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>
              <w:rFonts w:eastAsia="" w:cs=""/>
              <w:b/>
              <w:bCs/>
              <w:color w:themeColor="accent6" w:themeShade="bf" w:val="538135"/>
              <w:sz w:val="28"/>
              <w:szCs w:val="28"/>
              <w:lang w:eastAsia="es-ES"/>
            </w:rPr>
            <w:t>Tabla</w:t>
          </w: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  <w:t xml:space="preserve"> </w:t>
          </w:r>
          <w:r>
            <w:rPr>
              <w:rFonts w:eastAsia="" w:cs=""/>
              <w:b/>
              <w:bCs/>
              <w:color w:themeColor="accent6" w:themeShade="bf" w:val="538135"/>
              <w:sz w:val="28"/>
              <w:szCs w:val="28"/>
              <w:lang w:eastAsia="es-ES"/>
            </w:rPr>
            <w:t>de</w:t>
          </w: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E74B5"/>
              <w:sz w:val="32"/>
              <w:szCs w:val="32"/>
              <w:lang w:eastAsia="es-ES"/>
            </w:rPr>
            <w:t xml:space="preserve"> </w:t>
          </w:r>
          <w:r>
            <w:rPr>
              <w:rFonts w:eastAsia="" w:cs=""/>
              <w:b/>
              <w:bCs/>
              <w:color w:themeColor="accent6" w:themeShade="bf" w:val="538135"/>
              <w:sz w:val="28"/>
              <w:szCs w:val="28"/>
              <w:lang w:eastAsia="es-ES"/>
            </w:rPr>
            <w:t>contenido</w:t>
          </w:r>
          <w:r>
            <w:rPr/>
            <w:br/>
          </w:r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283_175898760">
            <w:r>
              <w:rPr>
                <w:webHidden/>
                <w:rStyle w:val="Enlacedelndice"/>
              </w:rPr>
              <w:t>Diferencias entre toFixed() y toPrecision().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285_175898760">
            <w:r>
              <w:rPr>
                <w:webHidden/>
                <w:rStyle w:val="Enlacedelndice"/>
              </w:rPr>
              <w:t>toFixed().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287_175898760">
            <w:r>
              <w:rPr>
                <w:webHidden/>
                <w:rStyle w:val="Enlacedelndice"/>
              </w:rPr>
              <w:t>toPrecision().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289_175898760_Copia_1">
            <w:r>
              <w:rPr>
                <w:webHidden/>
                <w:rStyle w:val="Enlacedelndice"/>
              </w:rPr>
              <w:t>Conclusión.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289_175898760">
            <w:r>
              <w:rPr>
                <w:webHidden/>
                <w:rStyle w:val="Enlacedelndice"/>
              </w:rPr>
              <w:t>Bibliografía y Fuentes consultadas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283_175898760"/>
      <w:bookmarkEnd w:id="0"/>
      <w:r>
        <w:rPr/>
        <w:t>Diferencias entre toFixed() y toPrecision().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Usamos </w:t>
      </w:r>
      <w:r>
        <w:rPr>
          <w:rFonts w:cs="LiberationSerif"/>
          <w:b/>
          <w:bCs/>
          <w:sz w:val="24"/>
          <w:szCs w:val="24"/>
        </w:rPr>
        <w:t>toFixed() para convertir un number a string</w:t>
      </w:r>
      <w:r>
        <w:rPr>
          <w:rFonts w:cs="LiberationSerif"/>
          <w:sz w:val="24"/>
          <w:szCs w:val="24"/>
        </w:rPr>
        <w:t xml:space="preserve">, mientras que usamos </w:t>
      </w:r>
      <w:r>
        <w:rPr>
          <w:rFonts w:cs="LiberationSerif"/>
          <w:b/>
          <w:bCs/>
          <w:sz w:val="24"/>
          <w:szCs w:val="24"/>
        </w:rPr>
        <w:t>toPresicion para marcar tantos caracteres queramos</w:t>
      </w:r>
      <w:r>
        <w:rPr>
          <w:rFonts w:cs="LiberationSerif"/>
          <w:sz w:val="24"/>
          <w:szCs w:val="24"/>
        </w:rPr>
        <w:t xml:space="preserve"> que tenga nuestra variable number.</w:t>
      </w:r>
    </w:p>
    <w:p>
      <w:pPr>
        <w:pStyle w:val="Heading1"/>
        <w:rPr/>
      </w:pPr>
      <w:bookmarkStart w:id="1" w:name="__RefHeading___Toc2285_175898760"/>
      <w:bookmarkEnd w:id="1"/>
      <w:r>
        <w:rPr/>
        <w:t>toFixed().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Usamos toFixed() para convertir un number a string, como también redondea el string a un número especifico de decimales y si el número de decimales es mayor que el número, se añaden ceros.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Ejemplo.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Let num = 3,1416;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let n = num.toFixed(número de decimales que quiero mostrar.)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</w:rPr>
        <w:t xml:space="preserve">Nota: </w:t>
      </w:r>
    </w:p>
    <w:p>
      <w:pPr>
        <w:pStyle w:val="Normal"/>
        <w:numPr>
          <w:ilvl w:val="0"/>
          <w:numId w:val="3"/>
        </w:numPr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</w:rPr>
        <w:t>Si ponemos 1. Nos mostrara 3.1.</w:t>
      </w:r>
    </w:p>
    <w:p>
      <w:pPr>
        <w:pStyle w:val="Normal"/>
        <w:numPr>
          <w:ilvl w:val="0"/>
          <w:numId w:val="3"/>
        </w:numPr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</w:rPr>
        <w:t>Si el número fuera 3.5 y el valor 0 lo redondeara a 4 al ser mayor que 5.</w:t>
      </w:r>
    </w:p>
    <w:p>
      <w:pPr>
        <w:pStyle w:val="Heading1"/>
        <w:rPr/>
      </w:pPr>
      <w:bookmarkStart w:id="2" w:name="__RefHeading___Toc2287_175898760"/>
      <w:bookmarkEnd w:id="2"/>
      <w:r>
        <w:rPr>
          <w:lang w:eastAsia="es-ES"/>
        </w:rPr>
        <w:t>toPrecision().</w:t>
      </w:r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  <w:lang w:eastAsia="es-ES"/>
        </w:rPr>
        <w:t xml:space="preserve">Usamos </w:t>
      </w:r>
      <w:r>
        <w:rPr>
          <w:rFonts w:cs="LiberationSerif"/>
          <w:b/>
          <w:bCs/>
          <w:sz w:val="24"/>
          <w:szCs w:val="24"/>
          <w:lang w:eastAsia="es-ES"/>
        </w:rPr>
        <w:t>toPresicion()</w:t>
      </w:r>
      <w:r>
        <w:rPr>
          <w:rFonts w:cs="LiberationSerif"/>
          <w:sz w:val="24"/>
          <w:szCs w:val="24"/>
          <w:lang w:eastAsia="es-ES"/>
        </w:rPr>
        <w:t xml:space="preserve"> cuando queremos que una </w:t>
      </w:r>
      <w:r>
        <w:rPr>
          <w:rFonts w:cs="LiberationSerif"/>
          <w:b/>
          <w:bCs/>
          <w:sz w:val="24"/>
          <w:szCs w:val="24"/>
          <w:lang w:eastAsia="es-ES"/>
        </w:rPr>
        <w:t>variable number tenga una determinada longitud</w:t>
      </w:r>
      <w:r>
        <w:rPr>
          <w:rFonts w:cs="LiberationSerif"/>
          <w:sz w:val="24"/>
          <w:szCs w:val="24"/>
          <w:lang w:eastAsia="es-ES"/>
        </w:rPr>
        <w:t>, es decir, marcamos el número de caracteres. Ejemplo.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  <w:lang w:eastAsia="es-ES"/>
        </w:rPr>
        <w:t>Let num = 3,1416;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  <w:lang w:eastAsia="es-ES"/>
        </w:rPr>
        <w:t>num.toPrecision(“tantos números como queremos ver.”)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  <w:lang w:eastAsia="es-ES"/>
        </w:rPr>
        <w:t>Notas: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  <w:lang w:eastAsia="es-ES"/>
        </w:rPr>
        <w:t>Si ponemos 2 mostraría 3.1 porque lo estamos limitando a 2 caracteres number.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  <w:lang w:eastAsia="es-ES"/>
        </w:rPr>
        <w:t>Si no ponemos nada nos dara error porque solo son validos valores de 1 al 100</w:t>
      </w:r>
    </w:p>
    <w:p>
      <w:pPr>
        <w:pStyle w:val="Normal"/>
        <w:numPr>
          <w:ilvl w:val="0"/>
          <w:numId w:val="2"/>
        </w:numPr>
        <w:jc w:val="both"/>
        <w:rPr>
          <w:b/>
          <w:bCs/>
        </w:rPr>
      </w:pPr>
      <w:r>
        <w:rPr>
          <w:rFonts w:cs="LiberationSerif"/>
          <w:b/>
          <w:bCs/>
          <w:sz w:val="24"/>
          <w:szCs w:val="24"/>
          <w:lang w:eastAsia="es-ES"/>
        </w:rPr>
        <w:t>También hace redondeo. Si ponemos 3.45 y marcamos la variable a dos, redondeara a 3.5</w:t>
      </w:r>
    </w:p>
    <w:p>
      <w:pPr>
        <w:pStyle w:val="Heading1"/>
        <w:rPr>
          <w:lang w:eastAsia="es-ES"/>
        </w:rPr>
      </w:pPr>
      <w:bookmarkStart w:id="3" w:name="__RefHeading___Toc2289_175898760_Copia_1"/>
      <w:bookmarkEnd w:id="3"/>
      <w:r>
        <w:rPr>
          <w:lang w:eastAsia="es-ES"/>
        </w:rPr>
        <w:t>Conclusión.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  <w:lang w:eastAsia="es-ES"/>
        </w:rPr>
      </w:pPr>
      <w:r>
        <w:rPr>
          <w:rFonts w:cs="LiberationSerif"/>
          <w:sz w:val="24"/>
          <w:szCs w:val="24"/>
          <w:lang w:eastAsia="es-ES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LiberationSerif"/>
          <w:b w:val="false"/>
          <w:bCs w:val="false"/>
          <w:sz w:val="24"/>
          <w:szCs w:val="24"/>
          <w:lang w:eastAsia="es-ES"/>
        </w:rPr>
        <w:t xml:space="preserve">Haremos uso de toFixed cuando queremos transformar nuestra variable number a String ademas de mostrar un número de caracteres o redondeara nuestro número, Mientras que usaremos toPresicion Cuando queramos marcar la lóngitud de nuestra variable tipo number. </w:t>
      </w:r>
    </w:p>
    <w:p>
      <w:pPr>
        <w:pStyle w:val="Heading1"/>
        <w:rPr>
          <w:lang w:eastAsia="es-ES"/>
        </w:rPr>
      </w:pPr>
      <w:bookmarkStart w:id="4" w:name="__RefHeading___Toc2289_175898760"/>
      <w:bookmarkStart w:id="5" w:name="_Toc467440250"/>
      <w:bookmarkEnd w:id="4"/>
      <w:r>
        <w:rPr>
          <w:lang w:eastAsia="es-ES"/>
        </w:rPr>
        <w:t>Bibliografía y Fuentes consultadas</w:t>
      </w:r>
      <w:bookmarkEnd w:id="5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Ejemplos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hyperlink r:id="rId2">
        <w:r>
          <w:rPr>
            <w:rStyle w:val="Hyperlink"/>
            <w:rFonts w:cs="LiberationSerif"/>
            <w:sz w:val="24"/>
            <w:szCs w:val="24"/>
          </w:rPr>
          <w:t>JavaScript toFixed() Method (w3schools.com)</w:t>
        </w:r>
      </w:hyperlink>
      <w:r>
        <w:rPr>
          <w:rStyle w:val="Hyperlink"/>
          <w:rFonts w:cs="Liberation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r>
        <w:fldChar w:fldCharType="begin"/>
      </w:r>
      <w:r>
        <w:rPr>
          <w:rStyle w:val="Hyperlink"/>
          <w:sz w:val="24"/>
          <w:szCs w:val="24"/>
          <w:rFonts w:cs="LiberationSerif"/>
        </w:rPr>
        <w:instrText xml:space="preserve"> HYPERLINK "https://www.w3schools.com/jsref/jsref_toprecision.asp" \l ":~:text=The toPrecision() method formats a number to a specified length."</w:instrText>
      </w:r>
      <w:r>
        <w:rPr>
          <w:rStyle w:val="Hyperlink"/>
          <w:sz w:val="24"/>
          <w:szCs w:val="24"/>
          <w:rFonts w:cs="LiberationSerif"/>
        </w:rPr>
        <w:fldChar w:fldCharType="separate"/>
      </w:r>
      <w:r>
        <w:rPr>
          <w:rStyle w:val="Hyperlink"/>
          <w:rFonts w:cs="LiberationSerif"/>
          <w:sz w:val="24"/>
          <w:szCs w:val="24"/>
        </w:rPr>
        <w:t>JavaScript toPrecision() Method (w3schools.com)</w:t>
      </w:r>
      <w:r>
        <w:rPr>
          <w:rStyle w:val="Hyperlink"/>
          <w:sz w:val="24"/>
          <w:szCs w:val="24"/>
          <w:rFonts w:cs="LiberationSerif"/>
        </w:rPr>
        <w:fldChar w:fldCharType="end"/>
      </w:r>
      <w:r>
        <w:rPr>
          <w:rStyle w:val="Hyperlink"/>
          <w:rFonts w:cs="Liberation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hyperlink r:id="rId3">
        <w:r>
          <w:rPr>
            <w:rStyle w:val="Hyperlink"/>
            <w:rFonts w:cs="LiberationSerif"/>
            <w:sz w:val="24"/>
            <w:szCs w:val="24"/>
          </w:rPr>
          <w:t>Number.prototype.toFixed() - JavaScript | MDN (mozilla.org)</w:t>
        </w:r>
      </w:hyperlink>
      <w:r>
        <w:rPr>
          <w:rStyle w:val="Hyperlink"/>
          <w:rFonts w:cs="Liberation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" w:hAnsi="Calibri" w:cs="LiberationSerif" w:asciiTheme="minorHAnsi" w:hAnsiTheme="minorHAnsi"/>
          <w:sz w:val="24"/>
          <w:szCs w:val="24"/>
        </w:rPr>
      </w:pPr>
      <w:hyperlink r:id="rId4">
        <w:r>
          <w:rPr>
            <w:rStyle w:val="Hyperlink"/>
            <w:rFonts w:cs="LiberationSerif"/>
            <w:sz w:val="24"/>
            <w:szCs w:val="24"/>
          </w:rPr>
          <w:t>Number.prototype.toPrecision() - JavaScript | MDN (mozilla.org)</w:t>
        </w:r>
      </w:hyperlink>
      <w:r>
        <w:rPr>
          <w:rStyle w:val="Hyperlink"/>
          <w:rFonts w:cs="LiberationSerif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asciiTheme="minorHAnsi" w:hAnsiTheme="minorHAnsi"/>
        <w:color w:themeColor="accent1" w:themeShade="bf" w:val="2E74B5"/>
      </w:rPr>
    </w:pPr>
    <w:r>
      <w:rPr>
        <w:rFonts w:asciiTheme="minorHAnsi" w:hAnsiTheme="minorHAnsi"/>
        <w:color w:themeColor="accent1" w:themeShade="bf" w:val="2E74B5"/>
      </w:rPr>
      <w:t>Alumno: Mariano José Eret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 w:asciiTheme="minorHAnsi" w:hAnsiTheme="minorHAnsi"/>
        <w:color w:themeColor="accent1" w:themeShade="bf" w:val="2E74B5"/>
      </w:rPr>
    </w:pPr>
    <w:r>
      <w:rPr>
        <w:rFonts w:asciiTheme="minorHAnsi" w:hAnsiTheme="minorHAnsi"/>
        <w:color w:themeColor="accent1" w:themeShade="bf" w:val="2E74B5"/>
      </w:rPr>
      <w:t>Diferencias entre toFixed() y toPrecision().</w:t>
      <w:tab/>
      <w:tab/>
      <w:t>30/9/24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themeColor="accent6" w:themeShade="bf" w:val="538135"/>
      <w:sz w:val="28"/>
      <w:szCs w:val="28"/>
    </w:rPr>
  </w:style>
  <w:style w:type="paragraph" w:styleId="Heading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themeColor="accent6" w:themeShade="bf" w:val="538135"/>
      <w:sz w:val="24"/>
      <w:szCs w:val="28"/>
      <w:lang w:eastAsia="es-ES"/>
    </w:rPr>
  </w:style>
  <w:style w:type="paragraph" w:styleId="Heading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/>
      <w:outlineLvl w:val="2"/>
    </w:pPr>
    <w:rPr>
      <w:rFonts w:ascii="Calibri Light" w:hAnsi="Calibri Light" w:eastAsia="Times New Roman" w:cs="Arial" w:asciiTheme="majorHAnsi" w:hAnsiTheme="majorHAnsi"/>
      <w:b/>
      <w:bCs/>
      <w:color w:themeColor="accent6" w:themeShade="bf" w:val="538135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themeColor="accent6" w:themeShade="bf" w:val="538135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themeColor="accent6" w:themeShade="bf" w:val="538135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themeColor="accent6" w:themeShade="bf" w:val="538135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themeColor="accent6" w:themeShade="bf" w:val="538135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Hyperlink">
    <w:name w:val="Hyperlink"/>
    <w:basedOn w:val="DefaultParagraphFont"/>
    <w:uiPriority w:val="99"/>
    <w:unhideWhenUsed/>
    <w:rsid w:val="00f020e5"/>
    <w:rPr>
      <w:color w:themeColor="hyperlink" w:val="0563C1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a6e98"/>
    <w:rPr>
      <w:color w:themeColor="followedHyperlink" w:val="954F72"/>
      <w:u w:val="single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link w:val="SubttuloCar"/>
    <w:qFormat/>
    <w:rsid w:val="00321d98"/>
    <w:pPr>
      <w:spacing w:before="0" w:after="160"/>
      <w:ind w:left="708"/>
    </w:pPr>
    <w:rPr>
      <w:rFonts w:ascii="Calibri" w:hAnsi="Calibri" w:eastAsia="" w:cs="" w:asciiTheme="minorHAnsi" w:cstheme="minorBidi" w:eastAsiaTheme="minorEastAsia" w:hAnsiTheme="minorHAnsi"/>
      <w:color w:themeColor="accent6" w:themeShade="bf" w:val="53813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themeColor="accent1" w:themeShade="bf" w:val="2E74B5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ref/jsref_tofixed.asp" TargetMode="External"/><Relationship Id="rId3" Type="http://schemas.openxmlformats.org/officeDocument/2006/relationships/hyperlink" Target="https://developer.mozilla.org/es/docs/Web/JavaScript/Reference/Global_Objects/Number/toFixed" TargetMode="External"/><Relationship Id="rId4" Type="http://schemas.openxmlformats.org/officeDocument/2006/relationships/hyperlink" Target="https://developer.mozilla.org/es/docs/Web/JavaScript/Reference/Global_Objects/Number/toPrecision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LibreOffice/7.6.4.1$Windows_X86_64 LibreOffice_project/e19e193f88cd6c0525a17fb7a176ed8e6a3e2aa1</Application>
  <AppVersion>15.0000</AppVersion>
  <Pages>2</Pages>
  <Words>279</Words>
  <Characters>1590</Characters>
  <CharactersWithSpaces>1860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2024-09-13T05:03:00Z</dcterms:created>
  <dc:creator>Juan Jose Garcia</dc:creator>
  <dc:description/>
  <dc:language>es-ES</dc:language>
  <cp:lastModifiedBy/>
  <cp:lastPrinted>2020-09-30T20:43:00Z</cp:lastPrinted>
  <dcterms:modified xsi:type="dcterms:W3CDTF">2024-10-01T00:46:14Z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