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4E306C" w14:textId="77777777" w:rsidR="00FF4017" w:rsidRPr="00261EBB" w:rsidRDefault="000C4DCC">
      <w:pPr>
        <w:rPr>
          <w:rFonts w:ascii="Arial" w:hAnsi="Arial" w:cs="Arial"/>
          <w:b/>
          <w:u w:val="single"/>
        </w:rPr>
      </w:pPr>
      <w:r w:rsidRPr="00261EBB">
        <w:rPr>
          <w:rFonts w:ascii="Arial" w:hAnsi="Arial" w:cs="Arial"/>
          <w:b/>
          <w:u w:val="single"/>
        </w:rPr>
        <w:t>Data preparation</w:t>
      </w:r>
    </w:p>
    <w:p w14:paraId="09A4520A" w14:textId="4ED14136" w:rsidR="000C4DCC" w:rsidRPr="00261EBB" w:rsidRDefault="000C4DCC" w:rsidP="000C4DCC">
      <w:pPr>
        <w:pStyle w:val="ListParagraph"/>
        <w:numPr>
          <w:ilvl w:val="0"/>
          <w:numId w:val="1"/>
        </w:numPr>
        <w:rPr>
          <w:rFonts w:ascii="Arial" w:hAnsi="Arial" w:cs="Arial"/>
        </w:rPr>
      </w:pPr>
      <w:r w:rsidRPr="00261EBB">
        <w:rPr>
          <w:rFonts w:ascii="Arial" w:hAnsi="Arial" w:cs="Arial"/>
        </w:rPr>
        <w:t>Before usi</w:t>
      </w:r>
      <w:r w:rsidR="00911317" w:rsidRPr="00261EBB">
        <w:rPr>
          <w:rFonts w:ascii="Arial" w:hAnsi="Arial" w:cs="Arial"/>
        </w:rPr>
        <w:t xml:space="preserve">ng the </w:t>
      </w:r>
      <w:proofErr w:type="spellStart"/>
      <w:r w:rsidR="00911317" w:rsidRPr="00261EBB">
        <w:rPr>
          <w:rFonts w:ascii="Arial" w:hAnsi="Arial" w:cs="Arial"/>
        </w:rPr>
        <w:t>calcGRADE</w:t>
      </w:r>
      <w:proofErr w:type="spellEnd"/>
      <w:r w:rsidR="00911317" w:rsidRPr="00261EBB">
        <w:rPr>
          <w:rFonts w:ascii="Arial" w:hAnsi="Arial" w:cs="Arial"/>
        </w:rPr>
        <w:t xml:space="preserve"> function, f</w:t>
      </w:r>
      <w:r w:rsidRPr="00261EBB">
        <w:rPr>
          <w:rFonts w:ascii="Arial" w:hAnsi="Arial" w:cs="Arial"/>
        </w:rPr>
        <w:t xml:space="preserve">ractional viability (FV) and </w:t>
      </w:r>
      <w:r w:rsidR="00261EBB">
        <w:rPr>
          <w:rFonts w:ascii="Arial" w:hAnsi="Arial" w:cs="Arial"/>
        </w:rPr>
        <w:t xml:space="preserve">the normalized </w:t>
      </w:r>
      <w:r w:rsidRPr="00261EBB">
        <w:rPr>
          <w:rFonts w:ascii="Arial" w:hAnsi="Arial" w:cs="Arial"/>
        </w:rPr>
        <w:t xml:space="preserve">growth rate </w:t>
      </w:r>
      <w:r w:rsidR="00261EBB">
        <w:rPr>
          <w:rFonts w:ascii="Arial" w:hAnsi="Arial" w:cs="Arial"/>
        </w:rPr>
        <w:t xml:space="preserve">inhibition </w:t>
      </w:r>
      <w:r w:rsidRPr="00261EBB">
        <w:rPr>
          <w:rFonts w:ascii="Arial" w:hAnsi="Arial" w:cs="Arial"/>
        </w:rPr>
        <w:t xml:space="preserve">(GR) </w:t>
      </w:r>
      <w:r w:rsidR="00261EBB">
        <w:rPr>
          <w:rFonts w:ascii="Arial" w:hAnsi="Arial" w:cs="Arial"/>
        </w:rPr>
        <w:t>value</w:t>
      </w:r>
      <w:r w:rsidRPr="00261EBB">
        <w:rPr>
          <w:rFonts w:ascii="Arial" w:hAnsi="Arial" w:cs="Arial"/>
        </w:rPr>
        <w:t xml:space="preserve"> needs to be calculated for each dose point </w:t>
      </w:r>
      <w:r w:rsidR="009B0B09">
        <w:rPr>
          <w:rFonts w:ascii="Arial" w:hAnsi="Arial" w:cs="Arial"/>
        </w:rPr>
        <w:t xml:space="preserve">of a given </w:t>
      </w:r>
      <w:r w:rsidRPr="00261EBB">
        <w:rPr>
          <w:rFonts w:ascii="Arial" w:hAnsi="Arial" w:cs="Arial"/>
        </w:rPr>
        <w:t xml:space="preserve">drug. </w:t>
      </w:r>
    </w:p>
    <w:p w14:paraId="7FEC02F3" w14:textId="380645EA" w:rsidR="000C4DCC" w:rsidRPr="00261EBB" w:rsidRDefault="000C4DCC" w:rsidP="00E279AB">
      <w:pPr>
        <w:pStyle w:val="ListParagraph"/>
        <w:numPr>
          <w:ilvl w:val="1"/>
          <w:numId w:val="1"/>
        </w:numPr>
        <w:rPr>
          <w:rFonts w:ascii="Arial" w:hAnsi="Arial" w:cs="Arial"/>
        </w:rPr>
      </w:pPr>
      <w:r w:rsidRPr="00261EBB">
        <w:rPr>
          <w:rFonts w:ascii="Arial" w:hAnsi="Arial" w:cs="Arial"/>
        </w:rPr>
        <w:t>FV can be calculated by dividing the living number of cells by the total number of cells in treatment wells</w:t>
      </w:r>
      <w:r w:rsidR="00E279AB" w:rsidRPr="00261EBB">
        <w:rPr>
          <w:rFonts w:ascii="Arial" w:hAnsi="Arial" w:cs="Arial"/>
        </w:rPr>
        <w:t xml:space="preserve"> (more information in materials and methods and figure 1)</w:t>
      </w:r>
      <w:r w:rsidR="00437D0D" w:rsidRPr="00261EBB">
        <w:rPr>
          <w:rFonts w:ascii="Arial" w:hAnsi="Arial" w:cs="Arial"/>
        </w:rPr>
        <w:t>.  FV values can be normalized to the vehicle control if basal cell death is high (this is not necessary for low basal cell death)</w:t>
      </w:r>
    </w:p>
    <w:p w14:paraId="1C3A22C2" w14:textId="6D9602F3" w:rsidR="00E279AB" w:rsidRDefault="00E279AB" w:rsidP="00E279AB">
      <w:pPr>
        <w:pStyle w:val="ListParagraph"/>
        <w:numPr>
          <w:ilvl w:val="1"/>
          <w:numId w:val="1"/>
        </w:numPr>
        <w:rPr>
          <w:rFonts w:ascii="Arial" w:hAnsi="Arial" w:cs="Arial"/>
        </w:rPr>
      </w:pPr>
      <w:r w:rsidRPr="00261EBB">
        <w:rPr>
          <w:rFonts w:ascii="Arial" w:hAnsi="Arial" w:cs="Arial"/>
        </w:rPr>
        <w:t>GR values are calculated as</w:t>
      </w:r>
      <w:r w:rsidR="007A3509" w:rsidRPr="00261EBB">
        <w:rPr>
          <w:rFonts w:ascii="Arial" w:hAnsi="Arial" w:cs="Arial"/>
        </w:rPr>
        <w:t xml:space="preserve"> described</w:t>
      </w:r>
      <w:r w:rsidRPr="00261EBB">
        <w:rPr>
          <w:rFonts w:ascii="Arial" w:hAnsi="Arial" w:cs="Arial"/>
        </w:rPr>
        <w:t xml:space="preserve"> in Hafner et al. 2016 </w:t>
      </w:r>
    </w:p>
    <w:p w14:paraId="2EFC0A42" w14:textId="31734FAC" w:rsidR="00261EBB" w:rsidRPr="00261EBB" w:rsidRDefault="00261EBB" w:rsidP="00E279AB">
      <w:pPr>
        <w:pStyle w:val="ListParagraph"/>
        <w:numPr>
          <w:ilvl w:val="1"/>
          <w:numId w:val="1"/>
        </w:numPr>
        <w:rPr>
          <w:rFonts w:ascii="Arial" w:hAnsi="Arial" w:cs="Arial"/>
        </w:rPr>
      </w:pPr>
      <w:r>
        <w:rPr>
          <w:rFonts w:ascii="Arial" w:hAnsi="Arial" w:cs="Arial"/>
        </w:rPr>
        <w:t>If GR values are &gt;&gt; 1 for untreated cells, this is likely due to plating biases in the experimental data and these should be appropriately normalized prior to calculation of drug GRADE.</w:t>
      </w:r>
    </w:p>
    <w:p w14:paraId="7D543754" w14:textId="77777777" w:rsidR="007A3509" w:rsidRPr="00261EBB" w:rsidRDefault="004A2A9F" w:rsidP="007A3509">
      <w:pPr>
        <w:rPr>
          <w:rFonts w:ascii="Arial" w:hAnsi="Arial" w:cs="Arial"/>
          <w:b/>
          <w:u w:val="single"/>
        </w:rPr>
      </w:pPr>
      <w:proofErr w:type="spellStart"/>
      <w:r w:rsidRPr="00261EBB">
        <w:rPr>
          <w:rFonts w:ascii="Arial" w:hAnsi="Arial" w:cs="Arial"/>
          <w:b/>
          <w:u w:val="single"/>
        </w:rPr>
        <w:t>calcGRADE</w:t>
      </w:r>
      <w:proofErr w:type="spellEnd"/>
      <w:r w:rsidRPr="00261EBB">
        <w:rPr>
          <w:rFonts w:ascii="Arial" w:hAnsi="Arial" w:cs="Arial"/>
          <w:b/>
          <w:u w:val="single"/>
        </w:rPr>
        <w:t xml:space="preserve"> structure</w:t>
      </w:r>
    </w:p>
    <w:p w14:paraId="22DB7CF7" w14:textId="187E572F" w:rsidR="00DE1BB8" w:rsidRPr="00261EBB" w:rsidRDefault="00DE1BB8" w:rsidP="007A3509">
      <w:pPr>
        <w:rPr>
          <w:rFonts w:ascii="Arial" w:hAnsi="Arial" w:cs="Arial"/>
        </w:rPr>
      </w:pPr>
      <w:proofErr w:type="spellStart"/>
      <w:r w:rsidRPr="00261EBB">
        <w:rPr>
          <w:rFonts w:ascii="Arial" w:hAnsi="Arial" w:cs="Arial"/>
        </w:rPr>
        <w:t>calcGRADE</w:t>
      </w:r>
      <w:proofErr w:type="spellEnd"/>
      <w:r w:rsidRPr="00261EBB">
        <w:rPr>
          <w:rFonts w:ascii="Arial" w:hAnsi="Arial" w:cs="Arial"/>
        </w:rPr>
        <w:t>(</w:t>
      </w:r>
      <w:proofErr w:type="spellStart"/>
      <w:r w:rsidRPr="00261EBB">
        <w:rPr>
          <w:rFonts w:ascii="Arial" w:hAnsi="Arial" w:cs="Arial"/>
        </w:rPr>
        <w:t>GR,FV,tau,x</w:t>
      </w:r>
      <w:proofErr w:type="spellEnd"/>
      <w:r w:rsidRPr="00261EBB">
        <w:rPr>
          <w:rFonts w:ascii="Arial" w:hAnsi="Arial" w:cs="Arial"/>
        </w:rPr>
        <w:t>)</w:t>
      </w:r>
    </w:p>
    <w:p w14:paraId="5955D57D" w14:textId="77777777" w:rsidR="00DE1BB8" w:rsidRPr="00261EBB" w:rsidRDefault="00DE1BB8" w:rsidP="00DE1BB8">
      <w:pPr>
        <w:spacing w:after="0" w:line="240" w:lineRule="auto"/>
        <w:rPr>
          <w:rFonts w:ascii="Arial" w:hAnsi="Arial" w:cs="Arial"/>
        </w:rPr>
      </w:pPr>
      <w:r w:rsidRPr="00261EBB">
        <w:rPr>
          <w:rFonts w:ascii="Arial" w:hAnsi="Arial" w:cs="Arial"/>
        </w:rPr>
        <w:t>GR – Growth rate index values for each dose</w:t>
      </w:r>
    </w:p>
    <w:p w14:paraId="4CEBFA5F" w14:textId="77777777" w:rsidR="00DE1BB8" w:rsidRPr="00261EBB" w:rsidRDefault="00DE1BB8" w:rsidP="00DE1BB8">
      <w:pPr>
        <w:spacing w:after="0" w:line="240" w:lineRule="auto"/>
        <w:rPr>
          <w:rFonts w:ascii="Arial" w:hAnsi="Arial" w:cs="Arial"/>
        </w:rPr>
      </w:pPr>
      <w:r w:rsidRPr="00261EBB">
        <w:rPr>
          <w:rFonts w:ascii="Arial" w:hAnsi="Arial" w:cs="Arial"/>
        </w:rPr>
        <w:t>FV – Fractional viability values for each dose</w:t>
      </w:r>
    </w:p>
    <w:p w14:paraId="13F0DFD0" w14:textId="77777777" w:rsidR="00DE1BB8" w:rsidRPr="00261EBB" w:rsidRDefault="00DE1BB8" w:rsidP="00DE1BB8">
      <w:pPr>
        <w:spacing w:after="0" w:line="240" w:lineRule="auto"/>
        <w:rPr>
          <w:rFonts w:ascii="Arial" w:hAnsi="Arial" w:cs="Arial"/>
        </w:rPr>
      </w:pPr>
      <w:r w:rsidRPr="00261EBB">
        <w:rPr>
          <w:rFonts w:ascii="Arial" w:hAnsi="Arial" w:cs="Arial"/>
        </w:rPr>
        <w:t xml:space="preserve">Tau – </w:t>
      </w:r>
      <w:r w:rsidR="00FF25D8" w:rsidRPr="00261EBB">
        <w:rPr>
          <w:rFonts w:ascii="Arial" w:hAnsi="Arial" w:cs="Arial"/>
        </w:rPr>
        <w:t xml:space="preserve">cell </w:t>
      </w:r>
      <w:r w:rsidRPr="00261EBB">
        <w:rPr>
          <w:rFonts w:ascii="Arial" w:hAnsi="Arial" w:cs="Arial"/>
        </w:rPr>
        <w:t>growth rate (</w:t>
      </w:r>
      <w:r w:rsidR="00FF25D8" w:rsidRPr="00261EBB">
        <w:rPr>
          <w:rFonts w:ascii="Arial" w:hAnsi="Arial" w:cs="Arial"/>
        </w:rPr>
        <w:t xml:space="preserve">doubling time, </w:t>
      </w:r>
      <w:r w:rsidRPr="00261EBB">
        <w:rPr>
          <w:rFonts w:ascii="Arial" w:hAnsi="Arial" w:cs="Arial"/>
        </w:rPr>
        <w:t>in hours)</w:t>
      </w:r>
    </w:p>
    <w:p w14:paraId="1AC6E51D" w14:textId="77777777" w:rsidR="00DE1BB8" w:rsidRPr="00261EBB" w:rsidRDefault="00DE1BB8" w:rsidP="00DE1BB8">
      <w:pPr>
        <w:spacing w:after="0" w:line="240" w:lineRule="auto"/>
        <w:rPr>
          <w:rFonts w:ascii="Arial" w:hAnsi="Arial" w:cs="Arial"/>
        </w:rPr>
      </w:pPr>
      <w:r w:rsidRPr="00261EBB">
        <w:rPr>
          <w:rFonts w:ascii="Arial" w:hAnsi="Arial" w:cs="Arial"/>
        </w:rPr>
        <w:t>X – assay duration (in hours)</w:t>
      </w:r>
    </w:p>
    <w:p w14:paraId="319A5E3E" w14:textId="77777777" w:rsidR="00DE1BB8" w:rsidRPr="00261EBB" w:rsidRDefault="00DE1BB8" w:rsidP="00DE1BB8">
      <w:pPr>
        <w:spacing w:after="0" w:line="240" w:lineRule="auto"/>
        <w:rPr>
          <w:rFonts w:ascii="Arial" w:hAnsi="Arial" w:cs="Arial"/>
        </w:rPr>
      </w:pPr>
    </w:p>
    <w:p w14:paraId="0A1E4E1D" w14:textId="77777777" w:rsidR="004A2A9F" w:rsidRPr="00261EBB" w:rsidRDefault="004A2A9F" w:rsidP="00DE1BB8">
      <w:pPr>
        <w:spacing w:after="0" w:line="240" w:lineRule="auto"/>
        <w:rPr>
          <w:rFonts w:ascii="Arial" w:hAnsi="Arial" w:cs="Arial"/>
          <w:b/>
          <w:u w:val="single"/>
        </w:rPr>
      </w:pPr>
      <w:r w:rsidRPr="00261EBB">
        <w:rPr>
          <w:rFonts w:ascii="Arial" w:hAnsi="Arial" w:cs="Arial"/>
          <w:b/>
          <w:u w:val="single"/>
        </w:rPr>
        <w:t xml:space="preserve">Running </w:t>
      </w:r>
      <w:proofErr w:type="spellStart"/>
      <w:r w:rsidRPr="00261EBB">
        <w:rPr>
          <w:rFonts w:ascii="Arial" w:hAnsi="Arial" w:cs="Arial"/>
          <w:b/>
          <w:u w:val="single"/>
        </w:rPr>
        <w:t>calcGRADE</w:t>
      </w:r>
      <w:proofErr w:type="spellEnd"/>
    </w:p>
    <w:p w14:paraId="47A75CFE" w14:textId="77777777" w:rsidR="00533DF5" w:rsidRPr="00261EBB" w:rsidRDefault="00533DF5" w:rsidP="00533DF5">
      <w:pPr>
        <w:pStyle w:val="ListParagraph"/>
        <w:numPr>
          <w:ilvl w:val="0"/>
          <w:numId w:val="1"/>
        </w:numPr>
        <w:rPr>
          <w:rFonts w:ascii="Arial" w:hAnsi="Arial" w:cs="Arial"/>
        </w:rPr>
      </w:pPr>
      <w:r w:rsidRPr="00261EBB">
        <w:rPr>
          <w:rFonts w:ascii="Arial" w:hAnsi="Arial" w:cs="Arial"/>
        </w:rPr>
        <w:t>FV and GR values should be stored in separate variables as a column vector that are equal length</w:t>
      </w:r>
      <w:r w:rsidR="007A3509" w:rsidRPr="00261EBB">
        <w:rPr>
          <w:rFonts w:ascii="Arial" w:hAnsi="Arial" w:cs="Arial"/>
        </w:rPr>
        <w:t>s.</w:t>
      </w:r>
      <w:r w:rsidR="00994A33" w:rsidRPr="00261EBB">
        <w:rPr>
          <w:rFonts w:ascii="Arial" w:hAnsi="Arial" w:cs="Arial"/>
        </w:rPr>
        <w:t xml:space="preserve">  Corresponding rows in the GR and FV vectors must be the same dose point.  Replicate doses do not need to be averaged and can be included as another row in the vector</w:t>
      </w:r>
      <w:r w:rsidR="00D46210" w:rsidRPr="00261EBB">
        <w:rPr>
          <w:rFonts w:ascii="Arial" w:hAnsi="Arial" w:cs="Arial"/>
        </w:rPr>
        <w:t>.  Doses do not need to be in sequential order:</w:t>
      </w:r>
    </w:p>
    <w:p w14:paraId="7AA7476C" w14:textId="77777777" w:rsidR="007A3509" w:rsidRPr="00261EBB" w:rsidRDefault="00274D9D" w:rsidP="007A3509">
      <w:pPr>
        <w:jc w:val="center"/>
        <w:rPr>
          <w:rFonts w:ascii="Arial" w:hAnsi="Arial" w:cs="Arial"/>
        </w:rPr>
      </w:pPr>
      <w:r w:rsidRPr="00261EBB">
        <w:rPr>
          <w:rFonts w:ascii="Arial" w:hAnsi="Arial" w:cs="Arial"/>
          <w:noProof/>
        </w:rPr>
        <w:drawing>
          <wp:inline distT="0" distB="0" distL="0" distR="0" wp14:anchorId="148F658C" wp14:editId="5C376FF8">
            <wp:extent cx="1935348" cy="372427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7344" cy="3843577"/>
                    </a:xfrm>
                    <a:prstGeom prst="rect">
                      <a:avLst/>
                    </a:prstGeom>
                    <a:noFill/>
                  </pic:spPr>
                </pic:pic>
              </a:graphicData>
            </a:graphic>
          </wp:inline>
        </w:drawing>
      </w:r>
    </w:p>
    <w:p w14:paraId="7E6C018D" w14:textId="77777777" w:rsidR="00DE1BB8" w:rsidRPr="00261EBB" w:rsidRDefault="007A3509" w:rsidP="00DE1BB8">
      <w:pPr>
        <w:jc w:val="center"/>
        <w:rPr>
          <w:rFonts w:ascii="Arial" w:hAnsi="Arial" w:cs="Arial"/>
        </w:rPr>
      </w:pPr>
      <w:r w:rsidRPr="00261EBB">
        <w:rPr>
          <w:rFonts w:ascii="Arial" w:hAnsi="Arial" w:cs="Arial"/>
        </w:rPr>
        <w:lastRenderedPageBreak/>
        <w:t>(Example data format for GR and FV.  Each row represents the FV/GR value for a given dose)</w:t>
      </w:r>
    </w:p>
    <w:p w14:paraId="1084803A" w14:textId="77777777" w:rsidR="00437D0D" w:rsidRPr="00261EBB" w:rsidRDefault="00437D0D" w:rsidP="00437D0D">
      <w:pPr>
        <w:pStyle w:val="ListParagraph"/>
        <w:numPr>
          <w:ilvl w:val="0"/>
          <w:numId w:val="1"/>
        </w:numPr>
        <w:rPr>
          <w:rFonts w:ascii="Arial" w:hAnsi="Arial" w:cs="Arial"/>
        </w:rPr>
      </w:pPr>
      <w:r w:rsidRPr="00261EBB">
        <w:rPr>
          <w:rFonts w:ascii="Arial" w:hAnsi="Arial" w:cs="Arial"/>
        </w:rPr>
        <w:t xml:space="preserve">To calculate GRADE, call the function </w:t>
      </w:r>
      <w:proofErr w:type="spellStart"/>
      <w:r w:rsidRPr="00261EBB">
        <w:rPr>
          <w:rFonts w:ascii="Arial" w:hAnsi="Arial" w:cs="Arial"/>
        </w:rPr>
        <w:t>calcGRADE</w:t>
      </w:r>
      <w:proofErr w:type="spellEnd"/>
      <w:r w:rsidRPr="00261EBB">
        <w:rPr>
          <w:rFonts w:ascii="Arial" w:hAnsi="Arial" w:cs="Arial"/>
        </w:rPr>
        <w:t>:</w:t>
      </w:r>
    </w:p>
    <w:p w14:paraId="4637EA3E" w14:textId="63B4FC98" w:rsidR="00437D0D" w:rsidRDefault="00437D0D" w:rsidP="00274D9D">
      <w:pPr>
        <w:pStyle w:val="ListParagraph"/>
        <w:ind w:left="0"/>
        <w:jc w:val="center"/>
        <w:rPr>
          <w:rFonts w:ascii="Arial" w:hAnsi="Arial" w:cs="Arial"/>
          <w:b/>
        </w:rPr>
      </w:pPr>
      <w:r w:rsidRPr="00261EBB">
        <w:rPr>
          <w:rFonts w:ascii="Arial" w:hAnsi="Arial" w:cs="Arial"/>
          <w:b/>
        </w:rPr>
        <w:t xml:space="preserve">GRADE = </w:t>
      </w:r>
      <w:proofErr w:type="spellStart"/>
      <w:r w:rsidRPr="00261EBB">
        <w:rPr>
          <w:rFonts w:ascii="Arial" w:hAnsi="Arial" w:cs="Arial"/>
          <w:b/>
        </w:rPr>
        <w:t>calcGRADE</w:t>
      </w:r>
      <w:proofErr w:type="spellEnd"/>
      <w:r w:rsidRPr="00261EBB">
        <w:rPr>
          <w:rFonts w:ascii="Arial" w:hAnsi="Arial" w:cs="Arial"/>
          <w:b/>
        </w:rPr>
        <w:t>(</w:t>
      </w:r>
      <w:proofErr w:type="spellStart"/>
      <w:r w:rsidRPr="00261EBB">
        <w:rPr>
          <w:rFonts w:ascii="Arial" w:hAnsi="Arial" w:cs="Arial"/>
          <w:b/>
        </w:rPr>
        <w:t>GR,FV</w:t>
      </w:r>
      <w:r w:rsidR="00DE1BB8" w:rsidRPr="00261EBB">
        <w:rPr>
          <w:rFonts w:ascii="Arial" w:hAnsi="Arial" w:cs="Arial"/>
          <w:b/>
        </w:rPr>
        <w:t>,tau,x</w:t>
      </w:r>
      <w:proofErr w:type="spellEnd"/>
      <w:r w:rsidRPr="00261EBB">
        <w:rPr>
          <w:rFonts w:ascii="Arial" w:hAnsi="Arial" w:cs="Arial"/>
          <w:b/>
        </w:rPr>
        <w:t>)</w:t>
      </w:r>
    </w:p>
    <w:p w14:paraId="314B4436" w14:textId="2F84A229" w:rsidR="00706370" w:rsidRDefault="00706370" w:rsidP="00274D9D">
      <w:pPr>
        <w:pStyle w:val="ListParagraph"/>
        <w:ind w:left="0"/>
        <w:jc w:val="center"/>
        <w:rPr>
          <w:rFonts w:ascii="Arial" w:hAnsi="Arial" w:cs="Arial"/>
          <w:b/>
        </w:rPr>
      </w:pPr>
    </w:p>
    <w:p w14:paraId="0E4DD0DF" w14:textId="166578A3" w:rsidR="00706370" w:rsidRPr="00706370" w:rsidRDefault="00706370" w:rsidP="00706370">
      <w:pPr>
        <w:pStyle w:val="ListParagraph"/>
        <w:numPr>
          <w:ilvl w:val="0"/>
          <w:numId w:val="1"/>
        </w:numPr>
        <w:rPr>
          <w:rFonts w:ascii="Arial" w:hAnsi="Arial" w:cs="Arial"/>
          <w:b/>
        </w:rPr>
      </w:pPr>
      <w:r>
        <w:rPr>
          <w:rFonts w:ascii="Arial" w:hAnsi="Arial" w:cs="Arial"/>
          <w:bCs/>
        </w:rPr>
        <w:t>To run the supplied example data</w:t>
      </w:r>
      <w:r w:rsidR="00EE7BB9">
        <w:rPr>
          <w:rFonts w:ascii="Arial" w:hAnsi="Arial" w:cs="Arial"/>
          <w:bCs/>
        </w:rPr>
        <w:t xml:space="preserve"> </w:t>
      </w:r>
      <w:r w:rsidR="00EE7BB9">
        <w:rPr>
          <w:rFonts w:ascii="Arial" w:hAnsi="Arial" w:cs="Arial"/>
          <w:bCs/>
        </w:rPr>
        <w:t>(README-ex1.mat)</w:t>
      </w:r>
      <w:r w:rsidR="009A0AF0">
        <w:rPr>
          <w:rFonts w:ascii="Arial" w:hAnsi="Arial" w:cs="Arial"/>
          <w:bCs/>
        </w:rPr>
        <w:t xml:space="preserve"> for a cell line with a 26 hour doubling time and an assay length of 72 hours</w:t>
      </w:r>
      <w:r>
        <w:rPr>
          <w:rFonts w:ascii="Arial" w:hAnsi="Arial" w:cs="Arial"/>
          <w:bCs/>
        </w:rPr>
        <w:t>:</w:t>
      </w:r>
    </w:p>
    <w:p w14:paraId="4D099D1E" w14:textId="36C38153" w:rsidR="00706370" w:rsidRDefault="00706370" w:rsidP="00706370">
      <w:pPr>
        <w:ind w:left="720" w:firstLine="720"/>
        <w:rPr>
          <w:rFonts w:ascii="Arial" w:hAnsi="Arial" w:cs="Arial"/>
          <w:bCs/>
        </w:rPr>
      </w:pPr>
      <w:r>
        <w:rPr>
          <w:rFonts w:ascii="Arial" w:hAnsi="Arial" w:cs="Arial"/>
          <w:bCs/>
        </w:rPr>
        <w:t xml:space="preserve">load </w:t>
      </w:r>
      <w:r w:rsidRPr="00706370">
        <w:rPr>
          <w:rFonts w:ascii="Arial" w:hAnsi="Arial" w:cs="Arial"/>
          <w:bCs/>
          <w:color w:val="7030A0"/>
        </w:rPr>
        <w:t>README-ex1.mat</w:t>
      </w:r>
      <w:r>
        <w:rPr>
          <w:rFonts w:ascii="Arial" w:hAnsi="Arial" w:cs="Arial"/>
          <w:bCs/>
        </w:rPr>
        <w:t>;</w:t>
      </w:r>
    </w:p>
    <w:p w14:paraId="68F047B2" w14:textId="7F02DB26" w:rsidR="00706370" w:rsidRDefault="00706370" w:rsidP="00706370">
      <w:pPr>
        <w:ind w:left="720" w:firstLine="720"/>
        <w:rPr>
          <w:rFonts w:ascii="Arial" w:hAnsi="Arial" w:cs="Arial"/>
          <w:bCs/>
        </w:rPr>
      </w:pPr>
      <w:r>
        <w:rPr>
          <w:rFonts w:ascii="Arial" w:hAnsi="Arial" w:cs="Arial"/>
          <w:bCs/>
        </w:rPr>
        <w:t xml:space="preserve">GRADE = </w:t>
      </w:r>
      <w:proofErr w:type="spellStart"/>
      <w:r>
        <w:rPr>
          <w:rFonts w:ascii="Arial" w:hAnsi="Arial" w:cs="Arial"/>
          <w:bCs/>
        </w:rPr>
        <w:t>calcGRADE</w:t>
      </w:r>
      <w:proofErr w:type="spellEnd"/>
      <w:r>
        <w:rPr>
          <w:rFonts w:ascii="Arial" w:hAnsi="Arial" w:cs="Arial"/>
          <w:bCs/>
        </w:rPr>
        <w:t>(gr1,fv1,26,72);</w:t>
      </w:r>
    </w:p>
    <w:p w14:paraId="2B9E4401" w14:textId="4ACCD9B7" w:rsidR="00706370" w:rsidRPr="00706370" w:rsidRDefault="00706370" w:rsidP="00706370">
      <w:pPr>
        <w:pStyle w:val="ListParagraph"/>
        <w:numPr>
          <w:ilvl w:val="1"/>
          <w:numId w:val="1"/>
        </w:numPr>
        <w:rPr>
          <w:rFonts w:ascii="Arial" w:hAnsi="Arial" w:cs="Arial"/>
          <w:bCs/>
        </w:rPr>
      </w:pPr>
      <w:r>
        <w:rPr>
          <w:rFonts w:ascii="Arial" w:hAnsi="Arial" w:cs="Arial"/>
          <w:bCs/>
        </w:rPr>
        <w:t>This should yield a drug GRADE = 27.7889</w:t>
      </w:r>
    </w:p>
    <w:p w14:paraId="6A2216B3" w14:textId="77777777" w:rsidR="00D46210" w:rsidRPr="00261EBB" w:rsidRDefault="00D46210" w:rsidP="00274D9D">
      <w:pPr>
        <w:pStyle w:val="ListParagraph"/>
        <w:ind w:left="0"/>
        <w:jc w:val="center"/>
        <w:rPr>
          <w:rFonts w:ascii="Arial" w:hAnsi="Arial" w:cs="Arial"/>
          <w:b/>
        </w:rPr>
      </w:pPr>
    </w:p>
    <w:p w14:paraId="38CDCA7D" w14:textId="647D522E" w:rsidR="004A2A9F" w:rsidRPr="00261EBB" w:rsidRDefault="00274D9D" w:rsidP="004A2A9F">
      <w:pPr>
        <w:pStyle w:val="ListParagraph"/>
        <w:numPr>
          <w:ilvl w:val="0"/>
          <w:numId w:val="1"/>
        </w:numPr>
        <w:rPr>
          <w:rFonts w:ascii="Arial" w:hAnsi="Arial" w:cs="Arial"/>
        </w:rPr>
      </w:pPr>
      <w:proofErr w:type="spellStart"/>
      <w:r w:rsidRPr="00261EBB">
        <w:rPr>
          <w:rFonts w:ascii="Arial" w:hAnsi="Arial" w:cs="Arial"/>
        </w:rPr>
        <w:t>calcGRADE</w:t>
      </w:r>
      <w:proofErr w:type="spellEnd"/>
      <w:r w:rsidRPr="00261EBB">
        <w:rPr>
          <w:rFonts w:ascii="Arial" w:hAnsi="Arial" w:cs="Arial"/>
        </w:rPr>
        <w:t xml:space="preserve"> takes the ve</w:t>
      </w:r>
      <w:r w:rsidR="00911317" w:rsidRPr="00261EBB">
        <w:rPr>
          <w:rFonts w:ascii="Arial" w:hAnsi="Arial" w:cs="Arial"/>
        </w:rPr>
        <w:t>ct</w:t>
      </w:r>
      <w:r w:rsidR="00D46210" w:rsidRPr="00261EBB">
        <w:rPr>
          <w:rFonts w:ascii="Arial" w:hAnsi="Arial" w:cs="Arial"/>
        </w:rPr>
        <w:t xml:space="preserve">ors GR and FV in addition to </w:t>
      </w:r>
      <w:r w:rsidR="00911317" w:rsidRPr="00261EBB">
        <w:rPr>
          <w:rFonts w:ascii="Arial" w:hAnsi="Arial" w:cs="Arial"/>
        </w:rPr>
        <w:t xml:space="preserve">the growth rate (tau), </w:t>
      </w:r>
      <w:r w:rsidR="00706370">
        <w:rPr>
          <w:rFonts w:ascii="Arial" w:hAnsi="Arial" w:cs="Arial"/>
        </w:rPr>
        <w:t xml:space="preserve">and </w:t>
      </w:r>
      <w:r w:rsidR="00911317" w:rsidRPr="00261EBB">
        <w:rPr>
          <w:rFonts w:ascii="Arial" w:hAnsi="Arial" w:cs="Arial"/>
        </w:rPr>
        <w:t>assay length (x</w:t>
      </w:r>
      <w:r w:rsidR="00706370">
        <w:rPr>
          <w:rFonts w:ascii="Arial" w:hAnsi="Arial" w:cs="Arial"/>
        </w:rPr>
        <w:t>)</w:t>
      </w:r>
      <w:r w:rsidR="00911317" w:rsidRPr="00261EBB">
        <w:rPr>
          <w:rFonts w:ascii="Arial" w:hAnsi="Arial" w:cs="Arial"/>
        </w:rPr>
        <w:t>.</w:t>
      </w:r>
      <w:r w:rsidR="00D46210" w:rsidRPr="00261EBB">
        <w:rPr>
          <w:rFonts w:ascii="Arial" w:hAnsi="Arial" w:cs="Arial"/>
        </w:rPr>
        <w:t xml:space="preserve">  </w:t>
      </w:r>
      <w:r w:rsidR="00D46210" w:rsidRPr="00261EBB">
        <w:rPr>
          <w:rFonts w:ascii="Arial" w:hAnsi="Arial" w:cs="Arial"/>
          <w:b/>
        </w:rPr>
        <w:t xml:space="preserve">All </w:t>
      </w:r>
      <w:r w:rsidR="00261EBB">
        <w:rPr>
          <w:rFonts w:ascii="Arial" w:hAnsi="Arial" w:cs="Arial"/>
          <w:b/>
        </w:rPr>
        <w:t>4</w:t>
      </w:r>
      <w:r w:rsidR="00D46210" w:rsidRPr="00261EBB">
        <w:rPr>
          <w:rFonts w:ascii="Arial" w:hAnsi="Arial" w:cs="Arial"/>
          <w:b/>
        </w:rPr>
        <w:t xml:space="preserve"> inputs are required for GRADE to run properly</w:t>
      </w:r>
      <w:r w:rsidR="00D46210" w:rsidRPr="00261EBB">
        <w:rPr>
          <w:rFonts w:ascii="Arial" w:hAnsi="Arial" w:cs="Arial"/>
        </w:rPr>
        <w:t>.</w:t>
      </w:r>
      <w:r w:rsidR="00911317" w:rsidRPr="00261EBB">
        <w:rPr>
          <w:rFonts w:ascii="Arial" w:hAnsi="Arial" w:cs="Arial"/>
        </w:rPr>
        <w:t xml:space="preserve">  The function </w:t>
      </w:r>
      <w:r w:rsidRPr="00261EBB">
        <w:rPr>
          <w:rFonts w:ascii="Arial" w:hAnsi="Arial" w:cs="Arial"/>
        </w:rPr>
        <w:t>returns GRADE for the drug of interest</w:t>
      </w:r>
    </w:p>
    <w:p w14:paraId="49DDE1BF" w14:textId="67A670F6" w:rsidR="007A3509" w:rsidRPr="00261EBB" w:rsidRDefault="00D46210" w:rsidP="004A2A9F">
      <w:pPr>
        <w:pStyle w:val="ListParagraph"/>
        <w:numPr>
          <w:ilvl w:val="1"/>
          <w:numId w:val="1"/>
        </w:numPr>
        <w:rPr>
          <w:rFonts w:ascii="Arial" w:hAnsi="Arial" w:cs="Arial"/>
        </w:rPr>
      </w:pPr>
      <w:proofErr w:type="spellStart"/>
      <w:r w:rsidRPr="00261EBB">
        <w:rPr>
          <w:rFonts w:ascii="Arial" w:hAnsi="Arial" w:cs="Arial"/>
        </w:rPr>
        <w:t>calcGRADE</w:t>
      </w:r>
      <w:proofErr w:type="spellEnd"/>
      <w:r w:rsidRPr="00261EBB">
        <w:rPr>
          <w:rFonts w:ascii="Arial" w:hAnsi="Arial" w:cs="Arial"/>
        </w:rPr>
        <w:t xml:space="preserve"> </w:t>
      </w:r>
      <w:r w:rsidR="007A3509" w:rsidRPr="00261EBB">
        <w:rPr>
          <w:rFonts w:ascii="Arial" w:hAnsi="Arial" w:cs="Arial"/>
        </w:rPr>
        <w:t>calculates GRADE using doses that are less than or equal to the GR50 value</w:t>
      </w:r>
      <w:r w:rsidR="00274D9D" w:rsidRPr="00261EBB">
        <w:rPr>
          <w:rFonts w:ascii="Arial" w:hAnsi="Arial" w:cs="Arial"/>
        </w:rPr>
        <w:t xml:space="preserve"> (GR values between 0-1)</w:t>
      </w:r>
      <w:r w:rsidR="00DE1BB8" w:rsidRPr="00261EBB">
        <w:rPr>
          <w:rFonts w:ascii="Arial" w:hAnsi="Arial" w:cs="Arial"/>
        </w:rPr>
        <w:t xml:space="preserve">.  </w:t>
      </w:r>
      <w:r w:rsidRPr="00261EBB">
        <w:rPr>
          <w:rFonts w:ascii="Arial" w:hAnsi="Arial" w:cs="Arial"/>
        </w:rPr>
        <w:t>The function solves</w:t>
      </w:r>
      <w:r w:rsidR="004A2A9F" w:rsidRPr="00261EBB">
        <w:rPr>
          <w:rFonts w:ascii="Arial" w:hAnsi="Arial" w:cs="Arial"/>
        </w:rPr>
        <w:t xml:space="preserve"> for</w:t>
      </w:r>
      <w:r w:rsidRPr="00261EBB">
        <w:rPr>
          <w:rFonts w:ascii="Arial" w:hAnsi="Arial" w:cs="Arial"/>
        </w:rPr>
        <w:t xml:space="preserve"> </w:t>
      </w:r>
      <w:proofErr w:type="spellStart"/>
      <w:r w:rsidRPr="00261EBB">
        <w:rPr>
          <w:rFonts w:ascii="Arial" w:hAnsi="Arial" w:cs="Arial"/>
        </w:rPr>
        <w:t>θ</w:t>
      </w:r>
      <w:r w:rsidRPr="00261EBB">
        <w:rPr>
          <w:rFonts w:ascii="Arial" w:hAnsi="Arial" w:cs="Arial"/>
          <w:vertAlign w:val="subscript"/>
        </w:rPr>
        <w:t>drug</w:t>
      </w:r>
      <w:proofErr w:type="spellEnd"/>
      <w:r w:rsidRPr="00261EBB">
        <w:rPr>
          <w:rFonts w:ascii="Arial" w:hAnsi="Arial" w:cs="Arial"/>
          <w:vertAlign w:val="subscript"/>
        </w:rPr>
        <w:t xml:space="preserve"> </w:t>
      </w:r>
      <w:r w:rsidRPr="00261EBB">
        <w:rPr>
          <w:rFonts w:ascii="Arial" w:hAnsi="Arial" w:cs="Arial"/>
        </w:rPr>
        <w:t xml:space="preserve">and </w:t>
      </w:r>
      <w:proofErr w:type="spellStart"/>
      <w:r w:rsidRPr="00261EBB">
        <w:rPr>
          <w:rFonts w:ascii="Arial" w:hAnsi="Arial" w:cs="Arial"/>
        </w:rPr>
        <w:t>θ</w:t>
      </w:r>
      <w:r w:rsidRPr="00261EBB">
        <w:rPr>
          <w:rFonts w:ascii="Arial" w:hAnsi="Arial" w:cs="Arial"/>
          <w:vertAlign w:val="subscript"/>
        </w:rPr>
        <w:t>max</w:t>
      </w:r>
      <w:proofErr w:type="spellEnd"/>
      <w:r w:rsidRPr="00261EBB">
        <w:rPr>
          <w:rFonts w:ascii="Arial" w:hAnsi="Arial" w:cs="Arial"/>
        </w:rPr>
        <w:t xml:space="preserve"> to determine GRADE as outlined</w:t>
      </w:r>
      <w:r w:rsidR="007A3509" w:rsidRPr="00261EBB">
        <w:rPr>
          <w:rFonts w:ascii="Arial" w:hAnsi="Arial" w:cs="Arial"/>
        </w:rPr>
        <w:t xml:space="preserve"> in the schematic </w:t>
      </w:r>
      <w:r w:rsidR="00706370">
        <w:rPr>
          <w:rFonts w:ascii="Arial" w:hAnsi="Arial" w:cs="Arial"/>
        </w:rPr>
        <w:t>below (see also Schwartz et al, Figure 4A)</w:t>
      </w:r>
      <w:r w:rsidR="007A3509" w:rsidRPr="00261EBB">
        <w:rPr>
          <w:rFonts w:ascii="Arial" w:hAnsi="Arial" w:cs="Arial"/>
        </w:rPr>
        <w:t>:</w:t>
      </w:r>
    </w:p>
    <w:p w14:paraId="602A2909" w14:textId="77777777" w:rsidR="007A3509" w:rsidRPr="00261EBB" w:rsidRDefault="007A3509" w:rsidP="007A3509">
      <w:pPr>
        <w:rPr>
          <w:rFonts w:ascii="Arial" w:hAnsi="Arial" w:cs="Arial"/>
          <w:b/>
        </w:rPr>
      </w:pPr>
      <w:r w:rsidRPr="00261EBB">
        <w:rPr>
          <w:rFonts w:ascii="Arial" w:hAnsi="Arial" w:cs="Arial"/>
          <w:b/>
          <w:noProof/>
        </w:rPr>
        <w:drawing>
          <wp:inline distT="0" distB="0" distL="0" distR="0" wp14:anchorId="55CF5B34" wp14:editId="0EEAB921">
            <wp:extent cx="59436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23160"/>
                    </a:xfrm>
                    <a:prstGeom prst="rect">
                      <a:avLst/>
                    </a:prstGeom>
                  </pic:spPr>
                </pic:pic>
              </a:graphicData>
            </a:graphic>
          </wp:inline>
        </w:drawing>
      </w:r>
    </w:p>
    <w:p w14:paraId="50667341" w14:textId="77777777" w:rsidR="00706370" w:rsidRDefault="00706370" w:rsidP="00437D0D">
      <w:pPr>
        <w:rPr>
          <w:rFonts w:ascii="Arial" w:hAnsi="Arial" w:cs="Arial"/>
          <w:b/>
          <w:u w:val="single"/>
        </w:rPr>
      </w:pPr>
    </w:p>
    <w:p w14:paraId="5EC38669" w14:textId="77777777" w:rsidR="00706370" w:rsidRDefault="00706370" w:rsidP="00437D0D">
      <w:pPr>
        <w:rPr>
          <w:rFonts w:ascii="Arial" w:hAnsi="Arial" w:cs="Arial"/>
          <w:b/>
          <w:u w:val="single"/>
        </w:rPr>
      </w:pPr>
    </w:p>
    <w:p w14:paraId="732CB247" w14:textId="77777777" w:rsidR="00706370" w:rsidRDefault="00706370" w:rsidP="00437D0D">
      <w:pPr>
        <w:rPr>
          <w:rFonts w:ascii="Arial" w:hAnsi="Arial" w:cs="Arial"/>
          <w:b/>
          <w:u w:val="single"/>
        </w:rPr>
      </w:pPr>
    </w:p>
    <w:p w14:paraId="2FB3CA70" w14:textId="77777777" w:rsidR="00706370" w:rsidRDefault="00706370" w:rsidP="00437D0D">
      <w:pPr>
        <w:rPr>
          <w:rFonts w:ascii="Arial" w:hAnsi="Arial" w:cs="Arial"/>
          <w:b/>
          <w:u w:val="single"/>
        </w:rPr>
      </w:pPr>
    </w:p>
    <w:p w14:paraId="3F737547" w14:textId="77777777" w:rsidR="00706370" w:rsidRDefault="00706370" w:rsidP="00437D0D">
      <w:pPr>
        <w:rPr>
          <w:rFonts w:ascii="Arial" w:hAnsi="Arial" w:cs="Arial"/>
          <w:b/>
          <w:u w:val="single"/>
        </w:rPr>
      </w:pPr>
    </w:p>
    <w:p w14:paraId="49A7F9FF" w14:textId="77777777" w:rsidR="00706370" w:rsidRDefault="00706370" w:rsidP="00437D0D">
      <w:pPr>
        <w:rPr>
          <w:rFonts w:ascii="Arial" w:hAnsi="Arial" w:cs="Arial"/>
          <w:b/>
          <w:u w:val="single"/>
        </w:rPr>
      </w:pPr>
    </w:p>
    <w:p w14:paraId="3113BBDD" w14:textId="77777777" w:rsidR="00706370" w:rsidRDefault="00706370" w:rsidP="00437D0D">
      <w:pPr>
        <w:rPr>
          <w:rFonts w:ascii="Arial" w:hAnsi="Arial" w:cs="Arial"/>
          <w:b/>
          <w:u w:val="single"/>
        </w:rPr>
      </w:pPr>
    </w:p>
    <w:p w14:paraId="68CBCEB4" w14:textId="77777777" w:rsidR="00706370" w:rsidRDefault="00706370" w:rsidP="00437D0D">
      <w:pPr>
        <w:rPr>
          <w:rFonts w:ascii="Arial" w:hAnsi="Arial" w:cs="Arial"/>
          <w:b/>
          <w:u w:val="single"/>
        </w:rPr>
      </w:pPr>
    </w:p>
    <w:p w14:paraId="581BB301" w14:textId="77777777" w:rsidR="00706370" w:rsidRDefault="00706370" w:rsidP="00437D0D">
      <w:pPr>
        <w:rPr>
          <w:rFonts w:ascii="Arial" w:hAnsi="Arial" w:cs="Arial"/>
          <w:b/>
          <w:u w:val="single"/>
        </w:rPr>
      </w:pPr>
    </w:p>
    <w:p w14:paraId="4C753781" w14:textId="6DC5CB78" w:rsidR="00437D0D" w:rsidRPr="00261EBB" w:rsidRDefault="00437D0D" w:rsidP="00437D0D">
      <w:pPr>
        <w:rPr>
          <w:rFonts w:ascii="Arial" w:hAnsi="Arial" w:cs="Arial"/>
          <w:b/>
          <w:u w:val="single"/>
        </w:rPr>
      </w:pPr>
      <w:r w:rsidRPr="00261EBB">
        <w:rPr>
          <w:rFonts w:ascii="Arial" w:hAnsi="Arial" w:cs="Arial"/>
          <w:b/>
          <w:u w:val="single"/>
        </w:rPr>
        <w:t>Calculating GRADE for multiple drugs:</w:t>
      </w:r>
    </w:p>
    <w:p w14:paraId="47DF25A8" w14:textId="77777777" w:rsidR="00533DF5" w:rsidRPr="00261EBB" w:rsidRDefault="00437D0D" w:rsidP="00437D0D">
      <w:pPr>
        <w:pStyle w:val="ListParagraph"/>
        <w:numPr>
          <w:ilvl w:val="0"/>
          <w:numId w:val="1"/>
        </w:numPr>
        <w:rPr>
          <w:rFonts w:ascii="Arial" w:hAnsi="Arial" w:cs="Arial"/>
        </w:rPr>
      </w:pPr>
      <w:r w:rsidRPr="00261EBB">
        <w:rPr>
          <w:rFonts w:ascii="Arial" w:hAnsi="Arial" w:cs="Arial"/>
        </w:rPr>
        <w:t>To calculate GRADE for multiple drugs:</w:t>
      </w:r>
    </w:p>
    <w:p w14:paraId="56B4770C" w14:textId="04D4519F" w:rsidR="00533DF5" w:rsidRPr="00261EBB" w:rsidRDefault="00533DF5" w:rsidP="00437D0D">
      <w:pPr>
        <w:pStyle w:val="ListParagraph"/>
        <w:numPr>
          <w:ilvl w:val="1"/>
          <w:numId w:val="1"/>
        </w:numPr>
        <w:rPr>
          <w:rFonts w:ascii="Arial" w:hAnsi="Arial" w:cs="Arial"/>
        </w:rPr>
      </w:pPr>
      <w:r w:rsidRPr="00261EBB">
        <w:rPr>
          <w:rFonts w:ascii="Arial" w:hAnsi="Arial" w:cs="Arial"/>
        </w:rPr>
        <w:t xml:space="preserve">Using cell arrays – Data for multiple drugs can be stored in a cell array (one for FV and one for GR).  Each </w:t>
      </w:r>
      <w:r w:rsidR="009A0AF0">
        <w:rPr>
          <w:rFonts w:ascii="Arial" w:hAnsi="Arial" w:cs="Arial"/>
        </w:rPr>
        <w:t>cell</w:t>
      </w:r>
      <w:r w:rsidRPr="00261EBB">
        <w:rPr>
          <w:rFonts w:ascii="Arial" w:hAnsi="Arial" w:cs="Arial"/>
        </w:rPr>
        <w:t xml:space="preserve"> in the cell array </w:t>
      </w:r>
      <w:r w:rsidR="009A0AF0">
        <w:rPr>
          <w:rFonts w:ascii="Arial" w:hAnsi="Arial" w:cs="Arial"/>
        </w:rPr>
        <w:t>should</w:t>
      </w:r>
      <w:r w:rsidRPr="00261EBB">
        <w:rPr>
          <w:rFonts w:ascii="Arial" w:hAnsi="Arial" w:cs="Arial"/>
        </w:rPr>
        <w:t xml:space="preserve"> contain a single drug’s FV or GR column vector.</w:t>
      </w:r>
    </w:p>
    <w:p w14:paraId="6447D91B" w14:textId="77777777" w:rsidR="00533DF5" w:rsidRPr="00261EBB" w:rsidRDefault="00533DF5" w:rsidP="00533DF5">
      <w:pPr>
        <w:jc w:val="center"/>
        <w:rPr>
          <w:rFonts w:ascii="Arial" w:hAnsi="Arial" w:cs="Arial"/>
        </w:rPr>
      </w:pPr>
      <w:r w:rsidRPr="00261EBB">
        <w:rPr>
          <w:rFonts w:ascii="Arial" w:hAnsi="Arial" w:cs="Arial"/>
          <w:noProof/>
        </w:rPr>
        <w:drawing>
          <wp:inline distT="0" distB="0" distL="0" distR="0" wp14:anchorId="5DCCD54B" wp14:editId="161F81D4">
            <wp:extent cx="2468880" cy="15303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1530350"/>
                    </a:xfrm>
                    <a:prstGeom prst="rect">
                      <a:avLst/>
                    </a:prstGeom>
                    <a:noFill/>
                  </pic:spPr>
                </pic:pic>
              </a:graphicData>
            </a:graphic>
          </wp:inline>
        </w:drawing>
      </w:r>
    </w:p>
    <w:p w14:paraId="3360C12B" w14:textId="77777777" w:rsidR="00274D9D" w:rsidRPr="00261EBB" w:rsidRDefault="00274D9D" w:rsidP="00533DF5">
      <w:pPr>
        <w:jc w:val="center"/>
        <w:rPr>
          <w:rFonts w:ascii="Arial" w:hAnsi="Arial" w:cs="Arial"/>
        </w:rPr>
      </w:pPr>
      <w:r w:rsidRPr="00261EBB">
        <w:rPr>
          <w:rFonts w:ascii="Arial" w:hAnsi="Arial" w:cs="Arial"/>
        </w:rPr>
        <w:t>(Example FV cell array for</w:t>
      </w:r>
      <w:r w:rsidR="00911317" w:rsidRPr="00261EBB">
        <w:rPr>
          <w:rFonts w:ascii="Arial" w:hAnsi="Arial" w:cs="Arial"/>
        </w:rPr>
        <w:t xml:space="preserve"> 3 drugs.  An</w:t>
      </w:r>
      <w:r w:rsidRPr="00261EBB">
        <w:rPr>
          <w:rFonts w:ascii="Arial" w:hAnsi="Arial" w:cs="Arial"/>
        </w:rPr>
        <w:t xml:space="preserve"> identical cell array would be created for GR)</w:t>
      </w:r>
    </w:p>
    <w:p w14:paraId="21DF58BA" w14:textId="264437DB" w:rsidR="00437D0D" w:rsidRDefault="00437D0D" w:rsidP="00437D0D">
      <w:pPr>
        <w:spacing w:after="0" w:line="240" w:lineRule="auto"/>
        <w:ind w:left="1440"/>
        <w:rPr>
          <w:rFonts w:ascii="Arial" w:hAnsi="Arial" w:cs="Arial"/>
        </w:rPr>
      </w:pPr>
      <w:r w:rsidRPr="00261EBB">
        <w:rPr>
          <w:rFonts w:ascii="Arial" w:hAnsi="Arial" w:cs="Arial"/>
        </w:rPr>
        <w:t xml:space="preserve">The cell arrays for FV and GR can then be used to calculate GRADE using </w:t>
      </w:r>
      <w:r w:rsidR="009A0AF0">
        <w:rPr>
          <w:rFonts w:ascii="Arial" w:hAnsi="Arial" w:cs="Arial"/>
        </w:rPr>
        <w:t xml:space="preserve">the built in MATLAB function </w:t>
      </w:r>
      <w:proofErr w:type="spellStart"/>
      <w:r w:rsidRPr="00261EBB">
        <w:rPr>
          <w:rFonts w:ascii="Arial" w:hAnsi="Arial" w:cs="Arial"/>
        </w:rPr>
        <w:t>cellfun</w:t>
      </w:r>
      <w:proofErr w:type="spellEnd"/>
      <w:r w:rsidRPr="00261EBB">
        <w:rPr>
          <w:rFonts w:ascii="Arial" w:hAnsi="Arial" w:cs="Arial"/>
        </w:rPr>
        <w:t>:</w:t>
      </w:r>
    </w:p>
    <w:p w14:paraId="221F9577" w14:textId="77777777" w:rsidR="009A0AF0" w:rsidRPr="00261EBB" w:rsidRDefault="009A0AF0" w:rsidP="00437D0D">
      <w:pPr>
        <w:spacing w:after="0" w:line="240" w:lineRule="auto"/>
        <w:ind w:left="1440"/>
        <w:rPr>
          <w:rFonts w:ascii="Arial" w:hAnsi="Arial" w:cs="Arial"/>
        </w:rPr>
      </w:pPr>
    </w:p>
    <w:p w14:paraId="105BA3B3" w14:textId="45359F5F" w:rsidR="00437D0D" w:rsidRPr="00261EBB" w:rsidRDefault="00437D0D" w:rsidP="00437D0D">
      <w:pPr>
        <w:spacing w:after="0" w:line="240" w:lineRule="auto"/>
        <w:ind w:left="1440"/>
        <w:rPr>
          <w:rFonts w:ascii="Arial" w:hAnsi="Arial" w:cs="Arial"/>
          <w:b/>
        </w:rPr>
      </w:pPr>
      <w:r w:rsidRPr="00261EBB">
        <w:rPr>
          <w:rFonts w:ascii="Arial" w:hAnsi="Arial" w:cs="Arial"/>
          <w:b/>
        </w:rPr>
        <w:t xml:space="preserve">GRADE = </w:t>
      </w:r>
      <w:proofErr w:type="spellStart"/>
      <w:r w:rsidRPr="00261EBB">
        <w:rPr>
          <w:rFonts w:ascii="Arial" w:hAnsi="Arial" w:cs="Arial"/>
          <w:b/>
        </w:rPr>
        <w:t>cellfun</w:t>
      </w:r>
      <w:proofErr w:type="spellEnd"/>
      <w:r w:rsidRPr="00261EBB">
        <w:rPr>
          <w:rFonts w:ascii="Arial" w:hAnsi="Arial" w:cs="Arial"/>
          <w:b/>
        </w:rPr>
        <w:t>(@(</w:t>
      </w:r>
      <w:proofErr w:type="spellStart"/>
      <w:r w:rsidRPr="00261EBB">
        <w:rPr>
          <w:rFonts w:ascii="Arial" w:hAnsi="Arial" w:cs="Arial"/>
          <w:b/>
        </w:rPr>
        <w:t>x,y</w:t>
      </w:r>
      <w:proofErr w:type="spellEnd"/>
      <w:r w:rsidRPr="00261EBB">
        <w:rPr>
          <w:rFonts w:ascii="Arial" w:hAnsi="Arial" w:cs="Arial"/>
          <w:b/>
        </w:rPr>
        <w:t xml:space="preserve">) </w:t>
      </w:r>
      <w:proofErr w:type="spellStart"/>
      <w:r w:rsidRPr="00261EBB">
        <w:rPr>
          <w:rFonts w:ascii="Arial" w:hAnsi="Arial" w:cs="Arial"/>
          <w:b/>
        </w:rPr>
        <w:t>calcGRADE</w:t>
      </w:r>
      <w:proofErr w:type="spellEnd"/>
      <w:r w:rsidRPr="00261EBB">
        <w:rPr>
          <w:rFonts w:ascii="Arial" w:hAnsi="Arial" w:cs="Arial"/>
          <w:b/>
        </w:rPr>
        <w:t>(</w:t>
      </w:r>
      <w:proofErr w:type="spellStart"/>
      <w:r w:rsidRPr="00261EBB">
        <w:rPr>
          <w:rFonts w:ascii="Arial" w:hAnsi="Arial" w:cs="Arial"/>
          <w:b/>
        </w:rPr>
        <w:t>x,y</w:t>
      </w:r>
      <w:r w:rsidR="00DE1BB8" w:rsidRPr="00261EBB">
        <w:rPr>
          <w:rFonts w:ascii="Arial" w:hAnsi="Arial" w:cs="Arial"/>
          <w:b/>
        </w:rPr>
        <w:t>,tau,x</w:t>
      </w:r>
      <w:proofErr w:type="spellEnd"/>
      <w:r w:rsidRPr="00261EBB">
        <w:rPr>
          <w:rFonts w:ascii="Arial" w:hAnsi="Arial" w:cs="Arial"/>
          <w:b/>
        </w:rPr>
        <w:t>), GR, FV)</w:t>
      </w:r>
    </w:p>
    <w:p w14:paraId="26A3D27C" w14:textId="77777777" w:rsidR="00437D0D" w:rsidRPr="00261EBB" w:rsidRDefault="00437D0D" w:rsidP="00274D9D">
      <w:pPr>
        <w:ind w:left="720" w:firstLine="720"/>
        <w:rPr>
          <w:rFonts w:ascii="Arial" w:hAnsi="Arial" w:cs="Arial"/>
        </w:rPr>
      </w:pPr>
    </w:p>
    <w:p w14:paraId="75CEAB52" w14:textId="6597B178" w:rsidR="00274D9D" w:rsidRDefault="00274D9D" w:rsidP="00D46210">
      <w:pPr>
        <w:pStyle w:val="ListParagraph"/>
        <w:numPr>
          <w:ilvl w:val="3"/>
          <w:numId w:val="1"/>
        </w:numPr>
        <w:rPr>
          <w:rFonts w:ascii="Arial" w:hAnsi="Arial" w:cs="Arial"/>
        </w:rPr>
      </w:pPr>
      <w:r w:rsidRPr="00261EBB">
        <w:rPr>
          <w:rFonts w:ascii="Arial" w:hAnsi="Arial" w:cs="Arial"/>
        </w:rPr>
        <w:t xml:space="preserve">The variable returned will be a vector equal to the size of the input cell array (3 in the example above) and contain the GRADE for each drug.  </w:t>
      </w:r>
    </w:p>
    <w:p w14:paraId="07803CD0" w14:textId="77777777" w:rsidR="00706370" w:rsidRPr="00706370" w:rsidRDefault="00706370" w:rsidP="00706370">
      <w:pPr>
        <w:rPr>
          <w:rFonts w:ascii="Arial" w:hAnsi="Arial" w:cs="Arial"/>
        </w:rPr>
      </w:pPr>
    </w:p>
    <w:p w14:paraId="46723058" w14:textId="41BCDC54" w:rsidR="00706370" w:rsidRPr="00706370" w:rsidRDefault="00706370" w:rsidP="00706370">
      <w:pPr>
        <w:pStyle w:val="ListParagraph"/>
        <w:numPr>
          <w:ilvl w:val="0"/>
          <w:numId w:val="1"/>
        </w:numPr>
        <w:rPr>
          <w:rFonts w:ascii="Arial" w:hAnsi="Arial" w:cs="Arial"/>
          <w:b/>
        </w:rPr>
      </w:pPr>
      <w:r>
        <w:rPr>
          <w:rFonts w:ascii="Arial" w:hAnsi="Arial" w:cs="Arial"/>
          <w:bCs/>
        </w:rPr>
        <w:t>To run the supplied example data (README-ex</w:t>
      </w:r>
      <w:r>
        <w:rPr>
          <w:rFonts w:ascii="Arial" w:hAnsi="Arial" w:cs="Arial"/>
          <w:bCs/>
        </w:rPr>
        <w:t>2</w:t>
      </w:r>
      <w:r>
        <w:rPr>
          <w:rFonts w:ascii="Arial" w:hAnsi="Arial" w:cs="Arial"/>
          <w:bCs/>
        </w:rPr>
        <w:t>.mat)</w:t>
      </w:r>
      <w:r w:rsidR="00EE7BB9">
        <w:rPr>
          <w:rFonts w:ascii="Arial" w:hAnsi="Arial" w:cs="Arial"/>
          <w:bCs/>
        </w:rPr>
        <w:t xml:space="preserve"> for a cell line with a doubling time of 26 hours and an assay length of 72 hours</w:t>
      </w:r>
      <w:r>
        <w:rPr>
          <w:rFonts w:ascii="Arial" w:hAnsi="Arial" w:cs="Arial"/>
          <w:bCs/>
        </w:rPr>
        <w:t>:</w:t>
      </w:r>
    </w:p>
    <w:p w14:paraId="25B586D9" w14:textId="36210672" w:rsidR="00706370" w:rsidRDefault="00706370" w:rsidP="00706370">
      <w:pPr>
        <w:ind w:left="720" w:firstLine="720"/>
        <w:rPr>
          <w:rFonts w:ascii="Arial" w:hAnsi="Arial" w:cs="Arial"/>
          <w:bCs/>
        </w:rPr>
      </w:pPr>
      <w:r>
        <w:rPr>
          <w:rFonts w:ascii="Arial" w:hAnsi="Arial" w:cs="Arial"/>
          <w:bCs/>
        </w:rPr>
        <w:t xml:space="preserve">load </w:t>
      </w:r>
      <w:r w:rsidRPr="00706370">
        <w:rPr>
          <w:rFonts w:ascii="Arial" w:hAnsi="Arial" w:cs="Arial"/>
          <w:bCs/>
          <w:color w:val="7030A0"/>
        </w:rPr>
        <w:t>README-ex</w:t>
      </w:r>
      <w:r>
        <w:rPr>
          <w:rFonts w:ascii="Arial" w:hAnsi="Arial" w:cs="Arial"/>
          <w:bCs/>
          <w:color w:val="7030A0"/>
        </w:rPr>
        <w:t>2</w:t>
      </w:r>
      <w:r w:rsidRPr="00706370">
        <w:rPr>
          <w:rFonts w:ascii="Arial" w:hAnsi="Arial" w:cs="Arial"/>
          <w:bCs/>
          <w:color w:val="7030A0"/>
        </w:rPr>
        <w:t>.mat</w:t>
      </w:r>
      <w:r>
        <w:rPr>
          <w:rFonts w:ascii="Arial" w:hAnsi="Arial" w:cs="Arial"/>
          <w:bCs/>
        </w:rPr>
        <w:t>;</w:t>
      </w:r>
    </w:p>
    <w:p w14:paraId="06BD7B13" w14:textId="7173A713" w:rsidR="00EE7BB9" w:rsidRPr="00EE7BB9" w:rsidRDefault="00706370" w:rsidP="00EE7BB9">
      <w:pPr>
        <w:ind w:left="720" w:firstLine="720"/>
        <w:rPr>
          <w:rFonts w:ascii="Arial" w:hAnsi="Arial" w:cs="Arial"/>
          <w:bCs/>
        </w:rPr>
      </w:pPr>
      <w:r w:rsidRPr="00EE7BB9">
        <w:rPr>
          <w:rFonts w:ascii="Arial" w:hAnsi="Arial" w:cs="Arial"/>
          <w:bCs/>
        </w:rPr>
        <w:t xml:space="preserve">GRADE = </w:t>
      </w:r>
      <w:proofErr w:type="spellStart"/>
      <w:r w:rsidR="00EE7BB9" w:rsidRPr="00EE7BB9">
        <w:rPr>
          <w:rFonts w:ascii="Arial" w:hAnsi="Arial" w:cs="Arial"/>
          <w:bCs/>
        </w:rPr>
        <w:t>cellfun</w:t>
      </w:r>
      <w:proofErr w:type="spellEnd"/>
      <w:r w:rsidR="00EE7BB9" w:rsidRPr="00EE7BB9">
        <w:rPr>
          <w:rFonts w:ascii="Arial" w:hAnsi="Arial" w:cs="Arial"/>
          <w:bCs/>
        </w:rPr>
        <w:t>(@(</w:t>
      </w:r>
      <w:proofErr w:type="spellStart"/>
      <w:r w:rsidR="00EE7BB9" w:rsidRPr="00EE7BB9">
        <w:rPr>
          <w:rFonts w:ascii="Arial" w:hAnsi="Arial" w:cs="Arial"/>
          <w:bCs/>
        </w:rPr>
        <w:t>x,y</w:t>
      </w:r>
      <w:proofErr w:type="spellEnd"/>
      <w:r w:rsidR="00EE7BB9" w:rsidRPr="00EE7BB9">
        <w:rPr>
          <w:rFonts w:ascii="Arial" w:hAnsi="Arial" w:cs="Arial"/>
          <w:bCs/>
        </w:rPr>
        <w:t xml:space="preserve">) </w:t>
      </w:r>
      <w:proofErr w:type="spellStart"/>
      <w:r w:rsidR="00EE7BB9" w:rsidRPr="00EE7BB9">
        <w:rPr>
          <w:rFonts w:ascii="Arial" w:hAnsi="Arial" w:cs="Arial"/>
          <w:bCs/>
        </w:rPr>
        <w:t>calcGRADE</w:t>
      </w:r>
      <w:proofErr w:type="spellEnd"/>
      <w:r w:rsidR="00EE7BB9" w:rsidRPr="00EE7BB9">
        <w:rPr>
          <w:rFonts w:ascii="Arial" w:hAnsi="Arial" w:cs="Arial"/>
          <w:bCs/>
        </w:rPr>
        <w:t>(x,y,</w:t>
      </w:r>
      <w:r w:rsidR="00EE7BB9">
        <w:rPr>
          <w:rFonts w:ascii="Arial" w:hAnsi="Arial" w:cs="Arial"/>
          <w:bCs/>
        </w:rPr>
        <w:t>26</w:t>
      </w:r>
      <w:r w:rsidR="00EE7BB9" w:rsidRPr="00EE7BB9">
        <w:rPr>
          <w:rFonts w:ascii="Arial" w:hAnsi="Arial" w:cs="Arial"/>
          <w:bCs/>
        </w:rPr>
        <w:t>,</w:t>
      </w:r>
      <w:r w:rsidR="00EE7BB9">
        <w:rPr>
          <w:rFonts w:ascii="Arial" w:hAnsi="Arial" w:cs="Arial"/>
          <w:bCs/>
        </w:rPr>
        <w:t>72</w:t>
      </w:r>
      <w:r w:rsidR="00EE7BB9" w:rsidRPr="00EE7BB9">
        <w:rPr>
          <w:rFonts w:ascii="Arial" w:hAnsi="Arial" w:cs="Arial"/>
          <w:bCs/>
        </w:rPr>
        <w:t>), GR, FV)</w:t>
      </w:r>
    </w:p>
    <w:p w14:paraId="1B95528C" w14:textId="7241476B" w:rsidR="00EE7BB9" w:rsidRDefault="00706370" w:rsidP="00EE7BB9">
      <w:pPr>
        <w:ind w:left="720" w:firstLine="720"/>
        <w:rPr>
          <w:rFonts w:ascii="Arial" w:hAnsi="Arial" w:cs="Arial"/>
          <w:bCs/>
        </w:rPr>
      </w:pPr>
      <w:r>
        <w:rPr>
          <w:rFonts w:ascii="Arial" w:hAnsi="Arial" w:cs="Arial"/>
          <w:bCs/>
        </w:rPr>
        <w:t xml:space="preserve">This should yield </w:t>
      </w:r>
      <w:r w:rsidR="00EE7BB9">
        <w:rPr>
          <w:rFonts w:ascii="Arial" w:hAnsi="Arial" w:cs="Arial"/>
          <w:bCs/>
        </w:rPr>
        <w:t>for the 3 drugs in the example</w:t>
      </w:r>
    </w:p>
    <w:p w14:paraId="2454CAC6" w14:textId="77777777" w:rsidR="00EE7BB9" w:rsidRDefault="00EE7BB9" w:rsidP="00EE7BB9">
      <w:pPr>
        <w:ind w:left="1440" w:firstLine="720"/>
        <w:rPr>
          <w:rFonts w:ascii="Arial" w:hAnsi="Arial" w:cs="Arial"/>
          <w:bCs/>
        </w:rPr>
      </w:pPr>
      <w:r>
        <w:rPr>
          <w:rFonts w:ascii="Arial" w:hAnsi="Arial" w:cs="Arial"/>
          <w:bCs/>
        </w:rPr>
        <w:t xml:space="preserve">GRADE </w:t>
      </w:r>
      <w:r w:rsidR="00706370">
        <w:rPr>
          <w:rFonts w:ascii="Arial" w:hAnsi="Arial" w:cs="Arial"/>
          <w:bCs/>
        </w:rPr>
        <w:t xml:space="preserve">= </w:t>
      </w:r>
    </w:p>
    <w:p w14:paraId="4C8BFC60" w14:textId="43E0D28C" w:rsidR="00706370" w:rsidRPr="00706370" w:rsidRDefault="00706370" w:rsidP="00EE7BB9">
      <w:pPr>
        <w:ind w:left="2160" w:firstLine="720"/>
        <w:rPr>
          <w:rFonts w:ascii="Arial" w:hAnsi="Arial" w:cs="Arial"/>
          <w:bCs/>
        </w:rPr>
      </w:pPr>
      <w:r>
        <w:rPr>
          <w:rFonts w:ascii="Arial" w:hAnsi="Arial" w:cs="Arial"/>
          <w:bCs/>
        </w:rPr>
        <w:t>27.7889</w:t>
      </w:r>
      <w:r w:rsidR="00EE7BB9">
        <w:rPr>
          <w:rFonts w:ascii="Arial" w:hAnsi="Arial" w:cs="Arial"/>
          <w:bCs/>
        </w:rPr>
        <w:tab/>
        <w:t>61.4905</w:t>
      </w:r>
      <w:r w:rsidR="00EE7BB9">
        <w:rPr>
          <w:rFonts w:ascii="Arial" w:hAnsi="Arial" w:cs="Arial"/>
          <w:bCs/>
        </w:rPr>
        <w:tab/>
        <w:t>2.2808</w:t>
      </w:r>
    </w:p>
    <w:p w14:paraId="0A1EAE4B" w14:textId="315DD7ED" w:rsidR="00706370" w:rsidRPr="00261EBB" w:rsidRDefault="00706370" w:rsidP="00EE7BB9">
      <w:pPr>
        <w:pStyle w:val="ListParagraph"/>
        <w:rPr>
          <w:rFonts w:ascii="Arial" w:hAnsi="Arial" w:cs="Arial"/>
        </w:rPr>
      </w:pPr>
    </w:p>
    <w:sectPr w:rsidR="00706370" w:rsidRPr="00261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E2393"/>
    <w:multiLevelType w:val="hybridMultilevel"/>
    <w:tmpl w:val="0AD4D53A"/>
    <w:lvl w:ilvl="0" w:tplc="E5D49D1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BA56AF6"/>
    <w:multiLevelType w:val="hybridMultilevel"/>
    <w:tmpl w:val="3E4C7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9B5FFC"/>
    <w:multiLevelType w:val="hybridMultilevel"/>
    <w:tmpl w:val="FCCA71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394C89"/>
    <w:multiLevelType w:val="hybridMultilevel"/>
    <w:tmpl w:val="D6BE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DCC"/>
    <w:rsid w:val="000C4DCC"/>
    <w:rsid w:val="00261EBB"/>
    <w:rsid w:val="00274D9D"/>
    <w:rsid w:val="004062E5"/>
    <w:rsid w:val="00437D0D"/>
    <w:rsid w:val="004A2A9F"/>
    <w:rsid w:val="00533DF5"/>
    <w:rsid w:val="00706370"/>
    <w:rsid w:val="007A3509"/>
    <w:rsid w:val="00911317"/>
    <w:rsid w:val="00994A33"/>
    <w:rsid w:val="009A0AF0"/>
    <w:rsid w:val="009B0B09"/>
    <w:rsid w:val="00D46210"/>
    <w:rsid w:val="00DE1BB8"/>
    <w:rsid w:val="00E279AB"/>
    <w:rsid w:val="00EE7BB9"/>
    <w:rsid w:val="00FF25D8"/>
    <w:rsid w:val="00FF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D9EE"/>
  <w15:chartTrackingRefBased/>
  <w15:docId w15:val="{28F3B867-E62B-4AA8-B902-F82D2B32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3</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Lee, Michael</cp:lastModifiedBy>
  <cp:revision>8</cp:revision>
  <dcterms:created xsi:type="dcterms:W3CDTF">2020-04-28T23:36:00Z</dcterms:created>
  <dcterms:modified xsi:type="dcterms:W3CDTF">2020-05-01T02:39:00Z</dcterms:modified>
</cp:coreProperties>
</file>