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color w:val="595959"/>
          <w:sz w:val="22"/>
          <w:szCs w:val="22"/>
        </w:rPr>
        <w:t xml:space="preserve">CORPORACIÓN UNIVERSITARIA EMPRESARIAL ALEXANDER VON HUMBOLDT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Facultad de Ingenierías · Ingeniería de Software · Pruebas de Software</w:t>
      </w:r>
    </w:p>
    <w:p>
      <w:pPr>
        <w:spacing w:after="140"/>
        <w:jc w:val="center"/>
      </w:pPr>
      <w:r>
        <w:rPr>
          <w:b/>
          <w:bCs/>
          <w:color w:val="1F3864"/>
          <w:sz w:val="52"/>
          <w:szCs w:val="52"/>
        </w:rPr>
        <w:t xml:space="preserve">PLAN MAESTRO DE PRUEBAS</w:t>
      </w:r>
    </w:p>
    <w:p>
      <w:pPr>
        <w:spacing w:after="140"/>
        <w:jc w:val="center"/>
      </w:pPr>
      <w:r>
        <w:rPr>
          <w:b/>
          <w:bCs/>
          <w:color w:val="2E5597"/>
          <w:sz w:val="30"/>
          <w:szCs w:val="30"/>
        </w:rPr>
        <w:t xml:space="preserve">Entregable E1.1 · Versión 1.0 (Corte 1)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Sistema web de pronóstico de producción · Sierra Alta S.A.S. BIC (Eleven Pro)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[N.º] · Samuel Giraldo, Samuel Gómez, Valentina Barreto y Manuel José Muñoz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Versión del plan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 (Corte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Viernes 23/10/2026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Sistema bajo prueba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Spring Boot (API REST /api/v1) y frontend React · ejecución del 22/10/2026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Cliente funcional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[Estudiantes de Ingeniería Industrial que firman el Anexo B]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Jose Alfredo Ramírez Espinosa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Control de cambios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68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Equipo de pruebas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Versión inicial: plan, catálogo de 34 casos, matriz de trazabilidad y primera ejecución (22/10/2026)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alcance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Objetivo.</w:t>
      </w:r>
      <w:r>
        <w:rPr>
          <w:sz w:val="22"/>
          <w:szCs w:val="22"/>
        </w:rPr>
        <w:t xml:space="preserve"> Verificar que el sistema web de pronóstico de producción controla el acceso por rol en el servidor, calcula el promedio móvil de 2 periodos, MAD y MAPE dentro de la tolerancia acordada, conserva la trazabilidad de cada ejecución y es aceptado por Ingeniería Industrial como cliente funcional. El plan sigue la estructura de documentación de ISO/IEC/IEEE 29119-3.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Sistema bajo prueba.</w:t>
      </w:r>
      <w:r>
        <w:rPr>
          <w:sz w:val="22"/>
          <w:szCs w:val="22"/>
        </w:rPr>
        <w:t xml:space="preserve"> Monolito modular en Java 21 y Spring Boot 4.1 con API REST versionada (/api/v1), PostgreSQL 17 y frontend React + Vite. Tiene cuatro módulos: autenticación y roles (funcional), históricos, pronóstico e indicadores. Estos tres últimos ya tienen esquema de base de datos, contrato y permisos, pero responden 501 Not Implemented hasta que Industrial valide sus reglas.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Participantes.</w:t>
      </w:r>
      <w:r>
        <w:rPr>
          <w:sz w:val="22"/>
          <w:szCs w:val="22"/>
        </w:rPr>
        <w:t xml:space="preserve"> Equipo de pruebas del proyecto, estudiantes de Ingeniería Industrial como cliente funcional y docentes de Pruebas de Software y de Producción.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Estado al 22/10/2026.</w:t>
      </w:r>
      <w:r>
        <w:rPr>
          <w:sz w:val="22"/>
          <w:szCs w:val="22"/>
        </w:rPr>
        <w:t xml:space="preserve"> 34 casos diseñados para 16 requisitos: 15 aprobados, 8 bloqueados por funciones aún no implementadas, 11 pendientes y ninguno fallido. Las 88 pruebas automáticas del backend pasan.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Referencias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Corporación Universitaria Empresarial Alexander von Humboldt. (2026). Guía para la elaboración del proyecto del seminario nuclear.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Corporación Universitaria Empresarial Alexander von Humboldt. (2026). Guía de entregables de Pruebas de Software en el proyecto nuclear.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Giraldo, S., Gómez, S., Barreto, V., &amp; Muñoz, M. J. (2026). Arquitectura del sistema web de pronóstico de producción [Documento de la primera entrega de Arquitectura de Software I].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Hyndman, R. J., &amp; Athanasopoulos, G. (2021). Forecasting: Principles and practice (3.ª ed.). OTexts.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International Organization for Standardization. (2021). ISO/IEC/IEEE 29119-3: Software and systems engineering — Software testing — Part 3: Test documentation.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ISTQB. (2023). Certified Tester Foundation Level Syllabus v4.0. International Software Testing Qualifications 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Myers, G. J., Sandler, C., &amp; Badgett, T. (2011). The art of software testing (3.ª ed.). Wiley.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Nottingham, M., Wilde, E., &amp; Dalal, S. (2023). Problem details for HTTP APIs (RFC 9457). IETF.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2"/>
          <w:szCs w:val="22"/>
        </w:rPr>
        <w:t xml:space="preserve">OWASP Foundation. (2021). OWASP Top 10: 2021.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Ítems a probar y no probar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¿Se prueba?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Inicio y cierre de sesión, CSRF y protección de la sesión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Puerta de entrada a datos productivos (driver DR03).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Administración de cuentas y alcance por rol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permiso mal aplicado expone o altera datos de la empresa.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Auditoría de eventos de seguridad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Permite reconstruir intentos fallidos y accesos denegados.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Históricos: consulta y carga validada de observaciones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(diseñado; se ejecuta al implementarse)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dato mal cargado invalida el pronóstico. Hoy el endpoint responde 501.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Promedio móvil de 2 periodos y trazabilidad de la ejecución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(diseñado)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Módulo crítico (DR04, DR05). Los valores esperados ya están calculados.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y MAPE con la política de ceros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(diseñado)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Deciden si el modelo es aceptable; el caso real = 0 es de riesgo alto.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Formato de errores (problem+json)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frontend muestra los mensajes a partir del código del error.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(corte 3)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Meta propuesta en la arquitectura; se mide con datos cargados.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Usabilidad de las pantallas React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Sí (corte 3)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 valida con Industrial sobre el frontend.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Otros métodos (suavización, regresión, Holt), capacidad por centro de trabajo y planeación agregada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Fuera del alcance de la arquitectura hasta que Industrial defina sus reglas.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Filtro del supervisor por línea, umbral de intentos fallidos y recuperación de acceso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en esta versión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Pendientes de definición funcional; se agregan al plan cuando se acuerden.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Infraestructura de nube y navegadores distintos de Chrome y Firefox recientes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hay despliegue compartido; alcance de la primera versión.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Estrategia de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000"/>
        <w:gridCol w:w="2400"/>
        <w:gridCol w:w="128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prueba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aprox.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Unitarias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Alcance de cada rol; fórmulas de MA(2), MAD y MAPE aisladas de la web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numérica, valores límite, caja blanca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JUnit 5 + AssertJ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60 % al implementar el cálculo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Integración / API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Login, sesión, CSRF, matriz rol × endpoint, cuentas, errores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decisión, partición de equivalencia, transición de estados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Spring MockMvc sobre H2 con las migraciones Flyway reales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30 %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Sistema (API en vivo)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Backend en marcha con PostgreSQL 17 y cuentas de base separadas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 (humo)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Script bash + curl (docs/pruebas)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≈ 10 %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Acceso sin sesión, CSRF, hash de contraseñas, privilegios en la base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 (OWASP Top 10)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MockMvc, script API, SQL; OWASP ZAP en el corte 3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Continuo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1.000 observaciones y 5 sesiones simultáneas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Corte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Aceptación y usabilidad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Tareas reales con Industrial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Exploratoria; comparación con su Excel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Sesión guiada + Excel de Industrial</w:t>
            </w:r>
          </w:p>
        </w:tc>
        <w:tc>
          <w:tcPr>
            <w:tcW w:type="dxa" w:w="1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Corte 3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Shift-left:</w:t>
      </w:r>
      <w:r>
        <w:rPr>
          <w:sz w:val="22"/>
          <w:szCs w:val="22"/>
        </w:rPr>
        <w:t xml:space="preserve"> las pruebas de seguridad se escribieron junto con el login; la matriz rol × endpoint se verifica desde antes de implementar la lógica (los endpoints responden 501 pero ya aplican permisos); los valores esperados de MA(2), MAD y MAPE se calcularon antes de programar el cálculo; GitHub Actions ejecuta ./mvnw verify en cada push.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Pirámide:</w:t>
      </w:r>
      <w:r>
        <w:rPr>
          <w:sz w:val="22"/>
          <w:szCs w:val="22"/>
        </w:rPr>
        <w:t xml:space="preserve"> la base son pruebas unitarias de las fórmulas, porque ahí está el riesgo principal y son baratas de ejecutar. La integración usa MockMvc porque los errores de seguridad viven en la configuración de Spring Security y solo aparecen con la cadena de filtros real. Hay pocas pruebas en vivo porque dependen del entorno (ISTQB, 2023; Myers et al., 2011).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Criterios de aceptación y tolerancia numérica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0"/>
        <w:gridCol w:w="318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Medida / tolerancia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CA-01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pronóstico MA(2) coincide con Calculo_Referencia en las series A y B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absoluta ≤ 0,01 unidades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CA-02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coincide con el cálculo de referencia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absoluta ≤ 0,01 unidades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CA-03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coincide con el cálculo de referencia, dividiendo por el valor real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Diferencia ≤ 0,01 puntos porcentuales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CA-04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 el valor real es 0, el par se excluye solo del MAPE y se informa cuántos se excluyeron; si no queda ninguno, MAPE es "no calculable" (nunca 0)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Política propuesta; requiere aprobación de Industrial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CA-05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Cada estimación usa solo periodos anteriores; con menos de 2 observaciones el cálculo se rechaza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Condición verificable (CP-010)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CA-06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rol sin permiso recibe 403 y la base no cambia; sin sesión, 401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de las combinaciones de la matriz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CA-07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Una ejecución conserva entradas, parámetros, autor y fecha aunque el histórico se corrija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Comparación antes y después (CP-015)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CA-08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Percentil 95 de respuesta con 1.000 observaciones y 5 sesiones simultáneas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≤ 2 s (meta propuesta, ajustable)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Por qué 0,01:</w:t>
      </w:r>
      <w:r>
        <w:rPr>
          <w:sz w:val="22"/>
          <w:szCs w:val="22"/>
        </w:rPr>
        <w:t xml:space="preserve"> los resultados se muestran con 2 decimales y el cálculo se compara sin redondeos intermedios, con tolerancia y no con igualdad exacta. La tolerancia técnica no decide si el modelo es útil para la empresa (Hyndman y Athanasopoulos, 2021). Convención: el pronóstico del periodo t es el promedio de los valores reales de t−1 y t−2.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Criterios de entrada, salida y suspensión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módulo está desplegado en el ambiente de pruebas y su endpoint ya no responde 501.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./mvnw verify pasa en la integración continua.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Industrial aprobó la tolerancia, la política de ceros y la matriz de permisos (Anexo B).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Las pruebas de humo pasan: el backend arranca, Flyway valida el esquema y el login funciona.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Salida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de los casos de prioridad alta ejecutados.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Cero defectos críticos o altos abiertos.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Cobertura ≥ 80 % de líneas y ≥ 70 % de ramas en pronóstico e indicadores (JaCoCo).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Matriz con 100 % de requisitos cubiertos y acta de aceptación firmada por Industrial.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Suspensión</w:t>
            </w:r>
          </w:p>
        </w:tc>
        <w:tc>
          <w:tcPr>
            <w:tcW w:type="dxa" w:w="8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Más del 30 % de los casos bloqueados por un mismo defecto.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El ambiente (Docker o PostgreSQL) no está disponible.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Cambios de requisitos sin actualizar la matriz de trazabilidad.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Si no se cumplen:</w:t>
      </w:r>
      <w:r>
        <w:rPr>
          <w:sz w:val="22"/>
          <w:szCs w:val="22"/>
        </w:rPr>
        <w:t xml:space="preserve"> se reanuda cuando se corrige la causa y se vuelven a ejecutar los casos afectados más la suite automática completa. Si al cierre de un corte quedan casos bloqueados, se informan con su causa y no se cuentan como aprobados.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650"/>
        <w:gridCol w:w="800"/>
        <w:gridCol w:w="1000"/>
        <w:gridCol w:w="800"/>
        <w:gridCol w:w="283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Exposición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 pruebas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mal calculado cuando el valor real es 0 (división por cero o pares mal excluidos)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 y verificación numérica contra Calculo_Referencia. Casos: CP-005, CP-008, CP-011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Industrial no valida a tiempo la tolerancia, la política de ceros y los permisos (proyecto)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Pedir la firma del Anexo B en el corte 1; marcar las reglas como "a acordar".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cálculo de pronóstico e indicadores sigue sin implementar al iniciar el corte 2 (501) (proyecto)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de referencia listos; el script de API reintenta los casos en cuanto exista el endpoint. Casos: CP-001 a CP-015, CP-031, CP-032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promedio móvil usa el dato del periodo que pronostica o redondea antes de tiempo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 con tolerancia 0,01 sobre dos series. Casos: CP-001 a CP-009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Acceso indebido por rol (por ejemplo, el administrador modifica históricos)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 rol × endpoint automatizada en cada build. Casos: CP-023 a CP-025, CP-027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carga de históricos acepta negativos o duplicados, o convierte ausentes en 0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 y valores límite sobre lotes. Casos: CP-012 a CP-014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Sesión o CSRF mal configurados (sesión reutilizable, solicitudes forjadas)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de cierre de sesión, cambio de id y token CSRF. Casos: CP-019, CP-022, CP-028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Exposición de datos de la empresa o de credenciales en pruebas y evidencias (proyecto)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Series sintéticas o anonimizadas; .env fuera del repositorio; evidencias sin contraseñas. Casos: CP-026, CP-029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Una ejecución deja de explicar su resultado tras corregir el histórico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Transición de estados: ejecutar, corregir y volver a consultar. Casos: CP-015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R-09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Lentitud de las consultas con muchas observaciones (producto)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Bajo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 de carga con k6 en el corte 3. Casos: CP-033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sz w:val="22"/>
          <w:szCs w:val="22"/>
        </w:rPr>
        <w:t xml:space="preserve">Exposición = probabilidad × impacto (escala 1 a 5). Alto ≥ 15, medio 8–14, bajo &lt; 8. Se prueba primero lo de nivel alto. La matriz completa, con módulo y estado, está en la hoja Riesgos del Excel.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Ambiente y datos de prueba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Ambiente automatizado:</w:t>
      </w:r>
      <w:r>
        <w:rPr>
          <w:sz w:val="22"/>
          <w:szCs w:val="22"/>
        </w:rPr>
        <w:t xml:space="preserve"> H2 en memoria en modo PostgreSQL con las mismas migraciones Flyway; perfil test aislado, sin Docker.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Ambiente local:</w:t>
      </w:r>
      <w:r>
        <w:rPr>
          <w:sz w:val="22"/>
          <w:szCs w:val="22"/>
        </w:rPr>
        <w:t xml:space="preserve"> backend en el puerto 8081 con perfil dev y PostgreSQL 17 en Docker. La aplicación usa una cuenta solo con SELECT, INSERT y UPDATE, y Flyway otra cuenta dueña del esquema (ADR 06).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Integración continua:</w:t>
      </w:r>
      <w:r>
        <w:rPr>
          <w:sz w:val="22"/>
          <w:szCs w:val="22"/>
        </w:rPr>
        <w:t xml:space="preserve"> GitHub Actions con Temurin 21 ejecuta ./mvnw verify en cada push y pull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Datos sintéticos:</w:t>
      </w:r>
      <w:r>
        <w:rPr>
          <w:sz w:val="22"/>
          <w:szCs w:val="22"/>
        </w:rPr>
        <w:t xml:space="preserve"> serie A (100, 120, 110, 130), serie B (50, 70, 0, 80, 60) y serie C (0, 0, 0); cuentas de demostración del perfil dev (administrador, planeador, supervisor y analista).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Datos reales:</w:t>
      </w:r>
      <w:r>
        <w:rPr>
          <w:sz w:val="22"/>
          <w:szCs w:val="22"/>
        </w:rPr>
        <w:t xml:space="preserve"> los históricos de Sierra Alta solo se usan anonimizados y con autorización (Ley 1581 de 2012). El archivo .env con credenciales no se versiona y las evidencias no contienen contraseñas.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Cálculo de referencia:</w:t>
      </w:r>
      <w:r>
        <w:rPr>
          <w:sz w:val="22"/>
          <w:szCs w:val="22"/>
        </w:rPr>
        <w:t xml:space="preserve"> hoja Calculo_Referencia del Excel (docs/pruebas), independiente del código; se reemplaza o contrasta con el Excel de Industrial cuando lo entregue.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Herramientas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458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unitarias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JUnit 5 + AssertJ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Incluidas en spring-boot-starter-test; mismo lenguaje del backend (Java 21).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de API / integración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Spring MockMvc + spring-security-test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Ejecutan la cadena real de filtros de seguridad sin levantar el servidor.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H2 (modo PostgreSQL) + Flyway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Mismas migraciones que producción; pruebas rápidas sin Docker.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Ambiente local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Docker Compose + PostgreSQL 17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Mismo motor que el despliegue, con cuentas de privilegio mínimo.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en vivo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bash + curl (ejecutar-pruebas-api.sh)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Reproducible y versionado; lee .env sin mostrar secretos.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Cobertura de código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JaCoCo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Plugin de Maven; se agrega en el corte 2 junto con el cálculo.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de carga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Scripts versionables; mide percentiles de respuesta.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OWASP ZAP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Escaneo básico de la API en el corte 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Ya configurado: ./mvnw verify en cada push.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Análisis estático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javac -Xlint:all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Advertencias del compilador visibles en cada build.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Gestión de defectos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Integrado con el repositorio y los commits.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Cálculo de referencia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type="dxa" w:w="4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Lo usa Industrial; fuente independiente de los valores esperados.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Roles y responsabilidades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28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Líder de pruebas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Mantiene el plan, coordina con Industrial y con Arquitectura y Web.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Diseñador de casos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Deriva los casos de los requisitos; mantiene el catálogo, la matriz y Calculo_Referencia.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Automatizador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Escribe las pruebas JUnit/MockMvc, el script de API y mantiene el pipeline.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Gestor de defectos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Registra, clasifica y hace seguimiento de los defectos en GitHub Issues.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Cliente funcional (Ingeniería Industrial)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Aprueba la tolerancia, la política de ceros y los permisos; entrega series de referencia (corte 1); firma el acta de aceptación (corte 3).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[Nombres]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Cronograma por cortes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180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de pruebas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Vie 23/10/2026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Plan maestro, catálogo de 34 casos, matriz de trazabilidad, primera ejecución de autenticación y roles, tolerancia para firma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E1.1, E1.2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Vie 13/11/2026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unitarias del cálculo e indicadores; ejecución de CP-001 a CP-015, CP-031 y CP-032; cobertura con JaCoCo; registro de defectos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E2.1, E2.2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Semana 9 (30/11–04/12)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Rendimiento (k6), seguridad (OWASP ZAP), usabilidad y aceptación con Industrial; informe final de calidad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E3.1, E3.2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Gestión de defectos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Herramienta:</w:t>
      </w:r>
      <w:r>
        <w:rPr>
          <w:sz w:val="22"/>
          <w:szCs w:val="22"/>
        </w:rPr>
        <w:t xml:space="preserve"> GitHub Issues del repositorio, con etiquetas de severidad, prioridad y módulo.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Ciclo de vida:</w:t>
      </w:r>
      <w:r>
        <w:rPr>
          <w:sz w:val="22"/>
          <w:szCs w:val="22"/>
        </w:rPr>
        <w:t xml:space="preserve"> Nuevo → Asignado → En corrección → Corregido → Verificado → Cerrado (o Rechazado / Reabierto).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 (impacto técnico)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en el sistema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Crítica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pronóstico o el MAPE entregan valores incorrectos sin avisar; el backend no arranca.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rol accede a una operación no permitida; una sesión sigue activa tras cerrar sesión o desactivar la cuenta.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Un error responde sin código o con mensaje en inglés; falta un evento de auditoría.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Baja</w:t>
            </w:r>
          </w:p>
        </w:tc>
        <w:tc>
          <w:tcPr>
            <w:tcW w:type="dxa" w:w="7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Texto mal escrito o un detalle visual en el frontend.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Prioridad (urgencia para el negocio):</w:t>
      </w:r>
      <w:r>
        <w:rPr>
          <w:sz w:val="22"/>
          <w:szCs w:val="22"/>
        </w:rPr>
        <w:t xml:space="preserve"> P1 corregir antes de seguir; P2 dentro del sprint; P3 cuando haya tiempo. Severidad y prioridad se justifican por separado.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Campos de cada reporte:</w:t>
      </w:r>
      <w:r>
        <w:rPr>
          <w:sz w:val="22"/>
          <w:szCs w:val="22"/>
        </w:rPr>
        <w:t xml:space="preserve"> ID, título, módulo y commit, pasos para reproducir, resultado esperado y obtenido, severidad, prioridad, estado, responsable, evidencia, caso de prueba y requisito asociados.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Defectos a la fecha:</w:t>
      </w:r>
      <w:r>
        <w:rPr>
          <w:sz w:val="22"/>
          <w:szCs w:val="22"/>
        </w:rPr>
        <w:t xml:space="preserve"> ninguno. Los casos bloqueados no son defectos: corresponden a funciones que responden 501 por diseño hasta que Industrial valide sus reglas.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Métricas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2100"/>
        <w:gridCol w:w="2480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(ajustable)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al 22/10/2026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% de requisitos con al menos un caso de prueba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(16 de 16)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Hoja Cobertura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Casos diseñados / de verificación numérica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≥ 20 / ≥ 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34 / 9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Hoja Cobertura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Pruebas automáticas aprobadas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88 de 88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./mvnw test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Casos de prioridad alta aprobados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100 % al cierre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13 de 28 (el resto, bloqueados o pendientes)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Hoja Catalogo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Cobertura de código (líneas / ramas) en pronóstico e indicadores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≥ 80 % / ≥ 70 %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Sin medir: cálculo no implementado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JaCoCo (corte 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Defectos críticos y altos abiertos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 al cierre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GitHub Issues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Percentil 95 de respuesta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≤ 2 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Corte 3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k6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· Catálogo de casos de prueba</w:t>
      </w:r>
    </w:p>
    <w:p>
      <w:pPr>
        <w:spacing w:after="100" w:line="276"/>
      </w:pPr>
      <w:r>
        <w:rPr>
          <w:sz w:val="22"/>
          <w:szCs w:val="22"/>
        </w:rPr>
        <w:t xml:space="preserve">El catálogo completo, con precondiciones, datos, pasos, resultado obtenido, ejecutor y fecha, está en PS_SierraAlta_C1_Catalogo_y_Matriz.xlsx (hoja Catalogo). Resumen de los 34 casos: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00"/>
        <w:gridCol w:w="1900"/>
        <w:gridCol w:w="5030"/>
        <w:gridCol w:w="1500"/>
      </w:tblGrid>
      <w:tr>
        <w:trPr>
          <w:tblHeader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Pronóstico del periodo 3 = 110,00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Pronóstico del periodo 4 = 115,00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Estimación futura del periodo 5 = 120,00, sin error calculable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= 7,50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= 5,77 % (5,769231 %), 2 pares usados y 0 excluidos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Pronóstico del periodo 4 = 35,00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= 41,67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MAPE = 44,79 %, 2 pares usados y 1 excluido (real = 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CP-009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Verificación numérica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Estimación futura del periodo 6 = 70,00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Rechaza con 422 business-rule ("se requieren al menos 2 observaciones") y no guarda ejecución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MAD = 0,00; MAPE sin valor, marcado "no calculable", 0 pares usados y 1 excluido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400 validation con el error junto al campo valor; el lote no se guarda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409 conflict; la serie conserva una sola observación por periodo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Rechaza el lote indicando el periodo; el dato ausente no se guarda como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Transición de estados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Conserva las entradas originales (120), la ventana, el autor y la fecha; un fallo al guardar no deja resultados parciales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200 con rol PLANNER y sus permisos; /me devuelve la misma sesión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401 invalid-credentials con el mismo mensaje en ambos casos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Transición de estados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401 con el mismo mensaje genérico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Transición de estados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204 y luego 401: la sesión queda invalidada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201 con cabecera Location; la cuenta inicia sesión con el rol asignado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Valores límite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422 business-rule; la cuenta sigue activa y con rol ADMIN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Transición de estados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401: la sesión abierta termina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Solo los roles de la matriz pasan (200 o 501 si la lógica está pendiente); el resto recibe 403 access-denied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403: el administrador no hereda permisos de negocio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403 access-denied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Hay LOGIN FAILURE, ACCESS_DENIED y CSRF_REJECTED; ninguna fila guarda contraseñas ni tokens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de decisión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401 authentication-required en todos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403 csrf-invalid; se audita como CSRF_REJECTED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Caja blanca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Todas con prefijo {bcrypt}; ninguna en texto plano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400 problem+json con code malformed-request, validation o invalid-parameter y mensaje en español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200 con los productos y las observaciones ordenadas por periodo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Partición de equivalencia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Lista y detalle con método, ventana, autor, fecha, entradas y resultados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Basada en riesgo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Percentil 95 ≤ 2 s, sin contar cargas de archivos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CP-034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Exploratoria</w:t>
            </w:r>
          </w:p>
        </w:tc>
        <w:tc>
          <w:tcPr>
            <w:tcW w:type="dxa" w:w="5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Las completan sin ayuda; identifican producto, periodo y unidad y distinguen real de estimado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sz w:val="22"/>
          <w:szCs w:val="22"/>
        </w:rPr>
        <w:t xml:space="preserve">Valores esperados de CP-001 a CP-009.</w:t>
      </w:r>
      <w:r>
        <w:rPr>
          <w:sz w:val="22"/>
          <w:szCs w:val="22"/>
        </w:rPr>
        <w:t xml:space="preserve"> Serie A (100, 120, 110, 130): el promedio móvil de 2 periodos pronostica el periodo 3 como (100 + 120) / 2 = 110 y el periodo 4 como (120 + 110) / 2 = 115; la estimación del periodo 5 es 120. Los errores absolutos son 0 y 15, así que MAD = 7,50 y MAPE = (0/110 + 15/130) / 2 × 100 = 5,769231 %. Serie B (50, 70, 0, 80, 60): los pronósticos de los periodos 3 a 5 son 60, 35 y 40; los errores absolutos, 60, 45 y 20; MAD = 41,67. El periodo 3 tiene real 0 y se excluye del MAPE: (45/80 + 20/60) / 2 × 100 = 44,79 %, con 2 pares usados y 1 excluido. La estimación del periodo 6 es 70. Están en la hoja Calculo_Referencia.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Ejecución del 22/10/2026.</w:t>
      </w:r>
      <w:r>
        <w:rPr>
          <w:sz w:val="22"/>
          <w:szCs w:val="22"/>
        </w:rPr>
        <w:t xml:space="preserve"> ./mvnw test: 88 pruebas, 0 fallos. Script de API contra el backend en vivo: 22 verificaciones aprobadas y 3 bloqueadas (501). Consulta a la base: eventos LOGIN, LOGOUT, ACCESS_DENIED y CSRF_REJECTED registrados, y 7 de 7 cuentas con hash {bcrypt}. Evidencias en docs/pruebas/evidencias.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· Firma del cliente funcional</w:t>
      </w:r>
    </w:p>
    <w:p>
      <w:pPr>
        <w:spacing w:after="100" w:line="276"/>
      </w:pPr>
      <w:r>
        <w:rPr>
          <w:sz w:val="22"/>
          <w:szCs w:val="22"/>
        </w:rPr>
        <w:t xml:space="preserve">Los abajo firmantes declaramos haber revisado los criterios de aceptación y la tolerancia numérica definidos en la sección 5 del Plan maestro de pruebas del sistema web de pronóstico de producción, versión 1.0, y los aceptamos como criterios de verificación del sistema.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200"/>
        <w:gridCol w:w="148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[Estudiante de Ingeniería Industrial]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Cliente funcional / Product Owner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[Estudiante de Ingeniería Industrial]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Cliente funcional / Product Owner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[Integrante del equipo de pruebas]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Líder de pruebas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[Docente de Ingeniería Industrial]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Asesor del dominio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jc w:val="right"/>
    </w:pPr>
    <w:r>
      <w:rPr>
        <w:color w:val="7F7F7F"/>
        <w:sz w:val="18"/>
        <w:szCs w:val="18"/>
      </w:rPr>
      <w:t xml:space="preserve">Pruebas de Software · Plan maestro de pruebas · Sierra Alta · Versión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maestro de pruebas · Sierra Alta</dc:title>
  <dc:creator>Pruebas de Software</dc:creator>
  <cp:lastModifiedBy>Un-named</cp:lastModifiedBy>
  <cp:revision>1</cp:revision>
  <dcterms:created xsi:type="dcterms:W3CDTF">2026-10-15T20:41:48.086Z</dcterms:created>
  <dcterms:modified xsi:type="dcterms:W3CDTF">2026-10-22T20:00:00Z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