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3C6E" w:val="clear"/>
            <w:tcMar>
              <w:top w:type="dxa" w:w="1440"/>
              <w:left w:type="dxa" w:w="1440"/>
              <w:bottom w:type="dxa" w:w="1440"/>
              <w:right w:type="dxa" w:w="1440"/>
            </w:tcMar>
          </w:tcPr>
          <w:p>
            <w:pPr>
              <w:spacing w:after="0" w:before="800"/>
            </w:pPr>
            <w:r>
              <w:rPr>
                <w:rFonts w:ascii="Arial" w:cs="Arial" w:eastAsia="Arial" w:hAnsi="Arial"/>
                <w:b/>
                <w:bCs/>
                <w:color w:val="FFFFFF"/>
                <w:sz w:val="36"/>
                <w:szCs w:val="36"/>
              </w:rPr>
              <w:t xml:space="preserve">NIWAS HOUSING FINANCE</w:t>
            </w:r>
          </w:p>
          <w:p>
            <w:pPr>
              <w:spacing w:after="0" w:before="0"/>
            </w:pPr>
            <w:r>
              <w:rPr>
                <w:rFonts w:ascii="Arial" w:cs="Arial" w:eastAsia="Arial" w:hAnsi="Arial"/>
                <w:color w:val="D6E4F0"/>
                <w:sz w:val="28"/>
                <w:szCs w:val="28"/>
              </w:rPr>
              <w:t xml:space="preserve">Private Limited</w:t>
            </w:r>
          </w:p>
          <w:p>
            <w:pPr>
              <w:spacing w:after="0" w:before="560"/>
            </w:pPr>
            <w:r>
              <w:t xml:space="preserve"/>
            </w:r>
          </w:p>
          <w:p>
            <w:pPr>
              <w:jc w:val="center"/>
            </w:pPr>
            <w:r>
              <w:rPr>
                <w:rFonts w:ascii="Arial" w:cs="Arial" w:eastAsia="Arial" w:hAnsi="Arial"/>
                <w:b/>
                <w:bCs/>
                <w:color w:val="FFFFFF"/>
                <w:sz w:val="52"/>
                <w:szCs w:val="52"/>
              </w:rPr>
              <w:t xml:space="preserve">TECHNICAL INTERVIEW ASSIGNMENT</w:t>
            </w:r>
          </w:p>
          <w:p>
            <w:pPr>
              <w:spacing w:after="0" w:before="60"/>
            </w:pPr>
            <w:r>
              <w:t xml:space="preserve"/>
            </w:r>
          </w:p>
          <w:p>
            <w:pPr>
              <w:jc w:val="center"/>
            </w:pPr>
            <w:r>
              <w:rPr>
                <w:rFonts w:ascii="Arial" w:cs="Arial" w:eastAsia="Arial" w:hAnsi="Arial"/>
                <w:color w:val="D6E4F0"/>
                <w:sz w:val="30"/>
                <w:szCs w:val="30"/>
              </w:rPr>
              <w:t xml:space="preserve">AI/ML Engineer – Python, AWS &amp; Salesforce Integration</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2"/>
                    <w:left w:val="none" w:color="FFFFFF" w:sz="0"/>
                    <w:bottom w:val="single" w:color="D6E4F0" w:sz="2"/>
                    <w:right w:val="none" w:color="FFFFFF" w:sz="0"/>
                  </w:tcBorders>
                  <w:shd w:fill="152E58" w:val="clear"/>
                  <w:tcMar>
                    <w:top w:type="dxa" w:w="160"/>
                    <w:left w:type="dxa" w:w="240"/>
                    <w:bottom w:type="dxa" w:w="160"/>
                    <w:right w:type="dxa" w:w="240"/>
                  </w:tcMar>
                </w:tcPr>
                <w:p>
                  <w:pPr>
                    <w:spacing w:after="60" w:before="0"/>
                  </w:pPr>
                  <w:r>
                    <w:rPr>
                      <w:rFonts w:ascii="Arial" w:cs="Arial" w:eastAsia="Arial" w:hAnsi="Arial"/>
                      <w:b/>
                      <w:bCs/>
                      <w:color w:val="FFFFFF"/>
                      <w:sz w:val="24"/>
                      <w:szCs w:val="24"/>
                    </w:rPr>
                    <w:t xml:space="preserve">Candidate: ____________________</w:t>
                  </w:r>
                </w:p>
                <w:p>
                  <w:pPr>
                    <w:spacing w:after="60" w:before="0"/>
                  </w:pPr>
                  <w:r>
                    <w:rPr>
                      <w:rFonts w:ascii="Arial" w:cs="Arial" w:eastAsia="Arial" w:hAnsi="Arial"/>
                      <w:color w:val="D6E4F0"/>
                      <w:sz w:val="22"/>
                      <w:szCs w:val="22"/>
                    </w:rPr>
                    <w:t xml:space="preserve">Role: AI/ML Engineer</w:t>
                  </w:r>
                </w:p>
                <w:p>
                  <w:pPr>
                    <w:spacing w:after="60" w:before="0"/>
                  </w:pPr>
                  <w:r>
                    <w:rPr>
                      <w:rFonts w:ascii="Arial" w:cs="Arial" w:eastAsia="Arial" w:hAnsi="Arial"/>
                      <w:color w:val="D6E4F0"/>
                      <w:sz w:val="22"/>
                      <w:szCs w:val="22"/>
                    </w:rPr>
                    <w:t xml:space="preserve">Duration: 1–2 Hours  |  Marks: 100  |  Pass: 65+</w:t>
                  </w:r>
                </w:p>
                <w:p>
                  <w:pPr>
                    <w:spacing w:after="0" w:before="0"/>
                  </w:pPr>
                  <w:r>
                    <w:rPr>
                      <w:rFonts w:ascii="Arial" w:cs="Arial" w:eastAsia="Arial" w:hAnsi="Arial"/>
                      <w:color w:val="D6E4F0"/>
                      <w:sz w:val="22"/>
                      <w:szCs w:val="22"/>
                    </w:rPr>
                    <w:t xml:space="preserve">Date Issued: ________________  |  Submission: 48 hours from receipt</w:t>
                  </w:r>
                </w:p>
              </w:tc>
            </w:tr>
          </w:tbl>
          <w:p>
            <w:pPr>
              <w:spacing w:after="0" w:before="560"/>
            </w:pPr>
            <w:r>
              <w:t xml:space="preserve"/>
            </w:r>
          </w:p>
          <w:p>
            <w:pPr>
              <w:jc w:val="center"/>
            </w:pPr>
            <w:r>
              <w:rPr>
                <w:rFonts w:ascii="Arial" w:cs="Arial" w:eastAsia="Arial" w:hAnsi="Arial"/>
                <w:i/>
                <w:iCs/>
                <w:color w:val="D6E4F0"/>
                <w:sz w:val="18"/>
                <w:szCs w:val="18"/>
              </w:rPr>
              <w:t xml:space="preserve">Confidential – For Candidate Use Only</w:t>
            </w:r>
          </w:p>
          <w:p>
            <w:r>
              <w:br w:type="page"/>
            </w:r>
          </w:p>
        </w:tc>
      </w:tr>
    </w:tbl>
    <w:p>
      <w:pPr>
        <w:sectPr>
          <w:pgSz w:w="12240" w:h="15840" w:orient="portrait"/>
          <w:pgMar w:top="0" w:right="0" w:bottom="0" w:left="0" w:header="708" w:footer="708" w:gutter="0"/>
          <w:pgNumType/>
          <w:docGrid w:linePitch="360"/>
        </w:sectPr>
      </w:pPr>
    </w:p>
    <w:p>
      <w:pPr>
        <w:pStyle w:val="Heading1"/>
        <w:pBdr>
          <w:bottom w:val="single" w:color="2E75B6" w:sz="6" w:space="6"/>
        </w:pBdr>
        <w:spacing w:after="100" w:before="320"/>
      </w:pPr>
      <w:r>
        <w:rPr>
          <w:rFonts w:ascii="Arial" w:cs="Arial" w:eastAsia="Arial" w:hAnsi="Arial"/>
          <w:b/>
          <w:bCs/>
          <w:color w:val="1A3C6E"/>
          <w:sz w:val="28"/>
          <w:szCs w:val="28"/>
        </w:rPr>
        <w:t xml:space="preserve">Overview &amp; Instructions</w:t>
      </w:r>
    </w:p>
    <w:p>
      <w:pPr>
        <w:spacing w:after="80" w:before="60"/>
      </w:pPr>
      <w:r>
        <w:rPr>
          <w:rFonts w:ascii="Arial" w:cs="Arial" w:eastAsia="Arial" w:hAnsi="Arial"/>
          <w:color w:val="1A1A2E"/>
          <w:sz w:val="22"/>
          <w:szCs w:val="22"/>
        </w:rPr>
        <w:t xml:space="preserve">Niwas HFC is scaling from ₹3,000 Crore to ₹15,000 Crore AUM. To support this growth, we are building a suite of AI-powered tools for credit underwriting, document intelligence, and loan officer productivity. We need an engineer who can build, deploy, and connect these AI systems end-to-end — from model to API to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A3C6E"/>
                <w:sz w:val="20"/>
                <w:szCs w:val="20"/>
              </w:rPr>
              <w:t xml:space="preserve">🎯  What This Role Actually Does at Niwas HFC</w:t>
            </w:r>
          </w:p>
          <w:p>
            <w:pPr>
              <w:spacing w:after="0" w:before="0"/>
            </w:pPr>
            <w:r>
              <w:rPr>
                <w:rFonts w:ascii="Arial" w:cs="Arial" w:eastAsia="Arial" w:hAnsi="Arial"/>
                <w:color w:val="1A1A2E"/>
                <w:sz w:val="20"/>
                <w:szCs w:val="20"/>
              </w:rPr>
              <w:t xml:space="preserve">You will build Python APIs that wrap ML models and LLMs (credit risk scoring, bank statement analysis, income verification, document OCR), deploy them on AWS using Lambda / SageMaker / API Gateway, and integrate them into Salesforce so our loan officers get AI-driven insights inside their daily workflow — without leaving their CRM.</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Assignment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2340"/>
        <w:gridCol w:w="2160"/>
      </w:tblGrid>
      <w:tr>
        <w:trPr>
          <w:tblHeader/>
        </w:trPr>
        <w:tc>
          <w:tcPr>
            <w:tcW w:type="dxa" w:w="48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20"/>
                <w:szCs w:val="20"/>
              </w:rPr>
              <w:t xml:space="preserve">Part</w:t>
            </w:r>
          </w:p>
        </w:tc>
        <w:tc>
          <w:tcPr>
            <w:tcW w:type="dxa" w:w="234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w:t>
            </w:r>
          </w:p>
        </w:tc>
        <w:tc>
          <w:tcPr>
            <w:tcW w:type="dxa" w:w="2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Marks</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Part A  –  Python ML API (coding, runs on your laptop)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color w:val="1A1A2E"/>
                <w:sz w:val="20"/>
                <w:szCs w:val="20"/>
              </w:rPr>
              <w:t xml:space="preserve">50–60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45</w:t>
            </w:r>
          </w:p>
        </w:tc>
      </w:tr>
      <w:tr>
        <w:tc>
          <w:tcPr>
            <w:tcW w:type="dxa" w:w="48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Part B  –  AWS Deployment Design (written, no account needed)</w:t>
            </w:r>
          </w:p>
        </w:tc>
        <w:tc>
          <w:tcPr>
            <w:tcW w:type="dxa" w:w="234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color w:val="1A1A2E"/>
                <w:sz w:val="20"/>
                <w:szCs w:val="20"/>
              </w:rPr>
              <w:t xml:space="preserve">20–25 min</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30</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Part C  –  Salesforce Integration Design (written)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color w:val="1A1A2E"/>
                <w:sz w:val="20"/>
                <w:szCs w:val="20"/>
              </w:rPr>
              <w:t xml:space="preserve">15–20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25</w:t>
            </w:r>
          </w:p>
        </w:tc>
      </w:tr>
      <w:tr>
        <w:tc>
          <w:tcPr>
            <w:tcW w:type="dxa" w:w="48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A1A2E"/>
                <w:sz w:val="20"/>
                <w:szCs w:val="20"/>
              </w:rPr>
              <w:t xml:space="preserve">TOTAL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color w:val="1A1A2E"/>
                <w:sz w:val="20"/>
                <w:szCs w:val="20"/>
              </w:rPr>
              <w:t xml:space="preserve"/>
            </w:r>
          </w:p>
        </w:tc>
        <w:tc>
          <w:tcPr>
            <w:tcW w:type="dxa" w:w="2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A3C6E"/>
                <w:sz w:val="20"/>
                <w:szCs w:val="20"/>
              </w:rPr>
              <w:t xml:space="preserve">100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7A3E"/>
                <w:sz w:val="20"/>
                <w:szCs w:val="20"/>
              </w:rPr>
              <w:t xml:space="preserve">💻  Everything Runs on Your Laptop — No Cloud Account, No GPU Required</w:t>
            </w:r>
          </w:p>
          <w:p>
            <w:pPr>
              <w:spacing w:after="0" w:before="0"/>
            </w:pPr>
            <w:r>
              <w:rPr>
                <w:rFonts w:ascii="Arial" w:cs="Arial" w:eastAsia="Arial" w:hAnsi="Arial"/>
                <w:color w:val="1A1A2E"/>
                <w:sz w:val="20"/>
                <w:szCs w:val="20"/>
              </w:rPr>
              <w:t xml:space="preserve">Part A requires only Python 3.9+ with pip-installable libraries (FastAPI, scikit-learn, uvicorn, pandas). No Docker, no database server, no special hardware. Part B and Part C are written design exercises — no AWS account, no Salesforce org, no deployment needed. A free-tier draw.io (app.diagrams.net) is sufficient for any diagrams.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after="50" w:before="0"/>
            </w:pPr>
            <w:r>
              <w:rPr>
                <w:rFonts w:ascii="Arial" w:cs="Arial" w:eastAsia="Arial" w:hAnsi="Arial"/>
                <w:b/>
                <w:bCs/>
                <w:color w:val="C0550A"/>
                <w:sz w:val="20"/>
                <w:szCs w:val="20"/>
              </w:rPr>
              <w:t xml:space="preserve">⚠️  Rules</w:t>
            </w:r>
          </w:p>
          <w:p>
            <w:pPr>
              <w:spacing w:after="0" w:before="0"/>
            </w:pPr>
            <w:r>
              <w:rPr>
                <w:rFonts w:ascii="Arial" w:cs="Arial" w:eastAsia="Arial" w:hAnsi="Arial"/>
                <w:color w:val="1A1A2E"/>
                <w:sz w:val="20"/>
                <w:szCs w:val="20"/>
              </w:rPr>
              <w:t xml:space="preserve">You may use any documentation, Stack Overflow, or library references. You MAY NOT use AI code generators (GitHub Copilot, ChatGPT, Cursor, etc.) to write your solution code. You may use AI to look up syntax or understand a concept. Your code will be discussed in a follow-up call where we will ask you to explain and modify it.</w:t>
            </w:r>
          </w:p>
        </w:tc>
      </w:tr>
    </w:tbl>
    <w:p>
      <w:pPr>
        <w:spacing w:after="0" w:before="80"/>
      </w:pPr>
      <w:r>
        <w:t xml:space="preserve"/>
      </w:r>
    </w:p>
    <w:p>
      <w:pPr>
        <w:pStyle w:val="Heading2"/>
        <w:spacing w:after="70" w:before="220"/>
      </w:pPr>
      <w:r>
        <w:rPr>
          <w:rFonts w:ascii="Arial" w:cs="Arial" w:eastAsia="Arial" w:hAnsi="Arial"/>
          <w:b/>
          <w:bCs/>
          <w:color w:val="1A3C6E"/>
          <w:sz w:val="24"/>
          <w:szCs w:val="24"/>
        </w:rPr>
        <w:t xml:space="preserve">Submission</w:t>
      </w:r>
    </w:p>
    <w:p>
      <w:pPr>
        <w:pStyle w:val="ListParagraph"/>
        <w:numPr>
          <w:ilvl w:val="0"/>
          <w:numId w:val="2"/>
        </w:numPr>
        <w:spacing w:after="40" w:before="40"/>
      </w:pPr>
      <w:r>
        <w:rPr>
          <w:rFonts w:ascii="Arial" w:cs="Arial" w:eastAsia="Arial" w:hAnsi="Arial"/>
          <w:b w:val="false"/>
          <w:bCs w:val="false"/>
          <w:color w:val="1A1A2E"/>
          <w:sz w:val="22"/>
          <w:szCs w:val="22"/>
        </w:rPr>
        <w:t xml:space="preserve">Create a GitHub repo named niwas-ai-assignment-&lt;your-name&gt; and share the link</w:t>
      </w:r>
    </w:p>
    <w:p>
      <w:pPr>
        <w:pStyle w:val="ListParagraph"/>
        <w:numPr>
          <w:ilvl w:val="0"/>
          <w:numId w:val="2"/>
        </w:numPr>
        <w:spacing w:after="40" w:before="40"/>
      </w:pPr>
      <w:r>
        <w:rPr>
          <w:rFonts w:ascii="Arial" w:cs="Arial" w:eastAsia="Arial" w:hAnsi="Arial"/>
          <w:b w:val="false"/>
          <w:bCs w:val="false"/>
          <w:color w:val="1A1A2E"/>
          <w:sz w:val="22"/>
          <w:szCs w:val="22"/>
        </w:rPr>
        <w:t xml:space="preserve">Part A: Python source code + a README with setup steps and how to test each endpoint</w:t>
      </w:r>
    </w:p>
    <w:p>
      <w:pPr>
        <w:pStyle w:val="ListParagraph"/>
        <w:numPr>
          <w:ilvl w:val="0"/>
          <w:numId w:val="2"/>
        </w:numPr>
        <w:spacing w:after="40" w:before="40"/>
      </w:pPr>
      <w:r>
        <w:rPr>
          <w:rFonts w:ascii="Arial" w:cs="Arial" w:eastAsia="Arial" w:hAnsi="Arial"/>
          <w:b w:val="false"/>
          <w:bCs w:val="false"/>
          <w:color w:val="1A1A2E"/>
          <w:sz w:val="22"/>
          <w:szCs w:val="22"/>
        </w:rPr>
        <w:t xml:space="preserve">Part B: Architecture diagram image + written explanation (max 1 page, Markdown or PDF)</w:t>
      </w:r>
    </w:p>
    <w:p>
      <w:pPr>
        <w:pStyle w:val="ListParagraph"/>
        <w:numPr>
          <w:ilvl w:val="0"/>
          <w:numId w:val="2"/>
        </w:numPr>
        <w:spacing w:after="40" w:before="40"/>
      </w:pPr>
      <w:r>
        <w:rPr>
          <w:rFonts w:ascii="Arial" w:cs="Arial" w:eastAsia="Arial" w:hAnsi="Arial"/>
          <w:b w:val="false"/>
          <w:bCs w:val="false"/>
          <w:color w:val="1A1A2E"/>
          <w:sz w:val="22"/>
          <w:szCs w:val="22"/>
        </w:rPr>
        <w:t xml:space="preserve">Part C: Written design document (max 2 pages, Markdown or PDF)</w:t>
      </w:r>
    </w:p>
    <w:p>
      <w:pPr>
        <w:pStyle w:val="ListParagraph"/>
        <w:numPr>
          <w:ilvl w:val="0"/>
          <w:numId w:val="2"/>
        </w:numPr>
        <w:spacing w:after="40" w:before="40"/>
      </w:pPr>
      <w:r>
        <w:rPr>
          <w:rFonts w:ascii="Arial" w:cs="Arial" w:eastAsia="Arial" w:hAnsi="Arial"/>
          <w:b w:val="false"/>
          <w:bCs w:val="false"/>
          <w:color w:val="1A1A2E"/>
          <w:sz w:val="22"/>
          <w:szCs w:val="22"/>
        </w:rPr>
        <w:t xml:space="preserve">Submit within 48 hours of receiving this document</w:t>
      </w:r>
    </w:p>
    <w:p>
      <w:r>
        <w:br w:type="page"/>
      </w:r>
    </w:p>
    <w:p>
      <w:pPr>
        <w:pStyle w:val="Heading1"/>
        <w:pBdr>
          <w:bottom w:val="single" w:color="2E75B6" w:sz="6" w:space="6"/>
        </w:pBdr>
        <w:spacing w:after="100" w:before="320"/>
      </w:pPr>
      <w:r>
        <w:rPr>
          <w:rFonts w:ascii="Arial" w:cs="Arial" w:eastAsia="Arial" w:hAnsi="Arial"/>
          <w:b/>
          <w:bCs/>
          <w:color w:val="1A3C6E"/>
          <w:sz w:val="28"/>
          <w:szCs w:val="28"/>
        </w:rPr>
        <w:t xml:space="preserve">Part A – Python ML API (45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A3C6E"/>
                <w:sz w:val="20"/>
                <w:szCs w:val="20"/>
              </w:rPr>
              <w:t xml:space="preserve">🏦  Business Context</w:t>
            </w:r>
          </w:p>
          <w:p>
            <w:pPr>
              <w:spacing w:after="0" w:before="0"/>
            </w:pPr>
            <w:r>
              <w:rPr>
                <w:rFonts w:ascii="Arial" w:cs="Arial" w:eastAsia="Arial" w:hAnsi="Arial"/>
                <w:color w:val="1A1A2E"/>
                <w:sz w:val="20"/>
                <w:szCs w:val="20"/>
              </w:rPr>
              <w:t xml:space="preserve">Niwas HFC's credit team assesses each home loan application using three key risk signals: the applicant's Fixed Obligation to Income Ratio (FOIR), their loan-to-value ratio (LTV), and their bureau score. Today this is done manually in Excel. You will build a FastAPI service that wraps a trained credit risk model and exposes it as a production-style REST API.</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A1  –  Setup &amp; Starter Data</w:t>
      </w:r>
    </w:p>
    <w:p>
      <w:pPr>
        <w:spacing w:after="80" w:before="60"/>
      </w:pPr>
      <w:r>
        <w:rPr>
          <w:rFonts w:ascii="Arial" w:cs="Arial" w:eastAsia="Arial" w:hAnsi="Arial"/>
          <w:color w:val="1A1A2E"/>
          <w:sz w:val="22"/>
          <w:szCs w:val="22"/>
        </w:rPr>
        <w:t xml:space="preserve">Use the following minimal dataset to train your model. You do not need a large dataset — the point is the API and deployment pattern, not model accuracy.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 requirements.txt</w:t>
            </w:r>
          </w:p>
          <w:p>
            <w:pPr>
              <w:spacing w:after="0" w:before="0"/>
            </w:pPr>
            <w:r>
              <w:rPr>
                <w:rFonts w:ascii="Courier New" w:cs="Courier New" w:eastAsia="Courier New" w:hAnsi="Courier New"/>
                <w:color w:val="E8E8E8"/>
                <w:sz w:val="18"/>
                <w:szCs w:val="18"/>
              </w:rPr>
              <w:t xml:space="preserve">fastapi</w:t>
            </w:r>
          </w:p>
          <w:p>
            <w:pPr>
              <w:spacing w:after="0" w:before="0"/>
            </w:pPr>
            <w:r>
              <w:rPr>
                <w:rFonts w:ascii="Courier New" w:cs="Courier New" w:eastAsia="Courier New" w:hAnsi="Courier New"/>
                <w:color w:val="E8E8E8"/>
                <w:sz w:val="18"/>
                <w:szCs w:val="18"/>
              </w:rPr>
              <w:t xml:space="preserve">uvicorn[standard]</w:t>
            </w:r>
          </w:p>
          <w:p>
            <w:pPr>
              <w:spacing w:after="0" w:before="0"/>
            </w:pPr>
            <w:r>
              <w:rPr>
                <w:rFonts w:ascii="Courier New" w:cs="Courier New" w:eastAsia="Courier New" w:hAnsi="Courier New"/>
                <w:color w:val="E8E8E8"/>
                <w:sz w:val="18"/>
                <w:szCs w:val="18"/>
              </w:rPr>
              <w:t xml:space="preserve">scikit-learn</w:t>
            </w:r>
          </w:p>
          <w:p>
            <w:pPr>
              <w:spacing w:after="0" w:before="0"/>
            </w:pPr>
            <w:r>
              <w:rPr>
                <w:rFonts w:ascii="Courier New" w:cs="Courier New" w:eastAsia="Courier New" w:hAnsi="Courier New"/>
                <w:color w:val="E8E8E8"/>
                <w:sz w:val="18"/>
                <w:szCs w:val="18"/>
              </w:rPr>
              <w:t xml:space="preserve">pandas</w:t>
            </w:r>
          </w:p>
          <w:p>
            <w:pPr>
              <w:spacing w:after="0" w:before="0"/>
            </w:pPr>
            <w:r>
              <w:rPr>
                <w:rFonts w:ascii="Courier New" w:cs="Courier New" w:eastAsia="Courier New" w:hAnsi="Courier New"/>
                <w:color w:val="E8E8E8"/>
                <w:sz w:val="18"/>
                <w:szCs w:val="18"/>
              </w:rPr>
              <w:t xml:space="preserve">pydantic</w:t>
            </w:r>
          </w:p>
          <w:p>
            <w:pPr>
              <w:spacing w:after="0" w:before="0"/>
            </w:pPr>
            <w:r>
              <w:rPr>
                <w:rFonts w:ascii="Courier New" w:cs="Courier New" w:eastAsia="Courier New" w:hAnsi="Courier New"/>
                <w:color w:val="E8E8E8"/>
                <w:sz w:val="18"/>
                <w:szCs w:val="18"/>
              </w:rPr>
              <w:t xml:space="preserve"/>
            </w:r>
          </w:p>
          <w:p>
            <w:pPr>
              <w:spacing w:after="0" w:before="0"/>
            </w:pPr>
            <w:r>
              <w:rPr>
                <w:rFonts w:ascii="Courier New" w:cs="Courier New" w:eastAsia="Courier New" w:hAnsi="Courier New"/>
                <w:color w:val="E8E8E8"/>
                <w:sz w:val="18"/>
                <w:szCs w:val="18"/>
              </w:rPr>
              <w:t xml:space="preserve"># Sample training data (hardcode this or load from a CSV you create)</w:t>
            </w:r>
          </w:p>
          <w:p>
            <w:pPr>
              <w:spacing w:after="0" w:before="0"/>
            </w:pPr>
            <w:r>
              <w:rPr>
                <w:rFonts w:ascii="Courier New" w:cs="Courier New" w:eastAsia="Courier New" w:hAnsi="Courier New"/>
                <w:color w:val="E8E8E8"/>
                <w:sz w:val="18"/>
                <w:szCs w:val="18"/>
              </w:rPr>
              <w:t xml:space="preserve"># foir  | ltv   | bureau_score | label (0=low risk, 1=high risk)</w:t>
            </w:r>
          </w:p>
          <w:p>
            <w:pPr>
              <w:spacing w:after="0" w:before="0"/>
            </w:pPr>
            <w:r>
              <w:rPr>
                <w:rFonts w:ascii="Courier New" w:cs="Courier New" w:eastAsia="Courier New" w:hAnsi="Courier New"/>
                <w:color w:val="E8E8E8"/>
                <w:sz w:val="18"/>
                <w:szCs w:val="18"/>
              </w:rPr>
              <w:t xml:space="preserve"># 0.35  | 0.65  | 720          | 0</w:t>
            </w:r>
          </w:p>
          <w:p>
            <w:pPr>
              <w:spacing w:after="0" w:before="0"/>
            </w:pPr>
            <w:r>
              <w:rPr>
                <w:rFonts w:ascii="Courier New" w:cs="Courier New" w:eastAsia="Courier New" w:hAnsi="Courier New"/>
                <w:color w:val="E8E8E8"/>
                <w:sz w:val="18"/>
                <w:szCs w:val="18"/>
              </w:rPr>
              <w:t xml:space="preserve"># 0.55  | 0.80  | 640          | 1</w:t>
            </w:r>
          </w:p>
          <w:p>
            <w:pPr>
              <w:spacing w:after="0" w:before="0"/>
            </w:pPr>
            <w:r>
              <w:rPr>
                <w:rFonts w:ascii="Courier New" w:cs="Courier New" w:eastAsia="Courier New" w:hAnsi="Courier New"/>
                <w:color w:val="E8E8E8"/>
                <w:sz w:val="18"/>
                <w:szCs w:val="18"/>
              </w:rPr>
              <w:t xml:space="preserve"># 0.42  | 0.70  | 690          | 0</w:t>
            </w:r>
          </w:p>
          <w:p>
            <w:pPr>
              <w:spacing w:after="0" w:before="0"/>
            </w:pPr>
            <w:r>
              <w:rPr>
                <w:rFonts w:ascii="Courier New" w:cs="Courier New" w:eastAsia="Courier New" w:hAnsi="Courier New"/>
                <w:color w:val="E8E8E8"/>
                <w:sz w:val="18"/>
                <w:szCs w:val="18"/>
              </w:rPr>
              <w:t xml:space="preserve"># 0.68  | 0.88  | 580          | 1</w:t>
            </w:r>
          </w:p>
          <w:p>
            <w:pPr>
              <w:spacing w:after="0" w:before="0"/>
            </w:pPr>
            <w:r>
              <w:rPr>
                <w:rFonts w:ascii="Courier New" w:cs="Courier New" w:eastAsia="Courier New" w:hAnsi="Courier New"/>
                <w:color w:val="E8E8E8"/>
                <w:sz w:val="18"/>
                <w:szCs w:val="18"/>
              </w:rPr>
              <w:t xml:space="preserve"># 0.30  | 0.60  | 750          | 0</w:t>
            </w:r>
          </w:p>
          <w:p>
            <w:pPr>
              <w:spacing w:after="0" w:before="0"/>
            </w:pPr>
            <w:r>
              <w:rPr>
                <w:rFonts w:ascii="Courier New" w:cs="Courier New" w:eastAsia="Courier New" w:hAnsi="Courier New"/>
                <w:color w:val="E8E8E8"/>
                <w:sz w:val="18"/>
                <w:szCs w:val="18"/>
              </w:rPr>
              <w:t xml:space="preserve"># 0.75  | 0.90  | 560          | 1</w:t>
            </w:r>
          </w:p>
          <w:p>
            <w:pPr>
              <w:spacing w:after="0" w:before="0"/>
            </w:pPr>
            <w:r>
              <w:rPr>
                <w:rFonts w:ascii="Courier New" w:cs="Courier New" w:eastAsia="Courier New" w:hAnsi="Courier New"/>
                <w:color w:val="E8E8E8"/>
                <w:sz w:val="18"/>
                <w:szCs w:val="18"/>
              </w:rPr>
              <w:t xml:space="preserve"># 0.40  | 0.72  | 700          | 0</w:t>
            </w:r>
          </w:p>
          <w:p>
            <w:pPr>
              <w:spacing w:after="0" w:before="0"/>
            </w:pPr>
            <w:r>
              <w:rPr>
                <w:rFonts w:ascii="Courier New" w:cs="Courier New" w:eastAsia="Courier New" w:hAnsi="Courier New"/>
                <w:color w:val="E8E8E8"/>
                <w:sz w:val="18"/>
                <w:szCs w:val="18"/>
              </w:rPr>
              <w:t xml:space="preserve"># 0.60  | 0.85  | 610          | 1</w:t>
            </w:r>
          </w:p>
          <w:p>
            <w:pPr>
              <w:spacing w:after="0" w:before="0"/>
            </w:pPr>
            <w:r>
              <w:rPr>
                <w:rFonts w:ascii="Courier New" w:cs="Courier New" w:eastAsia="Courier New" w:hAnsi="Courier New"/>
                <w:color w:val="E8E8E8"/>
                <w:sz w:val="18"/>
                <w:szCs w:val="18"/>
              </w:rPr>
              <w:t xml:space="preserve"># ... add at least 20 rows of your own</w:t>
            </w:r>
          </w:p>
        </w:tc>
      </w:tr>
    </w:tbl>
    <w:p>
      <w:pPr>
        <w:spacing w:after="0" w:before="60"/>
      </w:pPr>
      <w:r>
        <w:t xml:space="preserve"/>
      </w:r>
    </w:p>
    <w:p>
      <w:pPr>
        <w:spacing w:after="80" w:before="60"/>
      </w:pPr>
      <w:r>
        <w:rPr>
          <w:rFonts w:ascii="Arial" w:cs="Arial" w:eastAsia="Arial" w:hAnsi="Arial"/>
          <w:color w:val="1A1A2E"/>
          <w:sz w:val="22"/>
          <w:szCs w:val="22"/>
        </w:rPr>
        <w:t xml:space="preserve">Train a binary classifier (logistic regression or random forest — your choice) on this data at application startup. Save the trained model to a .pkl file and load it when the API starts.</w:t>
      </w:r>
    </w:p>
    <w:p>
      <w:pPr>
        <w:spacing w:after="0" w:before="100"/>
      </w:pPr>
      <w:r>
        <w:t xml:space="preserve"/>
      </w:r>
    </w:p>
    <w:p>
      <w:pPr>
        <w:pStyle w:val="Heading2"/>
        <w:spacing w:after="70" w:before="220"/>
      </w:pPr>
      <w:r>
        <w:rPr>
          <w:rFonts w:ascii="Arial" w:cs="Arial" w:eastAsia="Arial" w:hAnsi="Arial"/>
          <w:b/>
          <w:bCs/>
          <w:color w:val="1A3C6E"/>
          <w:sz w:val="24"/>
          <w:szCs w:val="24"/>
        </w:rPr>
        <w:t xml:space="preserve">A2  –  Endpoints to Build</w:t>
      </w:r>
    </w:p>
    <w:p>
      <w:pPr>
        <w:spacing w:after="0" w:before="60"/>
      </w:pPr>
      <w:r>
        <w:t xml:space="preserve"/>
      </w:r>
    </w:p>
    <w:p>
      <w:pPr>
        <w:pStyle w:val="Heading3"/>
        <w:spacing w:after="50" w:before="160"/>
      </w:pPr>
      <w:r>
        <w:rPr>
          <w:rFonts w:ascii="Arial" w:cs="Arial" w:eastAsia="Arial" w:hAnsi="Arial"/>
          <w:b/>
          <w:bCs/>
          <w:color w:val="2E75B6"/>
          <w:sz w:val="22"/>
          <w:szCs w:val="22"/>
        </w:rPr>
        <w:t xml:space="preserve">Endpoint 1: POST /predict</w:t>
      </w:r>
    </w:p>
    <w:p>
      <w:pPr>
        <w:spacing w:after="80" w:before="60"/>
      </w:pPr>
      <w:r>
        <w:rPr>
          <w:rFonts w:ascii="Arial" w:cs="Arial" w:eastAsia="Arial" w:hAnsi="Arial"/>
          <w:color w:val="1A1A2E"/>
          <w:sz w:val="22"/>
          <w:szCs w:val="22"/>
        </w:rPr>
        <w:t xml:space="preserve">Accept a single loan application and return a risk prediction.</w:t>
      </w:r>
    </w:p>
    <w:p>
      <w:pPr>
        <w:spacing w:after="0" w:before="50"/>
      </w:pPr>
      <w:r>
        <w:t xml:space="preserve"/>
      </w:r>
    </w:p>
    <w:p>
      <w:pPr>
        <w:spacing w:after="80" w:before="60"/>
      </w:pPr>
      <w:r>
        <w:rPr>
          <w:rFonts w:ascii="Arial" w:cs="Arial" w:eastAsia="Arial" w:hAnsi="Arial"/>
          <w:color w:val="1A1A2E"/>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"applicant_id": "APP-2026-001",</w:t>
            </w:r>
          </w:p>
          <w:p>
            <w:pPr>
              <w:spacing w:after="0" w:before="0"/>
            </w:pPr>
            <w:r>
              <w:rPr>
                <w:rFonts w:ascii="Courier New" w:cs="Courier New" w:eastAsia="Courier New" w:hAnsi="Courier New"/>
                <w:color w:val="E8E8E8"/>
                <w:sz w:val="18"/>
                <w:szCs w:val="18"/>
              </w:rPr>
              <w:t xml:space="preserve">  "foir": 0.45,</w:t>
            </w:r>
          </w:p>
          <w:p>
            <w:pPr>
              <w:spacing w:after="0" w:before="0"/>
            </w:pPr>
            <w:r>
              <w:rPr>
                <w:rFonts w:ascii="Courier New" w:cs="Courier New" w:eastAsia="Courier New" w:hAnsi="Courier New"/>
                <w:color w:val="E8E8E8"/>
                <w:sz w:val="18"/>
                <w:szCs w:val="18"/>
              </w:rPr>
              <w:t xml:space="preserve">  "ltv": 0.72,</w:t>
            </w:r>
          </w:p>
          <w:p>
            <w:pPr>
              <w:spacing w:after="0" w:before="0"/>
            </w:pPr>
            <w:r>
              <w:rPr>
                <w:rFonts w:ascii="Courier New" w:cs="Courier New" w:eastAsia="Courier New" w:hAnsi="Courier New"/>
                <w:color w:val="E8E8E8"/>
                <w:sz w:val="18"/>
                <w:szCs w:val="18"/>
              </w:rPr>
              <w:t xml:space="preserve">  "bureau_score": 690</w:t>
            </w:r>
          </w:p>
          <w:p>
            <w:pPr>
              <w:spacing w:after="0" w:before="0"/>
            </w:pPr>
            <w:r>
              <w:rPr>
                <w:rFonts w:ascii="Courier New" w:cs="Courier New" w:eastAsia="Courier New" w:hAnsi="Courier New"/>
                <w:color w:val="E8E8E8"/>
                <w:sz w:val="18"/>
                <w:szCs w:val="18"/>
              </w:rPr>
              <w:t xml:space="preserve">}</w:t>
            </w:r>
          </w:p>
        </w:tc>
      </w:tr>
    </w:tbl>
    <w:p>
      <w:pPr>
        <w:spacing w:after="0" w:before="50"/>
      </w:pPr>
      <w:r>
        <w:t xml:space="preserve"/>
      </w:r>
    </w:p>
    <w:p>
      <w:pPr>
        <w:spacing w:after="80" w:before="60"/>
      </w:pPr>
      <w:r>
        <w:rPr>
          <w:rFonts w:ascii="Arial" w:cs="Arial" w:eastAsia="Arial" w:hAnsi="Arial"/>
          <w:color w:val="1A1A2E"/>
          <w:sz w:val="22"/>
          <w:szCs w:val="22"/>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"applicant_id": "APP-2026-001",</w:t>
            </w:r>
          </w:p>
          <w:p>
            <w:pPr>
              <w:spacing w:after="0" w:before="0"/>
            </w:pPr>
            <w:r>
              <w:rPr>
                <w:rFonts w:ascii="Courier New" w:cs="Courier New" w:eastAsia="Courier New" w:hAnsi="Courier New"/>
                <w:color w:val="E8E8E8"/>
                <w:sz w:val="18"/>
                <w:szCs w:val="18"/>
              </w:rPr>
              <w:t xml:space="preserve">  "risk_label": "LOW",</w:t>
            </w:r>
          </w:p>
          <w:p>
            <w:pPr>
              <w:spacing w:after="0" w:before="0"/>
            </w:pPr>
            <w:r>
              <w:rPr>
                <w:rFonts w:ascii="Courier New" w:cs="Courier New" w:eastAsia="Courier New" w:hAnsi="Courier New"/>
                <w:color w:val="E8E8E8"/>
                <w:sz w:val="18"/>
                <w:szCs w:val="18"/>
              </w:rPr>
              <w:t xml:space="preserve">  "risk_probability": 0.18,</w:t>
            </w:r>
          </w:p>
          <w:p>
            <w:pPr>
              <w:spacing w:after="0" w:before="0"/>
            </w:pPr>
            <w:r>
              <w:rPr>
                <w:rFonts w:ascii="Courier New" w:cs="Courier New" w:eastAsia="Courier New" w:hAnsi="Courier New"/>
                <w:color w:val="E8E8E8"/>
                <w:sz w:val="18"/>
                <w:szCs w:val="18"/>
              </w:rPr>
              <w:t xml:space="preserve">  "model_version": "v1.0",</w:t>
            </w:r>
          </w:p>
          <w:p>
            <w:pPr>
              <w:spacing w:after="0" w:before="0"/>
            </w:pPr>
            <w:r>
              <w:rPr>
                <w:rFonts w:ascii="Courier New" w:cs="Courier New" w:eastAsia="Courier New" w:hAnsi="Courier New"/>
                <w:color w:val="E8E8E8"/>
                <w:sz w:val="18"/>
                <w:szCs w:val="18"/>
              </w:rPr>
              <w:t xml:space="preserve">  "timestamp": "2026-04-27T10:30:00Z"</w:t>
            </w:r>
          </w:p>
          <w:p>
            <w:pPr>
              <w:spacing w:after="0" w:before="0"/>
            </w:pPr>
            <w:r>
              <w:rPr>
                <w:rFonts w:ascii="Courier New" w:cs="Courier New" w:eastAsia="Courier New" w:hAnsi="Courier New"/>
                <w:color w:val="E8E8E8"/>
                <w:sz w:val="18"/>
                <w:szCs w:val="18"/>
              </w:rPr>
              <w:t xml:space="preserve">}</w:t>
            </w:r>
          </w:p>
        </w:tc>
      </w:tr>
    </w:tbl>
    <w:p>
      <w:pPr>
        <w:spacing w:after="0" w:before="80"/>
      </w:pPr>
      <w:r>
        <w:t xml:space="preserve"/>
      </w:r>
    </w:p>
    <w:p>
      <w:pPr>
        <w:pStyle w:val="Heading3"/>
        <w:spacing w:after="50" w:before="160"/>
      </w:pPr>
      <w:r>
        <w:rPr>
          <w:rFonts w:ascii="Arial" w:cs="Arial" w:eastAsia="Arial" w:hAnsi="Arial"/>
          <w:b/>
          <w:bCs/>
          <w:color w:val="2E75B6"/>
          <w:sz w:val="22"/>
          <w:szCs w:val="22"/>
        </w:rPr>
        <w:t xml:space="preserve">Endpoint 2: POST /predict/batch</w:t>
      </w:r>
    </w:p>
    <w:p>
      <w:pPr>
        <w:spacing w:after="80" w:before="60"/>
      </w:pPr>
      <w:r>
        <w:rPr>
          <w:rFonts w:ascii="Arial" w:cs="Arial" w:eastAsia="Arial" w:hAnsi="Arial"/>
          <w:color w:val="1A1A2E"/>
          <w:sz w:val="22"/>
          <w:szCs w:val="22"/>
        </w:rPr>
        <w:t xml:space="preserve">Accept a list of applications (max 50) and return predictions for all of them in a single call. This is how Salesforce will call the API when processing a queue of applications.</w:t>
      </w:r>
    </w:p>
    <w:p>
      <w:pPr>
        <w:spacing w:after="0" w:before="50"/>
      </w:pPr>
      <w:r>
        <w:t xml:space="preserve"/>
      </w:r>
    </w:p>
    <w:p>
      <w:pPr>
        <w:spacing w:after="80" w:before="60"/>
      </w:pPr>
      <w:r>
        <w:rPr>
          <w:rFonts w:ascii="Arial" w:cs="Arial" w:eastAsia="Arial" w:hAnsi="Arial"/>
          <w:color w:val="1A1A2E"/>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"applications": [</w:t>
            </w:r>
          </w:p>
          <w:p>
            <w:pPr>
              <w:spacing w:after="0" w:before="0"/>
            </w:pPr>
            <w:r>
              <w:rPr>
                <w:rFonts w:ascii="Courier New" w:cs="Courier New" w:eastAsia="Courier New" w:hAnsi="Courier New"/>
                <w:color w:val="E8E8E8"/>
                <w:sz w:val="18"/>
                <w:szCs w:val="18"/>
              </w:rPr>
              <w:t xml:space="preserve">    { "applicant_id": "APP-001", "foir": 0.45, "ltv": 0.72, "bureau_score": 690 },</w:t>
            </w:r>
          </w:p>
          <w:p>
            <w:pPr>
              <w:spacing w:after="0" w:before="0"/>
            </w:pPr>
            <w:r>
              <w:rPr>
                <w:rFonts w:ascii="Courier New" w:cs="Courier New" w:eastAsia="Courier New" w:hAnsi="Courier New"/>
                <w:color w:val="E8E8E8"/>
                <w:sz w:val="18"/>
                <w:szCs w:val="18"/>
              </w:rPr>
              <w:t xml:space="preserve">    { "applicant_id": "APP-002", "foir": 0.62, "ltv": 0.85, "bureau_score": 610 }</w:t>
            </w:r>
          </w:p>
          <w:p>
            <w:pPr>
              <w:spacing w:after="0" w:before="0"/>
            </w:pPr>
            <w:r>
              <w:rPr>
                <w:rFonts w:ascii="Courier New" w:cs="Courier New" w:eastAsia="Courier New" w:hAnsi="Courier New"/>
                <w:color w:val="E8E8E8"/>
                <w:sz w:val="18"/>
                <w:szCs w:val="18"/>
              </w:rPr>
              <w:t xml:space="preserve">  ]</w:t>
            </w:r>
          </w:p>
          <w:p>
            <w:pPr>
              <w:spacing w:after="0" w:before="0"/>
            </w:pPr>
            <w:r>
              <w:rPr>
                <w:rFonts w:ascii="Courier New" w:cs="Courier New" w:eastAsia="Courier New" w:hAnsi="Courier New"/>
                <w:color w:val="E8E8E8"/>
                <w:sz w:val="18"/>
                <w:szCs w:val="18"/>
              </w:rPr>
              <w:t xml:space="preserve">}</w:t>
            </w:r>
          </w:p>
        </w:tc>
      </w:tr>
    </w:tbl>
    <w:p>
      <w:pPr>
        <w:spacing w:after="0" w:before="50"/>
      </w:pPr>
      <w:r>
        <w:t xml:space="preserve"/>
      </w:r>
    </w:p>
    <w:p>
      <w:pPr>
        <w:spacing w:after="80" w:before="60"/>
      </w:pPr>
      <w:r>
        <w:rPr>
          <w:rFonts w:ascii="Arial" w:cs="Arial" w:eastAsia="Arial" w:hAnsi="Arial"/>
          <w:color w:val="1A1A2E"/>
          <w:sz w:val="22"/>
          <w:szCs w:val="22"/>
        </w:rPr>
        <w:t xml:space="preserve">Response: Same structure as /predict but wrapped in a predictions list, plus a summary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"predictions": [ ... ],</w:t>
            </w:r>
          </w:p>
          <w:p>
            <w:pPr>
              <w:spacing w:after="0" w:before="0"/>
            </w:pPr>
            <w:r>
              <w:rPr>
                <w:rFonts w:ascii="Courier New" w:cs="Courier New" w:eastAsia="Courier New" w:hAnsi="Courier New"/>
                <w:color w:val="E8E8E8"/>
                <w:sz w:val="18"/>
                <w:szCs w:val="18"/>
              </w:rPr>
              <w:t xml:space="preserve">  "summary": {</w:t>
            </w:r>
          </w:p>
          <w:p>
            <w:pPr>
              <w:spacing w:after="0" w:before="0"/>
            </w:pPr>
            <w:r>
              <w:rPr>
                <w:rFonts w:ascii="Courier New" w:cs="Courier New" w:eastAsia="Courier New" w:hAnsi="Courier New"/>
                <w:color w:val="E8E8E8"/>
                <w:sz w:val="18"/>
                <w:szCs w:val="18"/>
              </w:rPr>
              <w:t xml:space="preserve">    "total": 2,</w:t>
            </w:r>
          </w:p>
          <w:p>
            <w:pPr>
              <w:spacing w:after="0" w:before="0"/>
            </w:pPr>
            <w:r>
              <w:rPr>
                <w:rFonts w:ascii="Courier New" w:cs="Courier New" w:eastAsia="Courier New" w:hAnsi="Courier New"/>
                <w:color w:val="E8E8E8"/>
                <w:sz w:val="18"/>
                <w:szCs w:val="18"/>
              </w:rPr>
              <w:t xml:space="preserve">    "high_risk_count": 1,</w:t>
            </w:r>
          </w:p>
          <w:p>
            <w:pPr>
              <w:spacing w:after="0" w:before="0"/>
            </w:pPr>
            <w:r>
              <w:rPr>
                <w:rFonts w:ascii="Courier New" w:cs="Courier New" w:eastAsia="Courier New" w:hAnsi="Courier New"/>
                <w:color w:val="E8E8E8"/>
                <w:sz w:val="18"/>
                <w:szCs w:val="18"/>
              </w:rPr>
              <w:t xml:space="preserve">    "low_risk_count": 1</w:t>
            </w:r>
          </w:p>
          <w:p>
            <w:pPr>
              <w:spacing w:after="0" w:before="0"/>
            </w:pPr>
            <w:r>
              <w:rPr>
                <w:rFonts w:ascii="Courier New" w:cs="Courier New" w:eastAsia="Courier New" w:hAnsi="Courier New"/>
                <w:color w:val="E8E8E8"/>
                <w:sz w:val="18"/>
                <w:szCs w:val="18"/>
              </w:rPr>
              <w:t xml:space="preserve">  }</w:t>
            </w:r>
          </w:p>
          <w:p>
            <w:pPr>
              <w:spacing w:after="0" w:before="0"/>
            </w:pPr>
            <w:r>
              <w:rPr>
                <w:rFonts w:ascii="Courier New" w:cs="Courier New" w:eastAsia="Courier New" w:hAnsi="Courier New"/>
                <w:color w:val="E8E8E8"/>
                <w:sz w:val="18"/>
                <w:szCs w:val="18"/>
              </w:rPr>
              <w:t xml:space="preserve">}</w:t>
            </w:r>
          </w:p>
        </w:tc>
      </w:tr>
    </w:tbl>
    <w:p>
      <w:pPr>
        <w:spacing w:after="0" w:before="80"/>
      </w:pPr>
      <w:r>
        <w:t xml:space="preserve"/>
      </w:r>
    </w:p>
    <w:p>
      <w:pPr>
        <w:pStyle w:val="Heading3"/>
        <w:spacing w:after="50" w:before="160"/>
      </w:pPr>
      <w:r>
        <w:rPr>
          <w:rFonts w:ascii="Arial" w:cs="Arial" w:eastAsia="Arial" w:hAnsi="Arial"/>
          <w:b/>
          <w:bCs/>
          <w:color w:val="2E75B6"/>
          <w:sz w:val="22"/>
          <w:szCs w:val="22"/>
        </w:rPr>
        <w:t xml:space="preserve">Endpoint 3: GET /model/info</w:t>
      </w:r>
    </w:p>
    <w:p>
      <w:pPr>
        <w:spacing w:after="80" w:before="60"/>
      </w:pPr>
      <w:r>
        <w:rPr>
          <w:rFonts w:ascii="Arial" w:cs="Arial" w:eastAsia="Arial" w:hAnsi="Arial"/>
          <w:color w:val="1A1A2E"/>
          <w:sz w:val="22"/>
          <w:szCs w:val="22"/>
        </w:rPr>
        <w:t xml:space="preserve">Return metadata about the deployed model. This endpoint is called by Salesforce administrators to verify which model version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"model_name": "credit_risk_classifier",</w:t>
            </w:r>
          </w:p>
          <w:p>
            <w:pPr>
              <w:spacing w:after="0" w:before="0"/>
            </w:pPr>
            <w:r>
              <w:rPr>
                <w:rFonts w:ascii="Courier New" w:cs="Courier New" w:eastAsia="Courier New" w:hAnsi="Courier New"/>
                <w:color w:val="E8E8E8"/>
                <w:sz w:val="18"/>
                <w:szCs w:val="18"/>
              </w:rPr>
              <w:t xml:space="preserve">  "model_version": "v1.0",</w:t>
            </w:r>
          </w:p>
          <w:p>
            <w:pPr>
              <w:spacing w:after="0" w:before="0"/>
            </w:pPr>
            <w:r>
              <w:rPr>
                <w:rFonts w:ascii="Courier New" w:cs="Courier New" w:eastAsia="Courier New" w:hAnsi="Courier New"/>
                <w:color w:val="E8E8E8"/>
                <w:sz w:val="18"/>
                <w:szCs w:val="18"/>
              </w:rPr>
              <w:t xml:space="preserve">  "algorithm": "RandomForestClassifier",</w:t>
            </w:r>
          </w:p>
          <w:p>
            <w:pPr>
              <w:spacing w:after="0" w:before="0"/>
            </w:pPr>
            <w:r>
              <w:rPr>
                <w:rFonts w:ascii="Courier New" w:cs="Courier New" w:eastAsia="Courier New" w:hAnsi="Courier New"/>
                <w:color w:val="E8E8E8"/>
                <w:sz w:val="18"/>
                <w:szCs w:val="18"/>
              </w:rPr>
              <w:t xml:space="preserve">  "features": ["foir", "ltv", "bureau_score"],</w:t>
            </w:r>
          </w:p>
          <w:p>
            <w:pPr>
              <w:spacing w:after="0" w:before="0"/>
            </w:pPr>
            <w:r>
              <w:rPr>
                <w:rFonts w:ascii="Courier New" w:cs="Courier New" w:eastAsia="Courier New" w:hAnsi="Courier New"/>
                <w:color w:val="E8E8E8"/>
                <w:sz w:val="18"/>
                <w:szCs w:val="18"/>
              </w:rPr>
              <w:t xml:space="preserve">  "training_data_size": 20,</w:t>
            </w:r>
          </w:p>
          <w:p>
            <w:pPr>
              <w:spacing w:after="0" w:before="0"/>
            </w:pPr>
            <w:r>
              <w:rPr>
                <w:rFonts w:ascii="Courier New" w:cs="Courier New" w:eastAsia="Courier New" w:hAnsi="Courier New"/>
                <w:color w:val="E8E8E8"/>
                <w:sz w:val="18"/>
                <w:szCs w:val="18"/>
              </w:rPr>
              <w:t xml:space="preserve">  "trained_at": "2026-04-27T09:00:00Z"</w:t>
            </w:r>
          </w:p>
          <w:p>
            <w:pPr>
              <w:spacing w:after="0" w:before="0"/>
            </w:pPr>
            <w:r>
              <w:rPr>
                <w:rFonts w:ascii="Courier New" w:cs="Courier New" w:eastAsia="Courier New" w:hAnsi="Courier New"/>
                <w:color w:val="E8E8E8"/>
                <w:sz w:val="18"/>
                <w:szCs w:val="18"/>
              </w:rPr>
              <w:t xml:space="preserve">}</w:t>
            </w:r>
          </w:p>
        </w:tc>
      </w:tr>
    </w:tbl>
    <w:p>
      <w:pPr>
        <w:spacing w:after="0" w:before="80"/>
      </w:pPr>
      <w:r>
        <w:t xml:space="preserve"/>
      </w:r>
    </w:p>
    <w:p>
      <w:pPr>
        <w:pStyle w:val="Heading3"/>
        <w:spacing w:after="50" w:before="160"/>
      </w:pPr>
      <w:r>
        <w:rPr>
          <w:rFonts w:ascii="Arial" w:cs="Arial" w:eastAsia="Arial" w:hAnsi="Arial"/>
          <w:b/>
          <w:bCs/>
          <w:color w:val="2E75B6"/>
          <w:sz w:val="22"/>
          <w:szCs w:val="22"/>
        </w:rPr>
        <w:t xml:space="preserve">Endpoint 4: GET /health</w:t>
      </w:r>
    </w:p>
    <w:p>
      <w:pPr>
        <w:spacing w:after="80" w:before="60"/>
      </w:pPr>
      <w:r>
        <w:rPr>
          <w:rFonts w:ascii="Arial" w:cs="Arial" w:eastAsia="Arial" w:hAnsi="Arial"/>
          <w:color w:val="1A1A2E"/>
          <w:sz w:val="22"/>
          <w:szCs w:val="22"/>
        </w:rPr>
        <w:t xml:space="preserve">A simple health check endpoint. Returns 200 OK with status: healthy when the model is loaded and ready. Returns 503 with status: model_not_loaded if the model failed to initialise.</w:t>
      </w:r>
    </w:p>
    <w:p>
      <w:pPr>
        <w:spacing w:after="0" w:before="100"/>
      </w:pPr>
      <w:r>
        <w:t xml:space="preserve"/>
      </w:r>
    </w:p>
    <w:p>
      <w:pPr>
        <w:pStyle w:val="Heading2"/>
        <w:spacing w:after="70" w:before="220"/>
      </w:pPr>
      <w:r>
        <w:rPr>
          <w:rFonts w:ascii="Arial" w:cs="Arial" w:eastAsia="Arial" w:hAnsi="Arial"/>
          <w:b/>
          <w:bCs/>
          <w:color w:val="1A3C6E"/>
          <w:sz w:val="24"/>
          <w:szCs w:val="24"/>
        </w:rPr>
        <w:t xml:space="preserve">A3  –  Production-Quality Requirements</w:t>
      </w:r>
    </w:p>
    <w:p>
      <w:pPr>
        <w:spacing w:after="0" w:before="60"/>
      </w:pPr>
      <w:r>
        <w:t xml:space="preserve"/>
      </w:r>
    </w:p>
    <w:p>
      <w:pPr>
        <w:pStyle w:val="Heading3"/>
        <w:spacing w:after="50" w:before="160"/>
      </w:pPr>
      <w:r>
        <w:rPr>
          <w:rFonts w:ascii="Arial" w:cs="Arial" w:eastAsia="Arial" w:hAnsi="Arial"/>
          <w:b/>
          <w:bCs/>
          <w:color w:val="2E75B6"/>
          <w:sz w:val="22"/>
          <w:szCs w:val="22"/>
        </w:rPr>
        <w:t xml:space="preserve">Input Validation</w:t>
      </w:r>
    </w:p>
    <w:p>
      <w:pPr>
        <w:spacing w:after="80" w:before="60"/>
      </w:pPr>
      <w:r>
        <w:rPr>
          <w:rFonts w:ascii="Arial" w:cs="Arial" w:eastAsia="Arial" w:hAnsi="Arial"/>
          <w:color w:val="1A1A2E"/>
          <w:sz w:val="22"/>
          <w:szCs w:val="22"/>
        </w:rPr>
        <w:t xml:space="preserve">Use Pydantic models for all request bodies with the following constraints:</w:t>
      </w:r>
    </w:p>
    <w:p>
      <w:pPr>
        <w:pStyle w:val="ListParagraph"/>
        <w:numPr>
          <w:ilvl w:val="0"/>
          <w:numId w:val="2"/>
        </w:numPr>
        <w:spacing w:after="40" w:before="40"/>
      </w:pPr>
      <w:r>
        <w:rPr>
          <w:rFonts w:ascii="Arial" w:cs="Arial" w:eastAsia="Arial" w:hAnsi="Arial"/>
          <w:b w:val="false"/>
          <w:bCs w:val="false"/>
          <w:color w:val="1A1A2E"/>
          <w:sz w:val="22"/>
          <w:szCs w:val="22"/>
        </w:rPr>
        <w:t xml:space="preserve">foir: float, must be between 0.01 and 0.95 (inclusive)</w:t>
      </w:r>
    </w:p>
    <w:p>
      <w:pPr>
        <w:pStyle w:val="ListParagraph"/>
        <w:numPr>
          <w:ilvl w:val="0"/>
          <w:numId w:val="2"/>
        </w:numPr>
        <w:spacing w:after="40" w:before="40"/>
      </w:pPr>
      <w:r>
        <w:rPr>
          <w:rFonts w:ascii="Arial" w:cs="Arial" w:eastAsia="Arial" w:hAnsi="Arial"/>
          <w:b w:val="false"/>
          <w:bCs w:val="false"/>
          <w:color w:val="1A1A2E"/>
          <w:sz w:val="22"/>
          <w:szCs w:val="22"/>
        </w:rPr>
        <w:t xml:space="preserve">ltv: float, must be between 0.10 and 0.99 (inclusive)</w:t>
      </w:r>
    </w:p>
    <w:p>
      <w:pPr>
        <w:pStyle w:val="ListParagraph"/>
        <w:numPr>
          <w:ilvl w:val="0"/>
          <w:numId w:val="2"/>
        </w:numPr>
        <w:spacing w:after="40" w:before="40"/>
      </w:pPr>
      <w:r>
        <w:rPr>
          <w:rFonts w:ascii="Arial" w:cs="Arial" w:eastAsia="Arial" w:hAnsi="Arial"/>
          <w:b w:val="false"/>
          <w:bCs w:val="false"/>
          <w:color w:val="1A1A2E"/>
          <w:sz w:val="22"/>
          <w:szCs w:val="22"/>
        </w:rPr>
        <w:t xml:space="preserve">bureau_score: integer, must be between 300 and 900 (inclusive)</w:t>
      </w:r>
    </w:p>
    <w:p>
      <w:pPr>
        <w:pStyle w:val="ListParagraph"/>
        <w:numPr>
          <w:ilvl w:val="0"/>
          <w:numId w:val="2"/>
        </w:numPr>
        <w:spacing w:after="40" w:before="40"/>
      </w:pPr>
      <w:r>
        <w:rPr>
          <w:rFonts w:ascii="Arial" w:cs="Arial" w:eastAsia="Arial" w:hAnsi="Arial"/>
          <w:b w:val="false"/>
          <w:bCs w:val="false"/>
          <w:color w:val="1A1A2E"/>
          <w:sz w:val="22"/>
          <w:szCs w:val="22"/>
        </w:rPr>
        <w:t xml:space="preserve">applicant_id: non-empty string</w:t>
      </w:r>
    </w:p>
    <w:p>
      <w:pPr>
        <w:pStyle w:val="ListParagraph"/>
        <w:numPr>
          <w:ilvl w:val="0"/>
          <w:numId w:val="2"/>
        </w:numPr>
        <w:spacing w:after="40" w:before="40"/>
      </w:pPr>
      <w:r>
        <w:rPr>
          <w:rFonts w:ascii="Arial" w:cs="Arial" w:eastAsia="Arial" w:hAnsi="Arial"/>
          <w:b w:val="false"/>
          <w:bCs w:val="false"/>
          <w:color w:val="1A1A2E"/>
          <w:sz w:val="22"/>
          <w:szCs w:val="22"/>
        </w:rPr>
        <w:t xml:space="preserve">Batch endpoint: list length must be between 1 and 50</w:t>
      </w:r>
    </w:p>
    <w:p>
      <w:pPr>
        <w:spacing w:after="80" w:before="60"/>
      </w:pPr>
      <w:r>
        <w:rPr>
          <w:rFonts w:ascii="Arial" w:cs="Arial" w:eastAsia="Arial" w:hAnsi="Arial"/>
          <w:color w:val="1A1A2E"/>
          <w:sz w:val="22"/>
          <w:szCs w:val="22"/>
        </w:rPr>
        <w:t xml:space="preserve">Return a structured validation error if any field is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"error": "VALIDATION_ERROR",</w:t>
            </w:r>
          </w:p>
          <w:p>
            <w:pPr>
              <w:spacing w:after="0" w:before="0"/>
            </w:pPr>
            <w:r>
              <w:rPr>
                <w:rFonts w:ascii="Courier New" w:cs="Courier New" w:eastAsia="Courier New" w:hAnsi="Courier New"/>
                <w:color w:val="E8E8E8"/>
                <w:sz w:val="18"/>
                <w:szCs w:val="18"/>
              </w:rPr>
              <w:t xml:space="preserve">  "detail": "foir must be between 0.01 and 0.95, got: 1.20"</w:t>
            </w:r>
          </w:p>
          <w:p>
            <w:pPr>
              <w:spacing w:after="0" w:before="0"/>
            </w:pPr>
            <w:r>
              <w:rPr>
                <w:rFonts w:ascii="Courier New" w:cs="Courier New" w:eastAsia="Courier New" w:hAnsi="Courier New"/>
                <w:color w:val="E8E8E8"/>
                <w:sz w:val="18"/>
                <w:szCs w:val="18"/>
              </w:rPr>
              <w:t xml:space="preserve">}</w:t>
            </w:r>
          </w:p>
        </w:tc>
      </w:tr>
    </w:tbl>
    <w:p>
      <w:pPr>
        <w:spacing w:after="0" w:before="70"/>
      </w:pPr>
      <w:r>
        <w:t xml:space="preserve"/>
      </w:r>
    </w:p>
    <w:p>
      <w:pPr>
        <w:pStyle w:val="Heading3"/>
        <w:spacing w:after="50" w:before="160"/>
      </w:pPr>
      <w:r>
        <w:rPr>
          <w:rFonts w:ascii="Arial" w:cs="Arial" w:eastAsia="Arial" w:hAnsi="Arial"/>
          <w:b/>
          <w:bCs/>
          <w:color w:val="2E75B6"/>
          <w:sz w:val="22"/>
          <w:szCs w:val="22"/>
        </w:rPr>
        <w:t xml:space="preserve">Structured Logging</w:t>
      </w:r>
    </w:p>
    <w:p>
      <w:pPr>
        <w:spacing w:after="80" w:before="60"/>
      </w:pPr>
      <w:r>
        <w:rPr>
          <w:rFonts w:ascii="Arial" w:cs="Arial" w:eastAsia="Arial" w:hAnsi="Arial"/>
          <w:color w:val="1A1A2E"/>
          <w:sz w:val="22"/>
          <w:szCs w:val="22"/>
        </w:rPr>
        <w:t xml:space="preserve">Each prediction request must log a structured line to the console in this format (use Python's logging module, not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[PREDICTION] applicant_id=APP-001 foir=0.45 ltv=0.72 bureau_score=690 risk_label=LOW risk_probability=0.18 latency_ms=3.2</w:t>
            </w:r>
          </w:p>
        </w:tc>
      </w:tr>
    </w:tbl>
    <w:p>
      <w:pPr>
        <w:spacing w:after="0" w:before="70"/>
      </w:pPr>
      <w:r>
        <w:t xml:space="preserve"/>
      </w:r>
    </w:p>
    <w:p>
      <w:pPr>
        <w:pStyle w:val="Heading3"/>
        <w:spacing w:after="50" w:before="160"/>
      </w:pPr>
      <w:r>
        <w:rPr>
          <w:rFonts w:ascii="Arial" w:cs="Arial" w:eastAsia="Arial" w:hAnsi="Arial"/>
          <w:b/>
          <w:bCs/>
          <w:color w:val="2E75B6"/>
          <w:sz w:val="22"/>
          <w:szCs w:val="22"/>
        </w:rPr>
        <w:t xml:space="preserve">Risk Label Logic</w:t>
      </w:r>
    </w:p>
    <w:p>
      <w:pPr>
        <w:spacing w:after="80" w:before="60"/>
      </w:pPr>
      <w:r>
        <w:rPr>
          <w:rFonts w:ascii="Arial" w:cs="Arial" w:eastAsia="Arial" w:hAnsi="Arial"/>
          <w:color w:val="1A1A2E"/>
          <w:sz w:val="22"/>
          <w:szCs w:val="22"/>
        </w:rPr>
        <w:t xml:space="preserve">The </w:t>
      </w:r>
      <w:r>
        <w:rPr>
          <w:rFonts w:ascii="Courier New" w:cs="Courier New" w:eastAsia="Courier New" w:hAnsi="Courier New"/>
          <w:b/>
          <w:bCs/>
          <w:color w:val="2E75B6"/>
          <w:sz w:val="22"/>
          <w:szCs w:val="22"/>
        </w:rPr>
        <w:t xml:space="preserve">risk_label</w:t>
      </w:r>
      <w:r>
        <w:rPr>
          <w:rFonts w:ascii="Arial" w:cs="Arial" w:eastAsia="Arial" w:hAnsi="Arial"/>
          <w:color w:val="1A1A2E"/>
          <w:sz w:val="22"/>
          <w:szCs w:val="22"/>
        </w:rPr>
        <w:t xml:space="preserve"> field must be derived from the model's predicted probability using these thresholds:</w:t>
      </w:r>
    </w:p>
    <w:p>
      <w:pPr>
        <w:pStyle w:val="ListParagraph"/>
        <w:numPr>
          <w:ilvl w:val="0"/>
          <w:numId w:val="2"/>
        </w:numPr>
        <w:spacing w:after="40" w:before="40"/>
      </w:pPr>
      <w:r>
        <w:rPr>
          <w:rFonts w:ascii="Arial" w:cs="Arial" w:eastAsia="Arial" w:hAnsi="Arial"/>
          <w:b w:val="false"/>
          <w:bCs w:val="false"/>
          <w:color w:val="1A1A2E"/>
          <w:sz w:val="22"/>
          <w:szCs w:val="22"/>
        </w:rPr>
        <w:t xml:space="preserve">probability &gt;= 0.60  →  risk_label = "HIGH"</w:t>
      </w:r>
    </w:p>
    <w:p>
      <w:pPr>
        <w:pStyle w:val="ListParagraph"/>
        <w:numPr>
          <w:ilvl w:val="0"/>
          <w:numId w:val="2"/>
        </w:numPr>
        <w:spacing w:after="40" w:before="40"/>
      </w:pPr>
      <w:r>
        <w:rPr>
          <w:rFonts w:ascii="Arial" w:cs="Arial" w:eastAsia="Arial" w:hAnsi="Arial"/>
          <w:b w:val="false"/>
          <w:bCs w:val="false"/>
          <w:color w:val="1A1A2E"/>
          <w:sz w:val="22"/>
          <w:szCs w:val="22"/>
        </w:rPr>
        <w:t xml:space="preserve">probability 0.35–0.59  →  risk_label = "MEDIUM"</w:t>
      </w:r>
    </w:p>
    <w:p>
      <w:pPr>
        <w:pStyle w:val="ListParagraph"/>
        <w:numPr>
          <w:ilvl w:val="0"/>
          <w:numId w:val="2"/>
        </w:numPr>
        <w:spacing w:after="40" w:before="40"/>
      </w:pPr>
      <w:r>
        <w:rPr>
          <w:rFonts w:ascii="Arial" w:cs="Arial" w:eastAsia="Arial" w:hAnsi="Arial"/>
          <w:b w:val="false"/>
          <w:bCs w:val="false"/>
          <w:color w:val="1A1A2E"/>
          <w:sz w:val="22"/>
          <w:szCs w:val="22"/>
        </w:rPr>
        <w:t xml:space="preserve">probability &lt; 0.35  →  risk_label = "LOW"</w:t>
      </w:r>
    </w:p>
    <w:p>
      <w:pPr>
        <w:spacing w:after="0" w:before="70"/>
      </w:pPr>
      <w:r>
        <w:t xml:space="preserve"/>
      </w:r>
    </w:p>
    <w:p>
      <w:pPr>
        <w:pStyle w:val="Heading3"/>
        <w:spacing w:after="50" w:before="160"/>
      </w:pPr>
      <w:r>
        <w:rPr>
          <w:rFonts w:ascii="Arial" w:cs="Arial" w:eastAsia="Arial" w:hAnsi="Arial"/>
          <w:b/>
          <w:bCs/>
          <w:color w:val="2E75B6"/>
          <w:sz w:val="22"/>
          <w:szCs w:val="22"/>
        </w:rPr>
        <w:t xml:space="preserve">Error Handling</w:t>
      </w:r>
    </w:p>
    <w:p>
      <w:pPr>
        <w:spacing w:after="80" w:before="60"/>
      </w:pPr>
      <w:r>
        <w:rPr>
          <w:rFonts w:ascii="Arial" w:cs="Arial" w:eastAsia="Arial" w:hAnsi="Arial"/>
          <w:color w:val="1A1A2E"/>
          <w:sz w:val="22"/>
          <w:szCs w:val="22"/>
        </w:rPr>
        <w:t xml:space="preserve">All unexpected errors (e.g. model prediction failure) must return HTTP 500 with a structured body — never an unhandled Python traceback to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2E75B6" w:sz="8"/>
              <w:bottom w:val="single" w:color="555555" w:sz="1"/>
              <w:right w:val="single" w:color="555555" w:sz="1"/>
            </w:tcBorders>
            <w:shd w:fill="1E1E2E" w:val="clear"/>
            <w:tcMar>
              <w:top w:type="dxa" w:w="120"/>
              <w:left w:type="dxa" w:w="200"/>
              <w:bottom w:type="dxa" w:w="120"/>
              <w:right w:type="dxa" w:w="160"/>
            </w:tcMar>
          </w:tcPr>
          <w:p>
            <w:pPr>
              <w:spacing w:after="0" w:before="0"/>
            </w:pPr>
            <w:r>
              <w:rPr>
                <w:rFonts w:ascii="Courier New" w:cs="Courier New" w:eastAsia="Courier New" w:hAnsi="Courier New"/>
                <w:color w:val="E8E8E8"/>
                <w:sz w:val="18"/>
                <w:szCs w:val="18"/>
              </w:rPr>
              <w:t xml:space="preserve">{</w:t>
            </w:r>
          </w:p>
          <w:p>
            <w:pPr>
              <w:spacing w:after="0" w:before="0"/>
            </w:pPr>
            <w:r>
              <w:rPr>
                <w:rFonts w:ascii="Courier New" w:cs="Courier New" w:eastAsia="Courier New" w:hAnsi="Courier New"/>
                <w:color w:val="E8E8E8"/>
                <w:sz w:val="18"/>
                <w:szCs w:val="18"/>
              </w:rPr>
              <w:t xml:space="preserve">  "error": "PREDICTION_ERROR",</w:t>
            </w:r>
          </w:p>
          <w:p>
            <w:pPr>
              <w:spacing w:after="0" w:before="0"/>
            </w:pPr>
            <w:r>
              <w:rPr>
                <w:rFonts w:ascii="Courier New" w:cs="Courier New" w:eastAsia="Courier New" w:hAnsi="Courier New"/>
                <w:color w:val="E8E8E8"/>
                <w:sz w:val="18"/>
                <w:szCs w:val="18"/>
              </w:rPr>
              <w:t xml:space="preserve">  "message": "Model inference failed",</w:t>
            </w:r>
          </w:p>
          <w:p>
            <w:pPr>
              <w:spacing w:after="0" w:before="0"/>
            </w:pPr>
            <w:r>
              <w:rPr>
                <w:rFonts w:ascii="Courier New" w:cs="Courier New" w:eastAsia="Courier New" w:hAnsi="Courier New"/>
                <w:color w:val="E8E8E8"/>
                <w:sz w:val="18"/>
                <w:szCs w:val="18"/>
              </w:rPr>
              <w:t xml:space="preserve">  "timestamp": "2026-04-27T10:30:00Z"</w:t>
            </w:r>
          </w:p>
          <w:p>
            <w:pPr>
              <w:spacing w:after="0" w:before="0"/>
            </w:pPr>
            <w:r>
              <w:rPr>
                <w:rFonts w:ascii="Courier New" w:cs="Courier New" w:eastAsia="Courier New" w:hAnsi="Courier New"/>
                <w:color w:val="E8E8E8"/>
                <w:sz w:val="18"/>
                <w:szCs w:val="18"/>
              </w:rPr>
              <w:t xml:space="preserve">}</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A4  –  Minimum Test Coverage</w:t>
      </w:r>
    </w:p>
    <w:p>
      <w:pPr>
        <w:spacing w:after="80" w:before="60"/>
      </w:pPr>
      <w:r>
        <w:rPr>
          <w:rFonts w:ascii="Arial" w:cs="Arial" w:eastAsia="Arial" w:hAnsi="Arial"/>
          <w:color w:val="1A1A2E"/>
          <w:sz w:val="22"/>
          <w:szCs w:val="22"/>
        </w:rPr>
        <w:t xml:space="preserve">Write at least 5 tests using pytest + httpx (or the FastAPI TestClient). At minimum cover:</w:t>
      </w:r>
    </w:p>
    <w:p>
      <w:pPr>
        <w:pStyle w:val="ListParagraph"/>
        <w:numPr>
          <w:ilvl w:val="0"/>
          <w:numId w:val="2"/>
        </w:numPr>
        <w:spacing w:after="40" w:before="40"/>
      </w:pPr>
      <w:r>
        <w:rPr>
          <w:rFonts w:ascii="Arial" w:cs="Arial" w:eastAsia="Arial" w:hAnsi="Arial"/>
          <w:b w:val="false"/>
          <w:bCs w:val="false"/>
          <w:color w:val="1A1A2E"/>
          <w:sz w:val="22"/>
          <w:szCs w:val="22"/>
        </w:rPr>
        <w:t xml:space="preserve">Valid single prediction returns correct fields and risk label</w:t>
      </w:r>
    </w:p>
    <w:p>
      <w:pPr>
        <w:pStyle w:val="ListParagraph"/>
        <w:numPr>
          <w:ilvl w:val="0"/>
          <w:numId w:val="2"/>
        </w:numPr>
        <w:spacing w:after="40" w:before="40"/>
      </w:pPr>
      <w:r>
        <w:rPr>
          <w:rFonts w:ascii="Arial" w:cs="Arial" w:eastAsia="Arial" w:hAnsi="Arial"/>
          <w:b w:val="false"/>
          <w:bCs w:val="false"/>
          <w:color w:val="1A1A2E"/>
          <w:sz w:val="22"/>
          <w:szCs w:val="22"/>
        </w:rPr>
        <w:t xml:space="preserve">Batch prediction returns correct summary counts</w:t>
      </w:r>
    </w:p>
    <w:p>
      <w:pPr>
        <w:pStyle w:val="ListParagraph"/>
        <w:numPr>
          <w:ilvl w:val="0"/>
          <w:numId w:val="2"/>
        </w:numPr>
        <w:spacing w:after="40" w:before="40"/>
      </w:pPr>
      <w:r>
        <w:rPr>
          <w:rFonts w:ascii="Arial" w:cs="Arial" w:eastAsia="Arial" w:hAnsi="Arial"/>
          <w:b w:val="false"/>
          <w:bCs w:val="false"/>
          <w:color w:val="1A1A2E"/>
          <w:sz w:val="22"/>
          <w:szCs w:val="22"/>
        </w:rPr>
        <w:t xml:space="preserve">Invalid foir (out of range) returns 422 with structured error</w:t>
      </w:r>
    </w:p>
    <w:p>
      <w:pPr>
        <w:pStyle w:val="ListParagraph"/>
        <w:numPr>
          <w:ilvl w:val="0"/>
          <w:numId w:val="2"/>
        </w:numPr>
        <w:spacing w:after="40" w:before="40"/>
      </w:pPr>
      <w:r>
        <w:rPr>
          <w:rFonts w:ascii="Arial" w:cs="Arial" w:eastAsia="Arial" w:hAnsi="Arial"/>
          <w:b w:val="false"/>
          <w:bCs w:val="false"/>
          <w:color w:val="1A1A2E"/>
          <w:sz w:val="22"/>
          <w:szCs w:val="22"/>
        </w:rPr>
        <w:t xml:space="preserve">Health endpoint returns 200</w:t>
      </w:r>
    </w:p>
    <w:p>
      <w:pPr>
        <w:pStyle w:val="ListParagraph"/>
        <w:numPr>
          <w:ilvl w:val="0"/>
          <w:numId w:val="2"/>
        </w:numPr>
        <w:spacing w:after="40" w:before="40"/>
      </w:pPr>
      <w:r>
        <w:rPr>
          <w:rFonts w:ascii="Arial" w:cs="Arial" w:eastAsia="Arial" w:hAnsi="Arial"/>
          <w:b w:val="false"/>
          <w:bCs w:val="false"/>
          <w:color w:val="1A1A2E"/>
          <w:sz w:val="22"/>
          <w:szCs w:val="22"/>
        </w:rPr>
        <w:t xml:space="preserve">One boundary condition of your choice (e.g. foir=0.59 produces MEDIUM, not HIGH)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7A3E"/>
                <w:sz w:val="20"/>
                <w:szCs w:val="20"/>
              </w:rPr>
              <w:t xml:space="preserve">💡  Bonus – Optional (up to 5 extra marks)</w:t>
            </w:r>
          </w:p>
          <w:p>
            <w:pPr>
              <w:spacing w:after="0" w:before="0"/>
            </w:pPr>
            <w:r>
              <w:rPr>
                <w:rFonts w:ascii="Arial" w:cs="Arial" w:eastAsia="Arial" w:hAnsi="Arial"/>
                <w:color w:val="1A1A2E"/>
                <w:sz w:val="20"/>
                <w:szCs w:val="20"/>
              </w:rPr>
              <w:t xml:space="preserve">Add a POST /explain endpoint that returns the top contributing feature for a given prediction using feature importances from your model. Output: { "applicant_id": "APP-001", "top_feature": "foir", "feature_importance": 0.51, "explanation": "High FOIR of 0.45 is the strongest risk driver" }</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Part A –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2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Marks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All 4 endpoints implemented and return correct structure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12</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Business logic correct: risk labels, thresholds, batch summary</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8</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Pydantic validation with correct field constraints and error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7</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Model trained at startup, persisted to .pkl, reloaded on boot</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6</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Structured logging in correct format (latency included)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4</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Structured error handling — no raw tracebacks</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3</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Tests: 5+ covering the required cases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5 (−1 per missing test)</w:t>
            </w:r>
          </w:p>
        </w:tc>
      </w:tr>
      <w:tr>
        <w:tc>
          <w:tcPr>
            <w:tcW w:type="dxa" w:w="7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A1A2E"/>
                <w:sz w:val="20"/>
                <w:szCs w:val="20"/>
              </w:rPr>
              <w:t xml:space="preserve">TOTAL — PART A</w:t>
            </w:r>
          </w:p>
        </w:tc>
        <w:tc>
          <w:tcPr>
            <w:tcW w:type="dxa" w:w="2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A3C6E"/>
                <w:sz w:val="20"/>
                <w:szCs w:val="20"/>
              </w:rPr>
              <w:t xml:space="preserve">45</w:t>
            </w:r>
          </w:p>
        </w:tc>
      </w:tr>
    </w:tbl>
    <w:p>
      <w:r>
        <w:br w:type="page"/>
      </w:r>
    </w:p>
    <w:p>
      <w:pPr>
        <w:pStyle w:val="Heading1"/>
        <w:pBdr>
          <w:bottom w:val="single" w:color="2E75B6" w:sz="6" w:space="6"/>
        </w:pBdr>
        <w:spacing w:after="100" w:before="320"/>
      </w:pPr>
      <w:r>
        <w:rPr>
          <w:rFonts w:ascii="Arial" w:cs="Arial" w:eastAsia="Arial" w:hAnsi="Arial"/>
          <w:b/>
          <w:bCs/>
          <w:color w:val="1A3C6E"/>
          <w:sz w:val="28"/>
          <w:szCs w:val="28"/>
        </w:rPr>
        <w:t xml:space="preserve">Part B – AWS Deployment Design (30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A3C6E"/>
                <w:sz w:val="20"/>
                <w:szCs w:val="20"/>
              </w:rPr>
              <w:t xml:space="preserve">🏗️  Scenario</w:t>
            </w:r>
          </w:p>
          <w:p>
            <w:pPr>
              <w:spacing w:after="0" w:before="0"/>
            </w:pPr>
            <w:r>
              <w:rPr>
                <w:rFonts w:ascii="Arial" w:cs="Arial" w:eastAsia="Arial" w:hAnsi="Arial"/>
                <w:color w:val="1A1A2E"/>
                <w:sz w:val="20"/>
                <w:szCs w:val="20"/>
              </w:rPr>
              <w:t xml:space="preserve">Your FastAPI credit risk API from Part A needs to go to production on AWS. It will serve ~500 predictions per day in normal operation, with occasional spikes to ~2,000/day during campaign periods. It must be accessible to Salesforce (via a public HTTPS endpoint) and to our internal analytics team. It must also be secure — only authenticated callers can hit the prediction endpoints.</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7A3E"/>
                <w:sz w:val="20"/>
                <w:szCs w:val="20"/>
              </w:rPr>
              <w:t xml:space="preserve">📌  No AWS Account Required</w:t>
            </w:r>
          </w:p>
          <w:p>
            <w:pPr>
              <w:spacing w:after="0" w:before="0"/>
            </w:pPr>
            <w:r>
              <w:rPr>
                <w:rFonts w:ascii="Arial" w:cs="Arial" w:eastAsia="Arial" w:hAnsi="Arial"/>
                <w:color w:val="1A1A2E"/>
                <w:sz w:val="20"/>
                <w:szCs w:val="20"/>
              </w:rPr>
              <w:t xml:space="preserve">This is a design exercise only. Draw your architecture using draw.io (app.diagrams.net — free, no login needed), Excalidraw (excalidraw.com), or a clear hand-drawn diagram photographed. No deployment, no CLI, no billing.</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B1  –  Architecture Diagram</w:t>
      </w:r>
    </w:p>
    <w:p>
      <w:pPr>
        <w:spacing w:after="80" w:before="60"/>
      </w:pPr>
      <w:r>
        <w:rPr>
          <w:rFonts w:ascii="Arial" w:cs="Arial" w:eastAsia="Arial" w:hAnsi="Arial"/>
          <w:color w:val="1A1A2E"/>
          <w:sz w:val="22"/>
          <w:szCs w:val="22"/>
        </w:rPr>
        <w:t xml:space="preserve">Design an AWS architecture diagram for deploying the credit risk API in production. Your diagram must include and connect the following: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60" w:before="0"/>
            </w:pPr>
            <w:r>
              <w:rPr>
                <w:rFonts w:ascii="Arial" w:cs="Arial" w:eastAsia="Arial" w:hAnsi="Arial"/>
                <w:b/>
                <w:bCs/>
                <w:color w:val="1A3C6E"/>
                <w:sz w:val="20"/>
                <w:szCs w:val="20"/>
              </w:rPr>
              <w:t xml:space="preserve">Required AWS Components</w:t>
            </w:r>
          </w:p>
          <w:p>
            <w:pPr>
              <w:pStyle w:val="ListParagraph"/>
              <w:numPr>
                <w:ilvl w:val="0"/>
                <w:numId w:val="2"/>
              </w:numPr>
              <w:spacing w:after="30" w:before="30"/>
            </w:pPr>
            <w:r>
              <w:rPr>
                <w:rFonts w:ascii="Arial" w:cs="Arial" w:eastAsia="Arial" w:hAnsi="Arial"/>
                <w:color w:val="1A1A2E"/>
                <w:sz w:val="19"/>
                <w:szCs w:val="19"/>
              </w:rPr>
              <w:t xml:space="preserve">API Gateway (public HTTPS entry point)</w:t>
            </w:r>
          </w:p>
          <w:p>
            <w:pPr>
              <w:pStyle w:val="ListParagraph"/>
              <w:numPr>
                <w:ilvl w:val="0"/>
                <w:numId w:val="2"/>
              </w:numPr>
              <w:spacing w:after="30" w:before="30"/>
            </w:pPr>
            <w:r>
              <w:rPr>
                <w:rFonts w:ascii="Arial" w:cs="Arial" w:eastAsia="Arial" w:hAnsi="Arial"/>
                <w:color w:val="1A1A2E"/>
                <w:sz w:val="19"/>
                <w:szCs w:val="19"/>
              </w:rPr>
              <w:t xml:space="preserve">AWS Lambda or ECS/Fargate (Python API hosting)</w:t>
            </w:r>
          </w:p>
          <w:p>
            <w:pPr>
              <w:pStyle w:val="ListParagraph"/>
              <w:numPr>
                <w:ilvl w:val="0"/>
                <w:numId w:val="2"/>
              </w:numPr>
              <w:spacing w:after="30" w:before="30"/>
            </w:pPr>
            <w:r>
              <w:rPr>
                <w:rFonts w:ascii="Arial" w:cs="Arial" w:eastAsia="Arial" w:hAnsi="Arial"/>
                <w:color w:val="1A1A2E"/>
                <w:sz w:val="19"/>
                <w:szCs w:val="19"/>
              </w:rPr>
              <w:t xml:space="preserve">S3 (model artefact storage — the .pkl file)</w:t>
            </w:r>
          </w:p>
          <w:p>
            <w:pPr>
              <w:pStyle w:val="ListParagraph"/>
              <w:numPr>
                <w:ilvl w:val="0"/>
                <w:numId w:val="2"/>
              </w:numPr>
              <w:spacing w:after="30" w:before="30"/>
            </w:pPr>
            <w:r>
              <w:rPr>
                <w:rFonts w:ascii="Arial" w:cs="Arial" w:eastAsia="Arial" w:hAnsi="Arial"/>
                <w:color w:val="1A1A2E"/>
                <w:sz w:val="19"/>
                <w:szCs w:val="19"/>
              </w:rPr>
              <w:t xml:space="preserve">IAM roles and API Keys / Cognito (auth)</w:t>
            </w:r>
          </w:p>
          <w:p>
            <w:pPr>
              <w:pStyle w:val="ListParagraph"/>
              <w:numPr>
                <w:ilvl w:val="0"/>
                <w:numId w:val="2"/>
              </w:numPr>
              <w:spacing w:after="30" w:before="30"/>
            </w:pPr>
            <w:r>
              <w:rPr>
                <w:rFonts w:ascii="Arial" w:cs="Arial" w:eastAsia="Arial" w:hAnsi="Arial"/>
                <w:color w:val="1A1A2E"/>
                <w:sz w:val="19"/>
                <w:szCs w:val="19"/>
              </w:rPr>
              <w:t xml:space="preserve">CloudWatch (logs + alarms)</w:t>
            </w:r>
          </w:p>
          <w:p>
            <w:pPr>
              <w:pStyle w:val="ListParagraph"/>
              <w:numPr>
                <w:ilvl w:val="0"/>
                <w:numId w:val="2"/>
              </w:numPr>
              <w:spacing w:after="30" w:before="30"/>
            </w:pPr>
            <w:r>
              <w:rPr>
                <w:rFonts w:ascii="Arial" w:cs="Arial" w:eastAsia="Arial" w:hAnsi="Arial"/>
                <w:color w:val="1A1A2E"/>
                <w:sz w:val="19"/>
                <w:szCs w:val="19"/>
              </w:rPr>
              <w:t xml:space="preserve">Secrets Manager (for any API keys)</w:t>
            </w:r>
          </w:p>
        </w:tc>
        <w:tc>
          <w:tcPr>
            <w:tcW w:type="dxa" w:w="474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60" w:before="0"/>
            </w:pPr>
            <w:r>
              <w:rPr>
                <w:rFonts w:ascii="Arial" w:cs="Arial" w:eastAsia="Arial" w:hAnsi="Arial"/>
                <w:b/>
                <w:bCs/>
                <w:color w:val="1B7A3E"/>
                <w:sz w:val="20"/>
                <w:szCs w:val="20"/>
              </w:rPr>
              <w:t xml:space="preserve">Your Diagram Must Show</w:t>
            </w:r>
          </w:p>
          <w:p>
            <w:pPr>
              <w:pStyle w:val="ListParagraph"/>
              <w:numPr>
                <w:ilvl w:val="0"/>
                <w:numId w:val="2"/>
              </w:numPr>
              <w:spacing w:after="30" w:before="30"/>
            </w:pPr>
            <w:r>
              <w:rPr>
                <w:rFonts w:ascii="Arial" w:cs="Arial" w:eastAsia="Arial" w:hAnsi="Arial"/>
                <w:color w:val="1A1A2E"/>
                <w:sz w:val="19"/>
                <w:szCs w:val="19"/>
              </w:rPr>
              <w:t xml:space="preserve">How Salesforce calls the API (auth flow)</w:t>
            </w:r>
          </w:p>
          <w:p>
            <w:pPr>
              <w:pStyle w:val="ListParagraph"/>
              <w:numPr>
                <w:ilvl w:val="0"/>
                <w:numId w:val="2"/>
              </w:numPr>
              <w:spacing w:after="30" w:before="30"/>
            </w:pPr>
            <w:r>
              <w:rPr>
                <w:rFonts w:ascii="Arial" w:cs="Arial" w:eastAsia="Arial" w:hAnsi="Arial"/>
                <w:color w:val="1A1A2E"/>
                <w:sz w:val="19"/>
                <w:szCs w:val="19"/>
              </w:rPr>
              <w:t xml:space="preserve">How the model .pkl is loaded at cold start</w:t>
            </w:r>
          </w:p>
          <w:p>
            <w:pPr>
              <w:pStyle w:val="ListParagraph"/>
              <w:numPr>
                <w:ilvl w:val="0"/>
                <w:numId w:val="2"/>
              </w:numPr>
              <w:spacing w:after="30" w:before="30"/>
            </w:pPr>
            <w:r>
              <w:rPr>
                <w:rFonts w:ascii="Arial" w:cs="Arial" w:eastAsia="Arial" w:hAnsi="Arial"/>
                <w:color w:val="1A1A2E"/>
                <w:sz w:val="19"/>
                <w:szCs w:val="19"/>
              </w:rPr>
              <w:t xml:space="preserve">How logs reach CloudWatch</w:t>
            </w:r>
          </w:p>
          <w:p>
            <w:pPr>
              <w:pStyle w:val="ListParagraph"/>
              <w:numPr>
                <w:ilvl w:val="0"/>
                <w:numId w:val="2"/>
              </w:numPr>
              <w:spacing w:after="30" w:before="30"/>
            </w:pPr>
            <w:r>
              <w:rPr>
                <w:rFonts w:ascii="Arial" w:cs="Arial" w:eastAsia="Arial" w:hAnsi="Arial"/>
                <w:color w:val="1A1A2E"/>
                <w:sz w:val="19"/>
                <w:szCs w:val="19"/>
              </w:rPr>
              <w:t xml:space="preserve">What happens if Lambda/ECS goes down</w:t>
            </w:r>
          </w:p>
          <w:p>
            <w:pPr>
              <w:pStyle w:val="ListParagraph"/>
              <w:numPr>
                <w:ilvl w:val="0"/>
                <w:numId w:val="2"/>
              </w:numPr>
              <w:spacing w:after="30" w:before="30"/>
            </w:pPr>
            <w:r>
              <w:rPr>
                <w:rFonts w:ascii="Arial" w:cs="Arial" w:eastAsia="Arial" w:hAnsi="Arial"/>
                <w:color w:val="1A1A2E"/>
                <w:sz w:val="19"/>
                <w:szCs w:val="19"/>
              </w:rPr>
              <w:t xml:space="preserve">Which components are inside a VPC vs public</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B2  –  Three Design Questions (max 1 page combined)</w:t>
      </w:r>
    </w:p>
    <w:p>
      <w:pPr>
        <w:spacing w:after="0" w:before="40"/>
      </w:pPr>
      <w:r>
        <w:t xml:space="preserve"/>
      </w:r>
    </w:p>
    <w:p>
      <w:pPr>
        <w:pStyle w:val="Heading3"/>
        <w:spacing w:after="50" w:before="160"/>
      </w:pPr>
      <w:r>
        <w:rPr>
          <w:rFonts w:ascii="Arial" w:cs="Arial" w:eastAsia="Arial" w:hAnsi="Arial"/>
          <w:b/>
          <w:bCs/>
          <w:color w:val="2E75B6"/>
          <w:sz w:val="22"/>
          <w:szCs w:val="22"/>
        </w:rPr>
        <w:t xml:space="preserve">Question 1: Lambda vs ECS — Justify Your Choice</w:t>
      </w:r>
    </w:p>
    <w:p>
      <w:pPr>
        <w:spacing w:after="80" w:before="60"/>
      </w:pPr>
      <w:r>
        <w:rPr>
          <w:rFonts w:ascii="Arial" w:cs="Arial" w:eastAsia="Arial" w:hAnsi="Arial"/>
          <w:color w:val="1A1A2E"/>
          <w:sz w:val="22"/>
          <w:szCs w:val="22"/>
        </w:rPr>
        <w:t xml:space="preserve">The API from Part A is a Python FastAPI app with a scikit-learn model. Explain whether you would deploy it on Lambda or ECS/Fargate for Niwas HFC's load profile (~500 req/day, spikes to 2,000). What is the key trade-off? At what point would you switch from one to the other?</w:t>
      </w:r>
    </w:p>
    <w:p>
      <w:pPr>
        <w:spacing w:after="0" w:before="70"/>
      </w:pPr>
      <w:r>
        <w:t xml:space="preserve"/>
      </w:r>
    </w:p>
    <w:p>
      <w:pPr>
        <w:pStyle w:val="Heading3"/>
        <w:spacing w:after="50" w:before="160"/>
      </w:pPr>
      <w:r>
        <w:rPr>
          <w:rFonts w:ascii="Arial" w:cs="Arial" w:eastAsia="Arial" w:hAnsi="Arial"/>
          <w:b/>
          <w:bCs/>
          <w:color w:val="2E75B6"/>
          <w:sz w:val="22"/>
          <w:szCs w:val="22"/>
        </w:rPr>
        <w:t xml:space="preserve">Question 2: Model Update Without Downtime</w:t>
      </w:r>
    </w:p>
    <w:p>
      <w:pPr>
        <w:spacing w:after="80" w:before="60"/>
      </w:pPr>
      <w:r>
        <w:rPr>
          <w:rFonts w:ascii="Arial" w:cs="Arial" w:eastAsia="Arial" w:hAnsi="Arial"/>
          <w:color w:val="1A1A2E"/>
          <w:sz w:val="22"/>
          <w:szCs w:val="22"/>
        </w:rPr>
        <w:t xml:space="preserve">The credit risk model is retrained every month with new loan performance data. Walk through exactly how a new model version (v2.pkl) gets deployed without taking the API offline. Which AWS services are involved in your design? How do you roll back if v2 performs worse?</w:t>
      </w:r>
    </w:p>
    <w:p>
      <w:pPr>
        <w:spacing w:after="0" w:before="70"/>
      </w:pPr>
      <w:r>
        <w:t xml:space="preserve"/>
      </w:r>
    </w:p>
    <w:p>
      <w:pPr>
        <w:pStyle w:val="Heading3"/>
        <w:spacing w:after="50" w:before="160"/>
      </w:pPr>
      <w:r>
        <w:rPr>
          <w:rFonts w:ascii="Arial" w:cs="Arial" w:eastAsia="Arial" w:hAnsi="Arial"/>
          <w:b/>
          <w:bCs/>
          <w:color w:val="2E75B6"/>
          <w:sz w:val="22"/>
          <w:szCs w:val="22"/>
        </w:rPr>
        <w:t xml:space="preserve">Question 3: Cost Estimate</w:t>
      </w:r>
    </w:p>
    <w:p>
      <w:pPr>
        <w:spacing w:after="80" w:before="60"/>
      </w:pPr>
      <w:r>
        <w:rPr>
          <w:rFonts w:ascii="Arial" w:cs="Arial" w:eastAsia="Arial" w:hAnsi="Arial"/>
          <w:color w:val="1A1A2E"/>
          <w:sz w:val="22"/>
          <w:szCs w:val="22"/>
        </w:rPr>
        <w:t xml:space="preserve">Give a rough monthly AWS cost estimate for your chosen architecture at 500 req/day. You don't need exact figures — identify the two biggest cost drivers and explain how you would minimise them. (Hint: model loading on cold starts is a known cost driver for Lambda.)</w:t>
      </w:r>
    </w:p>
    <w:p>
      <w:pPr>
        <w:spacing w:after="0" w:before="100"/>
      </w:pPr>
      <w:r>
        <w:t xml:space="preserve"/>
      </w:r>
    </w:p>
    <w:p>
      <w:pPr>
        <w:pStyle w:val="Heading2"/>
        <w:spacing w:after="70" w:before="220"/>
      </w:pPr>
      <w:r>
        <w:rPr>
          <w:rFonts w:ascii="Arial" w:cs="Arial" w:eastAsia="Arial" w:hAnsi="Arial"/>
          <w:b/>
          <w:bCs/>
          <w:color w:val="1A3C6E"/>
          <w:sz w:val="24"/>
          <w:szCs w:val="24"/>
        </w:rPr>
        <w:t xml:space="preserve">Part B –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2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Marks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Diagram completeness — all required components present and connected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8</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Diagram correctness — auth flow, model loading, logging, failure path</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7</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VPC / IAM boundary is sensible and clearly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3</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Q1 — Lambda vs ECS reasoning is accurate and specific to the load profile</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Q2 — Model update walkthrough is correct and covers rollback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4</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Q3 — Cost reasoning is practical and identifies real drivers</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3</w:t>
            </w:r>
          </w:p>
        </w:tc>
      </w:tr>
      <w:tr>
        <w:tc>
          <w:tcPr>
            <w:tcW w:type="dxa" w:w="7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A1A2E"/>
                <w:sz w:val="20"/>
                <w:szCs w:val="20"/>
              </w:rPr>
              <w:t xml:space="preserve">TOTAL — PART B</w:t>
            </w:r>
          </w:p>
        </w:tc>
        <w:tc>
          <w:tcPr>
            <w:tcW w:type="dxa" w:w="2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A3C6E"/>
                <w:sz w:val="20"/>
                <w:szCs w:val="20"/>
              </w:rPr>
              <w:t xml:space="preserve">30</w:t>
            </w:r>
          </w:p>
        </w:tc>
      </w:tr>
    </w:tbl>
    <w:p>
      <w:r>
        <w:br w:type="page"/>
      </w:r>
    </w:p>
    <w:p>
      <w:pPr>
        <w:pStyle w:val="Heading1"/>
        <w:pBdr>
          <w:bottom w:val="single" w:color="2E75B6" w:sz="6" w:space="6"/>
        </w:pBdr>
        <w:spacing w:after="100" w:before="320"/>
      </w:pPr>
      <w:r>
        <w:rPr>
          <w:rFonts w:ascii="Arial" w:cs="Arial" w:eastAsia="Arial" w:hAnsi="Arial"/>
          <w:b/>
          <w:bCs/>
          <w:color w:val="1A3C6E"/>
          <w:sz w:val="28"/>
          <w:szCs w:val="28"/>
        </w:rPr>
        <w:t xml:space="preserve">Part C – Salesforce Integration Design (25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A3C6E"/>
                <w:sz w:val="20"/>
                <w:szCs w:val="20"/>
              </w:rPr>
              <w:t xml:space="preserve">🔗  Scenario</w:t>
            </w:r>
          </w:p>
          <w:p>
            <w:pPr>
              <w:spacing w:after="0" w:before="0"/>
            </w:pPr>
            <w:r>
              <w:rPr>
                <w:rFonts w:ascii="Arial" w:cs="Arial" w:eastAsia="Arial" w:hAnsi="Arial"/>
                <w:color w:val="1A1A2E"/>
                <w:sz w:val="20"/>
                <w:szCs w:val="20"/>
              </w:rPr>
              <w:t xml:space="preserve">Niwas HFC's loan officers work entirely inside Salesforce. When they open a Lead or Opportunity record for a new home loan applicant, they need to see the AI-generated credit risk score directly on that page — without switching to another tool. Your job is to design how the FastAPI credit risk API (now deployed on AWS) integrates into Salesforce.</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7A3E"/>
                <w:sz w:val="20"/>
                <w:szCs w:val="20"/>
              </w:rPr>
              <w:t xml:space="preserve">📌  No Salesforce Org Required</w:t>
            </w:r>
          </w:p>
          <w:p>
            <w:pPr>
              <w:spacing w:after="0" w:before="0"/>
            </w:pPr>
            <w:r>
              <w:rPr>
                <w:rFonts w:ascii="Arial" w:cs="Arial" w:eastAsia="Arial" w:hAnsi="Arial"/>
                <w:color w:val="1A1A2E"/>
                <w:sz w:val="20"/>
                <w:szCs w:val="20"/>
              </w:rPr>
              <w:t xml:space="preserve">This is a design and written explanation exercise. No actual Salesforce development, no org, no Apex deployment needed. Describe your design clearly in writing, with code sketches or pseudocode where helpful.</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C1  –  Integration Architecture</w:t>
      </w:r>
    </w:p>
    <w:p>
      <w:pPr>
        <w:spacing w:after="80" w:before="60"/>
      </w:pPr>
      <w:r>
        <w:rPr>
          <w:rFonts w:ascii="Arial" w:cs="Arial" w:eastAsia="Arial" w:hAnsi="Arial"/>
          <w:color w:val="1A1A2E"/>
          <w:sz w:val="22"/>
          <w:szCs w:val="22"/>
        </w:rPr>
        <w:t xml:space="preserve">Design and describe the end-to-end integration. Your design document must answer all four questions below. Aim for 1.5 to 2 pages maximum.</w:t>
      </w:r>
    </w:p>
    <w:p>
      <w:pPr>
        <w:spacing w:after="0" w:before="60"/>
      </w:pPr>
      <w:r>
        <w:t xml:space="preserve"/>
      </w:r>
    </w:p>
    <w:p>
      <w:pPr>
        <w:pStyle w:val="Heading3"/>
        <w:spacing w:after="50" w:before="160"/>
      </w:pPr>
      <w:r>
        <w:rPr>
          <w:rFonts w:ascii="Arial" w:cs="Arial" w:eastAsia="Arial" w:hAnsi="Arial"/>
          <w:b/>
          <w:bCs/>
          <w:color w:val="2E75B6"/>
          <w:sz w:val="22"/>
          <w:szCs w:val="22"/>
        </w:rPr>
        <w:t xml:space="preserve">Question 1: How Does Salesforce Call the AWS API?</w:t>
      </w:r>
    </w:p>
    <w:p>
      <w:pPr>
        <w:spacing w:after="80" w:before="60"/>
      </w:pPr>
      <w:r>
        <w:rPr>
          <w:rFonts w:ascii="Arial" w:cs="Arial" w:eastAsia="Arial" w:hAnsi="Arial"/>
          <w:color w:val="1A1A2E"/>
          <w:sz w:val="22"/>
          <w:szCs w:val="22"/>
        </w:rPr>
        <w:t xml:space="preserve">A loan officer opens an Opportunity record in Salesforce. Within 3 seconds, the credit risk score should appear on the page. Describe the mechanism: Is this a real-time callout from Salesforce Flow / Apex, a background job, or something else? What Salesforce feature triggers the call? What authenticates the callout to API Gateway?</w:t>
      </w:r>
    </w:p>
    <w:p>
      <w:pPr>
        <w:spacing w:after="80" w:before="60"/>
      </w:pPr>
      <w:r>
        <w:rPr>
          <w:rFonts w:ascii="Arial" w:cs="Arial" w:eastAsia="Arial" w:hAnsi="Arial"/>
          <w:color w:val="1A1A2E"/>
          <w:sz w:val="22"/>
          <w:szCs w:val="22"/>
        </w:rPr>
        <w:t xml:space="preserve">Include a short pseudocode or flow sketch showing: trigger → callout → response → field update on the record.</w:t>
      </w:r>
    </w:p>
    <w:p>
      <w:pPr>
        <w:spacing w:after="0" w:before="70"/>
      </w:pPr>
      <w:r>
        <w:t xml:space="preserve"/>
      </w:r>
    </w:p>
    <w:p>
      <w:pPr>
        <w:pStyle w:val="Heading3"/>
        <w:spacing w:after="50" w:before="160"/>
      </w:pPr>
      <w:r>
        <w:rPr>
          <w:rFonts w:ascii="Arial" w:cs="Arial" w:eastAsia="Arial" w:hAnsi="Arial"/>
          <w:b/>
          <w:bCs/>
          <w:color w:val="2E75B6"/>
          <w:sz w:val="22"/>
          <w:szCs w:val="22"/>
        </w:rPr>
        <w:t xml:space="preserve">Question 2: Data Mapping</w:t>
      </w:r>
    </w:p>
    <w:p>
      <w:pPr>
        <w:spacing w:after="80" w:before="60"/>
      </w:pPr>
      <w:r>
        <w:rPr>
          <w:rFonts w:ascii="Arial" w:cs="Arial" w:eastAsia="Arial" w:hAnsi="Arial"/>
          <w:color w:val="1A1A2E"/>
          <w:sz w:val="22"/>
          <w:szCs w:val="22"/>
        </w:rPr>
        <w:t xml:space="preserve">The Salesforce Opportunity record has the following fields (these are the source fields):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Salesforce Field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Field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Monthly_EMI_Obligation__c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foir (derived)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Must be divided by Monthly_Income__c</w:t>
            </w:r>
          </w:p>
        </w:tc>
      </w:tr>
      <w:tr>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2E75B6"/>
                <w:sz w:val="19"/>
                <w:szCs w:val="19"/>
              </w:rPr>
              <w:t xml:space="preserve">Loan_Amount__c</w:t>
            </w:r>
          </w:p>
        </w:tc>
        <w:tc>
          <w:tcPr>
            <w:tcW w:type="dxa" w:w="33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A1A2E"/>
                <w:sz w:val="19"/>
                <w:szCs w:val="19"/>
              </w:rPr>
              <w:t xml:space="preserve">ltv (derived)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1A1A2E"/>
                <w:sz w:val="19"/>
                <w:szCs w:val="19"/>
              </w:rPr>
              <w:t xml:space="preserve">Must be divided by Property_Value__c</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Bureau_Score__c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bureau_score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Direct mapping</w:t>
            </w:r>
          </w:p>
        </w:tc>
      </w:tr>
      <w:tr>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2E75B6"/>
                <w:sz w:val="19"/>
                <w:szCs w:val="19"/>
              </w:rPr>
              <w:t xml:space="preserve">Monthly_Income__c</w:t>
            </w:r>
          </w:p>
        </w:tc>
        <w:tc>
          <w:tcPr>
            <w:tcW w:type="dxa" w:w="33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A1A2E"/>
                <w:sz w:val="19"/>
                <w:szCs w:val="19"/>
              </w:rPr>
              <w:t xml:space="preserve">—</w:t>
            </w:r>
          </w:p>
        </w:tc>
        <w:tc>
          <w:tcPr>
            <w:tcW w:type="dxa" w:w="24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1A1A2E"/>
                <w:sz w:val="19"/>
                <w:szCs w:val="19"/>
              </w:rPr>
              <w:t xml:space="preserve">Used to derive FOIR only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Property_Value__c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Used to derive LTV only</w:t>
            </w:r>
          </w:p>
        </w:tc>
      </w:tr>
    </w:tbl>
    <w:p>
      <w:pPr>
        <w:spacing w:after="0" w:before="60"/>
      </w:pPr>
      <w:r>
        <w:t xml:space="preserve"/>
      </w:r>
    </w:p>
    <w:p>
      <w:pPr>
        <w:spacing w:after="80" w:before="60"/>
      </w:pPr>
      <w:r>
        <w:rPr>
          <w:rFonts w:ascii="Arial" w:cs="Arial" w:eastAsia="Arial" w:hAnsi="Arial"/>
          <w:color w:val="1A1A2E"/>
          <w:sz w:val="22"/>
          <w:szCs w:val="22"/>
        </w:rPr>
        <w:t xml:space="preserve">Describe how you handle the FOIR and LTV derivation — where does the calculation happen (in Salesforce before the callout, or in the API)? What happens if Monthly_Income__c is zero or null?</w:t>
      </w:r>
    </w:p>
    <w:p>
      <w:pPr>
        <w:spacing w:after="0" w:before="70"/>
      </w:pPr>
      <w:r>
        <w:t xml:space="preserve"/>
      </w:r>
    </w:p>
    <w:p>
      <w:pPr>
        <w:pStyle w:val="Heading3"/>
        <w:spacing w:after="50" w:before="160"/>
      </w:pPr>
      <w:r>
        <w:rPr>
          <w:rFonts w:ascii="Arial" w:cs="Arial" w:eastAsia="Arial" w:hAnsi="Arial"/>
          <w:b/>
          <w:bCs/>
          <w:color w:val="2E75B6"/>
          <w:sz w:val="22"/>
          <w:szCs w:val="22"/>
        </w:rPr>
        <w:t xml:space="preserve">Question 3: Showing Results to the Loan Officer</w:t>
      </w:r>
    </w:p>
    <w:p>
      <w:pPr>
        <w:spacing w:after="80" w:before="60"/>
      </w:pPr>
      <w:r>
        <w:rPr>
          <w:rFonts w:ascii="Arial" w:cs="Arial" w:eastAsia="Arial" w:hAnsi="Arial"/>
          <w:color w:val="1A1A2E"/>
          <w:sz w:val="22"/>
          <w:szCs w:val="22"/>
        </w:rPr>
        <w:t xml:space="preserve">After the API responds, the credit risk label and probability need to appear on the Opportunity record page. Describe:</w:t>
      </w:r>
    </w:p>
    <w:p>
      <w:pPr>
        <w:pStyle w:val="ListParagraph"/>
        <w:numPr>
          <w:ilvl w:val="0"/>
          <w:numId w:val="2"/>
        </w:numPr>
        <w:spacing w:after="40" w:before="40"/>
      </w:pPr>
      <w:r>
        <w:rPr>
          <w:rFonts w:ascii="Arial" w:cs="Arial" w:eastAsia="Arial" w:hAnsi="Arial"/>
          <w:b w:val="false"/>
          <w:bCs w:val="false"/>
          <w:color w:val="1A1A2E"/>
          <w:sz w:val="22"/>
          <w:szCs w:val="22"/>
        </w:rPr>
        <w:t xml:space="preserve">Which Salesforce fields store the result (field type, name)</w:t>
      </w:r>
    </w:p>
    <w:p>
      <w:pPr>
        <w:pStyle w:val="ListParagraph"/>
        <w:numPr>
          <w:ilvl w:val="0"/>
          <w:numId w:val="2"/>
        </w:numPr>
        <w:spacing w:after="40" w:before="40"/>
      </w:pPr>
      <w:r>
        <w:rPr>
          <w:rFonts w:ascii="Arial" w:cs="Arial" w:eastAsia="Arial" w:hAnsi="Arial"/>
          <w:b w:val="false"/>
          <w:bCs w:val="false"/>
          <w:color w:val="1A1A2E"/>
          <w:sz w:val="22"/>
          <w:szCs w:val="22"/>
        </w:rPr>
        <w:t xml:space="preserve">How the UI displays the risk label — a plain text field is acceptable, but if you know a better approach (e.g. a formula field with colour-coded output), describe it</w:t>
      </w:r>
    </w:p>
    <w:p>
      <w:pPr>
        <w:pStyle w:val="ListParagraph"/>
        <w:numPr>
          <w:ilvl w:val="0"/>
          <w:numId w:val="2"/>
        </w:numPr>
        <w:spacing w:after="40" w:before="40"/>
      </w:pPr>
      <w:r>
        <w:rPr>
          <w:rFonts w:ascii="Arial" w:cs="Arial" w:eastAsia="Arial" w:hAnsi="Arial"/>
          <w:b w:val="false"/>
          <w:bCs w:val="false"/>
          <w:color w:val="1A1A2E"/>
          <w:sz w:val="22"/>
          <w:szCs w:val="22"/>
        </w:rPr>
        <w:t xml:space="preserve">What the loan officer sees if the API call fails or times out</w:t>
      </w:r>
    </w:p>
    <w:p>
      <w:pPr>
        <w:spacing w:after="0" w:before="70"/>
      </w:pPr>
      <w:r>
        <w:t xml:space="preserve"/>
      </w:r>
    </w:p>
    <w:p>
      <w:pPr>
        <w:pStyle w:val="Heading3"/>
        <w:spacing w:after="50" w:before="160"/>
      </w:pPr>
      <w:r>
        <w:rPr>
          <w:rFonts w:ascii="Arial" w:cs="Arial" w:eastAsia="Arial" w:hAnsi="Arial"/>
          <w:b/>
          <w:bCs/>
          <w:color w:val="2E75B6"/>
          <w:sz w:val="22"/>
          <w:szCs w:val="22"/>
        </w:rPr>
        <w:t xml:space="preserve">Question 4: Security &amp; Governance</w:t>
      </w:r>
    </w:p>
    <w:p>
      <w:pPr>
        <w:spacing w:after="80" w:before="60"/>
      </w:pPr>
      <w:r>
        <w:rPr>
          <w:rFonts w:ascii="Arial" w:cs="Arial" w:eastAsia="Arial" w:hAnsi="Arial"/>
          <w:color w:val="1A1A2E"/>
          <w:sz w:val="22"/>
          <w:szCs w:val="22"/>
        </w:rPr>
        <w:t xml:space="preserve">Answer both of these:</w:t>
      </w:r>
    </w:p>
    <w:p>
      <w:pPr>
        <w:pStyle w:val="ListParagraph"/>
        <w:numPr>
          <w:ilvl w:val="0"/>
          <w:numId w:val="2"/>
        </w:numPr>
        <w:spacing w:after="40" w:before="40"/>
      </w:pPr>
      <w:r>
        <w:rPr>
          <w:rFonts w:ascii="Arial" w:cs="Arial" w:eastAsia="Arial" w:hAnsi="Arial"/>
          <w:b w:val="false"/>
          <w:bCs w:val="false"/>
          <w:color w:val="1A1A2E"/>
          <w:sz w:val="22"/>
          <w:szCs w:val="22"/>
        </w:rPr>
        <w:t xml:space="preserve">The API Gateway endpoint is public. How do you ensure only Salesforce can call it — not anyone on the internet who discovers the URL? Name the specific Salesforce and AWS features you would use.</w:t>
      </w:r>
    </w:p>
    <w:p>
      <w:pPr>
        <w:pStyle w:val="ListParagraph"/>
        <w:numPr>
          <w:ilvl w:val="0"/>
          <w:numId w:val="2"/>
        </w:numPr>
        <w:spacing w:after="40" w:before="40"/>
      </w:pPr>
      <w:r>
        <w:rPr>
          <w:rFonts w:ascii="Arial" w:cs="Arial" w:eastAsia="Arial" w:hAnsi="Arial"/>
          <w:b w:val="false"/>
          <w:bCs w:val="false"/>
          <w:color w:val="1A1A2E"/>
          <w:sz w:val="22"/>
          <w:szCs w:val="22"/>
        </w:rPr>
        <w:t xml:space="preserve">The FOIR, LTV, and bureau score are sensitive borrower data. Does this data leave India when it is sent to the AWS API? What must be true about your AWS region choice given RBI guidelines on data localisation for NBFCs/HFCs?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7A3E"/>
                <w:sz w:val="20"/>
                <w:szCs w:val="20"/>
              </w:rPr>
              <w:t xml:space="preserve">💡  Bonus – Optional (up to 5 extra marks)</w:t>
            </w:r>
          </w:p>
          <w:p>
            <w:pPr>
              <w:spacing w:after="0" w:before="0"/>
            </w:pPr>
            <w:r>
              <w:rPr>
                <w:rFonts w:ascii="Arial" w:cs="Arial" w:eastAsia="Arial" w:hAnsi="Arial"/>
                <w:color w:val="1A1A2E"/>
                <w:sz w:val="20"/>
                <w:szCs w:val="20"/>
              </w:rPr>
              <w:t xml:space="preserve">Describe how you would use the POST /predict/batch endpoint to process a campaign queue — e.g. 200 new leads uploaded by the marketing team as a CSV. What Salesforce feature triggers the batch call? How do you handle partial failures (e.g. 3 out of 200 predictions fail)?</w:t>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Part C –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2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Marks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Q1 — Callout mechanism is specific, correct, and includes auth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7</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Q2 — Data mapping is complete; FOIR/LTV derivation logic is correct</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6</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Q3 — Result display and failure handling are both addressed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5</w:t>
            </w:r>
          </w:p>
        </w:tc>
      </w:tr>
      <w:tr>
        <w:tc>
          <w:tcPr>
            <w:tcW w:type="dxa" w:w="720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r>
              <w:rPr>
                <w:rFonts w:ascii="Arial" w:cs="Arial" w:eastAsia="Arial" w:hAnsi="Arial"/>
                <w:b w:val="false"/>
                <w:bCs w:val="false"/>
                <w:color w:val="1A1A2E"/>
                <w:sz w:val="20"/>
                <w:szCs w:val="20"/>
              </w:rPr>
              <w:t xml:space="preserve">Q4 — Security: specific features named; data residency addressed</w:t>
            </w:r>
          </w:p>
        </w:tc>
        <w:tc>
          <w:tcPr>
            <w:tcW w:type="dxa" w:w="2160"/>
            <w:tcBorders>
              <w:top w:val="single" w:color="CCCCCC" w:sz="1"/>
              <w:left w:val="single" w:color="CCCCCC" w:sz="1"/>
              <w:bottom w:val="single" w:color="CCCCCC" w:sz="1"/>
              <w:right w:val="single" w:color="CCCCCC" w:sz="1"/>
            </w:tcBorders>
            <w:shd w:fill="F5F6F8" w:val="clear"/>
            <w:tcMar>
              <w:top w:type="dxa" w:w="80"/>
              <w:left w:type="dxa" w:w="130"/>
              <w:bottom w:type="dxa" w:w="80"/>
              <w:right w:type="dxa" w:w="130"/>
            </w:tcMar>
          </w:tcPr>
          <w:p>
            <w:pPr>
              <w:jc w:val="center"/>
            </w:pPr>
            <w:r>
              <w:rPr>
                <w:rFonts w:ascii="Arial" w:cs="Arial" w:eastAsia="Arial" w:hAnsi="Arial"/>
                <w:b w:val="false"/>
                <w:bCs w:val="false"/>
                <w:color w:val="1A1A2E"/>
                <w:sz w:val="20"/>
                <w:szCs w:val="20"/>
              </w:rPr>
              <w:t xml:space="preserve">7</w:t>
            </w:r>
          </w:p>
        </w:tc>
      </w:tr>
      <w:tr>
        <w:tc>
          <w:tcPr>
            <w:tcW w:type="dxa" w:w="7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A1A2E"/>
                <w:sz w:val="20"/>
                <w:szCs w:val="20"/>
              </w:rPr>
              <w:t xml:space="preserve">TOTAL — PART C</w:t>
            </w:r>
          </w:p>
        </w:tc>
        <w:tc>
          <w:tcPr>
            <w:tcW w:type="dxa" w:w="2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A3C6E"/>
                <w:sz w:val="20"/>
                <w:szCs w:val="20"/>
              </w:rPr>
              <w:t xml:space="preserve">25</w:t>
            </w:r>
          </w:p>
        </w:tc>
      </w:tr>
    </w:tbl>
    <w:p>
      <w:r>
        <w:br w:type="page"/>
      </w:r>
    </w:p>
    <w:p>
      <w:pPr>
        <w:pStyle w:val="Heading1"/>
        <w:pBdr>
          <w:bottom w:val="single" w:color="2E75B6" w:sz="6" w:space="6"/>
        </w:pBdr>
        <w:spacing w:after="100" w:before="320"/>
      </w:pPr>
      <w:r>
        <w:rPr>
          <w:rFonts w:ascii="Arial" w:cs="Arial" w:eastAsia="Arial" w:hAnsi="Arial"/>
          <w:b/>
          <w:bCs/>
          <w:color w:val="1A3C6E"/>
          <w:sz w:val="28"/>
          <w:szCs w:val="28"/>
        </w:rPr>
        <w:t xml:space="preserve">Appendix – Evaluation Scorecard</w:t>
      </w:r>
    </w:p>
    <w:p>
      <w:pPr>
        <w:spacing w:after="80" w:before="60"/>
      </w:pPr>
      <w:r>
        <w:rPr>
          <w:rFonts w:ascii="Arial" w:cs="Arial" w:eastAsia="Arial" w:hAnsi="Arial"/>
          <w:color w:val="1A1A2E"/>
          <w:sz w:val="22"/>
          <w:szCs w:val="22"/>
        </w:rPr>
        <w:t xml:space="preserve">To be completed by the hiring panel after reviewing the submission.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1440"/>
        <w:gridCol w:w="144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Arial" w:cs="Arial" w:eastAsia="Arial" w:hAnsi="Arial"/>
                <w:b/>
                <w:bCs/>
                <w:color w:val="FFFFFF"/>
                <w:sz w:val="20"/>
                <w:szCs w:val="20"/>
              </w:rPr>
              <w:t xml:space="preserve">Part</w:t>
            </w:r>
          </w:p>
        </w:tc>
        <w:tc>
          <w:tcPr>
            <w:tcW w:type="dxa" w:w="528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Arial" w:cs="Arial" w:eastAsia="Arial" w:hAnsi="Arial"/>
                <w:b/>
                <w:bCs/>
                <w:color w:val="FFFFFF"/>
                <w:sz w:val="20"/>
                <w:szCs w:val="20"/>
              </w:rPr>
              <w:t xml:space="preserve">Criterion</w:t>
            </w:r>
          </w:p>
        </w:tc>
        <w:tc>
          <w:tcPr>
            <w:tcW w:type="dxa" w:w="144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Max</w:t>
            </w:r>
          </w:p>
        </w:tc>
        <w:tc>
          <w:tcPr>
            <w:tcW w:type="dxa" w:w="144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Score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Endpoints (all 4, correct structure)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Business logic (risk labels, thresholds, batch summary)</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8</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Pydantic validation + structured errors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Model lifecycle (.pkl save/load at startup)</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6</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Structured logging with latency</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Error handling (no raw tracebacks)</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3</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A</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Tests (5+)</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B</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Diagram completeness (all components)</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8</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B</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Diagram correctness (auth, model load, logs, failure)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B</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IAM / VPC boundary</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3</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B</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Q1: Lambda vs ECS reasoning</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B</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Q2: Model update + rollback walkthrough</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4</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B</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Q3: Cost estimate and drivers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C</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Q1: Salesforce callout mechanism + auth</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7</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C</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Q2: Data mapping and derivation logic</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C</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Q3: Result display + failure UX</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5</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C</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9"/>
                <w:szCs w:val="19"/>
              </w:rPr>
              <w:t xml:space="preserve">Q4: Security + data residency (RBI)</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w:t>
            </w:r>
          </w:p>
        </w:tc>
        <w:tc>
          <w:tcPr>
            <w:tcW w:type="dxa" w:w="52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A1A2E"/>
                <w:sz w:val="19"/>
                <w:szCs w:val="19"/>
              </w:rPr>
              <w:t xml:space="preserve">Bonus (optional)</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A1A2E"/>
                <w:sz w:val="19"/>
                <w:szCs w:val="19"/>
              </w:rPr>
              <w:t xml:space="preserve">10</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sz w:val="19"/>
                <w:szCs w:val="19"/>
              </w:rPr>
              <w:t xml:space="preserve"/>
            </w:r>
          </w:p>
        </w:tc>
      </w:tr>
    </w:tbl>
    <w:p>
      <w:pPr>
        <w:spacing w:after="0" w:before="100"/>
      </w:pPr>
      <w:r>
        <w:t xml:space="preserve"/>
      </w:r>
    </w:p>
    <w:p>
      <w:pPr>
        <w:pStyle w:val="Heading2"/>
        <w:spacing w:after="70" w:before="220"/>
      </w:pPr>
      <w:r>
        <w:rPr>
          <w:rFonts w:ascii="Arial" w:cs="Arial" w:eastAsia="Arial" w:hAnsi="Arial"/>
          <w:b/>
          <w:bCs/>
          <w:color w:val="1A3C6E"/>
          <w:sz w:val="24"/>
          <w:szCs w:val="24"/>
        </w:rPr>
        <w:t xml:space="preserve">Overall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30"/>
              <w:bottom w:type="dxa" w:w="100"/>
              <w:right w:type="dxa" w:w="130"/>
            </w:tcMar>
          </w:tcPr>
          <w:p>
            <w:pPr>
              <w:jc w:val="center"/>
            </w:pPr>
            <w:r>
              <w:rPr>
                <w:rFonts w:ascii="Arial" w:cs="Arial" w:eastAsia="Arial" w:hAnsi="Arial"/>
                <w:b/>
                <w:bCs/>
                <w:color w:val="1B7A3E"/>
                <w:sz w:val="20"/>
                <w:szCs w:val="20"/>
              </w:rPr>
              <w:t xml:space="preserve">PROCEED  (65+)</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30"/>
              <w:bottom w:type="dxa" w:w="100"/>
              <w:right w:type="dxa" w:w="130"/>
            </w:tcMar>
          </w:tcPr>
          <w:p>
            <w:pPr>
              <w:jc w:val="center"/>
            </w:pPr>
            <w:r>
              <w:rPr>
                <w:rFonts w:ascii="Arial" w:cs="Arial" w:eastAsia="Arial" w:hAnsi="Arial"/>
                <w:b/>
                <w:bCs/>
                <w:color w:val="C0550A"/>
                <w:sz w:val="20"/>
                <w:szCs w:val="20"/>
              </w:rPr>
              <w:t xml:space="preserve">BORDERLINE  (50–64)</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30"/>
              <w:bottom w:type="dxa" w:w="100"/>
              <w:right w:type="dxa" w:w="130"/>
            </w:tcMar>
          </w:tcPr>
          <w:p>
            <w:pPr>
              <w:jc w:val="center"/>
            </w:pPr>
            <w:r>
              <w:rPr>
                <w:rFonts w:ascii="Arial" w:cs="Arial" w:eastAsia="Arial" w:hAnsi="Arial"/>
                <w:b/>
                <w:bCs/>
                <w:color w:val="C0392B"/>
                <w:sz w:val="20"/>
                <w:szCs w:val="20"/>
              </w:rPr>
              <w:t xml:space="preserve">REJECT  (&lt;50)</w:t>
            </w:r>
          </w:p>
        </w:tc>
      </w:tr>
    </w:tbl>
    <w:p>
      <w:pPr>
        <w:spacing w:after="0" w:before="100"/>
      </w:pPr>
      <w:r>
        <w:t xml:space="preserve"/>
      </w:r>
    </w:p>
    <w:p>
      <w:pPr>
        <w:spacing w:after="80" w:before="60"/>
      </w:pPr>
      <w:r>
        <w:rPr>
          <w:rFonts w:ascii="Arial" w:cs="Arial" w:eastAsia="Arial" w:hAnsi="Arial"/>
          <w:b/>
          <w:bCs/>
          <w:color w:val="1A3C6E"/>
          <w:sz w:val="22"/>
          <w:szCs w:val="22"/>
        </w:rPr>
        <w:t xml:space="preserve">Key Strengths Observed:  </w:t>
      </w:r>
      <w:r>
        <w:rPr>
          <w:rFonts w:ascii="Arial" w:cs="Arial" w:eastAsia="Arial" w:hAnsi="Arial"/>
          <w:color w:val="9E9E9E"/>
          <w:sz w:val="22"/>
          <w:szCs w:val="22"/>
        </w:rPr>
        <w:t xml:space="preserve">________________________________________________________________________________</w:t>
      </w:r>
    </w:p>
    <w:p>
      <w:pPr>
        <w:spacing w:after="0" w:before="50"/>
      </w:pPr>
      <w:r>
        <w:t xml:space="preserve"/>
      </w:r>
    </w:p>
    <w:p>
      <w:pPr>
        <w:spacing w:after="80" w:before="60"/>
      </w:pPr>
      <w:r>
        <w:rPr>
          <w:rFonts w:ascii="Arial" w:cs="Arial" w:eastAsia="Arial" w:hAnsi="Arial"/>
          <w:color w:val="9E9E9E"/>
          <w:sz w:val="22"/>
          <w:szCs w:val="22"/>
        </w:rPr>
        <w:t xml:space="preserve">___________________________________________________________________________________________________________________</w:t>
      </w:r>
    </w:p>
    <w:p>
      <w:pPr>
        <w:spacing w:after="0" w:before="50"/>
      </w:pPr>
      <w:r>
        <w:t xml:space="preserve"/>
      </w:r>
    </w:p>
    <w:p>
      <w:pPr>
        <w:spacing w:after="80" w:before="60"/>
      </w:pPr>
      <w:r>
        <w:rPr>
          <w:rFonts w:ascii="Arial" w:cs="Arial" w:eastAsia="Arial" w:hAnsi="Arial"/>
          <w:b/>
          <w:bCs/>
          <w:color w:val="1A3C6E"/>
          <w:sz w:val="22"/>
          <w:szCs w:val="22"/>
        </w:rPr>
        <w:t xml:space="preserve">Concerns / Gaps:  </w:t>
      </w:r>
      <w:r>
        <w:rPr>
          <w:rFonts w:ascii="Arial" w:cs="Arial" w:eastAsia="Arial" w:hAnsi="Arial"/>
          <w:color w:val="9E9E9E"/>
          <w:sz w:val="22"/>
          <w:szCs w:val="22"/>
        </w:rPr>
        <w:t xml:space="preserve">________________________________________________________________________________________</w:t>
      </w:r>
    </w:p>
    <w:p>
      <w:pPr>
        <w:spacing w:after="0" w:before="50"/>
      </w:pPr>
      <w:r>
        <w:t xml:space="preserve"/>
      </w:r>
    </w:p>
    <w:p>
      <w:pPr>
        <w:spacing w:after="80" w:before="60"/>
      </w:pPr>
      <w:r>
        <w:rPr>
          <w:rFonts w:ascii="Arial" w:cs="Arial" w:eastAsia="Arial" w:hAnsi="Arial"/>
          <w:color w:val="9E9E9E"/>
          <w:sz w:val="22"/>
          <w:szCs w:val="22"/>
        </w:rPr>
        <w:t xml:space="preserve">___________________________________________________________________________________________________________________</w:t>
      </w:r>
    </w:p>
    <w:p>
      <w:pPr>
        <w:spacing w:after="0" w:before="100"/>
      </w:pPr>
      <w:r>
        <w:t xml:space="preserve"/>
      </w:r>
    </w:p>
    <w:p>
      <w:pPr>
        <w:spacing w:after="80" w:before="60"/>
      </w:pPr>
      <w:r>
        <w:rPr>
          <w:rFonts w:ascii="Arial" w:cs="Arial" w:eastAsia="Arial" w:hAnsi="Arial"/>
          <w:color w:val="1A1A2E"/>
          <w:sz w:val="22"/>
          <w:szCs w:val="22"/>
        </w:rPr>
        <w:t xml:space="preserve">Reviewed by:  ________________  |  Date: ________________</w:t>
      </w:r>
      <w:r>
        <w:rPr>
          <w:rFonts w:ascii="Arial" w:cs="Arial" w:eastAsia="Arial" w:hAnsi="Arial"/>
          <w:color w:val="1A1A2E"/>
          <w:sz w:val="22"/>
          <w:szCs w:val="22"/>
        </w:rPr>
        <w:t xml:space="preserve">          Date: 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color w:val="9E9E9E"/>
        <w:sz w:val="18"/>
        <w:szCs w:val="18"/>
      </w:rPr>
      <w:t xml:space="preserve">Page </w:t>
    </w:r>
    <w:pgNum/>
    <w:r>
      <w:rPr>
        <w:rFonts w:ascii="Arial" w:cs="Arial" w:eastAsia="Arial" w:hAnsi="Arial"/>
        <w:color w:val="9E9E9E"/>
        <w:sz w:val="18"/>
        <w:szCs w:val="18"/>
      </w:rPr>
      <w:t xml:space="preserve">   |   AI/ML Engineer Assessment  |  Niwas HFC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left w:val="none"/>
            <w:bottom w:val="single" w:color="2E75B6" w:sz="4"/>
            <w:right w:val="none"/>
          </w:tcBorders>
          <w:tcMar>
            <w:top w:type="dxa" w:w="0"/>
            <w:left w:type="dxa" w:w="0"/>
            <w:bottom w:type="dxa" w:w="60"/>
            <w:right w:type="dxa" w:w="0"/>
          </w:tcMar>
        </w:tcPr>
        <w:p>
          <w:r>
            <w:rPr>
              <w:rFonts w:ascii="Arial" w:cs="Arial" w:eastAsia="Arial" w:hAnsi="Arial"/>
              <w:color w:val="9E9E9E"/>
              <w:sz w:val="18"/>
              <w:szCs w:val="18"/>
            </w:rPr>
            <w:t xml:space="preserve">Niwas Housing Finance  |  Technical Interview Assignment</w:t>
          </w:r>
        </w:p>
      </w:tc>
      <w:tc>
        <w:tcPr>
          <w:tcW w:type="dxa" w:w="2880"/>
          <w:tcBorders>
            <w:top w:val="none"/>
            <w:left w:val="none"/>
            <w:bottom w:val="single" w:color="2E75B6" w:sz="4"/>
            <w:right w:val="none"/>
          </w:tcBorders>
          <w:tcMar>
            <w:top w:type="dxa" w:w="0"/>
            <w:left w:type="dxa" w:w="0"/>
            <w:bottom w:type="dxa" w:w="60"/>
            <w:right w:type="dxa" w:w="0"/>
          </w:tcMar>
        </w:tcPr>
        <w:p>
          <w:pPr>
            <w:jc w:val="right"/>
          </w:pPr>
          <w:r>
            <w:rPr>
              <w:rFonts w:ascii="Arial" w:cs="Arial" w:eastAsia="Arial" w:hAnsi="Arial"/>
              <w:i/>
              <w:iCs/>
              <w:color w:val="9E9E9E"/>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3C6E"/>
      <w:sz w:val="28"/>
      <w:szCs w:val="28"/>
    </w:rPr>
  </w:style>
  <w:style w:type="paragraph" w:styleId="Heading2">
    <w:name w:val="Heading 2"/>
    <w:basedOn w:val="Normal"/>
    <w:next w:val="Normal"/>
    <w:qFormat/>
    <w:pPr>
      <w:spacing w:after="70" w:before="220"/>
      <w:outlineLvl w:val="1"/>
    </w:pPr>
    <w:rPr>
      <w:rFonts w:ascii="Arial" w:cs="Arial" w:eastAsia="Arial" w:hAnsi="Arial"/>
      <w:b/>
      <w:bCs/>
      <w:color w:val="1A3C6E"/>
      <w:sz w:val="24"/>
      <w:szCs w:val="24"/>
    </w:rPr>
  </w:style>
  <w:style w:type="paragraph" w:styleId="Heading3">
    <w:name w:val="Heading 3"/>
    <w:basedOn w:val="Normal"/>
    <w:next w:val="Normal"/>
    <w:qFormat/>
    <w:pPr>
      <w:spacing w:after="5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2026-04-27T06:52:17.698Z</dcterms:created>
  <dcterms:modified xsi:type="dcterms:W3CDTF">2026-04-27T06:52:17.699Z</dcterms:modified>
</cp:coreProperties>
</file>

<file path=docProps/custom.xml><?xml version="1.0" encoding="utf-8"?>
<Properties xmlns="http://schemas.openxmlformats.org/officeDocument/2006/custom-properties" xmlns:vt="http://schemas.openxmlformats.org/officeDocument/2006/docPropsVTypes"/>
</file>