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03A" w:rsidRPr="006A48B1" w:rsidRDefault="00CF603A" w:rsidP="00CF603A">
      <w:pPr>
        <w:spacing w:line="360" w:lineRule="atLeast"/>
        <w:jc w:val="center"/>
        <w:rPr>
          <w:rFonts w:ascii="黑体" w:eastAsia="黑体" w:hAnsi="华文中宋"/>
          <w:sz w:val="36"/>
          <w:szCs w:val="36"/>
        </w:rPr>
      </w:pPr>
      <w:r w:rsidRPr="006A48B1">
        <w:rPr>
          <w:rFonts w:ascii="黑体" w:eastAsia="黑体" w:hAnsi="华文中宋" w:hint="eastAsia"/>
          <w:b/>
          <w:sz w:val="36"/>
          <w:szCs w:val="36"/>
        </w:rPr>
        <w:t>项目委托协议</w:t>
      </w:r>
      <w:r w:rsidRPr="0034243F">
        <w:rPr>
          <w:rFonts w:ascii="黑体" w:eastAsia="黑体" w:hAnsi="华文中宋" w:hint="eastAsia"/>
          <w:sz w:val="30"/>
          <w:szCs w:val="30"/>
        </w:rPr>
        <w:t xml:space="preserve"> — 定量调研</w:t>
      </w:r>
    </w:p>
    <w:p w:rsidR="00CF603A" w:rsidRPr="00FE79AB" w:rsidRDefault="00CF603A" w:rsidP="00CF603A">
      <w:pPr>
        <w:spacing w:line="360" w:lineRule="atLeast"/>
        <w:jc w:val="center"/>
        <w:rPr>
          <w:rFonts w:ascii="宋体" w:hAnsi="宋体"/>
          <w:b/>
          <w:szCs w:val="21"/>
        </w:rPr>
      </w:pPr>
    </w:p>
    <w:p w:rsidR="00CF603A" w:rsidRPr="006A48B1" w:rsidRDefault="00CF603A" w:rsidP="00EA0A79">
      <w:pPr>
        <w:wordWrap w:val="0"/>
        <w:ind w:right="360" w:firstLineChars="3500" w:firstLine="6300"/>
        <w:rPr>
          <w:sz w:val="18"/>
          <w:szCs w:val="18"/>
        </w:rPr>
      </w:pPr>
      <w:r w:rsidRPr="006A48B1">
        <w:rPr>
          <w:rFonts w:hint="eastAsia"/>
          <w:sz w:val="18"/>
          <w:szCs w:val="18"/>
        </w:rPr>
        <w:t>合同编号：</w:t>
      </w: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本合同的签署双方为：</w:t>
      </w:r>
    </w:p>
    <w:p w:rsidR="00CF603A" w:rsidRPr="00C43B0E" w:rsidRDefault="00CF603A" w:rsidP="00622047">
      <w:pPr>
        <w:pStyle w:val="a7"/>
        <w:spacing w:beforeLines="50" w:before="156" w:afterLines="50" w:after="156" w:line="360" w:lineRule="auto"/>
        <w:ind w:leftChars="0" w:left="0" w:firstLineChars="200" w:firstLine="422"/>
        <w:rPr>
          <w:rFonts w:asciiTheme="minorEastAsia" w:eastAsiaTheme="minorEastAsia" w:hAnsiTheme="minorEastAsia"/>
          <w:b/>
          <w:szCs w:val="21"/>
        </w:rPr>
      </w:pPr>
      <w:r w:rsidRPr="00C43B0E">
        <w:rPr>
          <w:rFonts w:asciiTheme="minorEastAsia" w:eastAsiaTheme="minorEastAsia" w:hAnsiTheme="minorEastAsia" w:hint="eastAsia"/>
          <w:b/>
          <w:szCs w:val="21"/>
          <w:u w:val="single"/>
        </w:rPr>
        <w:t>北京卓思天成</w:t>
      </w:r>
      <w:r w:rsidR="00716640">
        <w:rPr>
          <w:rFonts w:asciiTheme="minorEastAsia" w:eastAsiaTheme="minorEastAsia" w:hAnsiTheme="minorEastAsia" w:hint="eastAsia"/>
          <w:b/>
          <w:szCs w:val="21"/>
          <w:u w:val="single"/>
        </w:rPr>
        <w:t>数据咨询股份</w:t>
      </w:r>
      <w:r w:rsidRPr="00C43B0E">
        <w:rPr>
          <w:rFonts w:asciiTheme="minorEastAsia" w:eastAsiaTheme="minorEastAsia" w:hAnsiTheme="minorEastAsia" w:hint="eastAsia"/>
          <w:b/>
          <w:szCs w:val="21"/>
          <w:u w:val="single"/>
        </w:rPr>
        <w:t>有限公司</w:t>
      </w:r>
      <w:r w:rsidRPr="00C43B0E">
        <w:rPr>
          <w:rFonts w:asciiTheme="minorEastAsia" w:eastAsiaTheme="minorEastAsia" w:hAnsiTheme="minorEastAsia" w:hint="eastAsia"/>
          <w:szCs w:val="21"/>
        </w:rPr>
        <w:t>（以下简称“甲方”）</w:t>
      </w: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地址及邮编：北京朝阳区万</w:t>
      </w:r>
      <w:proofErr w:type="gramStart"/>
      <w:r w:rsidRPr="00C43B0E">
        <w:rPr>
          <w:rFonts w:asciiTheme="minorEastAsia" w:eastAsiaTheme="minorEastAsia" w:hAnsiTheme="minorEastAsia" w:hint="eastAsia"/>
          <w:szCs w:val="21"/>
        </w:rPr>
        <w:t>红西街燕</w:t>
      </w:r>
      <w:proofErr w:type="gramEnd"/>
      <w:r w:rsidRPr="00C43B0E">
        <w:rPr>
          <w:rFonts w:asciiTheme="minorEastAsia" w:eastAsiaTheme="minorEastAsia" w:hAnsiTheme="minorEastAsia" w:hint="eastAsia"/>
          <w:szCs w:val="21"/>
        </w:rPr>
        <w:t>东大厦D座1层    100015</w:t>
      </w:r>
    </w:p>
    <w:p w:rsidR="00CF603A" w:rsidRPr="00C43B0E" w:rsidRDefault="00CF603A" w:rsidP="00622047">
      <w:pPr>
        <w:pStyle w:val="a7"/>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联系人：王超</w:t>
      </w:r>
      <w:r w:rsidR="00B332D3" w:rsidRPr="00C43B0E">
        <w:rPr>
          <w:rFonts w:asciiTheme="minorEastAsia" w:eastAsiaTheme="minorEastAsia" w:hAnsiTheme="minorEastAsia" w:hint="eastAsia"/>
          <w:szCs w:val="21"/>
        </w:rPr>
        <w:t xml:space="preserve">                                         </w:t>
      </w:r>
      <w:r w:rsidRPr="00C43B0E">
        <w:rPr>
          <w:rFonts w:asciiTheme="minorEastAsia" w:eastAsiaTheme="minorEastAsia" w:hAnsiTheme="minorEastAsia" w:hint="eastAsia"/>
          <w:szCs w:val="21"/>
        </w:rPr>
        <w:t>电话：</w:t>
      </w:r>
      <w:r w:rsidR="003819DB" w:rsidRPr="00C43B0E">
        <w:rPr>
          <w:rFonts w:asciiTheme="minorEastAsia" w:eastAsiaTheme="minorEastAsia" w:hAnsiTheme="minorEastAsia" w:hint="eastAsia"/>
          <w:szCs w:val="21"/>
        </w:rPr>
        <w:t>010-</w:t>
      </w:r>
      <w:r w:rsidRPr="00C43B0E">
        <w:rPr>
          <w:rFonts w:asciiTheme="minorEastAsia" w:eastAsiaTheme="minorEastAsia" w:hAnsiTheme="minorEastAsia"/>
          <w:szCs w:val="21"/>
        </w:rPr>
        <w:t>64687240-</w:t>
      </w:r>
      <w:r w:rsidR="00893BFB" w:rsidRPr="00C43B0E">
        <w:rPr>
          <w:rFonts w:asciiTheme="minorEastAsia" w:eastAsiaTheme="minorEastAsia" w:hAnsiTheme="minorEastAsia" w:hint="eastAsia"/>
          <w:szCs w:val="21"/>
        </w:rPr>
        <w:t>1655</w:t>
      </w:r>
    </w:p>
    <w:p w:rsidR="00CF603A" w:rsidRPr="00C43B0E" w:rsidRDefault="00CF603A" w:rsidP="00622047">
      <w:pPr>
        <w:pStyle w:val="a7"/>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邮件地址：</w:t>
      </w:r>
      <w:hyperlink r:id="rId8" w:history="1">
        <w:r w:rsidRPr="00C43B0E">
          <w:rPr>
            <w:rStyle w:val="a5"/>
            <w:rFonts w:asciiTheme="minorEastAsia" w:eastAsiaTheme="minorEastAsia" w:hAnsiTheme="minorEastAsia" w:cs="Arial"/>
            <w:color w:val="auto"/>
            <w:szCs w:val="21"/>
          </w:rPr>
          <w:t>chao.wang@maxinsight.cn</w:t>
        </w:r>
      </w:hyperlink>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（以下简称“乙方”）</w:t>
      </w: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地址及邮编：</w:t>
      </w: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联系人：</w:t>
      </w:r>
      <w:r w:rsidR="00FE79AB">
        <w:rPr>
          <w:rFonts w:asciiTheme="minorEastAsia" w:eastAsiaTheme="minorEastAsia" w:hAnsiTheme="minorEastAsia" w:hint="eastAsia"/>
          <w:szCs w:val="21"/>
        </w:rPr>
        <w:t xml:space="preserve">                                     </w:t>
      </w:r>
      <w:r w:rsidRPr="00C43B0E">
        <w:rPr>
          <w:rFonts w:asciiTheme="minorEastAsia" w:eastAsiaTheme="minorEastAsia" w:hAnsiTheme="minorEastAsia" w:hint="eastAsia"/>
          <w:szCs w:val="21"/>
        </w:rPr>
        <w:t>电话：</w:t>
      </w: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邮件地址：</w:t>
      </w:r>
    </w:p>
    <w:p w:rsidR="00CF603A" w:rsidRPr="00C43B0E" w:rsidRDefault="00CF603A" w:rsidP="006A48B1">
      <w:pPr>
        <w:spacing w:before="50" w:after="50" w:line="360" w:lineRule="auto"/>
        <w:rPr>
          <w:rFonts w:asciiTheme="minorEastAsia" w:eastAsiaTheme="minorEastAsia" w:hAnsiTheme="minorEastAsia"/>
          <w:b/>
          <w:szCs w:val="21"/>
        </w:rPr>
      </w:pPr>
    </w:p>
    <w:p w:rsidR="00CF603A" w:rsidRPr="00C43B0E" w:rsidRDefault="00CF603A" w:rsidP="00622047">
      <w:pPr>
        <w:spacing w:beforeLines="50" w:before="156" w:afterLines="50" w:after="156" w:line="360" w:lineRule="auto"/>
        <w:ind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甲方委托乙方提供“市场调研执行代理”服务，为顺利完成调查项目，经双方友好协商，达成以下委托协议：</w:t>
      </w:r>
    </w:p>
    <w:p w:rsidR="00CF603A" w:rsidRPr="00C43B0E" w:rsidRDefault="00CF603A" w:rsidP="00622047">
      <w:pPr>
        <w:numPr>
          <w:ilvl w:val="0"/>
          <w:numId w:val="3"/>
        </w:numPr>
        <w:tabs>
          <w:tab w:val="clear" w:pos="1474"/>
        </w:tabs>
        <w:spacing w:beforeLines="50" w:before="156" w:afterLines="50" w:after="156" w:line="360" w:lineRule="auto"/>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委托项目基本信息</w:t>
      </w:r>
    </w:p>
    <w:p w:rsidR="00CF603A" w:rsidRPr="00C43B0E" w:rsidRDefault="00CF603A" w:rsidP="00622047">
      <w:pPr>
        <w:numPr>
          <w:ilvl w:val="0"/>
          <w:numId w:val="4"/>
        </w:numPr>
        <w:tabs>
          <w:tab w:val="num" w:pos="42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 xml:space="preserve">项目名称： </w:t>
      </w:r>
    </w:p>
    <w:p w:rsidR="00CF603A" w:rsidRPr="00C43B0E" w:rsidRDefault="00CF603A" w:rsidP="00622047">
      <w:pPr>
        <w:numPr>
          <w:ilvl w:val="0"/>
          <w:numId w:val="4"/>
        </w:numPr>
        <w:tabs>
          <w:tab w:val="num" w:pos="42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 xml:space="preserve">执行区域： </w:t>
      </w:r>
    </w:p>
    <w:p w:rsidR="00CF603A" w:rsidRPr="00C43B0E" w:rsidRDefault="00CF603A" w:rsidP="00622047">
      <w:pPr>
        <w:numPr>
          <w:ilvl w:val="0"/>
          <w:numId w:val="4"/>
        </w:numPr>
        <w:tabs>
          <w:tab w:val="num" w:pos="420"/>
          <w:tab w:val="left" w:pos="486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项目时间：</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年</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月</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日至</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年</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月</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日</w:t>
      </w:r>
    </w:p>
    <w:p w:rsidR="00CF603A" w:rsidRPr="00C43B0E" w:rsidRDefault="00CF603A" w:rsidP="00622047">
      <w:pPr>
        <w:numPr>
          <w:ilvl w:val="0"/>
          <w:numId w:val="4"/>
        </w:numPr>
        <w:tabs>
          <w:tab w:val="num" w:pos="420"/>
          <w:tab w:val="left" w:pos="486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复核比例：100%</w:t>
      </w:r>
    </w:p>
    <w:p w:rsidR="00CF603A" w:rsidRPr="00C43B0E" w:rsidRDefault="00CF603A" w:rsidP="00622047">
      <w:pPr>
        <w:numPr>
          <w:ilvl w:val="0"/>
          <w:numId w:val="4"/>
        </w:numPr>
        <w:tabs>
          <w:tab w:val="num" w:pos="420"/>
          <w:tab w:val="left" w:pos="486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样本量、配额：请详见协议附件</w:t>
      </w:r>
    </w:p>
    <w:p w:rsidR="00CF603A" w:rsidRPr="00C43B0E" w:rsidRDefault="00CF603A" w:rsidP="00622047">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项目费用及付款</w:t>
      </w:r>
    </w:p>
    <w:p w:rsidR="00CF603A" w:rsidRPr="00C43B0E" w:rsidRDefault="00CF603A" w:rsidP="00622047">
      <w:pPr>
        <w:numPr>
          <w:ilvl w:val="0"/>
          <w:numId w:val="5"/>
        </w:numPr>
        <w:tabs>
          <w:tab w:val="clear" w:pos="369"/>
          <w:tab w:val="num" w:pos="420"/>
        </w:tabs>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项目费用标准及金额</w:t>
      </w:r>
    </w:p>
    <w:tbl>
      <w:tblPr>
        <w:tblpPr w:leftFromText="180" w:rightFromText="180" w:vertAnchor="text" w:tblpX="532"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362"/>
        <w:gridCol w:w="1441"/>
        <w:gridCol w:w="1393"/>
      </w:tblGrid>
      <w:tr w:rsidR="00CF603A" w:rsidRPr="00C43B0E" w:rsidTr="008908FD">
        <w:trPr>
          <w:trHeight w:val="295"/>
        </w:trPr>
        <w:tc>
          <w:tcPr>
            <w:tcW w:w="1129"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lastRenderedPageBreak/>
              <w:t>执行方式</w:t>
            </w:r>
          </w:p>
        </w:tc>
        <w:tc>
          <w:tcPr>
            <w:tcW w:w="1362"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样本单价</w:t>
            </w:r>
          </w:p>
        </w:tc>
        <w:tc>
          <w:tcPr>
            <w:tcW w:w="1441"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样本量</w:t>
            </w:r>
          </w:p>
        </w:tc>
        <w:tc>
          <w:tcPr>
            <w:tcW w:w="1393"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合计金额</w:t>
            </w:r>
          </w:p>
        </w:tc>
      </w:tr>
      <w:tr w:rsidR="00CF603A" w:rsidRPr="00C43B0E" w:rsidTr="008908FD">
        <w:trPr>
          <w:trHeight w:val="295"/>
        </w:trPr>
        <w:tc>
          <w:tcPr>
            <w:tcW w:w="1129"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szCs w:val="21"/>
              </w:rPr>
            </w:pPr>
          </w:p>
        </w:tc>
        <w:tc>
          <w:tcPr>
            <w:tcW w:w="1362"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szCs w:val="21"/>
              </w:rPr>
            </w:pPr>
          </w:p>
        </w:tc>
        <w:tc>
          <w:tcPr>
            <w:tcW w:w="1441"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szCs w:val="21"/>
              </w:rPr>
            </w:pPr>
          </w:p>
        </w:tc>
        <w:tc>
          <w:tcPr>
            <w:tcW w:w="1393"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szCs w:val="21"/>
              </w:rPr>
            </w:pPr>
          </w:p>
        </w:tc>
      </w:tr>
      <w:tr w:rsidR="00CF603A" w:rsidRPr="00C43B0E" w:rsidTr="008908FD">
        <w:trPr>
          <w:trHeight w:val="296"/>
        </w:trPr>
        <w:tc>
          <w:tcPr>
            <w:tcW w:w="1129"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合同金额</w:t>
            </w:r>
          </w:p>
        </w:tc>
        <w:tc>
          <w:tcPr>
            <w:tcW w:w="4196" w:type="dxa"/>
            <w:gridSpan w:val="3"/>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p>
        </w:tc>
      </w:tr>
    </w:tbl>
    <w:p w:rsidR="00CF603A" w:rsidRPr="00C43B0E" w:rsidRDefault="00CF603A" w:rsidP="00CF603A">
      <w:pPr>
        <w:tabs>
          <w:tab w:val="left" w:pos="4860"/>
        </w:tabs>
        <w:spacing w:line="360" w:lineRule="atLeast"/>
        <w:rPr>
          <w:rFonts w:asciiTheme="minorEastAsia" w:eastAsiaTheme="minorEastAsia" w:hAnsiTheme="minorEastAsia"/>
          <w:szCs w:val="21"/>
        </w:rPr>
      </w:pPr>
    </w:p>
    <w:p w:rsidR="00CF603A" w:rsidRPr="00C43B0E" w:rsidRDefault="00CF603A" w:rsidP="00CF603A">
      <w:pPr>
        <w:tabs>
          <w:tab w:val="left" w:pos="4860"/>
        </w:tabs>
        <w:spacing w:line="360" w:lineRule="atLeast"/>
        <w:rPr>
          <w:rFonts w:asciiTheme="minorEastAsia" w:eastAsiaTheme="minorEastAsia" w:hAnsiTheme="minorEastAsia"/>
          <w:szCs w:val="21"/>
        </w:rPr>
      </w:pPr>
    </w:p>
    <w:p w:rsidR="00CF603A" w:rsidRPr="00C43B0E" w:rsidRDefault="00CF603A" w:rsidP="00CF603A">
      <w:pPr>
        <w:tabs>
          <w:tab w:val="left" w:pos="4860"/>
        </w:tabs>
        <w:spacing w:line="360" w:lineRule="atLeast"/>
        <w:rPr>
          <w:rFonts w:asciiTheme="minorEastAsia" w:eastAsiaTheme="minorEastAsia" w:hAnsiTheme="minorEastAsia"/>
          <w:szCs w:val="21"/>
        </w:rPr>
      </w:pPr>
    </w:p>
    <w:p w:rsidR="00CF603A" w:rsidRPr="00C43B0E" w:rsidRDefault="00CF603A" w:rsidP="00CF603A">
      <w:pPr>
        <w:tabs>
          <w:tab w:val="left" w:pos="-1890"/>
        </w:tabs>
        <w:spacing w:line="360" w:lineRule="atLeast"/>
        <w:rPr>
          <w:rFonts w:asciiTheme="minorEastAsia" w:eastAsiaTheme="minorEastAsia" w:hAnsiTheme="minorEastAsia"/>
          <w:b/>
          <w:szCs w:val="21"/>
        </w:rPr>
      </w:pPr>
    </w:p>
    <w:p w:rsidR="00D6766F" w:rsidRPr="003C5D53" w:rsidRDefault="00D6766F" w:rsidP="003C5D53">
      <w:pPr>
        <w:pStyle w:val="a8"/>
        <w:numPr>
          <w:ilvl w:val="0"/>
          <w:numId w:val="8"/>
        </w:numPr>
        <w:tabs>
          <w:tab w:val="left" w:pos="4860"/>
        </w:tabs>
        <w:spacing w:before="50" w:after="50"/>
        <w:ind w:firstLineChars="0"/>
        <w:rPr>
          <w:rFonts w:asciiTheme="minorEastAsia" w:hAnsiTheme="minorEastAsia"/>
          <w:szCs w:val="21"/>
          <w:highlight w:val="yellow"/>
        </w:rPr>
      </w:pPr>
      <w:r w:rsidRPr="003C5D53">
        <w:rPr>
          <w:rFonts w:asciiTheme="minorEastAsia" w:hAnsiTheme="minorEastAsia" w:hint="eastAsia"/>
          <w:szCs w:val="21"/>
          <w:highlight w:val="yellow"/>
        </w:rPr>
        <w:t>合同金额包含增值税；</w:t>
      </w:r>
    </w:p>
    <w:p w:rsidR="00CF603A" w:rsidRPr="00C43B0E" w:rsidRDefault="00CF603A" w:rsidP="00622047">
      <w:pPr>
        <w:numPr>
          <w:ilvl w:val="0"/>
          <w:numId w:val="5"/>
        </w:numPr>
        <w:tabs>
          <w:tab w:val="clear" w:pos="369"/>
          <w:tab w:val="num" w:pos="420"/>
        </w:tabs>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费用结算确认</w:t>
      </w:r>
    </w:p>
    <w:p w:rsidR="00CF603A" w:rsidRPr="00C43B0E" w:rsidRDefault="00CF603A" w:rsidP="00622047">
      <w:pPr>
        <w:spacing w:beforeLines="50" w:before="156" w:afterLines="50" w:after="156"/>
        <w:ind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项目结束后，根据乙方完成的实际有效样本量结算。</w:t>
      </w:r>
    </w:p>
    <w:p w:rsidR="00CF603A" w:rsidRPr="00C43B0E" w:rsidRDefault="00CF603A" w:rsidP="00622047">
      <w:pPr>
        <w:numPr>
          <w:ilvl w:val="0"/>
          <w:numId w:val="5"/>
        </w:numPr>
        <w:tabs>
          <w:tab w:val="clear" w:pos="369"/>
          <w:tab w:val="num" w:pos="420"/>
        </w:tabs>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付款时间及方式</w:t>
      </w:r>
    </w:p>
    <w:p w:rsidR="00D6766F" w:rsidRDefault="00D6766F" w:rsidP="00D6766F">
      <w:pPr>
        <w:pStyle w:val="a8"/>
        <w:tabs>
          <w:tab w:val="left" w:pos="4860"/>
        </w:tabs>
        <w:spacing w:before="50" w:after="50"/>
        <w:ind w:left="425" w:firstLineChars="0" w:firstLine="0"/>
        <w:rPr>
          <w:rFonts w:asciiTheme="minorEastAsia" w:hAnsiTheme="minorEastAsia" w:hint="eastAsia"/>
          <w:szCs w:val="21"/>
        </w:rPr>
      </w:pPr>
      <w:r w:rsidRPr="00D6766F">
        <w:rPr>
          <w:rFonts w:asciiTheme="minorEastAsia" w:hAnsiTheme="minorEastAsia" w:hint="eastAsia"/>
          <w:szCs w:val="21"/>
          <w:highlight w:val="yellow"/>
        </w:rPr>
        <w:t>项目结束后，若乙方</w:t>
      </w:r>
      <w:r w:rsidRPr="00D6766F">
        <w:rPr>
          <w:rFonts w:asciiTheme="minorEastAsia" w:hAnsiTheme="minorEastAsia" w:hint="eastAsia"/>
          <w:szCs w:val="21"/>
          <w:highlight w:val="yellow"/>
          <w:shd w:val="clear" w:color="auto" w:fill="FFFFFF"/>
        </w:rPr>
        <w:t>对甲方发出的结束通知书中</w:t>
      </w:r>
      <w:r w:rsidRPr="00D6766F">
        <w:rPr>
          <w:rFonts w:asciiTheme="minorEastAsia" w:hAnsiTheme="minorEastAsia" w:hint="eastAsia"/>
          <w:szCs w:val="21"/>
          <w:highlight w:val="yellow"/>
        </w:rPr>
        <w:t>最终有效样本量及金额无异议，需向甲方提供增值税专用发票，甲方收到发票后4个月内以银行转账方式支付。</w:t>
      </w:r>
    </w:p>
    <w:p w:rsidR="006F3C7F" w:rsidRPr="00492214" w:rsidRDefault="006F3C7F" w:rsidP="006F3C7F">
      <w:pPr>
        <w:numPr>
          <w:ilvl w:val="0"/>
          <w:numId w:val="5"/>
        </w:numPr>
        <w:tabs>
          <w:tab w:val="clear" w:pos="369"/>
          <w:tab w:val="num" w:pos="420"/>
        </w:tabs>
        <w:spacing w:beforeLines="50" w:before="156" w:afterLines="50" w:after="156" w:line="360" w:lineRule="auto"/>
        <w:rPr>
          <w:rFonts w:asciiTheme="minorEastAsia" w:eastAsiaTheme="minorEastAsia" w:hAnsiTheme="minorEastAsia"/>
          <w:color w:val="000000" w:themeColor="text1"/>
          <w:szCs w:val="21"/>
          <w:highlight w:val="yellow"/>
        </w:rPr>
      </w:pPr>
      <w:r w:rsidRPr="00492214">
        <w:rPr>
          <w:rFonts w:asciiTheme="minorEastAsia" w:eastAsiaTheme="minorEastAsia" w:hAnsiTheme="minorEastAsia" w:hint="eastAsia"/>
          <w:color w:val="000000" w:themeColor="text1"/>
          <w:szCs w:val="21"/>
          <w:highlight w:val="yellow"/>
        </w:rPr>
        <w:t>甲方开具增值税专用发票信息如下：</w:t>
      </w:r>
    </w:p>
    <w:p w:rsidR="006F3C7F" w:rsidRPr="00FF0907" w:rsidRDefault="006F3C7F" w:rsidP="006F3C7F">
      <w:pPr>
        <w:pStyle w:val="Default"/>
        <w:numPr>
          <w:ilvl w:val="0"/>
          <w:numId w:val="9"/>
        </w:numPr>
        <w:spacing w:line="360" w:lineRule="auto"/>
        <w:ind w:left="851"/>
        <w:rPr>
          <w:rFonts w:hAnsi="宋体"/>
          <w:sz w:val="21"/>
          <w:szCs w:val="21"/>
          <w:highlight w:val="yellow"/>
        </w:rPr>
      </w:pPr>
      <w:r w:rsidRPr="00FF0907">
        <w:rPr>
          <w:rFonts w:hAnsi="宋体" w:hint="eastAsia"/>
          <w:sz w:val="21"/>
          <w:szCs w:val="21"/>
          <w:highlight w:val="yellow"/>
        </w:rPr>
        <w:t>公</w:t>
      </w:r>
      <w:r w:rsidRPr="00FF0907">
        <w:rPr>
          <w:rFonts w:hAnsi="宋体"/>
          <w:sz w:val="21"/>
          <w:szCs w:val="21"/>
          <w:highlight w:val="yellow"/>
        </w:rPr>
        <w:t xml:space="preserve"> </w:t>
      </w:r>
      <w:r w:rsidRPr="00FF0907">
        <w:rPr>
          <w:rFonts w:hAnsi="宋体" w:hint="eastAsia"/>
          <w:sz w:val="21"/>
          <w:szCs w:val="21"/>
          <w:highlight w:val="yellow"/>
        </w:rPr>
        <w:t>司</w:t>
      </w:r>
      <w:r w:rsidRPr="00FF0907">
        <w:rPr>
          <w:rFonts w:hAnsi="宋体"/>
          <w:sz w:val="21"/>
          <w:szCs w:val="21"/>
          <w:highlight w:val="yellow"/>
        </w:rPr>
        <w:t xml:space="preserve"> </w:t>
      </w:r>
      <w:r w:rsidRPr="00FF0907">
        <w:rPr>
          <w:rFonts w:hAnsi="宋体" w:hint="eastAsia"/>
          <w:sz w:val="21"/>
          <w:szCs w:val="21"/>
          <w:highlight w:val="yellow"/>
        </w:rPr>
        <w:t>名</w:t>
      </w:r>
      <w:r w:rsidRPr="00FF0907">
        <w:rPr>
          <w:rFonts w:hAnsi="宋体"/>
          <w:sz w:val="21"/>
          <w:szCs w:val="21"/>
          <w:highlight w:val="yellow"/>
        </w:rPr>
        <w:t xml:space="preserve"> </w:t>
      </w:r>
      <w:r w:rsidRPr="00FF0907">
        <w:rPr>
          <w:rFonts w:hAnsi="宋体" w:hint="eastAsia"/>
          <w:sz w:val="21"/>
          <w:szCs w:val="21"/>
          <w:highlight w:val="yellow"/>
        </w:rPr>
        <w:t>称：北京卓思天成数据咨询股份有限公司</w:t>
      </w:r>
      <w:r w:rsidRPr="00FF0907">
        <w:rPr>
          <w:rFonts w:hAnsi="宋体"/>
          <w:sz w:val="21"/>
          <w:szCs w:val="21"/>
          <w:highlight w:val="yellow"/>
        </w:rPr>
        <w:t xml:space="preserve"> </w:t>
      </w:r>
    </w:p>
    <w:p w:rsidR="006F3C7F" w:rsidRPr="00FF0907" w:rsidRDefault="006F3C7F" w:rsidP="006F3C7F">
      <w:pPr>
        <w:pStyle w:val="Default"/>
        <w:numPr>
          <w:ilvl w:val="0"/>
          <w:numId w:val="9"/>
        </w:numPr>
        <w:spacing w:line="360" w:lineRule="auto"/>
        <w:ind w:left="851"/>
        <w:rPr>
          <w:rFonts w:hAnsi="宋体"/>
          <w:sz w:val="21"/>
          <w:szCs w:val="21"/>
          <w:highlight w:val="yellow"/>
        </w:rPr>
      </w:pPr>
      <w:r w:rsidRPr="00FF0907">
        <w:rPr>
          <w:rFonts w:hAnsi="宋体" w:hint="eastAsia"/>
          <w:sz w:val="21"/>
          <w:szCs w:val="21"/>
          <w:highlight w:val="yellow"/>
        </w:rPr>
        <w:t>纳税人识别号：</w:t>
      </w:r>
      <w:r w:rsidRPr="00FF0907">
        <w:rPr>
          <w:rFonts w:hAnsi="宋体"/>
          <w:sz w:val="21"/>
          <w:szCs w:val="21"/>
          <w:highlight w:val="yellow"/>
        </w:rPr>
        <w:t xml:space="preserve">11010569956946X </w:t>
      </w:r>
    </w:p>
    <w:p w:rsidR="006F3C7F" w:rsidRPr="00FF0907" w:rsidRDefault="006F3C7F" w:rsidP="006F3C7F">
      <w:pPr>
        <w:pStyle w:val="Default"/>
        <w:numPr>
          <w:ilvl w:val="0"/>
          <w:numId w:val="9"/>
        </w:numPr>
        <w:spacing w:line="360" w:lineRule="auto"/>
        <w:ind w:left="851"/>
        <w:rPr>
          <w:rFonts w:hAnsi="宋体"/>
          <w:sz w:val="21"/>
          <w:szCs w:val="21"/>
          <w:highlight w:val="yellow"/>
        </w:rPr>
      </w:pPr>
      <w:r w:rsidRPr="00FF0907">
        <w:rPr>
          <w:rFonts w:hAnsi="宋体" w:hint="eastAsia"/>
          <w:sz w:val="21"/>
          <w:szCs w:val="21"/>
          <w:highlight w:val="yellow"/>
        </w:rPr>
        <w:t>公</w:t>
      </w:r>
      <w:r w:rsidRPr="00FF0907">
        <w:rPr>
          <w:rFonts w:hAnsi="宋体"/>
          <w:sz w:val="21"/>
          <w:szCs w:val="21"/>
          <w:highlight w:val="yellow"/>
        </w:rPr>
        <w:t xml:space="preserve"> </w:t>
      </w:r>
      <w:r w:rsidRPr="00FF0907">
        <w:rPr>
          <w:rFonts w:hAnsi="宋体" w:hint="eastAsia"/>
          <w:sz w:val="21"/>
          <w:szCs w:val="21"/>
          <w:highlight w:val="yellow"/>
        </w:rPr>
        <w:t>司</w:t>
      </w:r>
      <w:r w:rsidRPr="00FF0907">
        <w:rPr>
          <w:rFonts w:hAnsi="宋体"/>
          <w:sz w:val="21"/>
          <w:szCs w:val="21"/>
          <w:highlight w:val="yellow"/>
        </w:rPr>
        <w:t xml:space="preserve"> </w:t>
      </w:r>
      <w:r w:rsidRPr="00FF0907">
        <w:rPr>
          <w:rFonts w:hAnsi="宋体" w:hint="eastAsia"/>
          <w:sz w:val="21"/>
          <w:szCs w:val="21"/>
          <w:highlight w:val="yellow"/>
        </w:rPr>
        <w:t>地</w:t>
      </w:r>
      <w:r w:rsidRPr="00FF0907">
        <w:rPr>
          <w:rFonts w:hAnsi="宋体"/>
          <w:sz w:val="21"/>
          <w:szCs w:val="21"/>
          <w:highlight w:val="yellow"/>
        </w:rPr>
        <w:t xml:space="preserve"> </w:t>
      </w:r>
      <w:r w:rsidRPr="00FF0907">
        <w:rPr>
          <w:rFonts w:hAnsi="宋体" w:hint="eastAsia"/>
          <w:sz w:val="21"/>
          <w:szCs w:val="21"/>
          <w:highlight w:val="yellow"/>
        </w:rPr>
        <w:t>址：北京市朝阳区东直门外</w:t>
      </w:r>
      <w:proofErr w:type="gramStart"/>
      <w:r w:rsidRPr="00FF0907">
        <w:rPr>
          <w:rFonts w:hAnsi="宋体" w:hint="eastAsia"/>
          <w:sz w:val="21"/>
          <w:szCs w:val="21"/>
          <w:highlight w:val="yellow"/>
        </w:rPr>
        <w:t>万红西街</w:t>
      </w:r>
      <w:proofErr w:type="gramEnd"/>
      <w:r w:rsidRPr="00FF0907">
        <w:rPr>
          <w:rFonts w:hAnsi="宋体"/>
          <w:sz w:val="21"/>
          <w:szCs w:val="21"/>
          <w:highlight w:val="yellow"/>
        </w:rPr>
        <w:t>2</w:t>
      </w:r>
      <w:r w:rsidRPr="00FF0907">
        <w:rPr>
          <w:rFonts w:hAnsi="宋体" w:hint="eastAsia"/>
          <w:sz w:val="21"/>
          <w:szCs w:val="21"/>
          <w:highlight w:val="yellow"/>
        </w:rPr>
        <w:t>号</w:t>
      </w:r>
      <w:r w:rsidRPr="00FF0907">
        <w:rPr>
          <w:rFonts w:hAnsi="宋体"/>
          <w:sz w:val="21"/>
          <w:szCs w:val="21"/>
          <w:highlight w:val="yellow"/>
        </w:rPr>
        <w:t>21</w:t>
      </w:r>
      <w:r w:rsidRPr="00FF0907">
        <w:rPr>
          <w:rFonts w:hAnsi="宋体" w:hint="eastAsia"/>
          <w:sz w:val="21"/>
          <w:szCs w:val="21"/>
          <w:highlight w:val="yellow"/>
        </w:rPr>
        <w:t>幢</w:t>
      </w:r>
      <w:r w:rsidRPr="00FF0907">
        <w:rPr>
          <w:rFonts w:hAnsi="宋体"/>
          <w:sz w:val="21"/>
          <w:szCs w:val="21"/>
          <w:highlight w:val="yellow"/>
        </w:rPr>
        <w:t>D</w:t>
      </w:r>
      <w:r w:rsidRPr="00FF0907">
        <w:rPr>
          <w:rFonts w:hAnsi="宋体" w:hint="eastAsia"/>
          <w:sz w:val="21"/>
          <w:szCs w:val="21"/>
          <w:highlight w:val="yellow"/>
        </w:rPr>
        <w:t>座一层</w:t>
      </w:r>
      <w:r w:rsidRPr="00FF0907">
        <w:rPr>
          <w:rFonts w:hAnsi="宋体"/>
          <w:sz w:val="21"/>
          <w:szCs w:val="21"/>
          <w:highlight w:val="yellow"/>
        </w:rPr>
        <w:t xml:space="preserve">D1001 </w:t>
      </w:r>
    </w:p>
    <w:p w:rsidR="006F3C7F" w:rsidRPr="00FF0907" w:rsidRDefault="006F3C7F" w:rsidP="006F3C7F">
      <w:pPr>
        <w:pStyle w:val="Default"/>
        <w:numPr>
          <w:ilvl w:val="0"/>
          <w:numId w:val="9"/>
        </w:numPr>
        <w:spacing w:line="360" w:lineRule="auto"/>
        <w:ind w:left="851"/>
        <w:rPr>
          <w:rFonts w:hAnsi="宋体"/>
          <w:sz w:val="21"/>
          <w:szCs w:val="21"/>
          <w:highlight w:val="yellow"/>
        </w:rPr>
      </w:pPr>
      <w:r w:rsidRPr="00FF0907">
        <w:rPr>
          <w:rFonts w:hAnsi="宋体" w:hint="eastAsia"/>
          <w:sz w:val="21"/>
          <w:szCs w:val="21"/>
          <w:highlight w:val="yellow"/>
        </w:rPr>
        <w:t>公</w:t>
      </w:r>
      <w:r w:rsidRPr="00FF0907">
        <w:rPr>
          <w:rFonts w:hAnsi="宋体"/>
          <w:sz w:val="21"/>
          <w:szCs w:val="21"/>
          <w:highlight w:val="yellow"/>
        </w:rPr>
        <w:t xml:space="preserve"> </w:t>
      </w:r>
      <w:r w:rsidRPr="00FF0907">
        <w:rPr>
          <w:rFonts w:hAnsi="宋体" w:hint="eastAsia"/>
          <w:sz w:val="21"/>
          <w:szCs w:val="21"/>
          <w:highlight w:val="yellow"/>
        </w:rPr>
        <w:t>司</w:t>
      </w:r>
      <w:r w:rsidRPr="00FF0907">
        <w:rPr>
          <w:rFonts w:hAnsi="宋体"/>
          <w:sz w:val="21"/>
          <w:szCs w:val="21"/>
          <w:highlight w:val="yellow"/>
        </w:rPr>
        <w:t xml:space="preserve"> </w:t>
      </w:r>
      <w:r w:rsidRPr="00FF0907">
        <w:rPr>
          <w:rFonts w:hAnsi="宋体" w:hint="eastAsia"/>
          <w:sz w:val="21"/>
          <w:szCs w:val="21"/>
          <w:highlight w:val="yellow"/>
        </w:rPr>
        <w:t>电</w:t>
      </w:r>
      <w:r w:rsidRPr="00FF0907">
        <w:rPr>
          <w:rFonts w:hAnsi="宋体"/>
          <w:sz w:val="21"/>
          <w:szCs w:val="21"/>
          <w:highlight w:val="yellow"/>
        </w:rPr>
        <w:t xml:space="preserve"> </w:t>
      </w:r>
      <w:r w:rsidRPr="00FF0907">
        <w:rPr>
          <w:rFonts w:hAnsi="宋体" w:hint="eastAsia"/>
          <w:sz w:val="21"/>
          <w:szCs w:val="21"/>
          <w:highlight w:val="yellow"/>
        </w:rPr>
        <w:t>话：</w:t>
      </w:r>
      <w:r w:rsidRPr="00FF0907">
        <w:rPr>
          <w:rFonts w:hAnsi="宋体"/>
          <w:sz w:val="21"/>
          <w:szCs w:val="21"/>
          <w:highlight w:val="yellow"/>
        </w:rPr>
        <w:t xml:space="preserve">64687240 </w:t>
      </w:r>
    </w:p>
    <w:p w:rsidR="006F3C7F" w:rsidRPr="00FF0907" w:rsidRDefault="006F3C7F" w:rsidP="006F3C7F">
      <w:pPr>
        <w:pStyle w:val="Default"/>
        <w:numPr>
          <w:ilvl w:val="0"/>
          <w:numId w:val="9"/>
        </w:numPr>
        <w:spacing w:line="360" w:lineRule="auto"/>
        <w:ind w:left="851"/>
        <w:rPr>
          <w:rFonts w:hAnsi="宋体"/>
          <w:sz w:val="21"/>
          <w:szCs w:val="21"/>
          <w:highlight w:val="yellow"/>
        </w:rPr>
      </w:pPr>
      <w:r w:rsidRPr="00FF0907">
        <w:rPr>
          <w:rFonts w:hAnsi="宋体" w:hint="eastAsia"/>
          <w:sz w:val="21"/>
          <w:szCs w:val="21"/>
          <w:highlight w:val="yellow"/>
        </w:rPr>
        <w:t>开户行及账号：中国农业银行股份有限公司北京东十里堡支行</w:t>
      </w:r>
      <w:r w:rsidRPr="00FF0907">
        <w:rPr>
          <w:rFonts w:hAnsi="宋体"/>
          <w:sz w:val="21"/>
          <w:szCs w:val="21"/>
          <w:highlight w:val="yellow"/>
        </w:rPr>
        <w:t xml:space="preserve"> </w:t>
      </w:r>
    </w:p>
    <w:p w:rsidR="006F3C7F" w:rsidRPr="00492214" w:rsidRDefault="006F3C7F" w:rsidP="006F3C7F">
      <w:pPr>
        <w:numPr>
          <w:ilvl w:val="0"/>
          <w:numId w:val="9"/>
        </w:numPr>
        <w:spacing w:line="360" w:lineRule="auto"/>
        <w:ind w:left="851"/>
        <w:rPr>
          <w:rFonts w:ascii="宋体" w:hAnsi="宋体"/>
          <w:szCs w:val="21"/>
          <w:highlight w:val="yellow"/>
        </w:rPr>
      </w:pPr>
      <w:r w:rsidRPr="00FF0907">
        <w:rPr>
          <w:rFonts w:ascii="宋体" w:hAnsi="宋体" w:hint="eastAsia"/>
          <w:szCs w:val="21"/>
          <w:highlight w:val="yellow"/>
        </w:rPr>
        <w:t>账</w:t>
      </w:r>
      <w:r w:rsidRPr="00FF0907">
        <w:rPr>
          <w:rFonts w:ascii="宋体" w:hAnsi="宋体"/>
          <w:szCs w:val="21"/>
          <w:highlight w:val="yellow"/>
        </w:rPr>
        <w:t xml:space="preserve"> </w:t>
      </w:r>
      <w:r w:rsidRPr="00FF0907">
        <w:rPr>
          <w:rFonts w:ascii="宋体" w:hAnsi="宋体" w:hint="eastAsia"/>
          <w:szCs w:val="21"/>
          <w:highlight w:val="yellow"/>
        </w:rPr>
        <w:t>号：</w:t>
      </w:r>
      <w:r w:rsidRPr="00FF0907">
        <w:rPr>
          <w:rFonts w:ascii="宋体" w:hAnsi="宋体"/>
          <w:szCs w:val="21"/>
          <w:highlight w:val="yellow"/>
        </w:rPr>
        <w:t>11043901040000190</w:t>
      </w:r>
    </w:p>
    <w:p w:rsidR="00CF603A" w:rsidRPr="00C43B0E" w:rsidRDefault="00CF603A" w:rsidP="00622047">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甲方</w:t>
      </w:r>
      <w:r w:rsidR="006F3C7F">
        <w:rPr>
          <w:rFonts w:asciiTheme="minorEastAsia" w:eastAsiaTheme="minorEastAsia" w:hAnsiTheme="minorEastAsia" w:hint="eastAsia"/>
          <w:b/>
          <w:szCs w:val="21"/>
        </w:rPr>
        <w:t>权利与义务</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及时通知乙方项目要求及时间安排；</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为乙方提供项目培训及相应辅导资料；</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bCs/>
          <w:szCs w:val="21"/>
        </w:rPr>
        <w:t>指导乙方按照项目要求进行访问</w:t>
      </w:r>
      <w:r w:rsidRPr="00C43B0E">
        <w:rPr>
          <w:rFonts w:asciiTheme="minorEastAsia" w:eastAsiaTheme="minorEastAsia" w:hAnsiTheme="minorEastAsia" w:hint="eastAsia"/>
          <w:szCs w:val="21"/>
        </w:rPr>
        <w:t>；</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bCs/>
          <w:szCs w:val="21"/>
        </w:rPr>
        <w:t>对乙方在项目进行中发现的问题甲方应予以配合解决；</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如对访问实施要求进行调整，须及时通知乙方；</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项目进行过程中有权随时检查和</w:t>
      </w:r>
      <w:r w:rsidRPr="00C43B0E">
        <w:rPr>
          <w:rFonts w:asciiTheme="minorEastAsia" w:eastAsiaTheme="minorEastAsia" w:hAnsiTheme="minorEastAsia" w:hint="eastAsia"/>
          <w:bCs/>
          <w:szCs w:val="21"/>
        </w:rPr>
        <w:t>指导</w:t>
      </w:r>
      <w:r w:rsidRPr="00C43B0E">
        <w:rPr>
          <w:rFonts w:asciiTheme="minorEastAsia" w:eastAsiaTheme="minorEastAsia" w:hAnsiTheme="minorEastAsia" w:hint="eastAsia"/>
          <w:szCs w:val="21"/>
        </w:rPr>
        <w:t>乙方工作；</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拥有样本是否有效的最终解释权；</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上述“项目费用”包含乙方在该项目进行中应支出的全部费用及应得利益，是甲方向乙方支付的唯一费用，根据中国法律，所有对此款项应由乙方承担的税费由乙方支付。</w:t>
      </w:r>
    </w:p>
    <w:p w:rsidR="00CF603A" w:rsidRPr="00C43B0E" w:rsidRDefault="00CF603A" w:rsidP="00622047">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乙方</w:t>
      </w:r>
      <w:r w:rsidR="006F3C7F">
        <w:rPr>
          <w:rFonts w:asciiTheme="minorEastAsia" w:eastAsiaTheme="minorEastAsia" w:hAnsiTheme="minorEastAsia" w:hint="eastAsia"/>
          <w:b/>
          <w:szCs w:val="21"/>
        </w:rPr>
        <w:t>权利与义务</w:t>
      </w:r>
    </w:p>
    <w:p w:rsidR="00CF603A" w:rsidRPr="00C43B0E" w:rsidRDefault="00CF603A" w:rsidP="00622047">
      <w:pPr>
        <w:numPr>
          <w:ilvl w:val="1"/>
          <w:numId w:val="3"/>
        </w:numPr>
        <w:snapToGrid w:val="0"/>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乙方需保证使用数据（包括被访者信息）来源的合法性，在调研过程中，不得侵犯被访者及他人的隐私、名誉、人身自由等权利。如果涉及到他人的隐私信息需要向甲方提交，则乙方应确保已经征得他人同意；</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乙方需确保将原始数据、资料等全部提交甲方，并保证这些数据及资料的合法性；</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lastRenderedPageBreak/>
        <w:t>保质保量地完成并以EMS方式寄出指定配额的样本量，保证甲方在本协议规定的时间内收到全部样本；</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如在项目实施过程中发现问题，不得以甲方的名义擅自解决，应在与甲方协商后进行处理；</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在收回第一批问卷后，应立即抽取足额问卷传真给甲方，以保证后续访问顺利进行；</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项目运做过程中，乙方需随时和甲方保持沟通，向甲方汇报每天进度及配额完成情况；</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如果乙方在规定的时间内难以完成项目要求的配额，需要做出调整，应提前书面通知甲方，并留出足够时间进行配额调配和补做，否则乙方承担一切由此引起的损失；</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按时提供符合项目质量及数量要求的合格问卷。乙方需做一定比例的备份样本，以备替换在复核及甲方审卷时发现的废卷，否则由此造成项目延误的损失由乙方承担；</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根据甲方要求，乙方负责从所有问卷随机抽取相应比例的问卷进行电话或实地复核；</w:t>
      </w:r>
    </w:p>
    <w:p w:rsidR="00CF603A"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乙方必须保证对本次委托项目严格保密，不得向任何第三方泄露本次项目的相关信息包括名单、问卷、文字资料、项目安排及访问结果，否则甲方有权拒绝付款，并保留向法院提起诉讼的权利。</w:t>
      </w:r>
    </w:p>
    <w:p w:rsidR="0091430A" w:rsidRPr="0091430A" w:rsidRDefault="0091430A" w:rsidP="00622047">
      <w:pPr>
        <w:numPr>
          <w:ilvl w:val="1"/>
          <w:numId w:val="3"/>
        </w:numPr>
        <w:snapToGrid w:val="0"/>
        <w:spacing w:beforeLines="50" w:before="156" w:afterLines="50" w:after="156"/>
        <w:ind w:left="476"/>
        <w:rPr>
          <w:rFonts w:asciiTheme="minorEastAsia" w:eastAsiaTheme="minorEastAsia" w:hAnsiTheme="minorEastAsia"/>
          <w:szCs w:val="21"/>
        </w:rPr>
      </w:pPr>
      <w:r w:rsidRPr="007C2AF9">
        <w:rPr>
          <w:rFonts w:ascii="宋体" w:hAnsi="宋体" w:hint="eastAsia"/>
          <w:bCs/>
          <w:szCs w:val="21"/>
        </w:rPr>
        <w:t>乙方不得私自将项目进行转包（代理公司或个人），一经发现甲方将扣除乙方所有费用，由此造成的甲方损失全部由乙方承担。</w:t>
      </w:r>
    </w:p>
    <w:p w:rsidR="000258CD" w:rsidRDefault="00CF603A" w:rsidP="000258CD">
      <w:pPr>
        <w:numPr>
          <w:ilvl w:val="1"/>
          <w:numId w:val="3"/>
        </w:numPr>
        <w:snapToGrid w:val="0"/>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履行本协议过程中，乙方应独立对外承担责任，无论是在名义上，还是在实质上，乙方均不应作为甲方的代理人。</w:t>
      </w:r>
    </w:p>
    <w:p w:rsidR="000258CD" w:rsidRDefault="000258CD" w:rsidP="000258CD">
      <w:pPr>
        <w:numPr>
          <w:ilvl w:val="1"/>
          <w:numId w:val="3"/>
        </w:numPr>
        <w:snapToGrid w:val="0"/>
        <w:spacing w:beforeLines="50" w:before="156" w:afterLines="50" w:after="156"/>
        <w:rPr>
          <w:rFonts w:asciiTheme="minorEastAsia" w:eastAsiaTheme="minorEastAsia" w:hAnsiTheme="minorEastAsia"/>
          <w:szCs w:val="21"/>
        </w:rPr>
      </w:pPr>
      <w:r w:rsidRPr="000258CD">
        <w:rPr>
          <w:rFonts w:ascii="宋体" w:hAnsi="宋体" w:hint="eastAsia"/>
          <w:bCs/>
          <w:szCs w:val="21"/>
          <w:highlight w:val="yellow"/>
        </w:rPr>
        <w:t>乙方开具的发票不规范、不合法或涉嫌虚开，乙方不仅要承担赔偿责任，而且不能免除开具合法发票的义务；</w:t>
      </w:r>
    </w:p>
    <w:p w:rsidR="000258CD" w:rsidRPr="000258CD" w:rsidRDefault="000258CD" w:rsidP="000258CD">
      <w:pPr>
        <w:numPr>
          <w:ilvl w:val="1"/>
          <w:numId w:val="3"/>
        </w:numPr>
        <w:snapToGrid w:val="0"/>
        <w:spacing w:beforeLines="50" w:before="156" w:afterLines="50" w:after="156"/>
        <w:rPr>
          <w:rFonts w:asciiTheme="minorEastAsia" w:eastAsiaTheme="minorEastAsia" w:hAnsiTheme="minorEastAsia"/>
          <w:szCs w:val="21"/>
        </w:rPr>
      </w:pPr>
      <w:r w:rsidRPr="000258CD">
        <w:rPr>
          <w:rFonts w:ascii="宋体" w:hAnsi="宋体" w:hint="eastAsia"/>
          <w:bCs/>
          <w:szCs w:val="21"/>
          <w:highlight w:val="yellow"/>
        </w:rPr>
        <w:t>乙方向甲方开具增值税专用发票的，乙方应派专人使用挂号信件或特快专递等方式在发票开具后及时送达甲方，如逾期送达导致甲方损失的，乙方要承担相应的违约赔偿责任；</w:t>
      </w:r>
    </w:p>
    <w:p w:rsidR="00CF603A" w:rsidRPr="00C43B0E" w:rsidRDefault="00CF603A" w:rsidP="00622047">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质量控制</w:t>
      </w:r>
    </w:p>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甲方根据项目要求的比例对乙方完成的样本进行复核，确属由于乙方操作不当导致的出错问题样本，甲方将对乙方进行扣款处罚。具体扣罚办法如下：</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5"/>
        <w:gridCol w:w="3780"/>
      </w:tblGrid>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样本差错率</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甲方支付乙方项目费用比例</w:t>
            </w:r>
          </w:p>
        </w:tc>
      </w:tr>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7%以下</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有效样本费用的100%</w:t>
            </w:r>
          </w:p>
        </w:tc>
      </w:tr>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7%--15%</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有效样本费用的95%</w:t>
            </w:r>
          </w:p>
        </w:tc>
      </w:tr>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15%--25%</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有效样本费用的80%</w:t>
            </w:r>
          </w:p>
        </w:tc>
      </w:tr>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25%以上</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有效样本费用的50%</w:t>
            </w:r>
          </w:p>
        </w:tc>
      </w:tr>
    </w:tbl>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如果乙方在执行本项目过程中出现客户投诉情况，经甲方核实确属乙方责任，甲方将视情节轻重，对乙方处以警告、5%--50%扣款处罚或解除协议。</w:t>
      </w:r>
    </w:p>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项目结束后，甲方会对乙方进行综合评价，如果乙方总体得分低于及格线（60分），甲方将酌情扣除其有效样本费用的3%--5%。</w:t>
      </w:r>
    </w:p>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如果甲方发现乙方违反《保密协议》，将视情节轻重，处以10%--50%的扣款，直至解除协议。</w:t>
      </w:r>
    </w:p>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如乙方获得甲方优秀评价，甲方将视项目利润情况给予乙方一定的奖励。</w:t>
      </w:r>
    </w:p>
    <w:p w:rsidR="006F3C7F" w:rsidRPr="006F3C7F" w:rsidRDefault="006F3C7F" w:rsidP="006F3C7F">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6F3C7F">
        <w:rPr>
          <w:rFonts w:asciiTheme="minorEastAsia" w:eastAsiaTheme="minorEastAsia" w:hAnsiTheme="minorEastAsia" w:hint="eastAsia"/>
          <w:b/>
          <w:szCs w:val="21"/>
        </w:rPr>
        <w:lastRenderedPageBreak/>
        <w:t>协议效力及争议解决</w:t>
      </w:r>
    </w:p>
    <w:p w:rsidR="006F3C7F" w:rsidRDefault="006F3C7F" w:rsidP="006F3C7F">
      <w:pPr>
        <w:spacing w:before="50" w:afterLines="50" w:after="156"/>
        <w:ind w:firstLineChars="202" w:firstLine="424"/>
        <w:jc w:val="left"/>
        <w:rPr>
          <w:rFonts w:ascii="宋体" w:hAnsi="宋体"/>
          <w:color w:val="000000"/>
          <w:szCs w:val="21"/>
        </w:rPr>
      </w:pPr>
      <w:r w:rsidRPr="00DA0059">
        <w:rPr>
          <w:rFonts w:ascii="宋体" w:hAnsi="宋体" w:hint="eastAsia"/>
          <w:color w:val="000000"/>
          <w:szCs w:val="21"/>
        </w:rPr>
        <w:t>本协议一式两份，甲乙双方各执一份，由双方共同签订之日起生效。协议中未尽事宜由双方共同协商解决，必要时可再签订补充协议。若本协议某一条款被确定无效，不影响其他条款的法律效力。</w:t>
      </w:r>
    </w:p>
    <w:p w:rsidR="006F3C7F" w:rsidRPr="00DA0059" w:rsidRDefault="006F3C7F" w:rsidP="006F3C7F">
      <w:pPr>
        <w:spacing w:before="50" w:afterLines="50" w:after="156"/>
        <w:ind w:firstLineChars="202" w:firstLine="424"/>
        <w:jc w:val="left"/>
        <w:rPr>
          <w:rFonts w:ascii="宋体" w:hAnsi="宋体"/>
          <w:color w:val="000000"/>
          <w:szCs w:val="21"/>
        </w:rPr>
      </w:pPr>
      <w:r w:rsidRPr="0031717C">
        <w:rPr>
          <w:rFonts w:asciiTheme="minorEastAsia" w:eastAsiaTheme="minorEastAsia" w:hAnsiTheme="minorEastAsia" w:hint="eastAsia"/>
          <w:color w:val="000000" w:themeColor="text1"/>
          <w:szCs w:val="21"/>
        </w:rPr>
        <w:t>本协议及协议附件对双方具有同等法律效力，如有冲突以本《项目委托协议》为准。</w:t>
      </w:r>
    </w:p>
    <w:p w:rsidR="006F3C7F" w:rsidRPr="00DA0059" w:rsidRDefault="006F3C7F" w:rsidP="006F3C7F">
      <w:pPr>
        <w:spacing w:before="50" w:afterLines="50" w:after="156"/>
        <w:ind w:firstLineChars="202" w:firstLine="424"/>
        <w:jc w:val="left"/>
        <w:rPr>
          <w:rFonts w:ascii="宋体" w:hAnsi="宋体"/>
          <w:color w:val="000000"/>
          <w:szCs w:val="21"/>
        </w:rPr>
      </w:pPr>
      <w:r w:rsidRPr="00DA0059">
        <w:rPr>
          <w:rFonts w:ascii="宋体" w:hAnsi="宋体" w:hint="eastAsia"/>
          <w:color w:val="000000"/>
          <w:szCs w:val="21"/>
        </w:rPr>
        <w:t>本项目发生的问题双方可就本协议友好协商解决。对于本协议不能解决、或双方对本协议的解决方法不能达成共识的问题，任何持有异议的一方可通过甲方所在地人民法院进行诉讼。</w:t>
      </w:r>
    </w:p>
    <w:p w:rsidR="00CF603A" w:rsidRPr="00C43B0E" w:rsidRDefault="006F3C7F" w:rsidP="006F3C7F">
      <w:pPr>
        <w:snapToGrid w:val="0"/>
        <w:spacing w:beforeLines="50" w:before="156" w:afterLines="50" w:after="156"/>
        <w:ind w:firstLineChars="200" w:firstLine="420"/>
        <w:rPr>
          <w:rFonts w:asciiTheme="minorEastAsia" w:eastAsiaTheme="minorEastAsia" w:hAnsiTheme="minorEastAsia"/>
          <w:szCs w:val="21"/>
        </w:rPr>
      </w:pPr>
      <w:r w:rsidRPr="00924129">
        <w:rPr>
          <w:rFonts w:ascii="宋体" w:hAnsi="宋体"/>
          <w:color w:val="000000"/>
          <w:szCs w:val="21"/>
        </w:rPr>
        <w:t>凡因本合同引起或者与本合同有关的任何争议，双方均应友好协商解决。</w:t>
      </w:r>
      <w:r w:rsidRPr="005A18F7">
        <w:rPr>
          <w:rFonts w:hint="eastAsia"/>
          <w:highlight w:val="yellow"/>
        </w:rPr>
        <w:t>如不能协商，</w:t>
      </w:r>
      <w:r w:rsidRPr="005A18F7">
        <w:rPr>
          <w:highlight w:val="yellow"/>
        </w:rPr>
        <w:t>因本合同引起的或与本合同有关的任何争议，均提请北京仲裁委员会按照其仲裁规则进行仲裁。仲裁裁决是终局的，对双方均有约束力。</w:t>
      </w:r>
      <w:r w:rsidRPr="00924129">
        <w:rPr>
          <w:rFonts w:ascii="宋体" w:hAnsi="宋体"/>
          <w:color w:val="000000"/>
          <w:szCs w:val="21"/>
        </w:rPr>
        <w:t>胜诉方因此发生的仲裁费用及律师费用均由败诉方承担。</w:t>
      </w:r>
    </w:p>
    <w:p w:rsidR="00CF603A" w:rsidRPr="00C43B0E" w:rsidRDefault="00CF603A" w:rsidP="00D51295">
      <w:pPr>
        <w:tabs>
          <w:tab w:val="left" w:pos="4860"/>
        </w:tabs>
        <w:spacing w:before="50" w:after="50"/>
        <w:rPr>
          <w:rFonts w:asciiTheme="minorEastAsia" w:eastAsiaTheme="minorEastAsia" w:hAnsiTheme="minorEastAsia"/>
          <w:b/>
          <w:szCs w:val="21"/>
        </w:rPr>
      </w:pPr>
    </w:p>
    <w:p w:rsidR="00CF603A" w:rsidRPr="00C43B0E" w:rsidRDefault="00CF603A" w:rsidP="00D51295">
      <w:pPr>
        <w:tabs>
          <w:tab w:val="left" w:pos="4860"/>
        </w:tabs>
        <w:spacing w:before="50" w:after="50"/>
        <w:rPr>
          <w:rFonts w:asciiTheme="minorEastAsia" w:eastAsiaTheme="minorEastAsia" w:hAnsiTheme="minorEastAsia"/>
          <w:b/>
          <w:szCs w:val="21"/>
        </w:rPr>
      </w:pPr>
    </w:p>
    <w:p w:rsidR="006A48B1" w:rsidRPr="00C43B0E" w:rsidRDefault="006A48B1" w:rsidP="00D51295">
      <w:pPr>
        <w:tabs>
          <w:tab w:val="left" w:pos="4860"/>
        </w:tabs>
        <w:spacing w:before="50" w:after="50"/>
        <w:rPr>
          <w:rFonts w:asciiTheme="minorEastAsia" w:eastAsiaTheme="minorEastAsia" w:hAnsiTheme="minorEastAsia"/>
          <w:b/>
          <w:szCs w:val="21"/>
        </w:rPr>
      </w:pPr>
    </w:p>
    <w:p w:rsidR="006A48B1" w:rsidRDefault="006A48B1"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Default="006F3C7F" w:rsidP="00D51295">
      <w:pPr>
        <w:tabs>
          <w:tab w:val="left" w:pos="4860"/>
        </w:tabs>
        <w:spacing w:before="50" w:after="50"/>
        <w:rPr>
          <w:rFonts w:asciiTheme="minorEastAsia" w:eastAsiaTheme="minorEastAsia" w:hAnsiTheme="minorEastAsia" w:hint="eastAsia"/>
          <w:b/>
          <w:szCs w:val="21"/>
        </w:rPr>
      </w:pPr>
    </w:p>
    <w:p w:rsidR="006F3C7F" w:rsidRPr="00C43B0E" w:rsidRDefault="006F3C7F" w:rsidP="00D51295">
      <w:pPr>
        <w:tabs>
          <w:tab w:val="left" w:pos="4860"/>
        </w:tabs>
        <w:spacing w:before="50" w:after="50"/>
        <w:rPr>
          <w:rFonts w:asciiTheme="minorEastAsia" w:eastAsiaTheme="minorEastAsia" w:hAnsiTheme="minorEastAsia"/>
          <w:b/>
          <w:szCs w:val="21"/>
        </w:rPr>
      </w:pPr>
      <w:bookmarkStart w:id="0" w:name="_GoBack"/>
      <w:bookmarkEnd w:id="0"/>
    </w:p>
    <w:p w:rsidR="006A48B1" w:rsidRPr="00C43B0E" w:rsidRDefault="006A48B1" w:rsidP="00D51295">
      <w:pPr>
        <w:tabs>
          <w:tab w:val="left" w:pos="4860"/>
        </w:tabs>
        <w:spacing w:before="50" w:after="50"/>
        <w:rPr>
          <w:rFonts w:asciiTheme="minorEastAsia" w:eastAsiaTheme="minorEastAsia" w:hAnsiTheme="minorEastAsia"/>
          <w:b/>
          <w:szCs w:val="21"/>
        </w:rPr>
      </w:pPr>
    </w:p>
    <w:p w:rsidR="00CF603A" w:rsidRPr="00C43B0E" w:rsidRDefault="00CF603A" w:rsidP="00CF603A">
      <w:pPr>
        <w:tabs>
          <w:tab w:val="left" w:pos="4860"/>
        </w:tabs>
        <w:spacing w:line="360" w:lineRule="atLeast"/>
        <w:rPr>
          <w:rFonts w:asciiTheme="minorEastAsia" w:eastAsiaTheme="minorEastAsia" w:hAnsiTheme="minorEastAsia"/>
          <w:b/>
          <w:bCs/>
          <w:szCs w:val="21"/>
        </w:rPr>
      </w:pPr>
    </w:p>
    <w:p w:rsidR="00CF603A" w:rsidRPr="00C43B0E" w:rsidRDefault="00CF603A" w:rsidP="00CF603A">
      <w:pPr>
        <w:spacing w:line="360" w:lineRule="atLeast"/>
        <w:rPr>
          <w:rFonts w:asciiTheme="minorEastAsia" w:eastAsiaTheme="minorEastAsia" w:hAnsiTheme="minorEastAsia"/>
          <w:b/>
          <w:szCs w:val="21"/>
        </w:rPr>
      </w:pPr>
      <w:r w:rsidRPr="00C43B0E">
        <w:rPr>
          <w:rFonts w:asciiTheme="minorEastAsia" w:eastAsiaTheme="minorEastAsia" w:hAnsiTheme="minorEastAsia" w:hint="eastAsia"/>
          <w:b/>
          <w:szCs w:val="21"/>
        </w:rPr>
        <w:t>（本页无正文）</w:t>
      </w:r>
    </w:p>
    <w:p w:rsidR="00783036" w:rsidRPr="00C43B0E" w:rsidRDefault="00783036" w:rsidP="00CF603A">
      <w:pPr>
        <w:spacing w:line="360" w:lineRule="atLeast"/>
        <w:rPr>
          <w:rFonts w:asciiTheme="minorEastAsia" w:eastAsiaTheme="minorEastAsia" w:hAnsiTheme="minorEastAsia"/>
          <w:b/>
          <w:szCs w:val="21"/>
        </w:rPr>
      </w:pPr>
    </w:p>
    <w:tbl>
      <w:tblPr>
        <w:tblW w:w="8280" w:type="dxa"/>
        <w:tblInd w:w="108" w:type="dxa"/>
        <w:tblLook w:val="01E0" w:firstRow="1" w:lastRow="1" w:firstColumn="1" w:lastColumn="1" w:noHBand="0" w:noVBand="0"/>
      </w:tblPr>
      <w:tblGrid>
        <w:gridCol w:w="1980"/>
        <w:gridCol w:w="6300"/>
      </w:tblGrid>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合同甲方：</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r w:rsidRPr="00C43B0E">
              <w:rPr>
                <w:rFonts w:asciiTheme="minorEastAsia" w:eastAsiaTheme="minorEastAsia" w:hAnsiTheme="minorEastAsia" w:hint="eastAsia"/>
                <w:szCs w:val="21"/>
              </w:rPr>
              <w:t>北京卓思天成</w:t>
            </w:r>
            <w:r w:rsidR="00716640">
              <w:rPr>
                <w:rFonts w:asciiTheme="minorEastAsia" w:eastAsiaTheme="minorEastAsia" w:hAnsiTheme="minorEastAsia" w:hint="eastAsia"/>
                <w:szCs w:val="21"/>
              </w:rPr>
              <w:t>数据咨询股份</w:t>
            </w:r>
            <w:r w:rsidRPr="00C43B0E">
              <w:rPr>
                <w:rFonts w:asciiTheme="minorEastAsia" w:eastAsiaTheme="minorEastAsia" w:hAnsiTheme="minorEastAsia" w:hint="eastAsia"/>
                <w:szCs w:val="21"/>
              </w:rPr>
              <w:t>有限公司</w:t>
            </w: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盖章：</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授权代表姓名：</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授权代表职务：</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授权代表签字：</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签字日期：</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r w:rsidRPr="00C43B0E">
              <w:rPr>
                <w:rFonts w:asciiTheme="minorEastAsia" w:eastAsiaTheme="minorEastAsia" w:hAnsiTheme="minorEastAsia" w:hint="eastAsia"/>
                <w:szCs w:val="21"/>
              </w:rPr>
              <w:t>年    月    日</w:t>
            </w:r>
          </w:p>
        </w:tc>
      </w:tr>
    </w:tbl>
    <w:p w:rsidR="00CF603A" w:rsidRPr="00C43B0E" w:rsidRDefault="00CF603A" w:rsidP="00CF603A">
      <w:pPr>
        <w:rPr>
          <w:rFonts w:asciiTheme="minorEastAsia" w:eastAsiaTheme="minorEastAsia" w:hAnsiTheme="minorEastAsia"/>
          <w:szCs w:val="21"/>
        </w:rPr>
      </w:pPr>
    </w:p>
    <w:p w:rsidR="00CF603A" w:rsidRPr="00C43B0E" w:rsidRDefault="00CF603A" w:rsidP="00CF603A">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合同乙方：</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盖章：</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授权代表姓名：</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授权代表职务：</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授权代表签字：</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签字日期：</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r w:rsidRPr="00C43B0E">
              <w:rPr>
                <w:rFonts w:asciiTheme="minorEastAsia" w:eastAsiaTheme="minorEastAsia" w:hAnsiTheme="minorEastAsia" w:hint="eastAsia"/>
                <w:szCs w:val="21"/>
              </w:rPr>
              <w:t>年    月    日</w:t>
            </w:r>
          </w:p>
        </w:tc>
      </w:tr>
    </w:tbl>
    <w:p w:rsidR="00CF603A" w:rsidRPr="00C43B0E" w:rsidRDefault="00CF603A" w:rsidP="00CF603A">
      <w:pPr>
        <w:rPr>
          <w:rFonts w:asciiTheme="minorEastAsia" w:eastAsiaTheme="minorEastAsia" w:hAnsiTheme="minorEastAsia"/>
          <w:szCs w:val="21"/>
        </w:rPr>
      </w:pPr>
    </w:p>
    <w:p w:rsidR="00CF603A" w:rsidRPr="00C43B0E" w:rsidRDefault="00CF603A" w:rsidP="00CF603A">
      <w:pPr>
        <w:spacing w:line="360" w:lineRule="atLeast"/>
        <w:rPr>
          <w:rFonts w:asciiTheme="minorEastAsia" w:eastAsiaTheme="minorEastAsia" w:hAnsiTheme="minorEastAsia"/>
          <w:b/>
          <w:szCs w:val="21"/>
        </w:rPr>
      </w:pPr>
    </w:p>
    <w:p w:rsidR="00CF603A" w:rsidRPr="00EF44A4" w:rsidRDefault="00CF603A" w:rsidP="00EF44A4">
      <w:pPr>
        <w:pageBreakBefore/>
        <w:spacing w:line="360" w:lineRule="atLeast"/>
        <w:jc w:val="center"/>
        <w:rPr>
          <w:rFonts w:ascii="黑体" w:eastAsia="黑体" w:hAnsi="宋体"/>
          <w:sz w:val="36"/>
          <w:szCs w:val="36"/>
        </w:rPr>
      </w:pPr>
      <w:r w:rsidRPr="00865F75">
        <w:rPr>
          <w:rFonts w:ascii="黑体" w:eastAsia="黑体" w:hAnsi="宋体" w:hint="eastAsia"/>
          <w:b/>
          <w:sz w:val="36"/>
          <w:szCs w:val="36"/>
        </w:rPr>
        <w:lastRenderedPageBreak/>
        <w:t>项目委托协议</w:t>
      </w:r>
      <w:r w:rsidRPr="0034243F">
        <w:rPr>
          <w:rFonts w:ascii="黑体" w:eastAsia="黑体" w:hAnsi="宋体" w:hint="eastAsia"/>
          <w:b/>
          <w:sz w:val="30"/>
          <w:szCs w:val="30"/>
        </w:rPr>
        <w:t>—</w:t>
      </w:r>
      <w:r w:rsidRPr="006A4366">
        <w:rPr>
          <w:rFonts w:ascii="黑体" w:eastAsia="黑体" w:hAnsi="宋体" w:hint="eastAsia"/>
          <w:sz w:val="30"/>
          <w:szCs w:val="30"/>
        </w:rPr>
        <w:t>定量调研 附件</w:t>
      </w:r>
    </w:p>
    <w:p w:rsidR="00A61352" w:rsidRDefault="00A61352" w:rsidP="00CF603A">
      <w:pPr>
        <w:wordWrap w:val="0"/>
        <w:jc w:val="right"/>
        <w:rPr>
          <w:sz w:val="18"/>
          <w:szCs w:val="18"/>
        </w:rPr>
      </w:pPr>
    </w:p>
    <w:p w:rsidR="00CF603A" w:rsidRPr="006A48B1" w:rsidRDefault="00CF603A" w:rsidP="00A61352">
      <w:pPr>
        <w:jc w:val="right"/>
        <w:rPr>
          <w:sz w:val="18"/>
          <w:szCs w:val="18"/>
        </w:rPr>
      </w:pPr>
      <w:r w:rsidRPr="006A48B1">
        <w:rPr>
          <w:rFonts w:hint="eastAsia"/>
          <w:sz w:val="18"/>
          <w:szCs w:val="18"/>
        </w:rPr>
        <w:t>本附件主合同编号：</w:t>
      </w:r>
    </w:p>
    <w:p w:rsidR="00CF603A" w:rsidRPr="00266D07" w:rsidRDefault="00CF603A" w:rsidP="00622047">
      <w:pPr>
        <w:numPr>
          <w:ilvl w:val="0"/>
          <w:numId w:val="2"/>
        </w:numPr>
        <w:spacing w:afterLines="25" w:after="78"/>
        <w:rPr>
          <w:rFonts w:asciiTheme="minorEastAsia" w:eastAsiaTheme="minorEastAsia" w:hAnsiTheme="minorEastAsia"/>
          <w:b/>
          <w:bCs/>
          <w:szCs w:val="21"/>
        </w:rPr>
      </w:pPr>
      <w:r w:rsidRPr="00266D07">
        <w:rPr>
          <w:rFonts w:asciiTheme="minorEastAsia" w:eastAsiaTheme="minorEastAsia" w:hAnsiTheme="minorEastAsia" w:hint="eastAsia"/>
          <w:b/>
          <w:bCs/>
          <w:szCs w:val="21"/>
        </w:rPr>
        <w:t>项目介绍：</w:t>
      </w:r>
    </w:p>
    <w:p w:rsidR="00876389" w:rsidRPr="00266D07" w:rsidRDefault="00876389" w:rsidP="00622047">
      <w:pPr>
        <w:spacing w:afterLines="25" w:after="78"/>
        <w:ind w:left="420"/>
        <w:rPr>
          <w:rFonts w:asciiTheme="minorEastAsia" w:eastAsiaTheme="minorEastAsia" w:hAnsiTheme="minorEastAsia"/>
          <w:b/>
          <w:bCs/>
          <w:szCs w:val="21"/>
        </w:rPr>
      </w:pPr>
    </w:p>
    <w:p w:rsidR="00CF603A" w:rsidRPr="00266D07" w:rsidRDefault="00CF603A" w:rsidP="00622047">
      <w:pPr>
        <w:numPr>
          <w:ilvl w:val="0"/>
          <w:numId w:val="2"/>
        </w:numPr>
        <w:spacing w:afterLines="25" w:after="78"/>
        <w:rPr>
          <w:rFonts w:asciiTheme="minorEastAsia" w:eastAsiaTheme="minorEastAsia" w:hAnsiTheme="minorEastAsia"/>
          <w:b/>
          <w:szCs w:val="21"/>
        </w:rPr>
      </w:pPr>
      <w:r w:rsidRPr="00266D07">
        <w:rPr>
          <w:rFonts w:asciiTheme="minorEastAsia" w:eastAsiaTheme="minorEastAsia" w:hAnsiTheme="minorEastAsia" w:hint="eastAsia"/>
          <w:b/>
          <w:bCs/>
          <w:szCs w:val="21"/>
        </w:rPr>
        <w:t>访问对象：</w:t>
      </w:r>
    </w:p>
    <w:p w:rsidR="00CF603A" w:rsidRPr="00266D07" w:rsidRDefault="00CF603A" w:rsidP="00622047">
      <w:pPr>
        <w:spacing w:afterLines="25" w:after="78"/>
        <w:ind w:firstLineChars="200" w:firstLine="420"/>
        <w:rPr>
          <w:rFonts w:asciiTheme="minorEastAsia" w:eastAsiaTheme="minorEastAsia" w:hAnsiTheme="minorEastAsia"/>
          <w:szCs w:val="21"/>
        </w:rPr>
      </w:pPr>
    </w:p>
    <w:p w:rsidR="00CF603A" w:rsidRPr="00266D07" w:rsidRDefault="00CF603A" w:rsidP="00CF603A">
      <w:pPr>
        <w:numPr>
          <w:ilvl w:val="0"/>
          <w:numId w:val="2"/>
        </w:numPr>
        <w:rPr>
          <w:rFonts w:asciiTheme="minorEastAsia" w:eastAsiaTheme="minorEastAsia" w:hAnsiTheme="minorEastAsia"/>
          <w:b/>
          <w:bCs/>
          <w:szCs w:val="21"/>
        </w:rPr>
      </w:pPr>
      <w:r w:rsidRPr="00266D07">
        <w:rPr>
          <w:rFonts w:asciiTheme="minorEastAsia" w:eastAsiaTheme="minorEastAsia" w:hAnsiTheme="minorEastAsia" w:hint="eastAsia"/>
          <w:b/>
          <w:bCs/>
          <w:szCs w:val="21"/>
        </w:rPr>
        <w:t>样本配额要求与分布：</w:t>
      </w:r>
    </w:p>
    <w:p w:rsidR="00876389" w:rsidRPr="00266D07" w:rsidRDefault="00876389" w:rsidP="00876389">
      <w:pPr>
        <w:rPr>
          <w:rFonts w:asciiTheme="minorEastAsia" w:eastAsiaTheme="minorEastAsia" w:hAnsiTheme="minorEastAsia"/>
          <w:b/>
          <w:bCs/>
          <w:szCs w:val="21"/>
        </w:rPr>
      </w:pPr>
    </w:p>
    <w:p w:rsidR="00CF603A" w:rsidRPr="00266D07" w:rsidRDefault="00CF603A" w:rsidP="00CF603A">
      <w:pPr>
        <w:numPr>
          <w:ilvl w:val="0"/>
          <w:numId w:val="2"/>
        </w:numPr>
        <w:rPr>
          <w:rFonts w:asciiTheme="minorEastAsia" w:eastAsiaTheme="minorEastAsia" w:hAnsiTheme="minorEastAsia"/>
          <w:b/>
          <w:szCs w:val="21"/>
        </w:rPr>
      </w:pPr>
      <w:r w:rsidRPr="00266D07">
        <w:rPr>
          <w:rFonts w:asciiTheme="minorEastAsia" w:eastAsiaTheme="minorEastAsia" w:hAnsiTheme="minorEastAsia" w:hint="eastAsia"/>
          <w:b/>
          <w:bCs/>
          <w:szCs w:val="21"/>
        </w:rPr>
        <w:t>项目运作时间：</w:t>
      </w:r>
    </w:p>
    <w:tbl>
      <w:tblPr>
        <w:tblW w:w="8419"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0"/>
        <w:gridCol w:w="3829"/>
      </w:tblGrid>
      <w:tr w:rsidR="00DF3464" w:rsidRPr="00DF3464" w:rsidTr="00052B64">
        <w:trPr>
          <w:jc w:val="center"/>
        </w:trPr>
        <w:tc>
          <w:tcPr>
            <w:tcW w:w="4590" w:type="dxa"/>
          </w:tcPr>
          <w:p w:rsidR="00DF3464" w:rsidRPr="00DF3464" w:rsidRDefault="00DF3464" w:rsidP="00DF3464">
            <w:pPr>
              <w:spacing w:afterLines="25" w:after="78"/>
              <w:jc w:val="center"/>
              <w:rPr>
                <w:rFonts w:asciiTheme="minorEastAsia" w:eastAsiaTheme="minorEastAsia" w:hAnsiTheme="minorEastAsia"/>
                <w:szCs w:val="21"/>
              </w:rPr>
            </w:pPr>
            <w:r w:rsidRPr="00DF3464">
              <w:rPr>
                <w:rFonts w:asciiTheme="minorEastAsia" w:eastAsiaTheme="minorEastAsia" w:hAnsiTheme="minorEastAsia" w:hint="eastAsia"/>
                <w:szCs w:val="21"/>
              </w:rPr>
              <w:t>内容</w:t>
            </w:r>
          </w:p>
        </w:tc>
        <w:tc>
          <w:tcPr>
            <w:tcW w:w="3829" w:type="dxa"/>
          </w:tcPr>
          <w:p w:rsidR="00DF3464" w:rsidRPr="00DF3464" w:rsidRDefault="00DF3464" w:rsidP="00DF3464">
            <w:pPr>
              <w:spacing w:afterLines="25" w:after="78"/>
              <w:jc w:val="center"/>
              <w:rPr>
                <w:rFonts w:asciiTheme="minorEastAsia" w:eastAsiaTheme="minorEastAsia" w:hAnsiTheme="minorEastAsia"/>
                <w:szCs w:val="21"/>
              </w:rPr>
            </w:pPr>
            <w:r w:rsidRPr="00DF3464">
              <w:rPr>
                <w:rFonts w:asciiTheme="minorEastAsia" w:eastAsiaTheme="minorEastAsia" w:hAnsiTheme="minorEastAsia" w:hint="eastAsia"/>
                <w:szCs w:val="21"/>
              </w:rPr>
              <w:t>时间</w:t>
            </w: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甲方</w:t>
            </w:r>
            <w:proofErr w:type="gramStart"/>
            <w:r w:rsidRPr="00DF3464">
              <w:rPr>
                <w:rFonts w:asciiTheme="minorEastAsia" w:eastAsiaTheme="minorEastAsia" w:hAnsiTheme="minorEastAsia" w:hint="eastAsia"/>
                <w:szCs w:val="21"/>
              </w:rPr>
              <w:t>最终版</w:t>
            </w:r>
            <w:proofErr w:type="gramEnd"/>
            <w:r w:rsidRPr="00DF3464">
              <w:rPr>
                <w:rFonts w:asciiTheme="minorEastAsia" w:eastAsiaTheme="minorEastAsia" w:hAnsiTheme="minorEastAsia" w:hint="eastAsia"/>
                <w:szCs w:val="21"/>
              </w:rPr>
              <w:t>问卷及项目相关资料提交乙方</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甲方对乙方培训时间（电话集中培训）</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乙方对访问员培训时间</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乙方访问试</w:t>
            </w:r>
            <w:proofErr w:type="gramStart"/>
            <w:r w:rsidRPr="00DF3464">
              <w:rPr>
                <w:rFonts w:asciiTheme="minorEastAsia" w:eastAsiaTheme="minorEastAsia" w:hAnsiTheme="minorEastAsia" w:hint="eastAsia"/>
                <w:szCs w:val="21"/>
              </w:rPr>
              <w:t>访阶段</w:t>
            </w:r>
            <w:proofErr w:type="gramEnd"/>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乙方访问执行阶段</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乙方提交执行数据时间（进度、被访者资料表）</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乙方反馈复核报告时间</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乙方邮寄问卷时间</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266D07" w:rsidTr="00052B64">
        <w:trPr>
          <w:jc w:val="center"/>
        </w:trPr>
        <w:tc>
          <w:tcPr>
            <w:tcW w:w="4590" w:type="dxa"/>
          </w:tcPr>
          <w:p w:rsidR="00DF3464" w:rsidRPr="00266D07"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乙方名单接触情况反馈时间</w:t>
            </w:r>
          </w:p>
        </w:tc>
        <w:tc>
          <w:tcPr>
            <w:tcW w:w="3829" w:type="dxa"/>
          </w:tcPr>
          <w:p w:rsidR="00DF3464" w:rsidRPr="00266D07" w:rsidRDefault="00DF3464" w:rsidP="00DF3464">
            <w:pPr>
              <w:spacing w:afterLines="25" w:after="78"/>
              <w:rPr>
                <w:rFonts w:asciiTheme="minorEastAsia" w:eastAsiaTheme="minorEastAsia" w:hAnsiTheme="minorEastAsia"/>
                <w:szCs w:val="21"/>
              </w:rPr>
            </w:pPr>
          </w:p>
        </w:tc>
      </w:tr>
    </w:tbl>
    <w:p w:rsidR="00CF603A" w:rsidRPr="00DF3464" w:rsidRDefault="00CF603A" w:rsidP="00CF603A">
      <w:pPr>
        <w:autoSpaceDE w:val="0"/>
        <w:autoSpaceDN w:val="0"/>
        <w:adjustRightInd w:val="0"/>
        <w:jc w:val="left"/>
        <w:rPr>
          <w:rFonts w:asciiTheme="minorEastAsia" w:eastAsiaTheme="minorEastAsia" w:hAnsiTheme="minorEastAsia" w:cs="宋体"/>
          <w:szCs w:val="21"/>
        </w:rPr>
      </w:pP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重点要求：</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1</w:t>
      </w:r>
      <w:r w:rsidRPr="00266D07">
        <w:rPr>
          <w:rFonts w:asciiTheme="minorEastAsia" w:eastAsiaTheme="minorEastAsia" w:hAnsiTheme="minorEastAsia" w:cs="宋体" w:hint="eastAsia"/>
          <w:szCs w:val="21"/>
        </w:rPr>
        <w:t>、乙方所有执行人员（包括督导、访问员、兼职等），在接触甲方提供名单之前必须签署</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保密协议；</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2</w:t>
      </w:r>
      <w:r w:rsidRPr="00266D07">
        <w:rPr>
          <w:rFonts w:asciiTheme="minorEastAsia" w:eastAsiaTheme="minorEastAsia" w:hAnsiTheme="minorEastAsia" w:cs="宋体" w:hint="eastAsia"/>
          <w:szCs w:val="21"/>
        </w:rPr>
        <w:t>、乙方需将所有执行人员（包括督导、访问员、兼职等）的身份证登记（复印）存档，凡</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是不能提供身份证登记的人员不能参与甲方的项目；</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3</w:t>
      </w:r>
      <w:r w:rsidRPr="00266D07">
        <w:rPr>
          <w:rFonts w:asciiTheme="minorEastAsia" w:eastAsiaTheme="minorEastAsia" w:hAnsiTheme="minorEastAsia" w:cs="宋体" w:hint="eastAsia"/>
          <w:szCs w:val="21"/>
        </w:rPr>
        <w:t>、乙方项目督导是唯一电子版名单的接触和使用者，在任何情况下均不可以将电子版名单</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发给其他人；</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4</w:t>
      </w:r>
      <w:r w:rsidRPr="00266D07">
        <w:rPr>
          <w:rFonts w:asciiTheme="minorEastAsia" w:eastAsiaTheme="minorEastAsia" w:hAnsiTheme="minorEastAsia" w:cs="宋体" w:hint="eastAsia"/>
          <w:szCs w:val="21"/>
        </w:rPr>
        <w:t>、乙方督导必须将甲方提供名单添加保护密码，除乙方执行督导外其他人员无权打开电子</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版名单；</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5</w:t>
      </w:r>
      <w:r w:rsidRPr="00266D07">
        <w:rPr>
          <w:rFonts w:asciiTheme="minorEastAsia" w:eastAsiaTheme="minorEastAsia" w:hAnsiTheme="minorEastAsia" w:cs="宋体" w:hint="eastAsia"/>
          <w:szCs w:val="21"/>
        </w:rPr>
        <w:t>、乙方名单接触必须在指定访问间完成，名单不可带离公司。项目结束后乙方应将服务器</w:t>
      </w:r>
    </w:p>
    <w:p w:rsidR="00CF603A" w:rsidRPr="00266D07" w:rsidRDefault="00CF603A" w:rsidP="00622047">
      <w:pPr>
        <w:spacing w:beforeLines="50" w:before="156" w:afterLines="50" w:after="156"/>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内名单清空。</w:t>
      </w:r>
    </w:p>
    <w:p w:rsidR="006A48B1" w:rsidRPr="00266D07" w:rsidRDefault="006A48B1" w:rsidP="00622047">
      <w:pPr>
        <w:spacing w:beforeLines="50" w:before="156" w:afterLines="50" w:after="156"/>
        <w:rPr>
          <w:rFonts w:asciiTheme="minorEastAsia" w:eastAsiaTheme="minorEastAsia" w:hAnsiTheme="minorEastAsia" w:cs="宋体"/>
          <w:szCs w:val="21"/>
        </w:rPr>
      </w:pPr>
    </w:p>
    <w:p w:rsidR="006A48B1" w:rsidRPr="00266D07" w:rsidRDefault="006A48B1" w:rsidP="00622047">
      <w:pPr>
        <w:spacing w:beforeLines="50" w:before="156" w:afterLines="50" w:after="156"/>
        <w:rPr>
          <w:rFonts w:asciiTheme="minorEastAsia" w:eastAsiaTheme="minorEastAsia" w:hAnsiTheme="minorEastAsia" w:cs="宋体"/>
          <w:szCs w:val="21"/>
        </w:rPr>
      </w:pPr>
    </w:p>
    <w:p w:rsidR="006A48B1" w:rsidRDefault="006A48B1" w:rsidP="00622047">
      <w:pPr>
        <w:spacing w:beforeLines="50" w:before="156" w:afterLines="50" w:after="156"/>
        <w:rPr>
          <w:szCs w:val="21"/>
        </w:rPr>
      </w:pPr>
    </w:p>
    <w:p w:rsidR="00EF44A4" w:rsidRPr="007A21F2" w:rsidRDefault="00EF44A4" w:rsidP="00622047">
      <w:pPr>
        <w:spacing w:beforeLines="50" w:before="156" w:afterLines="50" w:after="156"/>
        <w:rPr>
          <w:szCs w:val="21"/>
        </w:rPr>
      </w:pPr>
    </w:p>
    <w:p w:rsidR="007276F1" w:rsidRDefault="007276F1" w:rsidP="007276F1">
      <w:pPr>
        <w:spacing w:line="360" w:lineRule="atLeast"/>
        <w:rPr>
          <w:rFonts w:ascii="宋体" w:hAnsi="宋体"/>
          <w:b/>
          <w:szCs w:val="21"/>
        </w:rPr>
      </w:pPr>
      <w:r w:rsidRPr="007A21F2">
        <w:rPr>
          <w:rFonts w:ascii="宋体" w:hAnsi="宋体" w:hint="eastAsia"/>
          <w:b/>
          <w:szCs w:val="21"/>
        </w:rPr>
        <w:lastRenderedPageBreak/>
        <w:t>（本页无正文）</w:t>
      </w:r>
    </w:p>
    <w:p w:rsidR="007B60BF" w:rsidRPr="007A21F2" w:rsidRDefault="007B60BF" w:rsidP="007276F1">
      <w:pPr>
        <w:spacing w:line="360" w:lineRule="atLeast"/>
        <w:rPr>
          <w:rFonts w:ascii="宋体" w:hAnsi="宋体"/>
          <w:b/>
          <w:szCs w:val="21"/>
        </w:rPr>
      </w:pPr>
    </w:p>
    <w:tbl>
      <w:tblPr>
        <w:tblW w:w="8280" w:type="dxa"/>
        <w:tblInd w:w="108" w:type="dxa"/>
        <w:tblLook w:val="01E0" w:firstRow="1" w:lastRow="1" w:firstColumn="1" w:lastColumn="1" w:noHBand="0" w:noVBand="0"/>
      </w:tblPr>
      <w:tblGrid>
        <w:gridCol w:w="1980"/>
        <w:gridCol w:w="6300"/>
      </w:tblGrid>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合同甲方：</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r w:rsidRPr="007A21F2">
              <w:rPr>
                <w:rFonts w:ascii="宋体" w:hint="eastAsia"/>
                <w:szCs w:val="21"/>
              </w:rPr>
              <w:t>北京卓思天成</w:t>
            </w:r>
            <w:r w:rsidR="00716640">
              <w:rPr>
                <w:rFonts w:ascii="宋体" w:hint="eastAsia"/>
                <w:szCs w:val="21"/>
              </w:rPr>
              <w:t>数据咨询股份</w:t>
            </w:r>
            <w:r w:rsidRPr="007A21F2">
              <w:rPr>
                <w:rFonts w:ascii="宋体" w:hint="eastAsia"/>
                <w:szCs w:val="21"/>
              </w:rPr>
              <w:t>有限公司</w:t>
            </w: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盖章：</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授权代表姓名：</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授权代表职务：</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授权代表签字：</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签字日期：</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r w:rsidRPr="007A21F2">
              <w:rPr>
                <w:rFonts w:ascii="宋体" w:hint="eastAsia"/>
                <w:szCs w:val="21"/>
              </w:rPr>
              <w:t>年    月    日</w:t>
            </w:r>
          </w:p>
        </w:tc>
      </w:tr>
    </w:tbl>
    <w:p w:rsidR="006A48B1" w:rsidRPr="007A21F2" w:rsidRDefault="006A48B1" w:rsidP="006A48B1">
      <w:pPr>
        <w:rPr>
          <w:rFonts w:ascii="宋体" w:hAnsi="宋体"/>
          <w:szCs w:val="21"/>
        </w:rPr>
      </w:pPr>
    </w:p>
    <w:p w:rsidR="006A48B1" w:rsidRPr="007A21F2" w:rsidRDefault="006A48B1" w:rsidP="006A48B1">
      <w:pPr>
        <w:rPr>
          <w:rFonts w:ascii="宋体" w:hAnsi="宋体"/>
          <w:szCs w:val="21"/>
        </w:rPr>
      </w:pPr>
    </w:p>
    <w:tbl>
      <w:tblPr>
        <w:tblW w:w="8280" w:type="dxa"/>
        <w:tblInd w:w="108" w:type="dxa"/>
        <w:tblLook w:val="01E0" w:firstRow="1" w:lastRow="1" w:firstColumn="1" w:lastColumn="1" w:noHBand="0" w:noVBand="0"/>
      </w:tblPr>
      <w:tblGrid>
        <w:gridCol w:w="1980"/>
        <w:gridCol w:w="6300"/>
      </w:tblGrid>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合同乙方：</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盖章：</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授权代表姓名：</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授权代表职务：</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授权代表签字：</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签字日期：</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r w:rsidRPr="007A21F2">
              <w:rPr>
                <w:rFonts w:ascii="宋体" w:hint="eastAsia"/>
                <w:szCs w:val="21"/>
              </w:rPr>
              <w:t>年    月    日</w:t>
            </w:r>
          </w:p>
        </w:tc>
      </w:tr>
    </w:tbl>
    <w:p w:rsidR="006A48B1" w:rsidRPr="006A48B1" w:rsidRDefault="006A48B1" w:rsidP="006A48B1">
      <w:pPr>
        <w:rPr>
          <w:rFonts w:ascii="宋体" w:hAnsi="宋体"/>
          <w:szCs w:val="21"/>
        </w:rPr>
      </w:pPr>
    </w:p>
    <w:p w:rsidR="006A48B1" w:rsidRPr="006A48B1" w:rsidRDefault="006A48B1" w:rsidP="006A48B1">
      <w:pPr>
        <w:spacing w:line="360" w:lineRule="atLeast"/>
        <w:rPr>
          <w:rFonts w:ascii="宋体" w:hAnsi="宋体"/>
          <w:b/>
          <w:szCs w:val="21"/>
        </w:rPr>
      </w:pPr>
    </w:p>
    <w:p w:rsidR="005D36B7" w:rsidRPr="006A48B1" w:rsidRDefault="005D36B7"/>
    <w:sectPr w:rsidR="005D36B7" w:rsidRPr="006A48B1" w:rsidSect="004C28BA">
      <w:headerReference w:type="default" r:id="rId9"/>
      <w:footerReference w:type="default" r:id="rId10"/>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320" w:rsidRDefault="00200320" w:rsidP="00CF603A">
      <w:r>
        <w:separator/>
      </w:r>
    </w:p>
  </w:endnote>
  <w:endnote w:type="continuationSeparator" w:id="0">
    <w:p w:rsidR="00200320" w:rsidRDefault="00200320" w:rsidP="00CF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595" w:rsidRPr="00D317A5" w:rsidRDefault="003546FF" w:rsidP="00D317A5">
    <w:pPr>
      <w:pStyle w:val="a4"/>
    </w:pPr>
    <w:proofErr w:type="spellStart"/>
    <w:r>
      <w:rPr>
        <w:rFonts w:hint="eastAsia"/>
      </w:rPr>
      <w:t>MaxI</w:t>
    </w:r>
    <w:r w:rsidR="00112931">
      <w:rPr>
        <w:rFonts w:hint="eastAsia"/>
      </w:rPr>
      <w:t>n</w:t>
    </w:r>
    <w:r>
      <w:rPr>
        <w:rFonts w:hint="eastAsia"/>
      </w:rPr>
      <w:t>sight</w:t>
    </w:r>
    <w:proofErr w:type="spellEnd"/>
    <w:r>
      <w:rPr>
        <w:rFonts w:hint="eastAsia"/>
      </w:rPr>
      <w:t>-</w:t>
    </w:r>
    <w:r w:rsidR="005D36B7">
      <w:rPr>
        <w:rFonts w:hint="eastAsia"/>
      </w:rPr>
      <w:t>项目委托协议</w:t>
    </w:r>
    <w:r w:rsidR="005D36B7">
      <w:rPr>
        <w:rFonts w:hint="eastAsia"/>
      </w:rPr>
      <w:t>-</w:t>
    </w:r>
    <w:r w:rsidR="005D36B7">
      <w:rPr>
        <w:rFonts w:hint="eastAsia"/>
      </w:rPr>
      <w:t>定量</w:t>
    </w:r>
    <w:r>
      <w:rPr>
        <w:rFonts w:hint="eastAsia"/>
      </w:rPr>
      <w:t xml:space="preserve">                 </w:t>
    </w:r>
    <w:r w:rsidR="005D36B7">
      <w:rPr>
        <w:rFonts w:hint="eastAsia"/>
      </w:rPr>
      <w:t>第</w:t>
    </w:r>
    <w:r w:rsidR="00D71DCE">
      <w:rPr>
        <w:rStyle w:val="a6"/>
      </w:rPr>
      <w:fldChar w:fldCharType="begin"/>
    </w:r>
    <w:r w:rsidR="005D36B7">
      <w:rPr>
        <w:rStyle w:val="a6"/>
      </w:rPr>
      <w:instrText xml:space="preserve"> PAGE </w:instrText>
    </w:r>
    <w:r w:rsidR="00D71DCE">
      <w:rPr>
        <w:rStyle w:val="a6"/>
      </w:rPr>
      <w:fldChar w:fldCharType="separate"/>
    </w:r>
    <w:r w:rsidR="006F3C7F">
      <w:rPr>
        <w:rStyle w:val="a6"/>
        <w:noProof/>
      </w:rPr>
      <w:t>6</w:t>
    </w:r>
    <w:r w:rsidR="00D71DCE">
      <w:rPr>
        <w:rStyle w:val="a6"/>
      </w:rPr>
      <w:fldChar w:fldCharType="end"/>
    </w:r>
    <w:r w:rsidR="005D36B7">
      <w:rPr>
        <w:rStyle w:val="a6"/>
        <w:rFonts w:hint="eastAsia"/>
      </w:rPr>
      <w:t>页</w:t>
    </w:r>
    <w:r w:rsidR="00AD529D">
      <w:rPr>
        <w:rStyle w:val="a6"/>
        <w:rFonts w:hint="eastAsia"/>
      </w:rPr>
      <w:t>，</w:t>
    </w:r>
    <w:r w:rsidR="005D36B7">
      <w:rPr>
        <w:rStyle w:val="a6"/>
        <w:rFonts w:hint="eastAsia"/>
      </w:rPr>
      <w:t>共</w:t>
    </w:r>
    <w:r w:rsidR="00D71DCE">
      <w:rPr>
        <w:rStyle w:val="a6"/>
      </w:rPr>
      <w:fldChar w:fldCharType="begin"/>
    </w:r>
    <w:r w:rsidR="005D36B7">
      <w:rPr>
        <w:rStyle w:val="a6"/>
      </w:rPr>
      <w:instrText xml:space="preserve"> NUMPAGES </w:instrText>
    </w:r>
    <w:r w:rsidR="00D71DCE">
      <w:rPr>
        <w:rStyle w:val="a6"/>
      </w:rPr>
      <w:fldChar w:fldCharType="separate"/>
    </w:r>
    <w:r w:rsidR="006F3C7F">
      <w:rPr>
        <w:rStyle w:val="a6"/>
        <w:noProof/>
      </w:rPr>
      <w:t>7</w:t>
    </w:r>
    <w:r w:rsidR="00D71DCE">
      <w:rPr>
        <w:rStyle w:val="a6"/>
      </w:rPr>
      <w:fldChar w:fldCharType="end"/>
    </w:r>
    <w:r w:rsidR="005D36B7">
      <w:rPr>
        <w:rStyle w:val="a6"/>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320" w:rsidRDefault="00200320" w:rsidP="00CF603A">
      <w:r>
        <w:separator/>
      </w:r>
    </w:p>
  </w:footnote>
  <w:footnote w:type="continuationSeparator" w:id="0">
    <w:p w:rsidR="00200320" w:rsidRDefault="00200320" w:rsidP="00CF6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3ED" w:rsidRDefault="00200320" w:rsidP="000803CA">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41D7A"/>
    <w:multiLevelType w:val="hybridMultilevel"/>
    <w:tmpl w:val="3258C19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5EA4EB3"/>
    <w:multiLevelType w:val="hybridMultilevel"/>
    <w:tmpl w:val="B99059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34B25267"/>
    <w:multiLevelType w:val="hybridMultilevel"/>
    <w:tmpl w:val="F46C7EDE"/>
    <w:lvl w:ilvl="0" w:tplc="04090001">
      <w:start w:val="1"/>
      <w:numFmt w:val="bullet"/>
      <w:lvlText w:val=""/>
      <w:lvlJc w:val="left"/>
      <w:pPr>
        <w:ind w:left="1605" w:hanging="420"/>
      </w:pPr>
      <w:rPr>
        <w:rFonts w:ascii="Wingdings" w:hAnsi="Wingdings" w:hint="default"/>
      </w:rPr>
    </w:lvl>
    <w:lvl w:ilvl="1" w:tplc="04090003" w:tentative="1">
      <w:start w:val="1"/>
      <w:numFmt w:val="bullet"/>
      <w:lvlText w:val=""/>
      <w:lvlJc w:val="left"/>
      <w:pPr>
        <w:ind w:left="2025" w:hanging="420"/>
      </w:pPr>
      <w:rPr>
        <w:rFonts w:ascii="Wingdings" w:hAnsi="Wingdings" w:hint="default"/>
      </w:rPr>
    </w:lvl>
    <w:lvl w:ilvl="2" w:tplc="04090005" w:tentative="1">
      <w:start w:val="1"/>
      <w:numFmt w:val="bullet"/>
      <w:lvlText w:val=""/>
      <w:lvlJc w:val="left"/>
      <w:pPr>
        <w:ind w:left="2445" w:hanging="420"/>
      </w:pPr>
      <w:rPr>
        <w:rFonts w:ascii="Wingdings" w:hAnsi="Wingdings" w:hint="default"/>
      </w:rPr>
    </w:lvl>
    <w:lvl w:ilvl="3" w:tplc="04090001" w:tentative="1">
      <w:start w:val="1"/>
      <w:numFmt w:val="bullet"/>
      <w:lvlText w:val=""/>
      <w:lvlJc w:val="left"/>
      <w:pPr>
        <w:ind w:left="2865" w:hanging="420"/>
      </w:pPr>
      <w:rPr>
        <w:rFonts w:ascii="Wingdings" w:hAnsi="Wingdings" w:hint="default"/>
      </w:rPr>
    </w:lvl>
    <w:lvl w:ilvl="4" w:tplc="04090003" w:tentative="1">
      <w:start w:val="1"/>
      <w:numFmt w:val="bullet"/>
      <w:lvlText w:val=""/>
      <w:lvlJc w:val="left"/>
      <w:pPr>
        <w:ind w:left="3285" w:hanging="420"/>
      </w:pPr>
      <w:rPr>
        <w:rFonts w:ascii="Wingdings" w:hAnsi="Wingdings" w:hint="default"/>
      </w:rPr>
    </w:lvl>
    <w:lvl w:ilvl="5" w:tplc="04090005" w:tentative="1">
      <w:start w:val="1"/>
      <w:numFmt w:val="bullet"/>
      <w:lvlText w:val=""/>
      <w:lvlJc w:val="left"/>
      <w:pPr>
        <w:ind w:left="3705" w:hanging="420"/>
      </w:pPr>
      <w:rPr>
        <w:rFonts w:ascii="Wingdings" w:hAnsi="Wingdings" w:hint="default"/>
      </w:rPr>
    </w:lvl>
    <w:lvl w:ilvl="6" w:tplc="04090001" w:tentative="1">
      <w:start w:val="1"/>
      <w:numFmt w:val="bullet"/>
      <w:lvlText w:val=""/>
      <w:lvlJc w:val="left"/>
      <w:pPr>
        <w:ind w:left="4125" w:hanging="420"/>
      </w:pPr>
      <w:rPr>
        <w:rFonts w:ascii="Wingdings" w:hAnsi="Wingdings" w:hint="default"/>
      </w:rPr>
    </w:lvl>
    <w:lvl w:ilvl="7" w:tplc="04090003" w:tentative="1">
      <w:start w:val="1"/>
      <w:numFmt w:val="bullet"/>
      <w:lvlText w:val=""/>
      <w:lvlJc w:val="left"/>
      <w:pPr>
        <w:ind w:left="4545" w:hanging="420"/>
      </w:pPr>
      <w:rPr>
        <w:rFonts w:ascii="Wingdings" w:hAnsi="Wingdings" w:hint="default"/>
      </w:rPr>
    </w:lvl>
    <w:lvl w:ilvl="8" w:tplc="04090005" w:tentative="1">
      <w:start w:val="1"/>
      <w:numFmt w:val="bullet"/>
      <w:lvlText w:val=""/>
      <w:lvlJc w:val="left"/>
      <w:pPr>
        <w:ind w:left="4965" w:hanging="420"/>
      </w:pPr>
      <w:rPr>
        <w:rFonts w:ascii="Wingdings" w:hAnsi="Wingdings" w:hint="default"/>
      </w:rPr>
    </w:lvl>
  </w:abstractNum>
  <w:abstractNum w:abstractNumId="3">
    <w:nsid w:val="42EC0826"/>
    <w:multiLevelType w:val="hybridMultilevel"/>
    <w:tmpl w:val="97087D8A"/>
    <w:lvl w:ilvl="0" w:tplc="0409000F">
      <w:start w:val="1"/>
      <w:numFmt w:val="decimal"/>
      <w:lvlText w:val="%1."/>
      <w:lvlJc w:val="left"/>
      <w:pPr>
        <w:ind w:left="645" w:hanging="420"/>
      </w:pPr>
    </w:lvl>
    <w:lvl w:ilvl="1" w:tplc="04090019">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4">
    <w:nsid w:val="4837376E"/>
    <w:multiLevelType w:val="hybridMultilevel"/>
    <w:tmpl w:val="4E0A4B8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E34688E"/>
    <w:multiLevelType w:val="hybridMultilevel"/>
    <w:tmpl w:val="9B8E3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D5B3AEF"/>
    <w:multiLevelType w:val="hybridMultilevel"/>
    <w:tmpl w:val="1A7A0D32"/>
    <w:lvl w:ilvl="0" w:tplc="5FDCDA18">
      <w:start w:val="1"/>
      <w:numFmt w:val="decimal"/>
      <w:lvlText w:val="%1."/>
      <w:lvlJc w:val="left"/>
      <w:pPr>
        <w:tabs>
          <w:tab w:val="num" w:pos="757"/>
        </w:tabs>
        <w:ind w:left="757" w:hanging="39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FB82AA0"/>
    <w:multiLevelType w:val="hybridMultilevel"/>
    <w:tmpl w:val="87380F46"/>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num w:numId="1">
    <w:abstractNumId w:val="6"/>
  </w:num>
  <w:num w:numId="2">
    <w:abstractNumId w:val="4"/>
  </w:num>
  <w:num w:numId="3">
    <w:abstractNumId w:val="8"/>
  </w:num>
  <w:num w:numId="4">
    <w:abstractNumId w:val="7"/>
  </w:num>
  <w:num w:numId="5">
    <w:abstractNumId w:val="0"/>
  </w:num>
  <w:num w:numId="6">
    <w:abstractNumId w:val="5"/>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603A"/>
    <w:rsid w:val="00006A8B"/>
    <w:rsid w:val="000258CD"/>
    <w:rsid w:val="000A7D30"/>
    <w:rsid w:val="000D594C"/>
    <w:rsid w:val="000E0298"/>
    <w:rsid w:val="000E1FC4"/>
    <w:rsid w:val="00112931"/>
    <w:rsid w:val="00192E6B"/>
    <w:rsid w:val="001A1609"/>
    <w:rsid w:val="001B167B"/>
    <w:rsid w:val="001F5914"/>
    <w:rsid w:val="00200320"/>
    <w:rsid w:val="00206B7D"/>
    <w:rsid w:val="002418C7"/>
    <w:rsid w:val="00266D07"/>
    <w:rsid w:val="00290A57"/>
    <w:rsid w:val="00294DBD"/>
    <w:rsid w:val="002C63D2"/>
    <w:rsid w:val="0034243F"/>
    <w:rsid w:val="003546FF"/>
    <w:rsid w:val="003819DB"/>
    <w:rsid w:val="003C5D53"/>
    <w:rsid w:val="0043088F"/>
    <w:rsid w:val="004407A4"/>
    <w:rsid w:val="00464535"/>
    <w:rsid w:val="00492D74"/>
    <w:rsid w:val="00497304"/>
    <w:rsid w:val="0054232F"/>
    <w:rsid w:val="005902A7"/>
    <w:rsid w:val="00594C4D"/>
    <w:rsid w:val="005D36B7"/>
    <w:rsid w:val="005F4284"/>
    <w:rsid w:val="00604EAB"/>
    <w:rsid w:val="00620C69"/>
    <w:rsid w:val="00622047"/>
    <w:rsid w:val="00624500"/>
    <w:rsid w:val="006A4366"/>
    <w:rsid w:val="006A48B1"/>
    <w:rsid w:val="006E47D2"/>
    <w:rsid w:val="006F3C7F"/>
    <w:rsid w:val="00716640"/>
    <w:rsid w:val="007276F1"/>
    <w:rsid w:val="00755008"/>
    <w:rsid w:val="00783036"/>
    <w:rsid w:val="007A21F2"/>
    <w:rsid w:val="007B60BF"/>
    <w:rsid w:val="007C121F"/>
    <w:rsid w:val="007E28E9"/>
    <w:rsid w:val="00865F75"/>
    <w:rsid w:val="00876389"/>
    <w:rsid w:val="00893BFB"/>
    <w:rsid w:val="0091430A"/>
    <w:rsid w:val="0099331E"/>
    <w:rsid w:val="00A04172"/>
    <w:rsid w:val="00A146E1"/>
    <w:rsid w:val="00A25E5D"/>
    <w:rsid w:val="00A61352"/>
    <w:rsid w:val="00A74EAA"/>
    <w:rsid w:val="00AC0CBC"/>
    <w:rsid w:val="00AD529D"/>
    <w:rsid w:val="00AF7568"/>
    <w:rsid w:val="00B332D3"/>
    <w:rsid w:val="00B4514F"/>
    <w:rsid w:val="00B478E7"/>
    <w:rsid w:val="00B503F2"/>
    <w:rsid w:val="00C00FC0"/>
    <w:rsid w:val="00C1028F"/>
    <w:rsid w:val="00C43B0E"/>
    <w:rsid w:val="00CC4066"/>
    <w:rsid w:val="00CF603A"/>
    <w:rsid w:val="00D0353C"/>
    <w:rsid w:val="00D47400"/>
    <w:rsid w:val="00D51295"/>
    <w:rsid w:val="00D6766F"/>
    <w:rsid w:val="00D71DCE"/>
    <w:rsid w:val="00DA7A1C"/>
    <w:rsid w:val="00DB732C"/>
    <w:rsid w:val="00DC6D01"/>
    <w:rsid w:val="00DD411C"/>
    <w:rsid w:val="00DF3464"/>
    <w:rsid w:val="00E657FB"/>
    <w:rsid w:val="00E703CA"/>
    <w:rsid w:val="00E74557"/>
    <w:rsid w:val="00EA0A79"/>
    <w:rsid w:val="00EE3059"/>
    <w:rsid w:val="00EF44A4"/>
    <w:rsid w:val="00F962F9"/>
    <w:rsid w:val="00FE6453"/>
    <w:rsid w:val="00FE79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03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F6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603A"/>
    <w:rPr>
      <w:sz w:val="18"/>
      <w:szCs w:val="18"/>
    </w:rPr>
  </w:style>
  <w:style w:type="paragraph" w:styleId="a4">
    <w:name w:val="footer"/>
    <w:basedOn w:val="a"/>
    <w:link w:val="Char0"/>
    <w:unhideWhenUsed/>
    <w:rsid w:val="00CF60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603A"/>
    <w:rPr>
      <w:sz w:val="18"/>
      <w:szCs w:val="18"/>
    </w:rPr>
  </w:style>
  <w:style w:type="character" w:styleId="a5">
    <w:name w:val="Hyperlink"/>
    <w:rsid w:val="00CF603A"/>
    <w:rPr>
      <w:color w:val="0000FF"/>
      <w:u w:val="single"/>
    </w:rPr>
  </w:style>
  <w:style w:type="character" w:styleId="a6">
    <w:name w:val="page number"/>
    <w:basedOn w:val="a0"/>
    <w:rsid w:val="00CF603A"/>
  </w:style>
  <w:style w:type="paragraph" w:styleId="a7">
    <w:name w:val="Body Text Indent"/>
    <w:basedOn w:val="a"/>
    <w:link w:val="Char1"/>
    <w:rsid w:val="00CF603A"/>
    <w:pPr>
      <w:spacing w:after="120"/>
      <w:ind w:leftChars="200" w:left="420"/>
    </w:pPr>
  </w:style>
  <w:style w:type="character" w:customStyle="1" w:styleId="Char1">
    <w:name w:val="正文文本缩进 Char"/>
    <w:basedOn w:val="a0"/>
    <w:link w:val="a7"/>
    <w:rsid w:val="00CF603A"/>
    <w:rPr>
      <w:rFonts w:ascii="Times New Roman" w:eastAsia="宋体" w:hAnsi="Times New Roman" w:cs="Times New Roman"/>
      <w:szCs w:val="20"/>
    </w:rPr>
  </w:style>
  <w:style w:type="paragraph" w:styleId="a8">
    <w:name w:val="List Paragraph"/>
    <w:basedOn w:val="a"/>
    <w:uiPriority w:val="34"/>
    <w:qFormat/>
    <w:rsid w:val="00876389"/>
    <w:pPr>
      <w:ind w:firstLineChars="200" w:firstLine="420"/>
    </w:pPr>
  </w:style>
  <w:style w:type="paragraph" w:customStyle="1" w:styleId="Default">
    <w:name w:val="Default"/>
    <w:rsid w:val="006F3C7F"/>
    <w:pPr>
      <w:widowControl w:val="0"/>
      <w:autoSpaceDE w:val="0"/>
      <w:autoSpaceDN w:val="0"/>
      <w:adjustRightInd w:val="0"/>
    </w:pPr>
    <w:rPr>
      <w:rFonts w:ascii="宋体" w:eastAsia="宋体" w:hAnsi="Times New Roman"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ao.wang@maxinsight.c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58</cp:revision>
  <dcterms:created xsi:type="dcterms:W3CDTF">2013-10-09T11:34:00Z</dcterms:created>
  <dcterms:modified xsi:type="dcterms:W3CDTF">2016-07-13T11:34:00Z</dcterms:modified>
</cp:coreProperties>
</file>