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B8862A"/>
          <w:sz w:val="30"/>
        </w:rPr>
        <w:t>MJ TRANSPORT ERP</w:t>
      </w:r>
    </w:p>
    <w:p>
      <w:pPr>
        <w:jc w:val="center"/>
      </w:pPr>
      <w:r>
        <w:rPr>
          <w:b/>
          <w:color w:val="1B2A4A"/>
          <w:sz w:val="60"/>
        </w:rPr>
        <w:t>Complete Enterprise System Documentation</w:t>
      </w:r>
    </w:p>
    <w:p>
      <w:pPr>
        <w:jc w:val="center"/>
      </w:pPr>
      <w:r>
        <w:rPr>
          <w:i/>
          <w:color w:val="555555"/>
          <w:sz w:val="26"/>
        </w:rPr>
        <w:t>Architecture · Modules · Workflows · APIs · Database · Security</w:t>
      </w:r>
    </w:p>
    <w:p/>
    <w:p/>
    <w:p/>
    <w:p/>
    <w:p/>
    <w:p/>
    <w:p/>
    <w:p/>
    <w:p/>
    <w:p/>
    <w:tbl>
      <w:tblPr>
        <w:tblW w:type="auto" w:w="0"/>
        <w:jc w:val="center"/>
        <w:tblLayout w:type="autofit"/>
        <w:tblLook w:firstColumn="1" w:firstRow="1" w:lastColumn="0" w:lastRow="0" w:noHBand="0" w:noVBand="1" w:val="04A0"/>
      </w:tblPr>
      <w:tblGrid>
        <w:gridCol w:w="4873"/>
        <w:gridCol w:w="4873"/>
      </w:tblGrid>
      <w:tr>
        <w:tc>
          <w:tcPr>
            <w:tcW w:type="dxa" w:w="4873"/>
          </w:tcPr>
          <w:p>
            <w:pPr>
              <w:jc w:val="center"/>
            </w:pPr>
            <w:r>
              <w:rPr>
                <w:b/>
                <w:color w:val="1B2A4A"/>
                <w:sz w:val="21"/>
              </w:rPr>
              <w:t>Document Version</w:t>
            </w:r>
          </w:p>
        </w:tc>
        <w:tc>
          <w:tcPr>
            <w:tcW w:type="dxa" w:w="4873"/>
          </w:tcPr>
          <w:p>
            <w:pPr>
              <w:jc w:val="center"/>
            </w:pPr>
            <w:r>
              <w:rPr>
                <w:b w:val="0"/>
                <w:color w:val="333333"/>
                <w:sz w:val="21"/>
              </w:rPr>
              <w:t>1.0</w:t>
            </w:r>
          </w:p>
        </w:tc>
      </w:tr>
      <w:tr>
        <w:tc>
          <w:tcPr>
            <w:tcW w:type="dxa" w:w="4873"/>
          </w:tcPr>
          <w:p>
            <w:pPr>
              <w:jc w:val="center"/>
            </w:pPr>
            <w:r>
              <w:rPr>
                <w:b/>
                <w:color w:val="1B2A4A"/>
                <w:sz w:val="21"/>
              </w:rPr>
              <w:t>Prepared</w:t>
            </w:r>
          </w:p>
        </w:tc>
        <w:tc>
          <w:tcPr>
            <w:tcW w:type="dxa" w:w="4873"/>
          </w:tcPr>
          <w:p>
            <w:pPr>
              <w:jc w:val="center"/>
            </w:pPr>
            <w:r>
              <w:rPr>
                <w:b w:val="0"/>
                <w:color w:val="333333"/>
                <w:sz w:val="21"/>
              </w:rPr>
              <w:t>August 2026</w:t>
            </w:r>
          </w:p>
        </w:tc>
      </w:tr>
      <w:tr>
        <w:tc>
          <w:tcPr>
            <w:tcW w:type="dxa" w:w="4873"/>
          </w:tcPr>
          <w:p>
            <w:pPr>
              <w:jc w:val="center"/>
            </w:pPr>
            <w:r>
              <w:rPr>
                <w:b/>
                <w:color w:val="1B2A4A"/>
                <w:sz w:val="21"/>
              </w:rPr>
              <w:t>Classification</w:t>
            </w:r>
          </w:p>
        </w:tc>
        <w:tc>
          <w:tcPr>
            <w:tcW w:type="dxa" w:w="4873"/>
          </w:tcPr>
          <w:p>
            <w:pPr>
              <w:jc w:val="center"/>
            </w:pPr>
            <w:r>
              <w:rPr>
                <w:b w:val="0"/>
                <w:color w:val="333333"/>
                <w:sz w:val="21"/>
              </w:rPr>
              <w:t>Internal — Confidential</w:t>
            </w:r>
          </w:p>
        </w:tc>
      </w:tr>
      <w:tr>
        <w:tc>
          <w:tcPr>
            <w:tcW w:type="dxa" w:w="4873"/>
          </w:tcPr>
          <w:p>
            <w:pPr>
              <w:jc w:val="center"/>
            </w:pPr>
            <w:r>
              <w:rPr>
                <w:b/>
                <w:color w:val="1B2A4A"/>
                <w:sz w:val="21"/>
              </w:rPr>
              <w:t>Audience</w:t>
            </w:r>
          </w:p>
        </w:tc>
        <w:tc>
          <w:tcPr>
            <w:tcW w:type="dxa" w:w="4873"/>
          </w:tcPr>
          <w:p>
            <w:pPr>
              <w:jc w:val="center"/>
            </w:pPr>
            <w:r>
              <w:rPr>
                <w:b w:val="0"/>
                <w:color w:val="333333"/>
                <w:sz w:val="21"/>
              </w:rPr>
              <w:t>Business Owners · Developers · QA · UI/UX · Project Management</w:t>
            </w:r>
          </w:p>
        </w:tc>
      </w:tr>
    </w:tbl>
    <w:p/>
    <w:p/>
    <w:p/>
    <w:p>
      <w:pPr>
        <w:jc w:val="center"/>
      </w:pPr>
      <w:r>
        <w:rPr>
          <w:i/>
          <w:color w:val="555555"/>
          <w:sz w:val="18"/>
        </w:rPr>
        <w:t>Generated by full-codebase static analysis of the MJ Transport ERP source repository.</w:t>
        <w:br/>
        <w:t>All content is grounded in the actual source code, database schema, and configuration at the time of analysis.</w:t>
      </w:r>
    </w:p>
    <w:p>
      <w:pPr>
        <w:sectPr>
          <w:pgSz w:w="12240" w:h="15840"/>
          <w:pgMar w:top="1134" w:right="1247" w:bottom="1134" w:left="1247" w:header="720" w:footer="720" w:gutter="0"/>
          <w:cols w:space="720"/>
          <w:titlePg/>
          <w:docGrid w:linePitch="360"/>
        </w:sectPr>
      </w:pPr>
    </w:p>
    <w:p>
      <w:pPr>
        <w:pStyle w:val="Heading1"/>
        <w:pageBreakBefore w:val="0"/>
      </w:pPr>
      <w:r>
        <w:t>Table of Contents</w:t>
      </w:r>
    </w:p>
    <w:p>
      <w:r>
        <w:rPr>
          <w:i/>
          <w:color w:val="555555"/>
          <w:sz w:val="18"/>
        </w:rPr>
        <w:t>(Right-click anywhere in the table below and choose "Update Field" — or press Ctrl+A then F9 — to populate it after opening this document in Microsoft Word.)</w:t>
      </w:r>
    </w:p>
    <w:p>
      <w:r>
        <w:fldChar w:fldCharType="begin"/>
        <w:instrText xml:space="preserve">TOC \o "1-3" \h \z \u</w:instrText>
        <w:fldChar w:fldCharType="separate"/>
        <w:t>Right-click here and choose Update Field to build the Table of Contents.</w:t>
        <w:fldChar w:fldCharType="end"/>
      </w:r>
    </w:p>
    <w:p>
      <w:pPr>
        <w:pStyle w:val="Heading1"/>
      </w:pPr>
      <w:r>
        <w:t>1. Executive Summary</w:t>
      </w:r>
    </w:p>
    <w:p>
      <w:pPr>
        <w:spacing w:after="120"/>
      </w:pPr>
      <w:r>
        <w:rPr>
          <w:b w:val="0"/>
          <w:i w:val="0"/>
          <w:sz w:val="21"/>
        </w:rPr>
        <w:t>MJ Transport ERP is a purpose-built, in-house Enterprise Resource Planning system for a road transport and logistics business operating in India. It covers the full operating cycle of a transport company end to end: capturing a customer's transport requirement (an "Intent"), executing it as a Trip using owned or market-hired vehicles and drivers, billing the customer, paying suppliers and drivers, running employee payroll, keeping a statutory-compliant general ledger, managing banking and petty cash, tracking fixed assets and vehicle loans, and producing the GST/TDS returns, financial statements and MIS reports a transport business needs to close its books and stay compliant.</w:t>
      </w:r>
    </w:p>
    <w:p>
      <w:pPr>
        <w:spacing w:after="120"/>
      </w:pPr>
      <w:r>
        <w:rPr>
          <w:b w:val="0"/>
          <w:i w:val="0"/>
          <w:sz w:val="21"/>
        </w:rPr>
        <w:t>This document is a complete, code-derived reference to the system as it exists today. Every fact in it — every table, every API endpoint, every permission, every business rule — was extracted directly from the source code, the Prisma database schema, and the live database, not from design documents or assumptions. At the time of analysis the system comprised:</w:t>
      </w:r>
    </w:p>
    <w:p>
      <w:pPr>
        <w:pStyle w:val="ListBullet"/>
      </w:pPr>
      <w:r>
        <w:rPr>
          <w:sz w:val="21"/>
        </w:rPr>
        <w:t>149 database tables (Prisma models)</w:t>
      </w:r>
    </w:p>
    <w:p>
      <w:pPr>
        <w:pStyle w:val="ListBullet"/>
      </w:pPr>
      <w:r>
        <w:rPr>
          <w:sz w:val="21"/>
        </w:rPr>
        <w:t>130 enumerated types (fixed-value fields such as statuses and categories)</w:t>
      </w:r>
    </w:p>
    <w:p>
      <w:pPr>
        <w:pStyle w:val="ListBullet"/>
      </w:pPr>
      <w:r>
        <w:rPr>
          <w:sz w:val="21"/>
        </w:rPr>
        <w:t>735 backend API endpoints across 126 route modules</w:t>
      </w:r>
    </w:p>
    <w:p>
      <w:pPr>
        <w:pStyle w:val="ListBullet"/>
      </w:pPr>
      <w:r>
        <w:rPr>
          <w:sz w:val="21"/>
        </w:rPr>
        <w:t>135 distinct frontend screens across 12 top-level application modules</w:t>
      </w:r>
    </w:p>
    <w:p>
      <w:pPr>
        <w:pStyle w:val="ListBullet"/>
      </w:pPr>
      <w:r>
        <w:rPr>
          <w:sz w:val="21"/>
        </w:rPr>
        <w:t>21 user roles</w:t>
      </w:r>
    </w:p>
    <w:p>
      <w:pPr>
        <w:pStyle w:val="ListBullet"/>
      </w:pPr>
      <w:r>
        <w:rPr>
          <w:sz w:val="21"/>
        </w:rPr>
        <w:t>453 discrete permissions, combined into 1,588 role-permission grants</w:t>
      </w:r>
    </w:p>
    <w:p>
      <w:pPr>
        <w:spacing w:after="120"/>
      </w:pPr>
      <w:r>
        <w:rPr>
          <w:b w:val="0"/>
          <w:i w:val="0"/>
          <w:sz w:val="21"/>
        </w:rPr>
        <w:t>The system is built on a Node.js/Express/TypeScript backend with PostgreSQL via Prisma ORM, and a Vue 3/Pinia single-page-application frontend — full details in Section 4 (Technology Stack). The codebase was built incrementally in a series of numbered phases (visible throughout the code and seed data as "Phase 2", "Phase 7", "Phase 11", etc.), each phase adding a coherent slice of business capability. Most recently, an architecture review consolidated several duplicated modules (for example, Driver Loans and Employee Loans now share one underlying table; Voucher Approvals and Petty Cash Approvals share one approval engine) — this document describes that current, post-consolidation architecture.</w:t>
      </w:r>
    </w:p>
    <w:p>
      <w:pPr>
        <w:spacing w:after="280"/>
      </w:pPr>
      <w:r>
        <w:rPr>
          <w:b w:val="0"/>
          <w:i w:val="0"/>
          <w:sz w:val="21"/>
        </w:rPr>
        <w:t>This document is written for six audiences at once: Business Owners who need to understand what the system does and where its gaps are; Developers who need to maintain or extend it without re-reading every file; QA Engineers who need to know every validation rule and workflow state to test against; UI/UX Designers who need the full screen and navigation inventory; Project Managers who need the module and permission landscape to plan change; and future employees who need a single place to come up to speed. Wherever the source code does not make a business intention unambiguous, this document says so explicitly with the marker ⚠ Needs Business Clarification, rather than guessing.</w:t>
      </w:r>
    </w:p>
    <w:p>
      <w:pPr>
        <w:pStyle w:val="Heading1"/>
      </w:pPr>
      <w:r>
        <w:t>2. Project Overview</w:t>
      </w:r>
    </w:p>
    <w:p>
      <w:pPr>
        <w:pStyle w:val="Heading2"/>
      </w:pPr>
      <w:r>
        <w:t>2.1 What the System Is</w:t>
      </w:r>
    </w:p>
    <w:p>
      <w:pPr>
        <w:spacing w:after="120"/>
      </w:pPr>
      <w:r>
        <w:rPr>
          <w:b w:val="0"/>
          <w:i w:val="0"/>
          <w:sz w:val="21"/>
        </w:rPr>
        <w:t>MJ Transport ERP is a monolithic, modular web application: one Express.js backend process exposing a REST API under the /api prefix, and one Vue 3 single-page application consuming it. There is no microservices split — every module (Fleet, Trips, Accounts, Payroll, Banking, etc.) is a set of Express routers, controllers, services and Prisma repositories living in the same codebase and process, sharing one PostgreSQL database.</w:t>
      </w:r>
    </w:p>
    <w:p>
      <w:pPr>
        <w:pStyle w:val="Heading2"/>
      </w:pPr>
      <w:r>
        <w:t>2.2 System Boundaries</w:t>
      </w:r>
    </w:p>
    <w:p>
      <w:pPr>
        <w:pStyle w:val="ListBullet"/>
      </w:pPr>
      <w:r>
        <w:rPr>
          <w:sz w:val="21"/>
        </w:rPr>
        <w:t>In scope: transport operations (intents/trips), fleet &amp; vehicle lifecycle management, customer accounts receivable, supplier accounts payable, driver accounts &amp; settlements, employee payroll, general ledger &amp; voucher-based double-entry accounting, banking &amp; petty cash, fixed assets &amp; depreciation, GST/TDS compliance, financial reporting &amp; year-end closing, MIS/KPI dashboards, and system administration (users/roles/audit/automation/security).</w:t>
      </w:r>
    </w:p>
    <w:p>
      <w:pPr>
        <w:pStyle w:val="ListBullet"/>
      </w:pPr>
      <w:r>
        <w:rPr>
          <w:sz w:val="21"/>
        </w:rPr>
        <w:t>Out of scope / not found in the codebase: no dedicated warehouse/inventory-of-goods module beyond simple material/spare-part lookup catalogs; no route-optimization or GPS tracking integration observed; no external accounting software (Tally/SAP) integration beyond a generic, mostly-empty "Integration Center" settings area. ⚠ Needs Business Clarification: whether GPS/fleet-telematics integration is planned or handled by a separate system.</w:t>
      </w:r>
    </w:p>
    <w:p>
      <w:pPr>
        <w:pStyle w:val="Heading2"/>
      </w:pPr>
      <w:r>
        <w:t>2.3 Deployment Model (as configured in the repository)</w:t>
      </w:r>
    </w:p>
    <w:p>
      <w:pPr>
        <w:spacing w:after="120"/>
      </w:pPr>
      <w:r>
        <w:rPr>
          <w:b w:val="0"/>
          <w:i w:val="0"/>
          <w:sz w:val="21"/>
        </w:rPr>
        <w:t>The backend runs as a single Node process (nodemon + ts-node in development, a compiled dist/server.js in production per package.json's main field). The frontend is a static Vite build served independently and configured (vite.config.ts) to proxy /api calls to the backend during development. Both processes read configuration from environment variables (see Section 24, Configuration).</w:t>
      </w:r>
    </w:p>
    <w:p>
      <w:pPr>
        <w:pStyle w:val="Heading1"/>
      </w:pPr>
      <w:r>
        <w:t>3. Business Overview</w:t>
      </w:r>
    </w:p>
    <w:p>
      <w:pPr>
        <w:spacing w:after="120"/>
      </w:pPr>
      <w:r>
        <w:rPr>
          <w:b w:val="0"/>
          <w:i w:val="0"/>
          <w:sz w:val="21"/>
        </w:rPr>
        <w:t>The business modeled by this system is a road transport / logistics operator that moves freight for customers using a mix of its own fleet and market (hired/supplier) vehicles, and that must run its own statutory accounting (GST, TDS, financial statements) rather than delegating that to a separate finance package.</w:t>
      </w:r>
    </w:p>
    <w:p>
      <w:pPr>
        <w:pStyle w:val="Heading2"/>
      </w:pPr>
      <w:r>
        <w:t>3.1 The Core Business Cycle</w:t>
      </w:r>
    </w:p>
    <w:p>
      <w:pPr>
        <w:pStyle w:val="ListBullet"/>
      </w:pPr>
      <w:r>
        <w:rPr>
          <w:sz w:val="21"/>
        </w:rPr>
        <w:t>1. A customer transport requirement is captured as an Intent.</w:t>
      </w:r>
    </w:p>
    <w:p>
      <w:pPr>
        <w:pStyle w:val="ListBullet"/>
      </w:pPr>
      <w:r>
        <w:rPr>
          <w:sz w:val="21"/>
        </w:rPr>
        <w:t>2. The Intent is executed as a Trip, assigned to a Vehicle (own fleet or a supplier's market vehicle) and a Driver.</w:t>
      </w:r>
    </w:p>
    <w:p>
      <w:pPr>
        <w:pStyle w:val="ListBullet"/>
      </w:pPr>
      <w:r>
        <w:rPr>
          <w:sz w:val="21"/>
        </w:rPr>
        <w:t>3. The Trip incurs costs along the way — fuel, tolls/FASTag, driver advances, trip expenses — and generates supporting documents (e.g. Proof of Delivery).</w:t>
      </w:r>
    </w:p>
    <w:p>
      <w:pPr>
        <w:pStyle w:val="ListBullet"/>
      </w:pPr>
      <w:r>
        <w:rPr>
          <w:sz w:val="21"/>
        </w:rPr>
        <w:t>4. On completion, the Trip is billed to the customer (Invoice) and/or reconciled against Trip Financials.</w:t>
      </w:r>
    </w:p>
    <w:p>
      <w:pPr>
        <w:pStyle w:val="ListBullet"/>
      </w:pPr>
      <w:r>
        <w:rPr>
          <w:sz w:val="21"/>
        </w:rPr>
        <w:t>5. Customer payments are recorded as Receipts and allocated against outstanding Invoices; overdue accounts are tracked through Credit Control and Collection Activities.</w:t>
      </w:r>
    </w:p>
    <w:p>
      <w:pPr>
        <w:pStyle w:val="ListBullet"/>
      </w:pPr>
      <w:r>
        <w:rPr>
          <w:sz w:val="21"/>
        </w:rPr>
        <w:t>6. Market/supplier vehicle usage is billed to the company as Supplier Bills, paid via Supplier Payments.</w:t>
      </w:r>
    </w:p>
    <w:p>
      <w:pPr>
        <w:pStyle w:val="ListBullet"/>
      </w:pPr>
      <w:r>
        <w:rPr>
          <w:sz w:val="21"/>
        </w:rPr>
        <w:t>7. The Driver's advances, earnings, penalties, reimbursements and loan-installment recoveries are periodically netted into a Driver Settlement, which pays or recovers a net amount.</w:t>
      </w:r>
    </w:p>
    <w:p>
      <w:pPr>
        <w:pStyle w:val="ListBullet"/>
      </w:pPr>
      <w:r>
        <w:rPr>
          <w:sz w:val="21"/>
        </w:rPr>
        <w:t>8. Employees are paid through periodic Payroll Runs, which also recover Employee Advances and Loan installments.</w:t>
      </w:r>
    </w:p>
    <w:p>
      <w:pPr>
        <w:pStyle w:val="ListBullet"/>
      </w:pPr>
      <w:r>
        <w:rPr>
          <w:sz w:val="21"/>
        </w:rPr>
        <w:t>9. Every one of the above financial events posts a double-entry Voucher against the General Ledger, optionally routed through a multi-level Approval workflow.</w:t>
      </w:r>
    </w:p>
    <w:p>
      <w:pPr>
        <w:pStyle w:val="ListBullet"/>
      </w:pPr>
      <w:r>
        <w:rPr>
          <w:sz w:val="21"/>
        </w:rPr>
        <w:t>10. Banking activity (bank transfers, cheques, reconciliation) and Petty Cash requests settle the cash side of these vouchers.</w:t>
      </w:r>
    </w:p>
    <w:p>
      <w:pPr>
        <w:pStyle w:val="ListBullet"/>
      </w:pPr>
      <w:r>
        <w:rPr>
          <w:sz w:val="21"/>
        </w:rPr>
        <w:t>11. Fixed Assets (including vehicles bought on Vehicle Loans) are depreciated over time and can be transferred or disposed of.</w:t>
      </w:r>
    </w:p>
    <w:p>
      <w:pPr>
        <w:pStyle w:val="ListBullet"/>
      </w:pPr>
      <w:r>
        <w:rPr>
          <w:sz w:val="21"/>
        </w:rPr>
        <w:t>12. At period end, GST returns, TDS certificates, financial statements, budgets and MIS/KPI reports are produced, and the financial year is eventually closed through Year-End Closing.</w:t>
      </w:r>
    </w:p>
    <w:p>
      <w:pPr>
        <w:pStyle w:val="Heading2"/>
      </w:pPr>
      <w:r>
        <w:t>3.2 Who Uses the System</w:t>
      </w:r>
    </w:p>
    <w:p>
      <w:pPr>
        <w:spacing w:after="120"/>
      </w:pPr>
      <w:r>
        <w:rPr>
          <w:b w:val="0"/>
          <w:i w:val="0"/>
          <w:sz w:val="21"/>
        </w:rPr>
        <w:t>The system defines 21 roles in the live database (see Section 11, Role &amp; Permission Matrix, for the full list and grants). At a glance these span: system/administration roles (SUPER_ADMIN, ADMIN), operational roles (OPERATIONS, OPERATION_MANAGER, INTENT_CREATOR, OWN_FLEET_OPERATOR, MARKET_FLEET_OPERATOR, FLEET_MANAGER, MAINTENANCE_MANAGER, PURCHASE_MANAGER), finance roles (ACCOUNTS, ACCOUNTS_EXECUTIVE, ACCOUNTING_MANAGER, FINANCE_MANAGER, HR_MANAGER, PAYROLL_EXECUTIVE, AUDITOR, VIEWER), a generic MANAGER role, and two roles representing people outside the internal organization (DRIVER, CUSTOMER).</w:t>
      </w:r>
    </w:p>
    <w:p>
      <w:pPr>
        <w:spacing w:after="120"/>
      </w:pPr>
      <w:r>
        <w:rPr>
          <w:b w:val="0"/>
          <w:i w:val="0"/>
          <w:sz w:val="21"/>
        </w:rPr>
        <w:t>⚠ Needs Business Clarification: the DRIVER and CUSTOMER roles exist in the role table, but in the live database each is granted exactly one permission (performance.view) — no other module permission is assigned to either role, and no self-service portal screens for drivers or customers were identified in the frontend route inventory. It is unclear whether these roles are placeholders for a future self-service portal, are reserved for a portal maintained outside this repository, or are vestigial from an earlier phase of the project.</w:t>
      </w:r>
    </w:p>
    <w:p>
      <w:pPr>
        <w:pStyle w:val="Heading1"/>
      </w:pPr>
      <w:r>
        <w:t>4. Technology Stack</w:t>
      </w:r>
    </w:p>
    <w:p>
      <w:pPr>
        <w:spacing w:after="120"/>
      </w:pPr>
      <w:r>
        <w:rPr>
          <w:b w:val="0"/>
          <w:i w:val="0"/>
          <w:sz w:val="21"/>
        </w:rPr>
        <w:t>All versions below are read directly from package.json in each project and from the Prisma schema — not assumed.</w:t>
      </w:r>
    </w:p>
    <w:p>
      <w:pPr>
        <w:pStyle w:val="Heading2"/>
      </w:pPr>
      <w:r>
        <w:t>4.1 Backend</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B2A4A"/>
          </w:tcPr>
          <w:p>
            <w:pPr>
              <w:jc w:val="left"/>
            </w:pPr>
            <w:r>
              <w:rPr>
                <w:b/>
                <w:color w:val="FFFFFF"/>
                <w:sz w:val="20"/>
              </w:rPr>
              <w:t>Concern</w:t>
            </w:r>
          </w:p>
        </w:tc>
        <w:tc>
          <w:tcPr>
            <w:tcW w:type="dxa" w:w="4873"/>
            <w:shd w:val="clear" w:color="auto" w:fill="1B2A4A"/>
          </w:tcPr>
          <w:p>
            <w:pPr>
              <w:jc w:val="left"/>
            </w:pPr>
            <w:r>
              <w:rPr>
                <w:b/>
                <w:color w:val="FFFFFF"/>
                <w:sz w:val="20"/>
              </w:rPr>
              <w:t>Technology / Version</w:t>
            </w:r>
          </w:p>
        </w:tc>
      </w:tr>
      <w:tr>
        <w:tc>
          <w:tcPr>
            <w:tcW w:type="dxa" w:w="4873"/>
          </w:tcPr>
          <w:p>
            <w:r>
              <w:rPr>
                <w:sz w:val="20"/>
              </w:rPr>
              <w:t>Runtime</w:t>
            </w:r>
          </w:p>
        </w:tc>
        <w:tc>
          <w:tcPr>
            <w:tcW w:type="dxa" w:w="4873"/>
          </w:tcPr>
          <w:p>
            <w:r>
              <w:rPr>
                <w:sz w:val="20"/>
              </w:rPr>
              <w:t>Node.js</w:t>
            </w:r>
          </w:p>
        </w:tc>
      </w:tr>
      <w:tr>
        <w:tc>
          <w:tcPr>
            <w:tcW w:type="dxa" w:w="4873"/>
            <w:shd w:val="clear" w:color="auto" w:fill="F2F0EA"/>
          </w:tcPr>
          <w:p>
            <w:r>
              <w:rPr>
                <w:sz w:val="20"/>
              </w:rPr>
              <w:t>Language</w:t>
            </w:r>
          </w:p>
        </w:tc>
        <w:tc>
          <w:tcPr>
            <w:tcW w:type="dxa" w:w="4873"/>
            <w:shd w:val="clear" w:color="auto" w:fill="F2F0EA"/>
          </w:tcPr>
          <w:p>
            <w:r>
              <w:rPr>
                <w:sz w:val="20"/>
              </w:rPr>
              <w:t>TypeScript ^5.5.4</w:t>
            </w:r>
          </w:p>
        </w:tc>
      </w:tr>
      <w:tr>
        <w:tc>
          <w:tcPr>
            <w:tcW w:type="dxa" w:w="4873"/>
          </w:tcPr>
          <w:p>
            <w:r>
              <w:rPr>
                <w:sz w:val="20"/>
              </w:rPr>
              <w:t>Web framework</w:t>
            </w:r>
          </w:p>
        </w:tc>
        <w:tc>
          <w:tcPr>
            <w:tcW w:type="dxa" w:w="4873"/>
          </w:tcPr>
          <w:p>
            <w:r>
              <w:rPr>
                <w:sz w:val="20"/>
              </w:rPr>
              <w:t>Express ^4.19.2</w:t>
            </w:r>
          </w:p>
        </w:tc>
      </w:tr>
      <w:tr>
        <w:tc>
          <w:tcPr>
            <w:tcW w:type="dxa" w:w="4873"/>
            <w:shd w:val="clear" w:color="auto" w:fill="F2F0EA"/>
          </w:tcPr>
          <w:p>
            <w:r>
              <w:rPr>
                <w:sz w:val="20"/>
              </w:rPr>
              <w:t>ORM</w:t>
            </w:r>
          </w:p>
        </w:tc>
        <w:tc>
          <w:tcPr>
            <w:tcW w:type="dxa" w:w="4873"/>
            <w:shd w:val="clear" w:color="auto" w:fill="F2F0EA"/>
          </w:tcPr>
          <w:p>
            <w:r>
              <w:rPr>
                <w:sz w:val="20"/>
              </w:rPr>
              <w:t>Prisma ^5.19.1 (@prisma/client ^5.19.1)</w:t>
            </w:r>
          </w:p>
        </w:tc>
      </w:tr>
      <w:tr>
        <w:tc>
          <w:tcPr>
            <w:tcW w:type="dxa" w:w="4873"/>
          </w:tcPr>
          <w:p>
            <w:r>
              <w:rPr>
                <w:sz w:val="20"/>
              </w:rPr>
              <w:t>Database</w:t>
            </w:r>
          </w:p>
        </w:tc>
        <w:tc>
          <w:tcPr>
            <w:tcW w:type="dxa" w:w="4873"/>
          </w:tcPr>
          <w:p>
            <w:r>
              <w:rPr>
                <w:sz w:val="20"/>
              </w:rPr>
              <w:t>PostgreSQL (datasource provider "postgresql" in schema.prisma)</w:t>
            </w:r>
          </w:p>
        </w:tc>
      </w:tr>
      <w:tr>
        <w:tc>
          <w:tcPr>
            <w:tcW w:type="dxa" w:w="4873"/>
            <w:shd w:val="clear" w:color="auto" w:fill="F2F0EA"/>
          </w:tcPr>
          <w:p>
            <w:r>
              <w:rPr>
                <w:sz w:val="20"/>
              </w:rPr>
              <w:t>Validation</w:t>
            </w:r>
          </w:p>
        </w:tc>
        <w:tc>
          <w:tcPr>
            <w:tcW w:type="dxa" w:w="4873"/>
            <w:shd w:val="clear" w:color="auto" w:fill="F2F0EA"/>
          </w:tcPr>
          <w:p>
            <w:r>
              <w:rPr>
                <w:sz w:val="20"/>
              </w:rPr>
              <w:t>Zod ^3.23.8 (every request body/query/params schema)</w:t>
            </w:r>
          </w:p>
        </w:tc>
      </w:tr>
      <w:tr>
        <w:tc>
          <w:tcPr>
            <w:tcW w:type="dxa" w:w="4873"/>
          </w:tcPr>
          <w:p>
            <w:r>
              <w:rPr>
                <w:sz w:val="20"/>
              </w:rPr>
              <w:t>Authentication</w:t>
            </w:r>
          </w:p>
        </w:tc>
        <w:tc>
          <w:tcPr>
            <w:tcW w:type="dxa" w:w="4873"/>
          </w:tcPr>
          <w:p>
            <w:r>
              <w:rPr>
                <w:sz w:val="20"/>
              </w:rPr>
              <w:t>jsonwebtoken ^9.0.2 (JWT access/refresh tokens), bcrypt ^5.1.1 (password hashing)</w:t>
            </w:r>
          </w:p>
        </w:tc>
      </w:tr>
      <w:tr>
        <w:tc>
          <w:tcPr>
            <w:tcW w:type="dxa" w:w="4873"/>
            <w:shd w:val="clear" w:color="auto" w:fill="F2F0EA"/>
          </w:tcPr>
          <w:p>
            <w:r>
              <w:rPr>
                <w:sz w:val="20"/>
              </w:rPr>
              <w:t>Multi-Factor Auth</w:t>
            </w:r>
          </w:p>
        </w:tc>
        <w:tc>
          <w:tcPr>
            <w:tcW w:type="dxa" w:w="4873"/>
            <w:shd w:val="clear" w:color="auto" w:fill="F2F0EA"/>
          </w:tcPr>
          <w:p>
            <w:r>
              <w:rPr>
                <w:sz w:val="20"/>
              </w:rPr>
              <w:t>otplib ^13.4.1 (TOTP-based MFA)</w:t>
            </w:r>
          </w:p>
        </w:tc>
      </w:tr>
      <w:tr>
        <w:tc>
          <w:tcPr>
            <w:tcW w:type="dxa" w:w="4873"/>
          </w:tcPr>
          <w:p>
            <w:r>
              <w:rPr>
                <w:sz w:val="20"/>
              </w:rPr>
              <w:t>Security middleware</w:t>
            </w:r>
          </w:p>
        </w:tc>
        <w:tc>
          <w:tcPr>
            <w:tcW w:type="dxa" w:w="4873"/>
          </w:tcPr>
          <w:p>
            <w:r>
              <w:rPr>
                <w:sz w:val="20"/>
              </w:rPr>
              <w:t>helmet ^7.1.0, cors ^2.8.5, express-rate-limit ^7.4.0</w:t>
            </w:r>
          </w:p>
        </w:tc>
      </w:tr>
      <w:tr>
        <w:tc>
          <w:tcPr>
            <w:tcW w:type="dxa" w:w="4873"/>
            <w:shd w:val="clear" w:color="auto" w:fill="F2F0EA"/>
          </w:tcPr>
          <w:p>
            <w:r>
              <w:rPr>
                <w:sz w:val="20"/>
              </w:rPr>
              <w:t>File uploads</w:t>
            </w:r>
          </w:p>
        </w:tc>
        <w:tc>
          <w:tcPr>
            <w:tcW w:type="dxa" w:w="4873"/>
            <w:shd w:val="clear" w:color="auto" w:fill="F2F0EA"/>
          </w:tcPr>
          <w:p>
            <w:r>
              <w:rPr>
                <w:sz w:val="20"/>
              </w:rPr>
              <w:t>multer ^1.4.5-lts.1</w:t>
            </w:r>
          </w:p>
        </w:tc>
      </w:tr>
      <w:tr>
        <w:tc>
          <w:tcPr>
            <w:tcW w:type="dxa" w:w="4873"/>
          </w:tcPr>
          <w:p>
            <w:r>
              <w:rPr>
                <w:sz w:val="20"/>
              </w:rPr>
              <w:t>Scheduled jobs</w:t>
            </w:r>
          </w:p>
        </w:tc>
        <w:tc>
          <w:tcPr>
            <w:tcW w:type="dxa" w:w="4873"/>
          </w:tcPr>
          <w:p>
            <w:r>
              <w:rPr>
                <w:sz w:val="20"/>
              </w:rPr>
              <w:t>node-cron ^4.6.0</w:t>
            </w:r>
          </w:p>
        </w:tc>
      </w:tr>
      <w:tr>
        <w:tc>
          <w:tcPr>
            <w:tcW w:type="dxa" w:w="4873"/>
            <w:shd w:val="clear" w:color="auto" w:fill="F2F0EA"/>
          </w:tcPr>
          <w:p>
            <w:r>
              <w:rPr>
                <w:sz w:val="20"/>
              </w:rPr>
              <w:t>Report generation</w:t>
            </w:r>
          </w:p>
        </w:tc>
        <w:tc>
          <w:tcPr>
            <w:tcW w:type="dxa" w:w="4873"/>
            <w:shd w:val="clear" w:color="auto" w:fill="F2F0EA"/>
          </w:tcPr>
          <w:p>
            <w:r>
              <w:rPr>
                <w:sz w:val="20"/>
              </w:rPr>
              <w:t>exceljs ^4.4.0 (Excel export), pdfkit ^0.15.0 (PDF export)</w:t>
            </w:r>
          </w:p>
        </w:tc>
      </w:tr>
      <w:tr>
        <w:tc>
          <w:tcPr>
            <w:tcW w:type="dxa" w:w="4873"/>
          </w:tcPr>
          <w:p>
            <w:r>
              <w:rPr>
                <w:sz w:val="20"/>
              </w:rPr>
              <w:t>Logging</w:t>
            </w:r>
          </w:p>
        </w:tc>
        <w:tc>
          <w:tcPr>
            <w:tcW w:type="dxa" w:w="4873"/>
          </w:tcPr>
          <w:p>
            <w:r>
              <w:rPr>
                <w:sz w:val="20"/>
              </w:rPr>
              <w:t>morgan ^1.10.0 (HTTP request logging)</w:t>
            </w:r>
          </w:p>
        </w:tc>
      </w:tr>
      <w:tr>
        <w:tc>
          <w:tcPr>
            <w:tcW w:type="dxa" w:w="4873"/>
            <w:shd w:val="clear" w:color="auto" w:fill="F2F0EA"/>
          </w:tcPr>
          <w:p>
            <w:r>
              <w:rPr>
                <w:sz w:val="20"/>
              </w:rPr>
              <w:t>Dev tooling</w:t>
            </w:r>
          </w:p>
        </w:tc>
        <w:tc>
          <w:tcPr>
            <w:tcW w:type="dxa" w:w="4873"/>
            <w:shd w:val="clear" w:color="auto" w:fill="F2F0EA"/>
          </w:tcPr>
          <w:p>
            <w:r>
              <w:rPr>
                <w:sz w:val="20"/>
              </w:rPr>
              <w:t>nodemon ^3.1.4, ts-node ^10.9.2, prisma CLI ^5.19.1</w:t>
            </w:r>
          </w:p>
        </w:tc>
      </w:tr>
    </w:tbl>
    <w:p/>
    <w:p>
      <w:pPr>
        <w:pStyle w:val="Heading2"/>
      </w:pPr>
      <w:r>
        <w:t>4.2 Frontend</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B2A4A"/>
          </w:tcPr>
          <w:p>
            <w:pPr>
              <w:jc w:val="left"/>
            </w:pPr>
            <w:r>
              <w:rPr>
                <w:b/>
                <w:color w:val="FFFFFF"/>
                <w:sz w:val="20"/>
              </w:rPr>
              <w:t>Concern</w:t>
            </w:r>
          </w:p>
        </w:tc>
        <w:tc>
          <w:tcPr>
            <w:tcW w:type="dxa" w:w="4873"/>
            <w:shd w:val="clear" w:color="auto" w:fill="1B2A4A"/>
          </w:tcPr>
          <w:p>
            <w:pPr>
              <w:jc w:val="left"/>
            </w:pPr>
            <w:r>
              <w:rPr>
                <w:b/>
                <w:color w:val="FFFFFF"/>
                <w:sz w:val="20"/>
              </w:rPr>
              <w:t>Technology / Version</w:t>
            </w:r>
          </w:p>
        </w:tc>
      </w:tr>
      <w:tr>
        <w:tc>
          <w:tcPr>
            <w:tcW w:type="dxa" w:w="4873"/>
          </w:tcPr>
          <w:p>
            <w:r>
              <w:rPr>
                <w:sz w:val="20"/>
              </w:rPr>
              <w:t>Framework</w:t>
            </w:r>
          </w:p>
        </w:tc>
        <w:tc>
          <w:tcPr>
            <w:tcW w:type="dxa" w:w="4873"/>
          </w:tcPr>
          <w:p>
            <w:r>
              <w:rPr>
                <w:sz w:val="20"/>
              </w:rPr>
              <w:t>Vue 3 ^3.4.37 (Composition API)</w:t>
            </w:r>
          </w:p>
        </w:tc>
      </w:tr>
      <w:tr>
        <w:tc>
          <w:tcPr>
            <w:tcW w:type="dxa" w:w="4873"/>
            <w:shd w:val="clear" w:color="auto" w:fill="F2F0EA"/>
          </w:tcPr>
          <w:p>
            <w:r>
              <w:rPr>
                <w:sz w:val="20"/>
              </w:rPr>
              <w:t>Build tool</w:t>
            </w:r>
          </w:p>
        </w:tc>
        <w:tc>
          <w:tcPr>
            <w:tcW w:type="dxa" w:w="4873"/>
            <w:shd w:val="clear" w:color="auto" w:fill="F2F0EA"/>
          </w:tcPr>
          <w:p>
            <w:r>
              <w:rPr>
                <w:sz w:val="20"/>
              </w:rPr>
              <w:t>Vite ^5.4.1 with @vitejs/plugin-vue</w:t>
            </w:r>
          </w:p>
        </w:tc>
      </w:tr>
      <w:tr>
        <w:tc>
          <w:tcPr>
            <w:tcW w:type="dxa" w:w="4873"/>
          </w:tcPr>
          <w:p>
            <w:r>
              <w:rPr>
                <w:sz w:val="20"/>
              </w:rPr>
              <w:t>Language</w:t>
            </w:r>
          </w:p>
        </w:tc>
        <w:tc>
          <w:tcPr>
            <w:tcW w:type="dxa" w:w="4873"/>
          </w:tcPr>
          <w:p>
            <w:r>
              <w:rPr>
                <w:sz w:val="20"/>
              </w:rPr>
              <w:t>TypeScript ^5.5.4 (checked via vue-tsc ^2.0.29)</w:t>
            </w:r>
          </w:p>
        </w:tc>
      </w:tr>
      <w:tr>
        <w:tc>
          <w:tcPr>
            <w:tcW w:type="dxa" w:w="4873"/>
            <w:shd w:val="clear" w:color="auto" w:fill="F2F0EA"/>
          </w:tcPr>
          <w:p>
            <w:r>
              <w:rPr>
                <w:sz w:val="20"/>
              </w:rPr>
              <w:t>State management</w:t>
            </w:r>
          </w:p>
        </w:tc>
        <w:tc>
          <w:tcPr>
            <w:tcW w:type="dxa" w:w="4873"/>
            <w:shd w:val="clear" w:color="auto" w:fill="F2F0EA"/>
          </w:tcPr>
          <w:p>
            <w:r>
              <w:rPr>
                <w:sz w:val="20"/>
              </w:rPr>
              <w:t>Pinia ^2.2.2</w:t>
            </w:r>
          </w:p>
        </w:tc>
      </w:tr>
      <w:tr>
        <w:tc>
          <w:tcPr>
            <w:tcW w:type="dxa" w:w="4873"/>
          </w:tcPr>
          <w:p>
            <w:r>
              <w:rPr>
                <w:sz w:val="20"/>
              </w:rPr>
              <w:t>Routing</w:t>
            </w:r>
          </w:p>
        </w:tc>
        <w:tc>
          <w:tcPr>
            <w:tcW w:type="dxa" w:w="4873"/>
          </w:tcPr>
          <w:p>
            <w:r>
              <w:rPr>
                <w:sz w:val="20"/>
              </w:rPr>
              <w:t>vue-router ^4.4.3</w:t>
            </w:r>
          </w:p>
        </w:tc>
      </w:tr>
      <w:tr>
        <w:tc>
          <w:tcPr>
            <w:tcW w:type="dxa" w:w="4873"/>
            <w:shd w:val="clear" w:color="auto" w:fill="F2F0EA"/>
          </w:tcPr>
          <w:p>
            <w:r>
              <w:rPr>
                <w:sz w:val="20"/>
              </w:rPr>
              <w:t>HTTP client</w:t>
            </w:r>
          </w:p>
        </w:tc>
        <w:tc>
          <w:tcPr>
            <w:tcW w:type="dxa" w:w="4873"/>
            <w:shd w:val="clear" w:color="auto" w:fill="F2F0EA"/>
          </w:tcPr>
          <w:p>
            <w:r>
              <w:rPr>
                <w:sz w:val="20"/>
              </w:rPr>
              <w:t>axios ^1.7.4</w:t>
            </w:r>
          </w:p>
        </w:tc>
      </w:tr>
      <w:tr>
        <w:tc>
          <w:tcPr>
            <w:tcW w:type="dxa" w:w="4873"/>
          </w:tcPr>
          <w:p>
            <w:r>
              <w:rPr>
                <w:sz w:val="20"/>
              </w:rPr>
              <w:t>Form validation</w:t>
            </w:r>
          </w:p>
        </w:tc>
        <w:tc>
          <w:tcPr>
            <w:tcW w:type="dxa" w:w="4873"/>
          </w:tcPr>
          <w:p>
            <w:r>
              <w:rPr>
                <w:sz w:val="20"/>
              </w:rPr>
              <w:t>vee-validate ^4.13.2 with @vee-validate/zod (shares Zod schemas conceptually with the backend)</w:t>
            </w:r>
          </w:p>
        </w:tc>
      </w:tr>
      <w:tr>
        <w:tc>
          <w:tcPr>
            <w:tcW w:type="dxa" w:w="4873"/>
            <w:shd w:val="clear" w:color="auto" w:fill="F2F0EA"/>
          </w:tcPr>
          <w:p>
            <w:r>
              <w:rPr>
                <w:sz w:val="20"/>
              </w:rPr>
              <w:t>Charts</w:t>
            </w:r>
          </w:p>
        </w:tc>
        <w:tc>
          <w:tcPr>
            <w:tcW w:type="dxa" w:w="4873"/>
            <w:shd w:val="clear" w:color="auto" w:fill="F2F0EA"/>
          </w:tcPr>
          <w:p>
            <w:r>
              <w:rPr>
                <w:sz w:val="20"/>
              </w:rPr>
              <w:t>ApexCharts ^5.16.0 via vue3-apexcharts</w:t>
            </w:r>
          </w:p>
        </w:tc>
      </w:tr>
      <w:tr>
        <w:tc>
          <w:tcPr>
            <w:tcW w:type="dxa" w:w="4873"/>
          </w:tcPr>
          <w:p>
            <w:r>
              <w:rPr>
                <w:sz w:val="20"/>
              </w:rPr>
              <w:t>Icons</w:t>
            </w:r>
          </w:p>
        </w:tc>
        <w:tc>
          <w:tcPr>
            <w:tcW w:type="dxa" w:w="4873"/>
          </w:tcPr>
          <w:p>
            <w:r>
              <w:rPr>
                <w:sz w:val="20"/>
              </w:rPr>
              <w:t>@mdi/font ^7.4.47 (Material Design Icons, self-hosted font)</w:t>
            </w:r>
          </w:p>
        </w:tc>
      </w:tr>
      <w:tr>
        <w:tc>
          <w:tcPr>
            <w:tcW w:type="dxa" w:w="4873"/>
            <w:shd w:val="clear" w:color="auto" w:fill="F2F0EA"/>
          </w:tcPr>
          <w:p>
            <w:r>
              <w:rPr>
                <w:sz w:val="20"/>
              </w:rPr>
              <w:t>UI component library</w:t>
            </w:r>
          </w:p>
        </w:tc>
        <w:tc>
          <w:tcPr>
            <w:tcW w:type="dxa" w:w="4873"/>
            <w:shd w:val="clear" w:color="auto" w:fill="F2F0EA"/>
          </w:tcPr>
          <w:p>
            <w:r>
              <w:rPr>
                <w:sz w:val="20"/>
              </w:rPr>
              <w:t>None — no Vuetify/Element/Quasar dependency found. The UI is custom-built with hand-written components and CSS (src/styles/main.css).</w:t>
            </w:r>
          </w:p>
        </w:tc>
      </w:tr>
      <w:tr>
        <w:tc>
          <w:tcPr>
            <w:tcW w:type="dxa" w:w="4873"/>
          </w:tcPr>
          <w:p>
            <w:r>
              <w:rPr>
                <w:sz w:val="20"/>
              </w:rPr>
              <w:t>Dev tooling</w:t>
            </w:r>
          </w:p>
        </w:tc>
        <w:tc>
          <w:tcPr>
            <w:tcW w:type="dxa" w:w="4873"/>
          </w:tcPr>
          <w:p>
            <w:r>
              <w:rPr>
                <w:sz w:val="20"/>
              </w:rPr>
              <w:t>vite-plugin-vue-devtools</w:t>
            </w:r>
          </w:p>
        </w:tc>
      </w:tr>
    </w:tbl>
    <w:p/>
    <w:p>
      <w:pPr>
        <w:pStyle w:val="Heading2"/>
      </w:pPr>
      <w:r>
        <w:t>4.3 Architecture Style</w:t>
      </w:r>
    </w:p>
    <w:p>
      <w:pPr>
        <w:pStyle w:val="ListBullet"/>
      </w:pPr>
      <w:r>
        <w:rPr>
          <w:sz w:val="21"/>
        </w:rPr>
        <w:t>Backend: layered monolith — Router → Middleware (authenticate, authorize, validate) → Controller (asyncHandler + sendSuccess) → Service (business logic) → Repository (Prisma queries) → PostgreSQL.</w:t>
      </w:r>
    </w:p>
    <w:p>
      <w:pPr>
        <w:pStyle w:val="ListBullet"/>
      </w:pPr>
      <w:r>
        <w:rPr>
          <w:sz w:val="21"/>
        </w:rPr>
        <w:t>Frontend: single-page application — Vue Router (nested routes under one AdminLayout shell) → Pinia stores → axios services → backend REST API.</w:t>
      </w:r>
    </w:p>
    <w:p>
      <w:pPr>
        <w:pStyle w:val="ListBullet"/>
      </w:pPr>
      <w:r>
        <w:rPr>
          <w:sz w:val="21"/>
        </w:rPr>
        <w:t>Communication: REST/JSON only over HTTP, all endpoints under the single /api prefix. No GraphQL, no WebSockets/real-time channel were found in the dependency list.</w:t>
      </w:r>
    </w:p>
    <w:p>
      <w:pPr>
        <w:pStyle w:val="ListBullet"/>
      </w:pPr>
      <w:r>
        <w:rPr>
          <w:sz w:val="21"/>
        </w:rPr>
        <w:t>Multi-tenancy pattern: most tables carry a plain organizationId scoping column rather than a hard foreign-key relation, a deliberate convention (see code comments in schema.prisma from "Phase 13" onward) to avoid an explosion of Prisma back-relations across unrelated models.</w:t>
      </w:r>
    </w:p>
    <w:p>
      <w:pPr>
        <w:pStyle w:val="Heading1"/>
      </w:pPr>
      <w:r>
        <w:t>5. Project Folder Structure</w:t>
      </w:r>
    </w:p>
    <w:p>
      <w:pPr>
        <w:pStyle w:val="Heading2"/>
      </w:pPr>
      <w:r>
        <w:t>5.1 Backend — d:/MJSoftware/backend</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B2A4A"/>
          </w:tcPr>
          <w:p>
            <w:pPr>
              <w:jc w:val="left"/>
            </w:pPr>
            <w:r>
              <w:rPr>
                <w:b/>
                <w:color w:val="FFFFFF"/>
                <w:sz w:val="19"/>
              </w:rPr>
              <w:t>Path</w:t>
            </w:r>
          </w:p>
        </w:tc>
        <w:tc>
          <w:tcPr>
            <w:tcW w:type="dxa" w:w="4873"/>
            <w:shd w:val="clear" w:color="auto" w:fill="1B2A4A"/>
          </w:tcPr>
          <w:p>
            <w:pPr>
              <w:jc w:val="left"/>
            </w:pPr>
            <w:r>
              <w:rPr>
                <w:b/>
                <w:color w:val="FFFFFF"/>
                <w:sz w:val="19"/>
              </w:rPr>
              <w:t>Purpose</w:t>
            </w:r>
          </w:p>
        </w:tc>
      </w:tr>
      <w:tr>
        <w:tc>
          <w:tcPr>
            <w:tcW w:type="dxa" w:w="4873"/>
          </w:tcPr>
          <w:p>
            <w:r>
              <w:rPr>
                <w:sz w:val="19"/>
              </w:rPr>
              <w:t>src/config</w:t>
            </w:r>
          </w:p>
        </w:tc>
        <w:tc>
          <w:tcPr>
            <w:tcW w:type="dxa" w:w="4873"/>
          </w:tcPr>
          <w:p>
            <w:r>
              <w:rPr>
                <w:sz w:val="19"/>
              </w:rPr>
              <w:t>Environment/database configuration (Prisma client instantiation, env loading).</w:t>
            </w:r>
          </w:p>
        </w:tc>
      </w:tr>
      <w:tr>
        <w:tc>
          <w:tcPr>
            <w:tcW w:type="dxa" w:w="4873"/>
            <w:shd w:val="clear" w:color="auto" w:fill="F2F0EA"/>
          </w:tcPr>
          <w:p>
            <w:r>
              <w:rPr>
                <w:sz w:val="19"/>
              </w:rPr>
              <w:t>src/controllers</w:t>
            </w:r>
          </w:p>
        </w:tc>
        <w:tc>
          <w:tcPr>
            <w:tcW w:type="dxa" w:w="4873"/>
            <w:shd w:val="clear" w:color="auto" w:fill="F2F0EA"/>
          </w:tcPr>
          <w:p>
            <w:r>
              <w:rPr>
                <w:sz w:val="19"/>
              </w:rPr>
              <w:t>One file per resource; thin HTTP-layer glue between routes and services (125 files).</w:t>
            </w:r>
          </w:p>
        </w:tc>
      </w:tr>
      <w:tr>
        <w:tc>
          <w:tcPr>
            <w:tcW w:type="dxa" w:w="4873"/>
          </w:tcPr>
          <w:p>
            <w:r>
              <w:rPr>
                <w:sz w:val="19"/>
              </w:rPr>
              <w:t>src/services</w:t>
            </w:r>
          </w:p>
        </w:tc>
        <w:tc>
          <w:tcPr>
            <w:tcW w:type="dxa" w:w="4873"/>
          </w:tcPr>
          <w:p>
            <w:r>
              <w:rPr>
                <w:sz w:val="19"/>
              </w:rPr>
              <w:t>Business logic layer — the largest layer in the codebase (138 files); almost all business rules live here.</w:t>
            </w:r>
          </w:p>
        </w:tc>
      </w:tr>
      <w:tr>
        <w:tc>
          <w:tcPr>
            <w:tcW w:type="dxa" w:w="4873"/>
            <w:shd w:val="clear" w:color="auto" w:fill="F2F0EA"/>
          </w:tcPr>
          <w:p>
            <w:r>
              <w:rPr>
                <w:sz w:val="19"/>
              </w:rPr>
              <w:t>src/repositories</w:t>
            </w:r>
          </w:p>
        </w:tc>
        <w:tc>
          <w:tcPr>
            <w:tcW w:type="dxa" w:w="4873"/>
            <w:shd w:val="clear" w:color="auto" w:fill="F2F0EA"/>
          </w:tcPr>
          <w:p>
            <w:r>
              <w:rPr>
                <w:sz w:val="19"/>
              </w:rPr>
              <w:t>Prisma query layer — one file per resource/domain, isolates raw Prisma calls from services (105 files).</w:t>
            </w:r>
          </w:p>
        </w:tc>
      </w:tr>
      <w:tr>
        <w:tc>
          <w:tcPr>
            <w:tcW w:type="dxa" w:w="4873"/>
          </w:tcPr>
          <w:p>
            <w:r>
              <w:rPr>
                <w:sz w:val="19"/>
              </w:rPr>
              <w:t>src/routes</w:t>
            </w:r>
          </w:p>
        </w:tc>
        <w:tc>
          <w:tcPr>
            <w:tcW w:type="dxa" w:w="4873"/>
          </w:tcPr>
          <w:p>
            <w:r>
              <w:rPr>
                <w:sz w:val="19"/>
              </w:rPr>
              <w:t>Express Router definitions — one file per resource, mounted centrally in routes/index.ts (127 files).</w:t>
            </w:r>
          </w:p>
        </w:tc>
      </w:tr>
      <w:tr>
        <w:tc>
          <w:tcPr>
            <w:tcW w:type="dxa" w:w="4873"/>
            <w:shd w:val="clear" w:color="auto" w:fill="F2F0EA"/>
          </w:tcPr>
          <w:p>
            <w:r>
              <w:rPr>
                <w:sz w:val="19"/>
              </w:rPr>
              <w:t>src/validators</w:t>
            </w:r>
          </w:p>
        </w:tc>
        <w:tc>
          <w:tcPr>
            <w:tcW w:type="dxa" w:w="4873"/>
            <w:shd w:val="clear" w:color="auto" w:fill="F2F0EA"/>
          </w:tcPr>
          <w:p>
            <w:r>
              <w:rPr>
                <w:sz w:val="19"/>
              </w:rPr>
              <w:t>Zod request-validation schemas — one file per resource (107 files).</w:t>
            </w:r>
          </w:p>
        </w:tc>
      </w:tr>
      <w:tr>
        <w:tc>
          <w:tcPr>
            <w:tcW w:type="dxa" w:w="4873"/>
          </w:tcPr>
          <w:p>
            <w:r>
              <w:rPr>
                <w:sz w:val="19"/>
              </w:rPr>
              <w:t>src/middlewares</w:t>
            </w:r>
          </w:p>
        </w:tc>
        <w:tc>
          <w:tcPr>
            <w:tcW w:type="dxa" w:w="4873"/>
          </w:tcPr>
          <w:p>
            <w:r>
              <w:rPr>
                <w:sz w:val="19"/>
              </w:rPr>
              <w:t>Cross-cutting concerns: authenticate, authorize, validate, error handling, request logging, rate limiting.</w:t>
            </w:r>
          </w:p>
        </w:tc>
      </w:tr>
      <w:tr>
        <w:tc>
          <w:tcPr>
            <w:tcW w:type="dxa" w:w="4873"/>
            <w:shd w:val="clear" w:color="auto" w:fill="F2F0EA"/>
          </w:tcPr>
          <w:p>
            <w:r>
              <w:rPr>
                <w:sz w:val="19"/>
              </w:rPr>
              <w:t>src/utils</w:t>
            </w:r>
          </w:p>
        </w:tc>
        <w:tc>
          <w:tcPr>
            <w:tcW w:type="dxa" w:w="4873"/>
            <w:shd w:val="clear" w:color="auto" w:fill="F2F0EA"/>
          </w:tcPr>
          <w:p>
            <w:r>
              <w:rPr>
                <w:sz w:val="19"/>
              </w:rPr>
              <w:t>Shared helpers: pagination, audit recording, approval-engine logic, master-CRUD factory, ledger/voucher helpers, report formatting, regex/validation patterns.</w:t>
            </w:r>
          </w:p>
        </w:tc>
      </w:tr>
      <w:tr>
        <w:tc>
          <w:tcPr>
            <w:tcW w:type="dxa" w:w="4873"/>
          </w:tcPr>
          <w:p>
            <w:r>
              <w:rPr>
                <w:sz w:val="19"/>
              </w:rPr>
              <w:t>src/reports</w:t>
            </w:r>
          </w:p>
        </w:tc>
        <w:tc>
          <w:tcPr>
            <w:tcW w:type="dxa" w:w="4873"/>
          </w:tcPr>
          <w:p>
            <w:r>
              <w:rPr>
                <w:sz w:val="19"/>
              </w:rPr>
              <w:t>Report-specific generation logic (Excel/PDF export helpers).</w:t>
            </w:r>
          </w:p>
        </w:tc>
      </w:tr>
      <w:tr>
        <w:tc>
          <w:tcPr>
            <w:tcW w:type="dxa" w:w="4873"/>
            <w:shd w:val="clear" w:color="auto" w:fill="F2F0EA"/>
          </w:tcPr>
          <w:p>
            <w:r>
              <w:rPr>
                <w:sz w:val="19"/>
              </w:rPr>
              <w:t>prisma/schema.prisma</w:t>
            </w:r>
          </w:p>
        </w:tc>
        <w:tc>
          <w:tcPr>
            <w:tcW w:type="dxa" w:w="4873"/>
            <w:shd w:val="clear" w:color="auto" w:fill="F2F0EA"/>
          </w:tcPr>
          <w:p>
            <w:r>
              <w:rPr>
                <w:sz w:val="19"/>
              </w:rPr>
              <w:t>The single Prisma schema file defining all 149 models and 130 enums (5,474 lines).</w:t>
            </w:r>
          </w:p>
        </w:tc>
      </w:tr>
      <w:tr>
        <w:tc>
          <w:tcPr>
            <w:tcW w:type="dxa" w:w="4873"/>
          </w:tcPr>
          <w:p>
            <w:r>
              <w:rPr>
                <w:sz w:val="19"/>
              </w:rPr>
              <w:t>prisma/seed.ts</w:t>
            </w:r>
          </w:p>
        </w:tc>
        <w:tc>
          <w:tcPr>
            <w:tcW w:type="dxa" w:w="4873"/>
          </w:tcPr>
          <w:p>
            <w:r>
              <w:rPr>
                <w:sz w:val="19"/>
              </w:rPr>
              <w:t>Seeds roles, permissions, role-permission grants, and reference/master data.</w:t>
            </w:r>
          </w:p>
        </w:tc>
      </w:tr>
      <w:tr>
        <w:tc>
          <w:tcPr>
            <w:tcW w:type="dxa" w:w="4873"/>
            <w:shd w:val="clear" w:color="auto" w:fill="F2F0EA"/>
          </w:tcPr>
          <w:p>
            <w:r>
              <w:rPr>
                <w:sz w:val="19"/>
              </w:rPr>
              <w:t>prisma/seedDemoData.ts</w:t>
            </w:r>
          </w:p>
        </w:tc>
        <w:tc>
          <w:tcPr>
            <w:tcW w:type="dxa" w:w="4873"/>
            <w:shd w:val="clear" w:color="auto" w:fill="F2F0EA"/>
          </w:tcPr>
          <w:p>
            <w:r>
              <w:rPr>
                <w:sz w:val="19"/>
              </w:rPr>
              <w:t>A separate script seeding illustrative demo transactional data (distinct from seed.ts).</w:t>
            </w:r>
          </w:p>
        </w:tc>
      </w:tr>
      <w:tr>
        <w:tc>
          <w:tcPr>
            <w:tcW w:type="dxa" w:w="4873"/>
          </w:tcPr>
          <w:p>
            <w:r>
              <w:rPr>
                <w:sz w:val="19"/>
              </w:rPr>
              <w:t>prisma/migrations</w:t>
            </w:r>
          </w:p>
        </w:tc>
        <w:tc>
          <w:tcPr>
            <w:tcW w:type="dxa" w:w="4873"/>
          </w:tcPr>
          <w:p>
            <w:r>
              <w:rPr>
                <w:sz w:val="19"/>
              </w:rPr>
              <w:t>Timestamped SQL migration history.</w:t>
            </w:r>
          </w:p>
        </w:tc>
      </w:tr>
    </w:tbl>
    <w:p/>
    <w:p>
      <w:pPr>
        <w:pStyle w:val="Heading2"/>
      </w:pPr>
      <w:r>
        <w:t>5.2 Frontend — d:/MJSoftware/frontend</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B2A4A"/>
          </w:tcPr>
          <w:p>
            <w:pPr>
              <w:jc w:val="left"/>
            </w:pPr>
            <w:r>
              <w:rPr>
                <w:b/>
                <w:color w:val="FFFFFF"/>
                <w:sz w:val="19"/>
              </w:rPr>
              <w:t>Path</w:t>
            </w:r>
          </w:p>
        </w:tc>
        <w:tc>
          <w:tcPr>
            <w:tcW w:type="dxa" w:w="4873"/>
            <w:shd w:val="clear" w:color="auto" w:fill="1B2A4A"/>
          </w:tcPr>
          <w:p>
            <w:pPr>
              <w:jc w:val="left"/>
            </w:pPr>
            <w:r>
              <w:rPr>
                <w:b/>
                <w:color w:val="FFFFFF"/>
                <w:sz w:val="19"/>
              </w:rPr>
              <w:t>Purpose</w:t>
            </w:r>
          </w:p>
        </w:tc>
      </w:tr>
      <w:tr>
        <w:tc>
          <w:tcPr>
            <w:tcW w:type="dxa" w:w="4873"/>
          </w:tcPr>
          <w:p>
            <w:r>
              <w:rPr>
                <w:sz w:val="19"/>
              </w:rPr>
              <w:t>src/pages</w:t>
            </w:r>
          </w:p>
        </w:tc>
        <w:tc>
          <w:tcPr>
            <w:tcW w:type="dxa" w:w="4873"/>
          </w:tcPr>
          <w:p>
            <w:r>
              <w:rPr>
                <w:sz w:val="19"/>
              </w:rPr>
              <w:t>141 Vue page components, organized into subfolders that mirror the module registry (accounts/, accounting/, fleet/, trips/, intents/, masters/, administration/, system/, reports/, operations/).</w:t>
            </w:r>
          </w:p>
        </w:tc>
      </w:tr>
      <w:tr>
        <w:tc>
          <w:tcPr>
            <w:tcW w:type="dxa" w:w="4873"/>
            <w:shd w:val="clear" w:color="auto" w:fill="F2F0EA"/>
          </w:tcPr>
          <w:p>
            <w:r>
              <w:rPr>
                <w:sz w:val="19"/>
              </w:rPr>
              <w:t>src/layouts</w:t>
            </w:r>
          </w:p>
        </w:tc>
        <w:tc>
          <w:tcPr>
            <w:tcW w:type="dxa" w:w="4873"/>
            <w:shd w:val="clear" w:color="auto" w:fill="F2F0EA"/>
          </w:tcPr>
          <w:p>
            <w:r>
              <w:rPr>
                <w:sz w:val="19"/>
              </w:rPr>
              <w:t>AdminLayout.vue — the single authenticated-shell layout (sidebar + top bar + router-view) wrapping every protected page.</w:t>
            </w:r>
          </w:p>
        </w:tc>
      </w:tr>
      <w:tr>
        <w:tc>
          <w:tcPr>
            <w:tcW w:type="dxa" w:w="4873"/>
          </w:tcPr>
          <w:p>
            <w:r>
              <w:rPr>
                <w:sz w:val="19"/>
              </w:rPr>
              <w:t>src/router</w:t>
            </w:r>
          </w:p>
        </w:tc>
        <w:tc>
          <w:tcPr>
            <w:tcW w:type="dxa" w:w="4873"/>
          </w:tcPr>
          <w:p>
            <w:r>
              <w:rPr>
                <w:sz w:val="19"/>
              </w:rPr>
              <w:t>index.ts — the single Vue Router configuration file (961 lines, 147 flattened route entries) including navigation guards.</w:t>
            </w:r>
          </w:p>
        </w:tc>
      </w:tr>
      <w:tr>
        <w:tc>
          <w:tcPr>
            <w:tcW w:type="dxa" w:w="4873"/>
            <w:shd w:val="clear" w:color="auto" w:fill="F2F0EA"/>
          </w:tcPr>
          <w:p>
            <w:r>
              <w:rPr>
                <w:sz w:val="19"/>
              </w:rPr>
              <w:t>src/stores</w:t>
            </w:r>
          </w:p>
        </w:tc>
        <w:tc>
          <w:tcPr>
            <w:tcW w:type="dxa" w:w="4873"/>
            <w:shd w:val="clear" w:color="auto" w:fill="F2F0EA"/>
          </w:tcPr>
          <w:p>
            <w:r>
              <w:rPr>
                <w:sz w:val="19"/>
              </w:rPr>
              <w:t>26 Pinia store files; some domains use hand-written stores, others use two generic factory patterns (masterStoreFactory.ts, reportStoreFactory.ts).</w:t>
            </w:r>
          </w:p>
        </w:tc>
      </w:tr>
      <w:tr>
        <w:tc>
          <w:tcPr>
            <w:tcW w:type="dxa" w:w="4873"/>
          </w:tcPr>
          <w:p>
            <w:r>
              <w:rPr>
                <w:sz w:val="19"/>
              </w:rPr>
              <w:t>src/services</w:t>
            </w:r>
          </w:p>
        </w:tc>
        <w:tc>
          <w:tcPr>
            <w:tcW w:type="dxa" w:w="4873"/>
          </w:tcPr>
          <w:p>
            <w:r>
              <w:rPr>
                <w:sz w:val="19"/>
              </w:rPr>
              <w:t>Frontend API-calling layer (axios wrappers) consumed by stores.</w:t>
            </w:r>
          </w:p>
        </w:tc>
      </w:tr>
      <w:tr>
        <w:tc>
          <w:tcPr>
            <w:tcW w:type="dxa" w:w="4873"/>
            <w:shd w:val="clear" w:color="auto" w:fill="F2F0EA"/>
          </w:tcPr>
          <w:p>
            <w:r>
              <w:rPr>
                <w:sz w:val="19"/>
              </w:rPr>
              <w:t>src/components</w:t>
            </w:r>
          </w:p>
        </w:tc>
        <w:tc>
          <w:tcPr>
            <w:tcW w:type="dxa" w:w="4873"/>
            <w:shd w:val="clear" w:color="auto" w:fill="F2F0EA"/>
          </w:tcPr>
          <w:p>
            <w:r>
              <w:rPr>
                <w:sz w:val="19"/>
              </w:rPr>
              <w:t>Shared, reusable UI components (86 files) used across pages.</w:t>
            </w:r>
          </w:p>
        </w:tc>
      </w:tr>
      <w:tr>
        <w:tc>
          <w:tcPr>
            <w:tcW w:type="dxa" w:w="4873"/>
          </w:tcPr>
          <w:p>
            <w:r>
              <w:rPr>
                <w:sz w:val="19"/>
              </w:rPr>
              <w:t>src/composables</w:t>
            </w:r>
          </w:p>
        </w:tc>
        <w:tc>
          <w:tcPr>
            <w:tcW w:type="dxa" w:w="4873"/>
          </w:tcPr>
          <w:p>
            <w:r>
              <w:rPr>
                <w:sz w:val="19"/>
              </w:rPr>
              <w:t>Vue composition-API reusable logic (e.g. recently-visited-page tracking).</w:t>
            </w:r>
          </w:p>
        </w:tc>
      </w:tr>
      <w:tr>
        <w:tc>
          <w:tcPr>
            <w:tcW w:type="dxa" w:w="4873"/>
            <w:shd w:val="clear" w:color="auto" w:fill="F2F0EA"/>
          </w:tcPr>
          <w:p>
            <w:r>
              <w:rPr>
                <w:sz w:val="19"/>
              </w:rPr>
              <w:t>src/config</w:t>
            </w:r>
          </w:p>
        </w:tc>
        <w:tc>
          <w:tcPr>
            <w:tcW w:type="dxa" w:w="4873"/>
            <w:shd w:val="clear" w:color="auto" w:fill="F2F0EA"/>
          </w:tcPr>
          <w:p>
            <w:r>
              <w:rPr>
                <w:sz w:val="19"/>
              </w:rPr>
              <w:t>moduleRegistry.ts — the canonical list of top-level application modules, their icons, permissions and quick links, driving both the sidebar and the post-login landing page.</w:t>
            </w:r>
          </w:p>
        </w:tc>
      </w:tr>
      <w:tr>
        <w:tc>
          <w:tcPr>
            <w:tcW w:type="dxa" w:w="4873"/>
          </w:tcPr>
          <w:p>
            <w:r>
              <w:rPr>
                <w:sz w:val="19"/>
              </w:rPr>
              <w:t>src/types</w:t>
            </w:r>
          </w:p>
        </w:tc>
        <w:tc>
          <w:tcPr>
            <w:tcW w:type="dxa" w:w="4873"/>
          </w:tcPr>
          <w:p>
            <w:r>
              <w:rPr>
                <w:sz w:val="19"/>
              </w:rPr>
              <w:t>Shared TypeScript interfaces/types for API payloads, mirrored loosely against backend DTOs.</w:t>
            </w:r>
          </w:p>
        </w:tc>
      </w:tr>
      <w:tr>
        <w:tc>
          <w:tcPr>
            <w:tcW w:type="dxa" w:w="4873"/>
            <w:shd w:val="clear" w:color="auto" w:fill="F2F0EA"/>
          </w:tcPr>
          <w:p>
            <w:r>
              <w:rPr>
                <w:sz w:val="19"/>
              </w:rPr>
              <w:t>src/utils</w:t>
            </w:r>
          </w:p>
        </w:tc>
        <w:tc>
          <w:tcPr>
            <w:tcW w:type="dxa" w:w="4873"/>
            <w:shd w:val="clear" w:color="auto" w:fill="F2F0EA"/>
          </w:tcPr>
          <w:p>
            <w:r>
              <w:rPr>
                <w:sz w:val="19"/>
              </w:rPr>
              <w:t>Frontend-only helpers (formatting, date/time, etc.).</w:t>
            </w:r>
          </w:p>
        </w:tc>
      </w:tr>
      <w:tr>
        <w:tc>
          <w:tcPr>
            <w:tcW w:type="dxa" w:w="4873"/>
          </w:tcPr>
          <w:p>
            <w:r>
              <w:rPr>
                <w:sz w:val="19"/>
              </w:rPr>
              <w:t>src/styles</w:t>
            </w:r>
          </w:p>
        </w:tc>
        <w:tc>
          <w:tcPr>
            <w:tcW w:type="dxa" w:w="4873"/>
          </w:tcPr>
          <w:p>
            <w:r>
              <w:rPr>
                <w:sz w:val="19"/>
              </w:rPr>
              <w:t>Global CSS (no UI framework — hand-written design system).</w:t>
            </w:r>
          </w:p>
        </w:tc>
      </w:tr>
      <w:tr>
        <w:tc>
          <w:tcPr>
            <w:tcW w:type="dxa" w:w="4873"/>
            <w:shd w:val="clear" w:color="auto" w:fill="F2F0EA"/>
          </w:tcPr>
          <w:p>
            <w:r>
              <w:rPr>
                <w:sz w:val="19"/>
              </w:rPr>
              <w:t>src/assets, src/plugins</w:t>
            </w:r>
          </w:p>
        </w:tc>
        <w:tc>
          <w:tcPr>
            <w:tcW w:type="dxa" w:w="4873"/>
            <w:shd w:val="clear" w:color="auto" w:fill="F2F0EA"/>
          </w:tcPr>
          <w:p>
            <w:r>
              <w:rPr>
                <w:sz w:val="19"/>
              </w:rPr>
              <w:t>Static assets and Vue plugin registration (ApexCharts, etc.).</w:t>
            </w:r>
          </w:p>
        </w:tc>
      </w:tr>
    </w:tbl>
    <w:p/>
    <w:p>
      <w:pPr>
        <w:pStyle w:val="Heading1"/>
      </w:pPr>
      <w:r>
        <w:t>6. Frontend Architecture</w:t>
      </w:r>
    </w:p>
    <w:p>
      <w:pPr>
        <w:pStyle w:val="Heading2"/>
      </w:pPr>
      <w:r>
        <w:t>Overall Structure</w:t>
      </w:r>
    </w:p>
    <w:p>
      <w:pPr>
        <w:spacing w:after="120"/>
      </w:pPr>
      <w:r>
        <w:rPr>
          <w:sz w:val="21"/>
        </w:rPr>
        <w:t xml:space="preserve">The frontend is a Vue 3 + </w:t>
      </w:r>
      <w:r>
        <w:rPr>
          <w:rFonts w:ascii="Consolas" w:hAnsi="Consolas"/>
          <w:color w:val="8A3B00"/>
          <w:sz w:val="20"/>
        </w:rPr>
        <w:t>&lt;script setup&gt;</w:t>
      </w:r>
      <w:r>
        <w:rPr>
          <w:sz w:val="21"/>
        </w:rPr>
        <w:t xml:space="preserve"> + TypeScript SPA bootstrapped in </w:t>
      </w:r>
      <w:r>
        <w:rPr>
          <w:rFonts w:ascii="Consolas" w:hAnsi="Consolas"/>
          <w:color w:val="8A3B00"/>
          <w:sz w:val="20"/>
        </w:rPr>
        <w:t>frontend/src/main.ts</w:t>
      </w:r>
      <w:r>
        <w:rPr>
          <w:sz w:val="21"/>
        </w:rPr>
        <w:t xml:space="preserve">: a single </w:t>
      </w:r>
      <w:r>
        <w:rPr>
          <w:rFonts w:ascii="Consolas" w:hAnsi="Consolas"/>
          <w:color w:val="8A3B00"/>
          <w:sz w:val="20"/>
        </w:rPr>
        <w:t>createApp(App)</w:t>
      </w:r>
      <w:r>
        <w:rPr>
          <w:sz w:val="21"/>
        </w:rPr>
        <w:t xml:space="preserve"> mounted with </w:t>
      </w:r>
      <w:r>
        <w:rPr>
          <w:rFonts w:ascii="Consolas" w:hAnsi="Consolas"/>
          <w:color w:val="8A3B00"/>
          <w:sz w:val="20"/>
        </w:rPr>
        <w:t>createPinia()</w:t>
      </w:r>
      <w:r>
        <w:rPr>
          <w:sz w:val="21"/>
        </w:rPr>
        <w:t xml:space="preserve">, </w:t>
      </w:r>
      <w:r>
        <w:rPr>
          <w:rFonts w:ascii="Consolas" w:hAnsi="Consolas"/>
          <w:color w:val="8A3B00"/>
          <w:sz w:val="20"/>
        </w:rPr>
        <w:t>router</w:t>
      </w:r>
      <w:r>
        <w:rPr>
          <w:sz w:val="21"/>
        </w:rPr>
        <w:t xml:space="preserve"> (Vue Router), and </w:t>
      </w:r>
      <w:r>
        <w:rPr>
          <w:rFonts w:ascii="Consolas" w:hAnsi="Consolas"/>
          <w:color w:val="8A3B00"/>
          <w:sz w:val="20"/>
        </w:rPr>
        <w:t>vue3-apexcharts</w:t>
      </w:r>
      <w:r>
        <w:rPr>
          <w:sz w:val="21"/>
        </w:rPr>
        <w:t xml:space="preserve"> as global plugins, plus MDI icon font and a global </w:t>
      </w:r>
      <w:r>
        <w:rPr>
          <w:rFonts w:ascii="Consolas" w:hAnsi="Consolas"/>
          <w:color w:val="8A3B00"/>
          <w:sz w:val="20"/>
        </w:rPr>
        <w:t>styles/main.css</w:t>
      </w:r>
      <w:r>
        <w:rPr>
          <w:sz w:val="21"/>
        </w:rPr>
        <w:t>. There is no Vuetify dependency (</w:t>
      </w:r>
      <w:r>
        <w:rPr>
          <w:rFonts w:ascii="Consolas" w:hAnsi="Consolas"/>
          <w:color w:val="8A3B00"/>
          <w:sz w:val="20"/>
        </w:rPr>
        <w:t>package.json</w:t>
      </w:r>
      <w:r>
        <w:rPr>
          <w:sz w:val="21"/>
        </w:rPr>
        <w:t xml:space="preserve"> contains no </w:t>
      </w:r>
      <w:r>
        <w:rPr>
          <w:rFonts w:ascii="Consolas" w:hAnsi="Consolas"/>
          <w:color w:val="8A3B00"/>
          <w:sz w:val="20"/>
        </w:rPr>
        <w:t>vuetify</w:t>
      </w:r>
      <w:r>
        <w:rPr>
          <w:sz w:val="21"/>
        </w:rPr>
        <w:t xml:space="preserve"> entry) — instead, </w:t>
      </w:r>
      <w:r>
        <w:rPr>
          <w:rFonts w:ascii="Consolas" w:hAnsi="Consolas"/>
          <w:color w:val="8A3B00"/>
          <w:sz w:val="20"/>
        </w:rPr>
        <w:t>src/components/ui/</w:t>
      </w:r>
      <w:r>
        <w:rPr>
          <w:sz w:val="21"/>
        </w:rPr>
        <w:t xml:space="preserve"> is a hand-built, Vuetify-API-shaped component kit (</w:t>
      </w:r>
      <w:r>
        <w:rPr>
          <w:rFonts w:ascii="Consolas" w:hAnsi="Consolas"/>
          <w:color w:val="8A3B00"/>
          <w:sz w:val="20"/>
        </w:rPr>
        <w:t>AppBtn</w:t>
      </w:r>
      <w:r>
        <w:rPr>
          <w:sz w:val="21"/>
        </w:rPr>
        <w:t xml:space="preserve">, </w:t>
      </w:r>
      <w:r>
        <w:rPr>
          <w:rFonts w:ascii="Consolas" w:hAnsi="Consolas"/>
          <w:color w:val="8A3B00"/>
          <w:sz w:val="20"/>
        </w:rPr>
        <w:t>AppCard</w:t>
      </w:r>
      <w:r>
        <w:rPr>
          <w:sz w:val="21"/>
        </w:rPr>
        <w:t xml:space="preserve">, </w:t>
      </w:r>
      <w:r>
        <w:rPr>
          <w:rFonts w:ascii="Consolas" w:hAnsi="Consolas"/>
          <w:color w:val="8A3B00"/>
          <w:sz w:val="20"/>
        </w:rPr>
        <w:t>AppTable</w:t>
      </w:r>
      <w:r>
        <w:rPr>
          <w:sz w:val="21"/>
        </w:rPr>
        <w:t xml:space="preserve">, </w:t>
      </w:r>
      <w:r>
        <w:rPr>
          <w:rFonts w:ascii="Consolas" w:hAnsi="Consolas"/>
          <w:color w:val="8A3B00"/>
          <w:sz w:val="20"/>
        </w:rPr>
        <w:t>AppDialog</w:t>
      </w:r>
      <w:r>
        <w:rPr>
          <w:sz w:val="21"/>
        </w:rPr>
        <w:t xml:space="preserve">, </w:t>
      </w:r>
      <w:r>
        <w:rPr>
          <w:rFonts w:ascii="Consolas" w:hAnsi="Consolas"/>
          <w:color w:val="8A3B00"/>
          <w:sz w:val="20"/>
        </w:rPr>
        <w:t>AppTextField</w:t>
      </w:r>
      <w:r>
        <w:rPr>
          <w:sz w:val="21"/>
        </w:rPr>
        <w:t xml:space="preserve">, </w:t>
      </w:r>
      <w:r>
        <w:rPr>
          <w:rFonts w:ascii="Consolas" w:hAnsi="Consolas"/>
          <w:color w:val="8A3B00"/>
          <w:sz w:val="20"/>
        </w:rPr>
        <w:t>AppSelect</w:t>
      </w:r>
      <w:r>
        <w:rPr>
          <w:sz w:val="21"/>
        </w:rPr>
        <w:t xml:space="preserve">, </w:t>
      </w:r>
      <w:r>
        <w:rPr>
          <w:rFonts w:ascii="Consolas" w:hAnsi="Consolas"/>
          <w:color w:val="8A3B00"/>
          <w:sz w:val="20"/>
        </w:rPr>
        <w:t>AppTabs</w:t>
      </w:r>
      <w:r>
        <w:rPr>
          <w:sz w:val="21"/>
        </w:rPr>
        <w:t xml:space="preserve">, </w:t>
      </w:r>
      <w:r>
        <w:rPr>
          <w:rFonts w:ascii="Consolas" w:hAnsi="Consolas"/>
          <w:color w:val="8A3B00"/>
          <w:sz w:val="20"/>
        </w:rPr>
        <w:t>AppStepper</w:t>
      </w:r>
      <w:r>
        <w:rPr>
          <w:sz w:val="21"/>
        </w:rPr>
        <w:t xml:space="preserve">, </w:t>
      </w:r>
      <w:r>
        <w:rPr>
          <w:rFonts w:ascii="Consolas" w:hAnsi="Consolas"/>
          <w:color w:val="8A3B00"/>
          <w:sz w:val="20"/>
        </w:rPr>
        <w:t>AppTimeline</w:t>
      </w:r>
      <w:r>
        <w:rPr>
          <w:sz w:val="21"/>
        </w:rPr>
        <w:t xml:space="preserve">, etc., ~30 components) that every page imports instead of a UI library, giving Vuetify-like ergonomics without the dependency. Feature/domain UI sits in </w:t>
      </w:r>
      <w:r>
        <w:rPr>
          <w:rFonts w:ascii="Consolas" w:hAnsi="Consolas"/>
          <w:color w:val="8A3B00"/>
          <w:sz w:val="20"/>
        </w:rPr>
        <w:t>src/components/{masters,fleet,accounts,reports,operations,hub}/</w:t>
      </w:r>
      <w:r>
        <w:rPr>
          <w:sz w:val="21"/>
        </w:rPr>
        <w:t xml:space="preserve"> — small, page-specific composites (e.g. </w:t>
      </w:r>
      <w:r>
        <w:rPr>
          <w:rFonts w:ascii="Consolas" w:hAnsi="Consolas"/>
          <w:color w:val="8A3B00"/>
          <w:sz w:val="20"/>
        </w:rPr>
        <w:t>VehicleStatusChip.vue</w:t>
      </w:r>
      <w:r>
        <w:rPr>
          <w:sz w:val="21"/>
        </w:rPr>
        <w:t xml:space="preserve">, </w:t>
      </w:r>
      <w:r>
        <w:rPr>
          <w:rFonts w:ascii="Consolas" w:hAnsi="Consolas"/>
          <w:color w:val="8A3B00"/>
          <w:sz w:val="20"/>
        </w:rPr>
        <w:t>InvoiceCard.vue</w:t>
      </w:r>
      <w:r>
        <w:rPr>
          <w:sz w:val="21"/>
        </w:rPr>
        <w:t xml:space="preserve">, </w:t>
      </w:r>
      <w:r>
        <w:rPr>
          <w:rFonts w:ascii="Consolas" w:hAnsi="Consolas"/>
          <w:color w:val="8A3B00"/>
          <w:sz w:val="20"/>
        </w:rPr>
        <w:t>HubCardGrid.vue</w:t>
      </w:r>
      <w:r>
        <w:rPr>
          <w:sz w:val="21"/>
        </w:rPr>
        <w:t xml:space="preserve">, </w:t>
      </w:r>
      <w:r>
        <w:rPr>
          <w:rFonts w:ascii="Consolas" w:hAnsi="Consolas"/>
          <w:color w:val="8A3B00"/>
          <w:sz w:val="20"/>
        </w:rPr>
        <w:t>MasterFormDialog.vue</w:t>
      </w:r>
      <w:r>
        <w:rPr>
          <w:sz w:val="21"/>
        </w:rPr>
        <w:t xml:space="preserve">) built on top of the </w:t>
      </w:r>
      <w:r>
        <w:rPr>
          <w:rFonts w:ascii="Consolas" w:hAnsi="Consolas"/>
          <w:color w:val="8A3B00"/>
          <w:sz w:val="20"/>
        </w:rPr>
        <w:t>ui/</w:t>
      </w:r>
      <w:r>
        <w:rPr>
          <w:sz w:val="21"/>
        </w:rPr>
        <w:t xml:space="preserve"> primitives. Pages live under </w:t>
      </w:r>
      <w:r>
        <w:rPr>
          <w:rFonts w:ascii="Consolas" w:hAnsi="Consolas"/>
          <w:color w:val="8A3B00"/>
          <w:sz w:val="20"/>
        </w:rPr>
        <w:t>src/pages/&lt;module&gt;/*.vue</w:t>
      </w:r>
      <w:r>
        <w:rPr>
          <w:sz w:val="21"/>
        </w:rPr>
        <w:t>, one subfolder per sidebar module (</w:t>
      </w:r>
      <w:r>
        <w:rPr>
          <w:rFonts w:ascii="Consolas" w:hAnsi="Consolas"/>
          <w:color w:val="8A3B00"/>
          <w:sz w:val="20"/>
        </w:rPr>
        <w:t>intents</w:t>
      </w:r>
      <w:r>
        <w:rPr>
          <w:sz w:val="21"/>
        </w:rPr>
        <w:t xml:space="preserve">, </w:t>
      </w:r>
      <w:r>
        <w:rPr>
          <w:rFonts w:ascii="Consolas" w:hAnsi="Consolas"/>
          <w:color w:val="8A3B00"/>
          <w:sz w:val="20"/>
        </w:rPr>
        <w:t>trips</w:t>
      </w:r>
      <w:r>
        <w:rPr>
          <w:sz w:val="21"/>
        </w:rPr>
        <w:t xml:space="preserve">, </w:t>
      </w:r>
      <w:r>
        <w:rPr>
          <w:rFonts w:ascii="Consolas" w:hAnsi="Consolas"/>
          <w:color w:val="8A3B00"/>
          <w:sz w:val="20"/>
        </w:rPr>
        <w:t>operations</w:t>
      </w:r>
      <w:r>
        <w:rPr>
          <w:sz w:val="21"/>
        </w:rPr>
        <w:t xml:space="preserve">, </w:t>
      </w:r>
      <w:r>
        <w:rPr>
          <w:rFonts w:ascii="Consolas" w:hAnsi="Consolas"/>
          <w:color w:val="8A3B00"/>
          <w:sz w:val="20"/>
        </w:rPr>
        <w:t>fleet</w:t>
      </w:r>
      <w:r>
        <w:rPr>
          <w:sz w:val="21"/>
        </w:rPr>
        <w:t xml:space="preserve">, </w:t>
      </w:r>
      <w:r>
        <w:rPr>
          <w:rFonts w:ascii="Consolas" w:hAnsi="Consolas"/>
          <w:color w:val="8A3B00"/>
          <w:sz w:val="20"/>
        </w:rPr>
        <w:t>accounts</w:t>
      </w:r>
      <w:r>
        <w:rPr>
          <w:sz w:val="21"/>
        </w:rPr>
        <w:t xml:space="preserve">, </w:t>
      </w:r>
      <w:r>
        <w:rPr>
          <w:rFonts w:ascii="Consolas" w:hAnsi="Consolas"/>
          <w:color w:val="8A3B00"/>
          <w:sz w:val="20"/>
        </w:rPr>
        <w:t>accounting</w:t>
      </w:r>
      <w:r>
        <w:rPr>
          <w:sz w:val="21"/>
        </w:rPr>
        <w:t xml:space="preserve">, </w:t>
      </w:r>
      <w:r>
        <w:rPr>
          <w:rFonts w:ascii="Consolas" w:hAnsi="Consolas"/>
          <w:color w:val="8A3B00"/>
          <w:sz w:val="20"/>
        </w:rPr>
        <w:t>system</w:t>
      </w:r>
      <w:r>
        <w:rPr>
          <w:sz w:val="21"/>
        </w:rPr>
        <w:t xml:space="preserve">, </w:t>
      </w:r>
      <w:r>
        <w:rPr>
          <w:rFonts w:ascii="Consolas" w:hAnsi="Consolas"/>
          <w:color w:val="8A3B00"/>
          <w:sz w:val="20"/>
        </w:rPr>
        <w:t>masters</w:t>
      </w:r>
      <w:r>
        <w:rPr>
          <w:sz w:val="21"/>
        </w:rPr>
        <w:t xml:space="preserve">, </w:t>
      </w:r>
      <w:r>
        <w:rPr>
          <w:rFonts w:ascii="Consolas" w:hAnsi="Consolas"/>
          <w:color w:val="8A3B00"/>
          <w:sz w:val="20"/>
        </w:rPr>
        <w:t>administration</w:t>
      </w:r>
      <w:r>
        <w:rPr>
          <w:sz w:val="21"/>
        </w:rPr>
        <w:t xml:space="preserve">, </w:t>
      </w:r>
      <w:r>
        <w:rPr>
          <w:rFonts w:ascii="Consolas" w:hAnsi="Consolas"/>
          <w:color w:val="8A3B00"/>
          <w:sz w:val="20"/>
        </w:rPr>
        <w:t>reports</w:t>
      </w:r>
      <w:r>
        <w:rPr>
          <w:sz w:val="21"/>
        </w:rPr>
        <w:t xml:space="preserve">, </w:t>
      </w:r>
      <w:r>
        <w:rPr>
          <w:rFonts w:ascii="Consolas" w:hAnsi="Consolas"/>
          <w:color w:val="8A3B00"/>
          <w:sz w:val="20"/>
        </w:rPr>
        <w:t>performance</w:t>
      </w:r>
      <w:r>
        <w:rPr>
          <w:sz w:val="21"/>
        </w:rPr>
        <w:t>), mirroring the router's module grouping almost exactly.</w:t>
      </w:r>
    </w:p>
    <w:p>
      <w:pPr>
        <w:spacing w:after="120"/>
      </w:pPr>
      <w:r>
        <w:rPr>
          <w:sz w:val="21"/>
        </w:rPr>
        <w:t xml:space="preserve">A single </w:t>
      </w:r>
      <w:r>
        <w:rPr>
          <w:rFonts w:ascii="Consolas" w:hAnsi="Consolas"/>
          <w:color w:val="8A3B00"/>
          <w:sz w:val="20"/>
        </w:rPr>
        <w:t>App.vue</w:t>
      </w:r>
      <w:r>
        <w:rPr>
          <w:sz w:val="21"/>
        </w:rPr>
        <w:t xml:space="preserve"> + a cross-tab session-sync listener in </w:t>
      </w:r>
      <w:r>
        <w:rPr>
          <w:rFonts w:ascii="Consolas" w:hAnsi="Consolas"/>
          <w:color w:val="8A3B00"/>
          <w:sz w:val="20"/>
        </w:rPr>
        <w:t>main.ts</w:t>
      </w:r>
      <w:r>
        <w:rPr>
          <w:sz w:val="21"/>
        </w:rPr>
        <w:t xml:space="preserve"> (a </w:t>
      </w:r>
      <w:r>
        <w:rPr>
          <w:rFonts w:ascii="Consolas" w:hAnsi="Consolas"/>
          <w:color w:val="8A3B00"/>
          <w:sz w:val="20"/>
        </w:rPr>
        <w:t>storage</w:t>
      </w:r>
      <w:r>
        <w:rPr>
          <w:sz w:val="21"/>
        </w:rPr>
        <w:t xml:space="preserve"> event handler that calls </w:t>
      </w:r>
      <w:r>
        <w:rPr>
          <w:rFonts w:ascii="Consolas" w:hAnsi="Consolas"/>
          <w:color w:val="8A3B00"/>
          <w:sz w:val="20"/>
        </w:rPr>
        <w:t>authStore.syncFromStorage()</w:t>
      </w:r>
      <w:r>
        <w:rPr>
          <w:sz w:val="21"/>
        </w:rPr>
        <w:t xml:space="preserve"> and force-navigates to </w:t>
      </w:r>
      <w:r>
        <w:rPr>
          <w:rFonts w:ascii="Consolas" w:hAnsi="Consolas"/>
          <w:color w:val="8A3B00"/>
          <w:sz w:val="20"/>
        </w:rPr>
        <w:t>/login</w:t>
      </w:r>
      <w:r>
        <w:rPr>
          <w:sz w:val="21"/>
        </w:rPr>
        <w:t xml:space="preserve"> if the token disappears) round out the entry point — the only global wiring beyond Pinia/Router/ApexCharts.</w:t>
      </w:r>
    </w:p>
    <w:p>
      <w:pPr>
        <w:pStyle w:val="Heading2"/>
      </w:pPr>
      <w:r>
        <w:t>Routing &amp; Navigation Guards</w:t>
      </w:r>
    </w:p>
    <w:p>
      <w:pPr>
        <w:spacing w:after="120"/>
      </w:pPr>
      <w:r>
        <w:rPr>
          <w:rFonts w:ascii="Consolas" w:hAnsi="Consolas"/>
          <w:color w:val="8A3B00"/>
          <w:sz w:val="20"/>
        </w:rPr>
        <w:t>src/router/index.ts</w:t>
      </w:r>
      <w:r>
        <w:rPr>
          <w:sz w:val="21"/>
        </w:rPr>
        <w:t xml:space="preserve"> defines one large nested </w:t>
      </w:r>
      <w:r>
        <w:rPr>
          <w:rFonts w:ascii="Consolas" w:hAnsi="Consolas"/>
          <w:color w:val="8A3B00"/>
          <w:sz w:val="20"/>
        </w:rPr>
        <w:t>RouteRecordRaw[]</w:t>
      </w:r>
      <w:r>
        <w:rPr>
          <w:sz w:val="21"/>
        </w:rPr>
        <w:t xml:space="preserve"> tree, almost entirely mounted under a single </w:t>
      </w:r>
      <w:r>
        <w:rPr>
          <w:rFonts w:ascii="Consolas" w:hAnsi="Consolas"/>
          <w:color w:val="8A3B00"/>
          <w:sz w:val="20"/>
        </w:rPr>
        <w:t>/</w:t>
      </w:r>
      <w:r>
        <w:rPr>
          <w:sz w:val="21"/>
        </w:rPr>
        <w:t xml:space="preserve"> route whose component is </w:t>
      </w:r>
      <w:r>
        <w:rPr>
          <w:rFonts w:ascii="Consolas" w:hAnsi="Consolas"/>
          <w:color w:val="8A3B00"/>
          <w:sz w:val="20"/>
        </w:rPr>
        <w:t>layouts/AdminLayout.vue</w:t>
      </w:r>
      <w:r>
        <w:rPr>
          <w:sz w:val="21"/>
        </w:rPr>
        <w:t xml:space="preserve"> (</w:t>
      </w:r>
      <w:r>
        <w:rPr>
          <w:rFonts w:ascii="Consolas" w:hAnsi="Consolas"/>
          <w:color w:val="8A3B00"/>
          <w:sz w:val="20"/>
        </w:rPr>
        <w:t>meta: { requiresAuth: true }</w:t>
      </w:r>
      <w:r>
        <w:rPr>
          <w:sz w:val="21"/>
        </w:rPr>
        <w:t>). Each top-level business area (</w:t>
      </w:r>
      <w:r>
        <w:rPr>
          <w:rFonts w:ascii="Consolas" w:hAnsi="Consolas"/>
          <w:color w:val="8A3B00"/>
          <w:sz w:val="20"/>
        </w:rPr>
        <w:t>intents</w:t>
      </w:r>
      <w:r>
        <w:rPr>
          <w:sz w:val="21"/>
        </w:rPr>
        <w:t xml:space="preserve">, </w:t>
      </w:r>
      <w:r>
        <w:rPr>
          <w:rFonts w:ascii="Consolas" w:hAnsi="Consolas"/>
          <w:color w:val="8A3B00"/>
          <w:sz w:val="20"/>
        </w:rPr>
        <w:t>trips</w:t>
      </w:r>
      <w:r>
        <w:rPr>
          <w:sz w:val="21"/>
        </w:rPr>
        <w:t xml:space="preserve">, </w:t>
      </w:r>
      <w:r>
        <w:rPr>
          <w:rFonts w:ascii="Consolas" w:hAnsi="Consolas"/>
          <w:color w:val="8A3B00"/>
          <w:sz w:val="20"/>
        </w:rPr>
        <w:t>operations</w:t>
      </w:r>
      <w:r>
        <w:rPr>
          <w:sz w:val="21"/>
        </w:rPr>
        <w:t xml:space="preserve">, </w:t>
      </w:r>
      <w:r>
        <w:rPr>
          <w:rFonts w:ascii="Consolas" w:hAnsi="Consolas"/>
          <w:color w:val="8A3B00"/>
          <w:sz w:val="20"/>
        </w:rPr>
        <w:t>fleet</w:t>
      </w:r>
      <w:r>
        <w:rPr>
          <w:sz w:val="21"/>
        </w:rPr>
        <w:t xml:space="preserve">, </w:t>
      </w:r>
      <w:r>
        <w:rPr>
          <w:rFonts w:ascii="Consolas" w:hAnsi="Consolas"/>
          <w:color w:val="8A3B00"/>
          <w:sz w:val="20"/>
        </w:rPr>
        <w:t>accounts</w:t>
      </w:r>
      <w:r>
        <w:rPr>
          <w:sz w:val="21"/>
        </w:rPr>
        <w:t xml:space="preserve">, </w:t>
      </w:r>
      <w:r>
        <w:rPr>
          <w:rFonts w:ascii="Consolas" w:hAnsi="Consolas"/>
          <w:color w:val="8A3B00"/>
          <w:sz w:val="20"/>
        </w:rPr>
        <w:t>system</w:t>
      </w:r>
      <w:r>
        <w:rPr>
          <w:sz w:val="21"/>
        </w:rPr>
        <w:t xml:space="preserve">, </w:t>
      </w:r>
      <w:r>
        <w:rPr>
          <w:rFonts w:ascii="Consolas" w:hAnsi="Consolas"/>
          <w:color w:val="8A3B00"/>
          <w:sz w:val="20"/>
        </w:rPr>
        <w:t>accounting</w:t>
      </w:r>
      <w:r>
        <w:rPr>
          <w:sz w:val="21"/>
        </w:rPr>
        <w:t xml:space="preserve">, </w:t>
      </w:r>
      <w:r>
        <w:rPr>
          <w:rFonts w:ascii="Consolas" w:hAnsi="Consolas"/>
          <w:color w:val="8A3B00"/>
          <w:sz w:val="20"/>
        </w:rPr>
        <w:t>reports</w:t>
      </w:r>
      <w:r>
        <w:rPr>
          <w:sz w:val="21"/>
        </w:rPr>
        <w:t xml:space="preserve">, </w:t>
      </w:r>
      <w:r>
        <w:rPr>
          <w:rFonts w:ascii="Consolas" w:hAnsi="Consolas"/>
          <w:color w:val="8A3B00"/>
          <w:sz w:val="20"/>
        </w:rPr>
        <w:t>performance</w:t>
      </w:r>
      <w:r>
        <w:rPr>
          <w:sz w:val="21"/>
        </w:rPr>
        <w:t xml:space="preserve">, </w:t>
      </w:r>
      <w:r>
        <w:rPr>
          <w:rFonts w:ascii="Consolas" w:hAnsi="Consolas"/>
          <w:color w:val="8A3B00"/>
          <w:sz w:val="20"/>
        </w:rPr>
        <w:t>masters</w:t>
      </w:r>
      <w:r>
        <w:rPr>
          <w:sz w:val="21"/>
        </w:rPr>
        <w:t xml:space="preserve">, </w:t>
      </w:r>
      <w:r>
        <w:rPr>
          <w:rFonts w:ascii="Consolas" w:hAnsi="Consolas"/>
          <w:color w:val="8A3B00"/>
          <w:sz w:val="20"/>
        </w:rPr>
        <w:t>administration</w:t>
      </w:r>
      <w:r>
        <w:rPr>
          <w:sz w:val="21"/>
        </w:rPr>
        <w:t xml:space="preserve">) is its own child route using a plain </w:t>
      </w:r>
      <w:r>
        <w:rPr>
          <w:rFonts w:ascii="Consolas" w:hAnsi="Consolas"/>
          <w:color w:val="8A3B00"/>
          <w:sz w:val="20"/>
        </w:rPr>
        <w:t>RouterView</w:t>
      </w:r>
      <w:r>
        <w:rPr>
          <w:sz w:val="21"/>
        </w:rPr>
        <w:t xml:space="preserve"> as a pass-through component, carrying a </w:t>
      </w:r>
      <w:r>
        <w:rPr>
          <w:rFonts w:ascii="Consolas" w:hAnsi="Consolas"/>
          <w:color w:val="8A3B00"/>
          <w:sz w:val="20"/>
        </w:rPr>
        <w:t>meta.permission</w:t>
      </w:r>
      <w:r>
        <w:rPr>
          <w:sz w:val="21"/>
        </w:rPr>
        <w:t xml:space="preserve"> string that gates the whole subtree, with an empty-path "hub" child plus named leaf children underneath (each leaf typically only sets </w:t>
      </w:r>
      <w:r>
        <w:rPr>
          <w:rFonts w:ascii="Consolas" w:hAnsi="Consolas"/>
          <w:color w:val="8A3B00"/>
          <w:sz w:val="20"/>
        </w:rPr>
        <w:t>meta.breadcrumb</w:t>
      </w:r>
      <w:r>
        <w:rPr>
          <w:sz w:val="21"/>
        </w:rPr>
        <w:t xml:space="preserve">, inheriting its parent's permission). </w:t>
      </w:r>
      <w:r>
        <w:rPr>
          <w:rFonts w:ascii="Consolas" w:hAnsi="Consolas"/>
          <w:color w:val="8A3B00"/>
          <w:sz w:val="20"/>
        </w:rPr>
        <w:t>/login</w:t>
      </w:r>
      <w:r>
        <w:rPr>
          <w:sz w:val="21"/>
        </w:rPr>
        <w:t xml:space="preserve"> and </w:t>
      </w:r>
      <w:r>
        <w:rPr>
          <w:rFonts w:ascii="Consolas" w:hAnsi="Consolas"/>
          <w:color w:val="8A3B00"/>
          <w:sz w:val="20"/>
        </w:rPr>
        <w:t>/unauthorized</w:t>
      </w:r>
      <w:r>
        <w:rPr>
          <w:sz w:val="21"/>
        </w:rPr>
        <w:t>/</w:t>
      </w:r>
      <w:r>
        <w:rPr>
          <w:rFonts w:ascii="Consolas" w:hAnsi="Consolas"/>
          <w:color w:val="8A3B00"/>
          <w:sz w:val="20"/>
        </w:rPr>
        <w:t>/:pathMatch(.*)*</w:t>
      </w:r>
      <w:r>
        <w:rPr>
          <w:sz w:val="21"/>
        </w:rPr>
        <w:t xml:space="preserve"> (404) are the only routes marked </w:t>
      </w:r>
      <w:r>
        <w:rPr>
          <w:rFonts w:ascii="Consolas" w:hAnsi="Consolas"/>
          <w:color w:val="8A3B00"/>
          <w:sz w:val="20"/>
        </w:rPr>
        <w:t>meta: { public: true }</w:t>
      </w:r>
      <w:r>
        <w:rPr>
          <w:sz w:val="21"/>
        </w:rPr>
        <w:t>.</w:t>
      </w:r>
    </w:p>
    <w:p>
      <w:pPr>
        <w:spacing w:after="120"/>
      </w:pPr>
      <w:r>
        <w:rPr>
          <w:sz w:val="21"/>
        </w:rPr>
        <w:t xml:space="preserve">The </w:t>
      </w:r>
      <w:r>
        <w:rPr>
          <w:rFonts w:ascii="Consolas" w:hAnsi="Consolas"/>
          <w:color w:val="8A3B00"/>
          <w:sz w:val="20"/>
        </w:rPr>
        <w:t>beforeEach</w:t>
      </w:r>
      <w:r>
        <w:rPr>
          <w:sz w:val="21"/>
        </w:rPr>
        <w:t xml:space="preserve"> guard (in-file, not extracted into a separate module) does exactly three things in order: (1) if </w:t>
      </w:r>
      <w:r>
        <w:rPr>
          <w:rFonts w:ascii="Consolas" w:hAnsi="Consolas"/>
          <w:color w:val="8A3B00"/>
          <w:sz w:val="20"/>
        </w:rPr>
        <w:t>to.meta.requiresAuth</w:t>
      </w:r>
      <w:r>
        <w:rPr>
          <w:sz w:val="21"/>
        </w:rPr>
        <w:t xml:space="preserve"> and the user is not authenticated (</w:t>
      </w:r>
      <w:r>
        <w:rPr>
          <w:rFonts w:ascii="Consolas" w:hAnsi="Consolas"/>
          <w:color w:val="8A3B00"/>
          <w:sz w:val="20"/>
        </w:rPr>
        <w:t>!authStore.isAuthenticated</w:t>
      </w:r>
      <w:r>
        <w:rPr>
          <w:sz w:val="21"/>
        </w:rPr>
        <w:t xml:space="preserve">, itself derived from </w:t>
      </w:r>
      <w:r>
        <w:rPr>
          <w:rFonts w:ascii="Consolas" w:hAnsi="Consolas"/>
          <w:color w:val="8A3B00"/>
          <w:sz w:val="20"/>
        </w:rPr>
        <w:t>!!accessToken</w:t>
      </w:r>
      <w:r>
        <w:rPr>
          <w:sz w:val="21"/>
        </w:rPr>
        <w:t xml:space="preserve">), redirect to </w:t>
      </w:r>
      <w:r>
        <w:rPr>
          <w:rFonts w:ascii="Consolas" w:hAnsi="Consolas"/>
          <w:color w:val="8A3B00"/>
          <w:sz w:val="20"/>
        </w:rPr>
        <w:t>/login?redirect=&lt;original path&gt;</w:t>
      </w:r>
      <w:r>
        <w:rPr>
          <w:sz w:val="21"/>
        </w:rPr>
        <w:t xml:space="preserve">; (2) if navigating to </w:t>
      </w:r>
      <w:r>
        <w:rPr>
          <w:rFonts w:ascii="Consolas" w:hAnsi="Consolas"/>
          <w:color w:val="8A3B00"/>
          <w:sz w:val="20"/>
        </w:rPr>
        <w:t>/login</w:t>
      </w:r>
      <w:r>
        <w:rPr>
          <w:sz w:val="21"/>
        </w:rPr>
        <w:t xml:space="preserve"> while already authenticated, redirect instead to </w:t>
      </w:r>
      <w:r>
        <w:rPr>
          <w:rFonts w:ascii="Consolas" w:hAnsi="Consolas"/>
          <w:color w:val="8A3B00"/>
          <w:sz w:val="20"/>
        </w:rPr>
        <w:t>firstAccessibleModulePath(authStore.hasPermission)</w:t>
      </w:r>
      <w:r>
        <w:rPr>
          <w:sz w:val="21"/>
        </w:rPr>
        <w:t xml:space="preserve"> (from </w:t>
      </w:r>
      <w:r>
        <w:rPr>
          <w:rFonts w:ascii="Consolas" w:hAnsi="Consolas"/>
          <w:color w:val="8A3B00"/>
          <w:sz w:val="20"/>
        </w:rPr>
        <w:t>moduleRegistry.ts</w:t>
      </w:r>
      <w:r>
        <w:rPr>
          <w:sz w:val="21"/>
        </w:rPr>
        <w:t xml:space="preserve"> — the first module in registry order the user can see, since </w:t>
      </w:r>
      <w:r>
        <w:rPr>
          <w:rFonts w:ascii="Consolas" w:hAnsi="Consolas"/>
          <w:color w:val="8A3B00"/>
          <w:sz w:val="20"/>
        </w:rPr>
        <w:t>/dashboard</w:t>
      </w:r>
      <w:r>
        <w:rPr>
          <w:sz w:val="21"/>
        </w:rPr>
        <w:t xml:space="preserve"> is not a safe universal default: roles like </w:t>
      </w:r>
      <w:r>
        <w:rPr>
          <w:rFonts w:ascii="Consolas" w:hAnsi="Consolas"/>
          <w:color w:val="8A3B00"/>
          <w:sz w:val="20"/>
        </w:rPr>
        <w:t>INTENT_CREATOR</w:t>
      </w:r>
      <w:r>
        <w:rPr>
          <w:sz w:val="21"/>
        </w:rPr>
        <w:t xml:space="preserve"> aren't granted </w:t>
      </w:r>
      <w:r>
        <w:rPr>
          <w:rFonts w:ascii="Consolas" w:hAnsi="Consolas"/>
          <w:color w:val="8A3B00"/>
          <w:sz w:val="20"/>
        </w:rPr>
        <w:t>dashboard.view</w:t>
      </w:r>
      <w:r>
        <w:rPr>
          <w:sz w:val="21"/>
        </w:rPr>
        <w:t xml:space="preserve">); (3) if the target route (or an ancestor) carries </w:t>
      </w:r>
      <w:r>
        <w:rPr>
          <w:rFonts w:ascii="Consolas" w:hAnsi="Consolas"/>
          <w:color w:val="8A3B00"/>
          <w:sz w:val="20"/>
        </w:rPr>
        <w:t>meta.permission</w:t>
      </w:r>
      <w:r>
        <w:rPr>
          <w:sz w:val="21"/>
        </w:rPr>
        <w:t xml:space="preserve"> and </w:t>
      </w:r>
      <w:r>
        <w:rPr>
          <w:rFonts w:ascii="Consolas" w:hAnsi="Consolas"/>
          <w:color w:val="8A3B00"/>
          <w:sz w:val="20"/>
        </w:rPr>
        <w:t>authStore.hasPermission(permission)</w:t>
      </w:r>
      <w:r>
        <w:rPr>
          <w:sz w:val="21"/>
        </w:rPr>
        <w:t xml:space="preserve"> is false, redirect to </w:t>
      </w:r>
      <w:r>
        <w:rPr>
          <w:rFonts w:ascii="Consolas" w:hAnsi="Consolas"/>
          <w:color w:val="8A3B00"/>
          <w:sz w:val="20"/>
        </w:rPr>
        <w:t>/unauthorized</w:t>
      </w:r>
      <w:r>
        <w:rPr>
          <w:sz w:val="21"/>
        </w:rPr>
        <w:t xml:space="preserve">. There is no per-role route table — a single permission string (or inherited parent permission) is the only gate. </w:t>
      </w:r>
      <w:r>
        <w:rPr>
          <w:rFonts w:ascii="Consolas" w:hAnsi="Consolas"/>
          <w:color w:val="8A3B00"/>
          <w:sz w:val="20"/>
        </w:rPr>
        <w:t>afterEach</w:t>
      </w:r>
      <w:r>
        <w:rPr>
          <w:sz w:val="21"/>
        </w:rPr>
        <w:t xml:space="preserve"> calls </w:t>
      </w:r>
      <w:r>
        <w:rPr>
          <w:rFonts w:ascii="Consolas" w:hAnsi="Consolas"/>
          <w:color w:val="8A3B00"/>
          <w:sz w:val="20"/>
        </w:rPr>
        <w:t>recordVisit()</w:t>
      </w:r>
      <w:r>
        <w:rPr>
          <w:sz w:val="21"/>
        </w:rPr>
        <w:t xml:space="preserve"> (</w:t>
      </w:r>
      <w:r>
        <w:rPr>
          <w:rFonts w:ascii="Consolas" w:hAnsi="Consolas"/>
          <w:color w:val="8A3B00"/>
          <w:sz w:val="20"/>
        </w:rPr>
        <w:t>composables/useRecentlyVisited.ts</w:t>
      </w:r>
      <w:r>
        <w:rPr>
          <w:sz w:val="21"/>
        </w:rPr>
        <w:t>) to log the visited breadcrumb for a "recently visited" UI feature, skipped for public routes.</w:t>
      </w:r>
    </w:p>
    <w:p>
      <w:pPr>
        <w:pStyle w:val="Heading2"/>
      </w:pPr>
      <w:r>
        <w:t>Sidebar Module Registry &amp; Permission Gating</w:t>
      </w:r>
    </w:p>
    <w:p>
      <w:pPr>
        <w:spacing w:after="120"/>
      </w:pPr>
      <w:r>
        <w:rPr>
          <w:rFonts w:ascii="Consolas" w:hAnsi="Consolas"/>
          <w:color w:val="8A3B00"/>
          <w:sz w:val="20"/>
        </w:rPr>
        <w:t>src/config/moduleRegistry.ts</w:t>
      </w:r>
      <w:r>
        <w:rPr>
          <w:sz w:val="21"/>
        </w:rPr>
        <w:t xml:space="preserve"> exports a flat </w:t>
      </w:r>
      <w:r>
        <w:rPr>
          <w:rFonts w:ascii="Consolas" w:hAnsi="Consolas"/>
          <w:color w:val="8A3B00"/>
          <w:sz w:val="20"/>
        </w:rPr>
        <w:t>ModuleDef[]</w:t>
      </w:r>
      <w:r>
        <w:rPr>
          <w:sz w:val="21"/>
        </w:rPr>
        <w:t xml:space="preserve"> array (</w:t>
      </w:r>
      <w:r>
        <w:rPr>
          <w:rFonts w:ascii="Consolas" w:hAnsi="Consolas"/>
          <w:color w:val="8A3B00"/>
          <w:sz w:val="20"/>
        </w:rPr>
        <w:t>moduleRegistry</w:t>
      </w:r>
      <w:r>
        <w:rPr>
          <w:sz w:val="21"/>
        </w:rPr>
        <w:t xml:space="preserve">) — one entry per top-level sidebar item: </w:t>
      </w:r>
      <w:r>
        <w:rPr>
          <w:rFonts w:ascii="Consolas" w:hAnsi="Consolas"/>
          <w:color w:val="8A3B00"/>
          <w:sz w:val="20"/>
        </w:rPr>
        <w:t>key, title, icon, path, permission</w:t>
      </w:r>
      <w:r>
        <w:rPr>
          <w:sz w:val="21"/>
        </w:rPr>
        <w:t xml:space="preserve"> (string or string array), plus an optional </w:t>
      </w:r>
      <w:r>
        <w:rPr>
          <w:rFonts w:ascii="Consolas" w:hAnsi="Consolas"/>
          <w:color w:val="8A3B00"/>
          <w:sz w:val="20"/>
        </w:rPr>
        <w:t>quickLinks[]</w:t>
      </w:r>
      <w:r>
        <w:rPr>
          <w:sz w:val="21"/>
        </w:rPr>
        <w:t xml:space="preserve"> array of real leaf pages shown in a flyout menu. The key helper is </w:t>
      </w:r>
      <w:r>
        <w:rPr>
          <w:rFonts w:ascii="Consolas" w:hAnsi="Consolas"/>
          <w:color w:val="8A3B00"/>
          <w:sz w:val="20"/>
        </w:rPr>
        <w:t>moduleGrantsAccess(module, hasPermission)</w:t>
      </w:r>
      <w:r>
        <w:rPr>
          <w:sz w:val="21"/>
        </w:rPr>
        <w:t xml:space="preserve">: if </w:t>
      </w:r>
      <w:r>
        <w:rPr>
          <w:rFonts w:ascii="Consolas" w:hAnsi="Consolas"/>
          <w:color w:val="8A3B00"/>
          <w:sz w:val="20"/>
        </w:rPr>
        <w:t>module.permission</w:t>
      </w:r>
      <w:r>
        <w:rPr>
          <w:sz w:val="21"/>
        </w:rPr>
        <w:t xml:space="preserve"> is an array, it returns true if the user holds </w:t>
      </w:r>
      <w:r>
        <w:rPr>
          <w:b/>
          <w:sz w:val="21"/>
        </w:rPr>
        <w:t>any</w:t>
      </w:r>
      <w:r>
        <w:rPr>
          <w:sz w:val="21"/>
        </w:rPr>
        <w:t xml:space="preserve"> of the listed permissions (</w:t>
      </w:r>
      <w:r>
        <w:rPr>
          <w:rFonts w:ascii="Consolas" w:hAnsi="Consolas"/>
          <w:color w:val="8A3B00"/>
          <w:sz w:val="20"/>
        </w:rPr>
        <w:t>.some(hasPermission)</w:t>
      </w:r>
      <w:r>
        <w:rPr>
          <w:sz w:val="21"/>
        </w:rPr>
        <w:t xml:space="preserve">) — used for exactly one entry today, </w:t>
      </w:r>
      <w:r>
        <w:rPr>
          <w:rFonts w:ascii="Consolas" w:hAnsi="Consolas"/>
          <w:color w:val="8A3B00"/>
          <w:sz w:val="20"/>
        </w:rPr>
        <w:t>finance</w:t>
      </w:r>
      <w:r>
        <w:rPr>
          <w:sz w:val="21"/>
        </w:rPr>
        <w:t xml:space="preserve"> (</w:t>
      </w:r>
      <w:r>
        <w:rPr>
          <w:rFonts w:ascii="Consolas" w:hAnsi="Consolas"/>
          <w:color w:val="8A3B00"/>
          <w:sz w:val="20"/>
        </w:rPr>
        <w:t>permission: ['accounts.view', 'accounting.view']</w:t>
      </w:r>
      <w:r>
        <w:rPr>
          <w:sz w:val="21"/>
        </w:rPr>
        <w:t xml:space="preserve">), explicitly documented in-code as a UX merge of two previously separate sidebar sections ("Accounts" and "Accounting") that shared no single gating permission (ADMIN, for instance, holds </w:t>
      </w:r>
      <w:r>
        <w:rPr>
          <w:rFonts w:ascii="Consolas" w:hAnsi="Consolas"/>
          <w:color w:val="8A3B00"/>
          <w:sz w:val="20"/>
        </w:rPr>
        <w:t>accounting.view</w:t>
      </w:r>
      <w:r>
        <w:rPr>
          <w:sz w:val="21"/>
        </w:rPr>
        <w:t xml:space="preserve"> but not </w:t>
      </w:r>
      <w:r>
        <w:rPr>
          <w:rFonts w:ascii="Consolas" w:hAnsi="Consolas"/>
          <w:color w:val="8A3B00"/>
          <w:sz w:val="20"/>
        </w:rPr>
        <w:t>accounts.view</w:t>
      </w:r>
      <w:r>
        <w:rPr>
          <w:sz w:val="21"/>
        </w:rPr>
        <w:t xml:space="preserve">). </w:t>
      </w:r>
      <w:r>
        <w:rPr>
          <w:rFonts w:ascii="Consolas" w:hAnsi="Consolas"/>
          <w:color w:val="8A3B00"/>
          <w:sz w:val="20"/>
        </w:rPr>
        <w:t>AdminLayout.vue</w:t>
      </w:r>
      <w:r>
        <w:rPr>
          <w:sz w:val="21"/>
        </w:rPr>
        <w:t xml:space="preserve"> consumes this via </w:t>
      </w:r>
      <w:r>
        <w:rPr>
          <w:rFonts w:ascii="Consolas" w:hAnsi="Consolas"/>
          <w:color w:val="8A3B00"/>
          <w:sz w:val="20"/>
        </w:rPr>
        <w:t>visibleModules = computed(() =&gt; moduleRegistry.filter(m =&gt; moduleGrantsAccess(m, authStore.hasPermission)))</w:t>
      </w:r>
      <w:r>
        <w:rPr>
          <w:sz w:val="21"/>
        </w:rPr>
        <w:t xml:space="preserve">, so the rendered sidebar is always a strict subset of the full registry, never hidden via CSS. The same registry doubles as the source for the app-bar's </w:t>
      </w:r>
      <w:r>
        <w:rPr>
          <w:rFonts w:ascii="Consolas" w:hAnsi="Consolas"/>
          <w:color w:val="8A3B00"/>
          <w:sz w:val="20"/>
        </w:rPr>
        <w:t>Ctrl+K</w:t>
      </w:r>
      <w:r>
        <w:rPr>
          <w:sz w:val="21"/>
        </w:rPr>
        <w:t xml:space="preserve"> global search (flattening every module + its quickLinks into one searchable list) and for </w:t>
      </w:r>
      <w:r>
        <w:rPr>
          <w:rFonts w:ascii="Consolas" w:hAnsi="Consolas"/>
          <w:color w:val="8A3B00"/>
          <w:sz w:val="20"/>
        </w:rPr>
        <w:t>firstAccessibleModulePath()</w:t>
      </w:r>
      <w:r>
        <w:rPr>
          <w:sz w:val="21"/>
        </w:rPr>
        <w:t xml:space="preserve"> used by the router guard.</w:t>
      </w:r>
    </w:p>
    <w:p>
      <w:pPr>
        <w:pStyle w:val="Heading2"/>
      </w:pPr>
      <w:r>
        <w:t>Pinia Store Architecture</w:t>
      </w:r>
    </w:p>
    <w:p>
      <w:pPr>
        <w:spacing w:after="120"/>
      </w:pPr>
      <w:r>
        <w:rPr>
          <w:sz w:val="21"/>
        </w:rPr>
        <w:t xml:space="preserve">Stores live in </w:t>
      </w:r>
      <w:r>
        <w:rPr>
          <w:rFonts w:ascii="Consolas" w:hAnsi="Consolas"/>
          <w:color w:val="8A3B00"/>
          <w:sz w:val="20"/>
        </w:rPr>
        <w:t>src/stores/</w:t>
      </w:r>
      <w:r>
        <w:rPr>
          <w:sz w:val="21"/>
        </w:rPr>
        <w:t>, either as flat files (</w:t>
      </w:r>
      <w:r>
        <w:rPr>
          <w:rFonts w:ascii="Consolas" w:hAnsi="Consolas"/>
          <w:color w:val="8A3B00"/>
          <w:sz w:val="20"/>
        </w:rPr>
        <w:t>auth.store.ts</w:t>
      </w:r>
      <w:r>
        <w:rPr>
          <w:sz w:val="21"/>
        </w:rPr>
        <w:t xml:space="preserve">, </w:t>
      </w:r>
      <w:r>
        <w:rPr>
          <w:rFonts w:ascii="Consolas" w:hAnsi="Consolas"/>
          <w:color w:val="8A3B00"/>
          <w:sz w:val="20"/>
        </w:rPr>
        <w:t>dashboard.store.ts</w:t>
      </w:r>
      <w:r>
        <w:rPr>
          <w:sz w:val="21"/>
        </w:rPr>
        <w:t xml:space="preserve">, </w:t>
      </w:r>
      <w:r>
        <w:rPr>
          <w:rFonts w:ascii="Consolas" w:hAnsi="Consolas"/>
          <w:color w:val="8A3B00"/>
          <w:sz w:val="20"/>
        </w:rPr>
        <w:t>admin-*.store.ts</w:t>
      </w:r>
      <w:r>
        <w:rPr>
          <w:sz w:val="21"/>
        </w:rPr>
        <w:t xml:space="preserve">, </w:t>
      </w:r>
      <w:r>
        <w:rPr>
          <w:rFonts w:ascii="Consolas" w:hAnsi="Consolas"/>
          <w:color w:val="8A3B00"/>
          <w:sz w:val="20"/>
        </w:rPr>
        <w:t>performance.store.ts</w:t>
      </w:r>
      <w:r>
        <w:rPr>
          <w:sz w:val="21"/>
        </w:rPr>
        <w:t xml:space="preserve">) or grouped </w:t>
      </w:r>
      <w:r>
        <w:rPr>
          <w:rFonts w:ascii="Consolas" w:hAnsi="Consolas"/>
          <w:color w:val="8A3B00"/>
          <w:sz w:val="20"/>
        </w:rPr>
        <w:t>index.ts</w:t>
      </w:r>
      <w:r>
        <w:rPr>
          <w:sz w:val="21"/>
        </w:rPr>
        <w:t xml:space="preserve"> files per larger domain (</w:t>
      </w:r>
      <w:r>
        <w:rPr>
          <w:rFonts w:ascii="Consolas" w:hAnsi="Consolas"/>
          <w:color w:val="8A3B00"/>
          <w:sz w:val="20"/>
        </w:rPr>
        <w:t>stores/accounts/</w:t>
      </w:r>
      <w:r>
        <w:rPr>
          <w:sz w:val="21"/>
        </w:rPr>
        <w:t xml:space="preserve">, </w:t>
      </w:r>
      <w:r>
        <w:rPr>
          <w:rFonts w:ascii="Consolas" w:hAnsi="Consolas"/>
          <w:color w:val="8A3B00"/>
          <w:sz w:val="20"/>
        </w:rPr>
        <w:t>stores/accounting/</w:t>
      </w:r>
      <w:r>
        <w:rPr>
          <w:sz w:val="21"/>
        </w:rPr>
        <w:t xml:space="preserve">, </w:t>
      </w:r>
      <w:r>
        <w:rPr>
          <w:rFonts w:ascii="Consolas" w:hAnsi="Consolas"/>
          <w:color w:val="8A3B00"/>
          <w:sz w:val="20"/>
        </w:rPr>
        <w:t>stores/banking/</w:t>
      </w:r>
      <w:r>
        <w:rPr>
          <w:sz w:val="21"/>
        </w:rPr>
        <w:t xml:space="preserve">, </w:t>
      </w:r>
      <w:r>
        <w:rPr>
          <w:rFonts w:ascii="Consolas" w:hAnsi="Consolas"/>
          <w:color w:val="8A3B00"/>
          <w:sz w:val="20"/>
        </w:rPr>
        <w:t>stores/fleet/</w:t>
      </w:r>
      <w:r>
        <w:rPr>
          <w:sz w:val="21"/>
        </w:rPr>
        <w:t xml:space="preserve">, </w:t>
      </w:r>
      <w:r>
        <w:rPr>
          <w:rFonts w:ascii="Consolas" w:hAnsi="Consolas"/>
          <w:color w:val="8A3B00"/>
          <w:sz w:val="20"/>
        </w:rPr>
        <w:t>stores/masters/</w:t>
      </w:r>
      <w:r>
        <w:rPr>
          <w:sz w:val="21"/>
        </w:rPr>
        <w:t xml:space="preserve">, </w:t>
      </w:r>
      <w:r>
        <w:rPr>
          <w:rFonts w:ascii="Consolas" w:hAnsi="Consolas"/>
          <w:color w:val="8A3B00"/>
          <w:sz w:val="20"/>
        </w:rPr>
        <w:t>stores/operations/</w:t>
      </w:r>
      <w:r>
        <w:rPr>
          <w:sz w:val="21"/>
        </w:rPr>
        <w:t xml:space="preserve">, </w:t>
      </w:r>
      <w:r>
        <w:rPr>
          <w:rFonts w:ascii="Consolas" w:hAnsi="Consolas"/>
          <w:color w:val="8A3B00"/>
          <w:sz w:val="20"/>
        </w:rPr>
        <w:t>stores/voucher/</w:t>
      </w:r>
      <w:r>
        <w:rPr>
          <w:sz w:val="21"/>
        </w:rPr>
        <w:t xml:space="preserve">, </w:t>
      </w:r>
      <w:r>
        <w:rPr>
          <w:rFonts w:ascii="Consolas" w:hAnsi="Consolas"/>
          <w:color w:val="8A3B00"/>
          <w:sz w:val="20"/>
        </w:rPr>
        <w:t>stores/reports/</w:t>
      </w:r>
      <w:r>
        <w:rPr>
          <w:sz w:val="21"/>
        </w:rPr>
        <w:t xml:space="preserve">, </w:t>
      </w:r>
      <w:r>
        <w:rPr>
          <w:rFonts w:ascii="Consolas" w:hAnsi="Consolas"/>
          <w:color w:val="8A3B00"/>
          <w:sz w:val="20"/>
        </w:rPr>
        <w:t>stores/system/phase8.ts</w:t>
      </w:r>
      <w:r>
        <w:rPr>
          <w:sz w:val="21"/>
        </w:rPr>
        <w:t xml:space="preserve">). All are Pinia </w:t>
      </w:r>
      <w:r>
        <w:rPr>
          <w:b/>
          <w:sz w:val="21"/>
        </w:rPr>
        <w:t>options stores</w:t>
      </w:r>
      <w:r>
        <w:rPr>
          <w:sz w:val="21"/>
        </w:rPr>
        <w:t xml:space="preserve"> (</w:t>
      </w:r>
      <w:r>
        <w:rPr>
          <w:rFonts w:ascii="Consolas" w:hAnsi="Consolas"/>
          <w:color w:val="8A3B00"/>
          <w:sz w:val="20"/>
        </w:rPr>
        <w:t>defineStore(id, { state, getters, actions })</w:t>
      </w:r>
      <w:r>
        <w:rPr>
          <w:sz w:val="21"/>
        </w:rPr>
        <w:t xml:space="preserve">), not the Composition-API </w:t>
      </w:r>
      <w:r>
        <w:rPr>
          <w:rFonts w:ascii="Consolas" w:hAnsi="Consolas"/>
          <w:color w:val="8A3B00"/>
          <w:sz w:val="20"/>
        </w:rPr>
        <w:t>defineStore(() =&gt; {...})</w:t>
      </w:r>
      <w:r>
        <w:rPr>
          <w:sz w:val="21"/>
        </w:rPr>
        <w:t xml:space="preserve"> style.</w:t>
      </w:r>
    </w:p>
    <w:p>
      <w:pPr>
        <w:spacing w:after="120"/>
      </w:pPr>
      <w:r>
        <w:rPr>
          <w:rFonts w:ascii="Consolas" w:hAnsi="Consolas"/>
          <w:color w:val="8A3B00"/>
          <w:sz w:val="20"/>
        </w:rPr>
        <w:t>auth.store.ts</w:t>
      </w:r>
      <w:r>
        <w:rPr>
          <w:sz w:val="21"/>
        </w:rPr>
        <w:t xml:space="preserve"> is the canonical example of a hand-written store: state seeded directly from </w:t>
      </w:r>
      <w:r>
        <w:rPr>
          <w:rFonts w:ascii="Consolas" w:hAnsi="Consolas"/>
          <w:color w:val="8A3B00"/>
          <w:sz w:val="20"/>
        </w:rPr>
        <w:t>localStorage</w:t>
      </w:r>
      <w:r>
        <w:rPr>
          <w:sz w:val="21"/>
        </w:rPr>
        <w:t xml:space="preserve"> (</w:t>
      </w:r>
      <w:r>
        <w:rPr>
          <w:rFonts w:ascii="Consolas" w:hAnsi="Consolas"/>
          <w:color w:val="8A3B00"/>
          <w:sz w:val="20"/>
        </w:rPr>
        <w:t>mj_user</w:t>
      </w:r>
      <w:r>
        <w:rPr>
          <w:sz w:val="21"/>
        </w:rPr>
        <w:t xml:space="preserve">, </w:t>
      </w:r>
      <w:r>
        <w:rPr>
          <w:rFonts w:ascii="Consolas" w:hAnsi="Consolas"/>
          <w:color w:val="8A3B00"/>
          <w:sz w:val="20"/>
        </w:rPr>
        <w:t>mj_access_token</w:t>
      </w:r>
      <w:r>
        <w:rPr>
          <w:sz w:val="21"/>
        </w:rPr>
        <w:t xml:space="preserve">, </w:t>
      </w:r>
      <w:r>
        <w:rPr>
          <w:rFonts w:ascii="Consolas" w:hAnsi="Consolas"/>
          <w:color w:val="8A3B00"/>
          <w:sz w:val="20"/>
        </w:rPr>
        <w:t>mj_refresh_token</w:t>
      </w:r>
      <w:r>
        <w:rPr>
          <w:sz w:val="21"/>
        </w:rPr>
        <w:t xml:space="preserve">) so a page refresh doesn't lose session; getters </w:t>
      </w:r>
      <w:r>
        <w:rPr>
          <w:rFonts w:ascii="Consolas" w:hAnsi="Consolas"/>
          <w:color w:val="8A3B00"/>
          <w:sz w:val="20"/>
        </w:rPr>
        <w:t>isAuthenticated</w:t>
      </w:r>
      <w:r>
        <w:rPr>
          <w:sz w:val="21"/>
        </w:rPr>
        <w:t xml:space="preserve"> (</w:t>
      </w:r>
      <w:r>
        <w:rPr>
          <w:rFonts w:ascii="Consolas" w:hAnsi="Consolas"/>
          <w:color w:val="8A3B00"/>
          <w:sz w:val="20"/>
        </w:rPr>
        <w:t>!!accessToken</w:t>
      </w:r>
      <w:r>
        <w:rPr>
          <w:sz w:val="21"/>
        </w:rPr>
        <w:t xml:space="preserve">) and </w:t>
      </w:r>
      <w:r>
        <w:rPr>
          <w:rFonts w:ascii="Consolas" w:hAnsi="Consolas"/>
          <w:color w:val="8A3B00"/>
          <w:sz w:val="20"/>
        </w:rPr>
        <w:t>hasPermission</w:t>
      </w:r>
      <w:r>
        <w:rPr>
          <w:sz w:val="21"/>
        </w:rPr>
        <w:t xml:space="preserve"> (</w:t>
      </w:r>
      <w:r>
        <w:rPr>
          <w:rFonts w:ascii="Consolas" w:hAnsi="Consolas"/>
          <w:color w:val="8A3B00"/>
          <w:sz w:val="20"/>
        </w:rPr>
        <w:t>SUPER_ADMIN</w:t>
      </w:r>
      <w:r>
        <w:rPr>
          <w:sz w:val="21"/>
        </w:rPr>
        <w:t xml:space="preserve"> role short-circuits to true, otherwise checks </w:t>
      </w:r>
      <w:r>
        <w:rPr>
          <w:rFonts w:ascii="Consolas" w:hAnsi="Consolas"/>
          <w:color w:val="8A3B00"/>
          <w:sz w:val="20"/>
        </w:rPr>
        <w:t>user.permissions.includes(permission)</w:t>
      </w:r>
      <w:r>
        <w:rPr>
          <w:sz w:val="21"/>
        </w:rPr>
        <w:t xml:space="preserve"> — permissions are flattened onto the user object at login/</w:t>
      </w:r>
      <w:r>
        <w:rPr>
          <w:rFonts w:ascii="Consolas" w:hAnsi="Consolas"/>
          <w:color w:val="8A3B00"/>
          <w:sz w:val="20"/>
        </w:rPr>
        <w:t>/me</w:t>
      </w:r>
      <w:r>
        <w:rPr>
          <w:sz w:val="21"/>
        </w:rPr>
        <w:t>, not derived client-side from roles); actions cover login/logout/</w:t>
      </w:r>
      <w:r>
        <w:rPr>
          <w:rFonts w:ascii="Consolas" w:hAnsi="Consolas"/>
          <w:color w:val="8A3B00"/>
          <w:sz w:val="20"/>
        </w:rPr>
        <w:t>fetchCurrentUser</w:t>
      </w:r>
      <w:r>
        <w:rPr>
          <w:sz w:val="21"/>
        </w:rPr>
        <w:t>/</w:t>
      </w:r>
      <w:r>
        <w:rPr>
          <w:rFonts w:ascii="Consolas" w:hAnsi="Consolas"/>
          <w:color w:val="8A3B00"/>
          <w:sz w:val="20"/>
        </w:rPr>
        <w:t>updateProfile</w:t>
      </w:r>
      <w:r>
        <w:rPr>
          <w:sz w:val="21"/>
        </w:rPr>
        <w:t>/</w:t>
      </w:r>
      <w:r>
        <w:rPr>
          <w:rFonts w:ascii="Consolas" w:hAnsi="Consolas"/>
          <w:color w:val="8A3B00"/>
          <w:sz w:val="20"/>
        </w:rPr>
        <w:t>changePassword</w:t>
      </w:r>
      <w:r>
        <w:rPr>
          <w:sz w:val="21"/>
        </w:rPr>
        <w:t>/</w:t>
      </w:r>
      <w:r>
        <w:rPr>
          <w:rFonts w:ascii="Consolas" w:hAnsi="Consolas"/>
          <w:color w:val="8A3B00"/>
          <w:sz w:val="20"/>
        </w:rPr>
        <w:t>uploadPhoto</w:t>
      </w:r>
      <w:r>
        <w:rPr>
          <w:sz w:val="21"/>
        </w:rPr>
        <w:t>/</w:t>
      </w:r>
      <w:r>
        <w:rPr>
          <w:rFonts w:ascii="Consolas" w:hAnsi="Consolas"/>
          <w:color w:val="8A3B00"/>
          <w:sz w:val="20"/>
        </w:rPr>
        <w:t>refreshAccessToken</w:t>
      </w:r>
      <w:r>
        <w:rPr>
          <w:sz w:val="21"/>
        </w:rPr>
        <w:t xml:space="preserve">, each mirroring </w:t>
      </w:r>
      <w:r>
        <w:rPr>
          <w:rFonts w:ascii="Consolas" w:hAnsi="Consolas"/>
          <w:color w:val="8A3B00"/>
          <w:sz w:val="20"/>
        </w:rPr>
        <w:t>localStorage</w:t>
      </w:r>
      <w:r>
        <w:rPr>
          <w:sz w:val="21"/>
        </w:rPr>
        <w:t xml:space="preserve"> on every mutation, plus a </w:t>
      </w:r>
      <w:r>
        <w:rPr>
          <w:rFonts w:ascii="Consolas" w:hAnsi="Consolas"/>
          <w:color w:val="8A3B00"/>
          <w:sz w:val="20"/>
        </w:rPr>
        <w:t>syncFromStorage()</w:t>
      </w:r>
      <w:r>
        <w:rPr>
          <w:sz w:val="21"/>
        </w:rPr>
        <w:t xml:space="preserve"> used by the cross-tab listener in </w:t>
      </w:r>
      <w:r>
        <w:rPr>
          <w:rFonts w:ascii="Consolas" w:hAnsi="Consolas"/>
          <w:color w:val="8A3B00"/>
          <w:sz w:val="20"/>
        </w:rPr>
        <w:t>main.ts</w:t>
      </w:r>
      <w:r>
        <w:rPr>
          <w:sz w:val="21"/>
        </w:rPr>
        <w:t>.</w:t>
      </w:r>
    </w:p>
    <w:p>
      <w:pPr>
        <w:spacing w:after="120"/>
      </w:pPr>
      <w:r>
        <w:rPr>
          <w:sz w:val="21"/>
        </w:rPr>
        <w:t xml:space="preserve">Two </w:t>
      </w:r>
      <w:r>
        <w:rPr>
          <w:b/>
          <w:sz w:val="21"/>
        </w:rPr>
        <w:t>generic factory functions</w:t>
      </w:r>
      <w:r>
        <w:rPr>
          <w:sz w:val="21"/>
        </w:rPr>
        <w:t xml:space="preserve"> cover the repetitive CRUD/report stores instead of hand-writing one store per entity:</w:t>
      </w:r>
    </w:p>
    <w:p>
      <w:pPr>
        <w:pStyle w:val="ListBullet"/>
      </w:pPr>
      <w:r>
        <w:rPr>
          <w:rFonts w:ascii="Consolas" w:hAnsi="Consolas"/>
          <w:color w:val="8A3B00"/>
          <w:sz w:val="20"/>
        </w:rPr>
        <w:t>masterStoreFactory.ts</w:t>
      </w:r>
      <w:r>
        <w:rPr>
          <w:sz w:val="21"/>
        </w:rPr>
        <w:t xml:space="preserve"> — </w:t>
      </w:r>
      <w:r>
        <w:rPr>
          <w:rFonts w:ascii="Consolas" w:hAnsi="Consolas"/>
          <w:color w:val="8A3B00"/>
          <w:sz w:val="20"/>
        </w:rPr>
        <w:t>createMasterStore&lt;T extends {id:string}&gt;(storeId, basePath)</w:t>
      </w:r>
      <w:r>
        <w:rPr>
          <w:sz w:val="21"/>
        </w:rPr>
        <w:t xml:space="preserve"> builds a store around a </w:t>
      </w:r>
      <w:r>
        <w:rPr>
          <w:rFonts w:ascii="Consolas" w:hAnsi="Consolas"/>
          <w:color w:val="8A3B00"/>
          <w:sz w:val="20"/>
        </w:rPr>
        <w:t>createMasterApi&lt;T&gt;(basePath)</w:t>
      </w:r>
      <w:r>
        <w:rPr>
          <w:sz w:val="21"/>
        </w:rPr>
        <w:t xml:space="preserve"> instance (from </w:t>
      </w:r>
      <w:r>
        <w:rPr>
          <w:rFonts w:ascii="Consolas" w:hAnsi="Consolas"/>
          <w:color w:val="8A3B00"/>
          <w:sz w:val="20"/>
        </w:rPr>
        <w:t>services/masterApiFactory.ts</w:t>
      </w:r>
      <w:r>
        <w:rPr>
          <w:sz w:val="21"/>
        </w:rPr>
        <w:t xml:space="preserve">), with state </w:t>
      </w:r>
      <w:r>
        <w:rPr>
          <w:rFonts w:ascii="Consolas" w:hAnsi="Consolas"/>
          <w:color w:val="8A3B00"/>
          <w:sz w:val="20"/>
        </w:rPr>
        <w:t>{items, meta, loading}</w:t>
      </w:r>
      <w:r>
        <w:rPr>
          <w:sz w:val="21"/>
        </w:rPr>
        <w:t xml:space="preserve"> and actions </w:t>
      </w:r>
      <w:r>
        <w:rPr>
          <w:rFonts w:ascii="Consolas" w:hAnsi="Consolas"/>
          <w:color w:val="8A3B00"/>
          <w:sz w:val="20"/>
        </w:rPr>
        <w:t>fetchList/getById/create/update/toggleStatus/remove</w:t>
      </w:r>
      <w:r>
        <w:rPr>
          <w:sz w:val="21"/>
        </w:rPr>
        <w:t xml:space="preserve"> — used for every simple master module (branches, vehicle types, expense categories, etc., including the generic </w:t>
      </w:r>
      <w:r>
        <w:rPr>
          <w:rFonts w:ascii="Consolas" w:hAnsi="Consolas"/>
          <w:color w:val="8A3B00"/>
          <w:sz w:val="20"/>
        </w:rPr>
        <w:t>:module</w:t>
      </w:r>
      <w:r>
        <w:rPr>
          <w:sz w:val="21"/>
        </w:rPr>
        <w:t xml:space="preserve"> config-driven pages in the router).</w:t>
      </w:r>
    </w:p>
    <w:p>
      <w:pPr>
        <w:pStyle w:val="ListBullet"/>
      </w:pPr>
      <w:r>
        <w:rPr>
          <w:rFonts w:ascii="Consolas" w:hAnsi="Consolas"/>
          <w:color w:val="8A3B00"/>
          <w:sz w:val="20"/>
        </w:rPr>
        <w:t>reportStoreFactory.ts</w:t>
      </w:r>
      <w:r>
        <w:rPr>
          <w:sz w:val="21"/>
        </w:rPr>
        <w:t xml:space="preserve"> — </w:t>
      </w:r>
      <w:r>
        <w:rPr>
          <w:rFonts w:ascii="Consolas" w:hAnsi="Consolas"/>
          <w:color w:val="8A3B00"/>
          <w:sz w:val="20"/>
        </w:rPr>
        <w:t>createReportStore(storeId, category: ReportCategory)</w:t>
      </w:r>
      <w:r>
        <w:rPr>
          <w:sz w:val="21"/>
        </w:rPr>
        <w:t xml:space="preserve"> builds a store around the shared </w:t>
      </w:r>
      <w:r>
        <w:rPr>
          <w:rFonts w:ascii="Consolas" w:hAnsi="Consolas"/>
          <w:color w:val="8A3B00"/>
          <w:sz w:val="20"/>
        </w:rPr>
        <w:t>reportsApi</w:t>
      </w:r>
      <w:r>
        <w:rPr>
          <w:sz w:val="21"/>
        </w:rPr>
        <w:t xml:space="preserve"> (</w:t>
      </w:r>
      <w:r>
        <w:rPr>
          <w:rFonts w:ascii="Consolas" w:hAnsi="Consolas"/>
          <w:color w:val="8A3B00"/>
          <w:sz w:val="20"/>
        </w:rPr>
        <w:t>services/reports</w:t>
      </w:r>
      <w:r>
        <w:rPr>
          <w:sz w:val="21"/>
        </w:rPr>
        <w:t xml:space="preserve">), with state </w:t>
      </w:r>
      <w:r>
        <w:rPr>
          <w:rFonts w:ascii="Consolas" w:hAnsi="Consolas"/>
          <w:color w:val="8A3B00"/>
          <w:sz w:val="20"/>
        </w:rPr>
        <w:t>{availableReports, columns, label, rows, meta, loading}</w:t>
      </w:r>
      <w:r>
        <w:rPr>
          <w:sz w:val="21"/>
        </w:rPr>
        <w:t xml:space="preserve"> and actions </w:t>
      </w:r>
      <w:r>
        <w:rPr>
          <w:rFonts w:ascii="Consolas" w:hAnsi="Consolas"/>
          <w:color w:val="8A3B00"/>
          <w:sz w:val="20"/>
        </w:rPr>
        <w:t>fetchAvailable/run/exportFile/printReport</w:t>
      </w:r>
      <w:r>
        <w:rPr>
          <w:sz w:val="21"/>
        </w:rPr>
        <w:t xml:space="preserve"> — used identically across every report category (Operations, Fleet, Accounts, Management), so adding a new report category is a one-line factory call, not a new store file.</w:t>
      </w:r>
    </w:p>
    <w:p>
      <w:pPr>
        <w:spacing w:after="120"/>
      </w:pPr>
      <w:r>
        <w:rPr>
          <w:sz w:val="21"/>
        </w:rPr>
        <w:t xml:space="preserve">Both factories close over an API client created at store-definition time (not per-call), and both funnel loading state through a single </w:t>
      </w:r>
      <w:r>
        <w:rPr>
          <w:rFonts w:ascii="Consolas" w:hAnsi="Consolas"/>
          <w:color w:val="8A3B00"/>
          <w:sz w:val="20"/>
        </w:rPr>
        <w:t>loading</w:t>
      </w:r>
      <w:r>
        <w:rPr>
          <w:sz w:val="21"/>
        </w:rPr>
        <w:t xml:space="preserve"> boolean flipped in a </w:t>
      </w:r>
      <w:r>
        <w:rPr>
          <w:rFonts w:ascii="Consolas" w:hAnsi="Consolas"/>
          <w:color w:val="8A3B00"/>
          <w:sz w:val="20"/>
        </w:rPr>
        <w:t>try/finally</w:t>
      </w:r>
      <w:r>
        <w:rPr>
          <w:sz w:val="21"/>
        </w:rPr>
        <w:t xml:space="preserve"> around the network call — the consistent loading-state idiom used everywhere in the codebase (also visible directly in </w:t>
      </w:r>
      <w:r>
        <w:rPr>
          <w:rFonts w:ascii="Consolas" w:hAnsi="Consolas"/>
          <w:color w:val="8A3B00"/>
          <w:sz w:val="20"/>
        </w:rPr>
        <w:t>pages/system/AutomationRules.vue</w:t>
      </w:r>
      <w:r>
        <w:rPr>
          <w:sz w:val="21"/>
        </w:rPr>
        <w:t xml:space="preserve">'s </w:t>
      </w:r>
      <w:r>
        <w:rPr>
          <w:rFonts w:ascii="Consolas" w:hAnsi="Consolas"/>
          <w:color w:val="8A3B00"/>
          <w:sz w:val="20"/>
        </w:rPr>
        <w:t>submitting</w:t>
      </w:r>
      <w:r>
        <w:rPr>
          <w:sz w:val="21"/>
        </w:rPr>
        <w:t xml:space="preserve"> ref).</w:t>
      </w:r>
    </w:p>
    <w:p>
      <w:pPr>
        <w:pStyle w:val="Heading2"/>
      </w:pPr>
      <w:r>
        <w:t>Api / Service Layer</w:t>
      </w:r>
    </w:p>
    <w:p>
      <w:pPr>
        <w:spacing w:after="120"/>
      </w:pPr>
      <w:r>
        <w:rPr>
          <w:rFonts w:ascii="Consolas" w:hAnsi="Consolas"/>
          <w:color w:val="8A3B00"/>
          <w:sz w:val="20"/>
        </w:rPr>
        <w:t>src/services/api.ts</w:t>
      </w:r>
      <w:r>
        <w:rPr>
          <w:sz w:val="21"/>
        </w:rPr>
        <w:t xml:space="preserve"> is the single Axios instance for the whole app: base URL from </w:t>
      </w:r>
      <w:r>
        <w:rPr>
          <w:rFonts w:ascii="Consolas" w:hAnsi="Consolas"/>
          <w:color w:val="8A3B00"/>
          <w:sz w:val="20"/>
        </w:rPr>
        <w:t>VITE_API_BASE_URL</w:t>
      </w:r>
      <w:r>
        <w:rPr>
          <w:sz w:val="21"/>
        </w:rPr>
        <w:t xml:space="preserve"> (falls back to </w:t>
      </w:r>
      <w:r>
        <w:rPr>
          <w:rFonts w:ascii="Consolas" w:hAnsi="Consolas"/>
          <w:color w:val="8A3B00"/>
          <w:sz w:val="20"/>
        </w:rPr>
        <w:t>http://localhost:5000/api</w:t>
      </w:r>
      <w:r>
        <w:rPr>
          <w:sz w:val="21"/>
        </w:rPr>
        <w:t xml:space="preserve">), a request interceptor that stamps </w:t>
      </w:r>
      <w:r>
        <w:rPr>
          <w:rFonts w:ascii="Consolas" w:hAnsi="Consolas"/>
          <w:color w:val="8A3B00"/>
          <w:sz w:val="20"/>
        </w:rPr>
        <w:t>Authorization: Bearer &lt;accessToken&gt;</w:t>
      </w:r>
      <w:r>
        <w:rPr>
          <w:sz w:val="21"/>
        </w:rPr>
        <w:t xml:space="preserve"> from the auth store on every call, and a response interceptor implementing silent-refresh-on-401: on a 401 (excluding the </w:t>
      </w:r>
      <w:r>
        <w:rPr>
          <w:rFonts w:ascii="Consolas" w:hAnsi="Consolas"/>
          <w:color w:val="8A3B00"/>
          <w:sz w:val="20"/>
        </w:rPr>
        <w:t>/auth/refresh</w:t>
      </w:r>
      <w:r>
        <w:rPr>
          <w:sz w:val="21"/>
        </w:rPr>
        <w:t xml:space="preserve"> call itself, explicitly guarded against self-deadlock), it queues concurrent failing requests behind a single in-flight </w:t>
      </w:r>
      <w:r>
        <w:rPr>
          <w:rFonts w:ascii="Consolas" w:hAnsi="Consolas"/>
          <w:color w:val="8A3B00"/>
          <w:sz w:val="20"/>
        </w:rPr>
        <w:t>authStore.refreshAccessToken()</w:t>
      </w:r>
      <w:r>
        <w:rPr>
          <w:sz w:val="21"/>
        </w:rPr>
        <w:t xml:space="preserve"> call, replays them all on success, and on refresh failure clears the session and hard-redirects to </w:t>
      </w:r>
      <w:r>
        <w:rPr>
          <w:rFonts w:ascii="Consolas" w:hAnsi="Consolas"/>
          <w:color w:val="8A3B00"/>
          <w:sz w:val="20"/>
        </w:rPr>
        <w:t>/login</w:t>
      </w:r>
      <w:r>
        <w:rPr>
          <w:sz w:val="21"/>
        </w:rPr>
        <w:t>.</w:t>
      </w:r>
    </w:p>
    <w:p>
      <w:pPr>
        <w:spacing w:after="120"/>
      </w:pPr>
      <w:r>
        <w:rPr>
          <w:sz w:val="21"/>
        </w:rPr>
        <w:t xml:space="preserve">On top of that one Axios instance, the service layer is a mix of (a) generic factories — </w:t>
      </w:r>
      <w:r>
        <w:rPr>
          <w:rFonts w:ascii="Consolas" w:hAnsi="Consolas"/>
          <w:color w:val="8A3B00"/>
          <w:sz w:val="20"/>
        </w:rPr>
        <w:t>masterApiFactory.ts</w:t>
      </w:r>
      <w:r>
        <w:rPr>
          <w:sz w:val="21"/>
        </w:rPr>
        <w:t xml:space="preserve">'s </w:t>
      </w:r>
      <w:r>
        <w:rPr>
          <w:rFonts w:ascii="Consolas" w:hAnsi="Consolas"/>
          <w:color w:val="8A3B00"/>
          <w:sz w:val="20"/>
        </w:rPr>
        <w:t>createMasterApi&lt;T&gt;(basePath)</w:t>
      </w:r>
      <w:r>
        <w:rPr>
          <w:sz w:val="21"/>
        </w:rPr>
        <w:t xml:space="preserve"> (list/getById/create/update/toggleStatus/remove, typed against the backend's generic master CRUD router shape) and an equivalent for reports — and (b) one hand-written service file per bespoke domain (</w:t>
      </w:r>
      <w:r>
        <w:rPr>
          <w:rFonts w:ascii="Consolas" w:hAnsi="Consolas"/>
          <w:color w:val="8A3B00"/>
          <w:sz w:val="20"/>
        </w:rPr>
        <w:t>auth.service.ts</w:t>
      </w:r>
      <w:r>
        <w:rPr>
          <w:sz w:val="21"/>
        </w:rPr>
        <w:t xml:space="preserve">, </w:t>
      </w:r>
      <w:r>
        <w:rPr>
          <w:rFonts w:ascii="Consolas" w:hAnsi="Consolas"/>
          <w:color w:val="8A3B00"/>
          <w:sz w:val="20"/>
        </w:rPr>
        <w:t>dashboard.service.ts</w:t>
      </w:r>
      <w:r>
        <w:rPr>
          <w:sz w:val="21"/>
        </w:rPr>
        <w:t xml:space="preserve">, </w:t>
      </w:r>
      <w:r>
        <w:rPr>
          <w:rFonts w:ascii="Consolas" w:hAnsi="Consolas"/>
          <w:color w:val="8A3B00"/>
          <w:sz w:val="20"/>
        </w:rPr>
        <w:t>admin-*.service.ts</w:t>
      </w:r>
      <w:r>
        <w:rPr>
          <w:sz w:val="21"/>
        </w:rPr>
        <w:t xml:space="preserve">, </w:t>
      </w:r>
      <w:r>
        <w:rPr>
          <w:rFonts w:ascii="Consolas" w:hAnsi="Consolas"/>
          <w:color w:val="8A3B00"/>
          <w:sz w:val="20"/>
        </w:rPr>
        <w:t>performance.service.ts</w:t>
      </w:r>
      <w:r>
        <w:rPr>
          <w:sz w:val="21"/>
        </w:rPr>
        <w:t xml:space="preserve">, and grouped ones like </w:t>
      </w:r>
      <w:r>
        <w:rPr>
          <w:rFonts w:ascii="Consolas" w:hAnsi="Consolas"/>
          <w:color w:val="8A3B00"/>
          <w:sz w:val="20"/>
        </w:rPr>
        <w:t>services/system/phase8.ts</w:t>
      </w:r>
      <w:r>
        <w:rPr>
          <w:sz w:val="21"/>
        </w:rPr>
        <w:t xml:space="preserve"> which exports </w:t>
      </w:r>
      <w:r>
        <w:rPr>
          <w:rFonts w:ascii="Consolas" w:hAnsi="Consolas"/>
          <w:color w:val="8A3B00"/>
          <w:sz w:val="20"/>
        </w:rPr>
        <w:t>automationRuleApi, approvalDelegationApi, systemExceptionApi, businessRuleApi, backupApi, archiveApi, webhookApi, apiKeyApi</w:t>
      </w:r>
      <w:r>
        <w:rPr>
          <w:sz w:val="21"/>
        </w:rPr>
        <w:t xml:space="preserve"> — i.e. this System module's entire API surface is one file, matching its one-file store in </w:t>
      </w:r>
      <w:r>
        <w:rPr>
          <w:rFonts w:ascii="Consolas" w:hAnsi="Consolas"/>
          <w:color w:val="8A3B00"/>
          <w:sz w:val="20"/>
        </w:rPr>
        <w:t>stores/system/phase8.ts</w:t>
      </w:r>
      <w:r>
        <w:rPr>
          <w:sz w:val="21"/>
        </w:rPr>
        <w:t xml:space="preserve">). Every store action's typical shape is </w:t>
      </w:r>
      <w:r>
        <w:rPr>
          <w:rFonts w:ascii="Consolas" w:hAnsi="Consolas"/>
          <w:color w:val="8A3B00"/>
          <w:sz w:val="20"/>
        </w:rPr>
        <w:t>(await someApi.verb(...)).data.data</w:t>
      </w:r>
      <w:r>
        <w:rPr>
          <w:sz w:val="21"/>
        </w:rPr>
        <w:t xml:space="preserve"> (backend's own </w:t>
      </w:r>
      <w:r>
        <w:rPr>
          <w:rFonts w:ascii="Consolas" w:hAnsi="Consolas"/>
          <w:color w:val="8A3B00"/>
          <w:sz w:val="20"/>
        </w:rPr>
        <w:t>sendSuccess</w:t>
      </w:r>
      <w:r>
        <w:rPr>
          <w:sz w:val="21"/>
        </w:rPr>
        <w:t xml:space="preserve"> envelope: </w:t>
      </w:r>
      <w:r>
        <w:rPr>
          <w:rFonts w:ascii="Consolas" w:hAnsi="Consolas"/>
          <w:color w:val="8A3B00"/>
          <w:sz w:val="20"/>
        </w:rPr>
        <w:t>{data, meta?}</w:t>
      </w:r>
      <w:r>
        <w:rPr>
          <w:sz w:val="21"/>
        </w:rPr>
        <w:t>), consistent everywhere inspected.</w:t>
      </w:r>
    </w:p>
    <w:p>
      <w:pPr>
        <w:pStyle w:val="Heading2"/>
      </w:pPr>
      <w:r>
        <w:t>Component Organization</w:t>
      </w:r>
    </w:p>
    <w:p>
      <w:pPr>
        <w:pStyle w:val="ListBullet"/>
      </w:pPr>
      <w:r>
        <w:rPr>
          <w:rFonts w:ascii="Consolas" w:hAnsi="Consolas"/>
          <w:color w:val="8A3B00"/>
          <w:sz w:val="20"/>
        </w:rPr>
        <w:t>src/components/ui/</w:t>
      </w:r>
      <w:r>
        <w:rPr>
          <w:sz w:val="21"/>
        </w:rPr>
        <w:t xml:space="preserve"> — ~30 generic, Vuetify-shaped primitives (</w:t>
      </w:r>
      <w:r>
        <w:rPr>
          <w:rFonts w:ascii="Consolas" w:hAnsi="Consolas"/>
          <w:color w:val="8A3B00"/>
          <w:sz w:val="20"/>
        </w:rPr>
        <w:t>AppBtn</w:t>
      </w:r>
      <w:r>
        <w:rPr>
          <w:sz w:val="21"/>
        </w:rPr>
        <w:t xml:space="preserve">, </w:t>
      </w:r>
      <w:r>
        <w:rPr>
          <w:rFonts w:ascii="Consolas" w:hAnsi="Consolas"/>
          <w:color w:val="8A3B00"/>
          <w:sz w:val="20"/>
        </w:rPr>
        <w:t>AppCard</w:t>
      </w:r>
      <w:r>
        <w:rPr>
          <w:sz w:val="21"/>
        </w:rPr>
        <w:t>/</w:t>
      </w:r>
      <w:r>
        <w:rPr>
          <w:rFonts w:ascii="Consolas" w:hAnsi="Consolas"/>
          <w:color w:val="8A3B00"/>
          <w:sz w:val="20"/>
        </w:rPr>
        <w:t>AppCardTitle</w:t>
      </w:r>
      <w:r>
        <w:rPr>
          <w:sz w:val="21"/>
        </w:rPr>
        <w:t>/</w:t>
      </w:r>
      <w:r>
        <w:rPr>
          <w:rFonts w:ascii="Consolas" w:hAnsi="Consolas"/>
          <w:color w:val="8A3B00"/>
          <w:sz w:val="20"/>
        </w:rPr>
        <w:t>AppCardText</w:t>
      </w:r>
      <w:r>
        <w:rPr>
          <w:sz w:val="21"/>
        </w:rPr>
        <w:t>/</w:t>
      </w:r>
      <w:r>
        <w:rPr>
          <w:rFonts w:ascii="Consolas" w:hAnsi="Consolas"/>
          <w:color w:val="8A3B00"/>
          <w:sz w:val="20"/>
        </w:rPr>
        <w:t>AppCardActions</w:t>
      </w:r>
      <w:r>
        <w:rPr>
          <w:sz w:val="21"/>
        </w:rPr>
        <w:t xml:space="preserve">, </w:t>
      </w:r>
      <w:r>
        <w:rPr>
          <w:rFonts w:ascii="Consolas" w:hAnsi="Consolas"/>
          <w:color w:val="8A3B00"/>
          <w:sz w:val="20"/>
        </w:rPr>
        <w:t>AppTable</w:t>
      </w:r>
      <w:r>
        <w:rPr>
          <w:sz w:val="21"/>
        </w:rPr>
        <w:t xml:space="preserve">, </w:t>
      </w:r>
      <w:r>
        <w:rPr>
          <w:rFonts w:ascii="Consolas" w:hAnsi="Consolas"/>
          <w:color w:val="8A3B00"/>
          <w:sz w:val="20"/>
        </w:rPr>
        <w:t>AppDataTable</w:t>
      </w:r>
      <w:r>
        <w:rPr>
          <w:sz w:val="21"/>
        </w:rPr>
        <w:t xml:space="preserve">, </w:t>
      </w:r>
      <w:r>
        <w:rPr>
          <w:rFonts w:ascii="Consolas" w:hAnsi="Consolas"/>
          <w:color w:val="8A3B00"/>
          <w:sz w:val="20"/>
        </w:rPr>
        <w:t>AppDialog</w:t>
      </w:r>
      <w:r>
        <w:rPr>
          <w:sz w:val="21"/>
        </w:rPr>
        <w:t xml:space="preserve">, </w:t>
      </w:r>
      <w:r>
        <w:rPr>
          <w:rFonts w:ascii="Consolas" w:hAnsi="Consolas"/>
          <w:color w:val="8A3B00"/>
          <w:sz w:val="20"/>
        </w:rPr>
        <w:t>AppTextField</w:t>
      </w:r>
      <w:r>
        <w:rPr>
          <w:sz w:val="21"/>
        </w:rPr>
        <w:t xml:space="preserve">, </w:t>
      </w:r>
      <w:r>
        <w:rPr>
          <w:rFonts w:ascii="Consolas" w:hAnsi="Consolas"/>
          <w:color w:val="8A3B00"/>
          <w:sz w:val="20"/>
        </w:rPr>
        <w:t>AppTextarea</w:t>
      </w:r>
      <w:r>
        <w:rPr>
          <w:sz w:val="21"/>
        </w:rPr>
        <w:t xml:space="preserve">, </w:t>
      </w:r>
      <w:r>
        <w:rPr>
          <w:rFonts w:ascii="Consolas" w:hAnsi="Consolas"/>
          <w:color w:val="8A3B00"/>
          <w:sz w:val="20"/>
        </w:rPr>
        <w:t>AppSelect</w:t>
      </w:r>
      <w:r>
        <w:rPr>
          <w:sz w:val="21"/>
        </w:rPr>
        <w:t xml:space="preserve">, </w:t>
      </w:r>
      <w:r>
        <w:rPr>
          <w:rFonts w:ascii="Consolas" w:hAnsi="Consolas"/>
          <w:color w:val="8A3B00"/>
          <w:sz w:val="20"/>
        </w:rPr>
        <w:t>AppCheckbox</w:t>
      </w:r>
      <w:r>
        <w:rPr>
          <w:sz w:val="21"/>
        </w:rPr>
        <w:t xml:space="preserve">, </w:t>
      </w:r>
      <w:r>
        <w:rPr>
          <w:rFonts w:ascii="Consolas" w:hAnsi="Consolas"/>
          <w:color w:val="8A3B00"/>
          <w:sz w:val="20"/>
        </w:rPr>
        <w:t>AppSwitch</w:t>
      </w:r>
      <w:r>
        <w:rPr>
          <w:sz w:val="21"/>
        </w:rPr>
        <w:t xml:space="preserve">, </w:t>
      </w:r>
      <w:r>
        <w:rPr>
          <w:rFonts w:ascii="Consolas" w:hAnsi="Consolas"/>
          <w:color w:val="8A3B00"/>
          <w:sz w:val="20"/>
        </w:rPr>
        <w:t>AppChip</w:t>
      </w:r>
      <w:r>
        <w:rPr>
          <w:sz w:val="21"/>
        </w:rPr>
        <w:t xml:space="preserve">, </w:t>
      </w:r>
      <w:r>
        <w:rPr>
          <w:rFonts w:ascii="Consolas" w:hAnsi="Consolas"/>
          <w:color w:val="8A3B00"/>
          <w:sz w:val="20"/>
        </w:rPr>
        <w:t>AppBadge</w:t>
      </w:r>
      <w:r>
        <w:rPr>
          <w:sz w:val="21"/>
        </w:rPr>
        <w:t xml:space="preserve">, </w:t>
      </w:r>
      <w:r>
        <w:rPr>
          <w:rFonts w:ascii="Consolas" w:hAnsi="Consolas"/>
          <w:color w:val="8A3B00"/>
          <w:sz w:val="20"/>
        </w:rPr>
        <w:t>AppAvatar</w:t>
      </w:r>
      <w:r>
        <w:rPr>
          <w:sz w:val="21"/>
        </w:rPr>
        <w:t xml:space="preserve">, </w:t>
      </w:r>
      <w:r>
        <w:rPr>
          <w:rFonts w:ascii="Consolas" w:hAnsi="Consolas"/>
          <w:color w:val="8A3B00"/>
          <w:sz w:val="20"/>
        </w:rPr>
        <w:t>AppList</w:t>
      </w:r>
      <w:r>
        <w:rPr>
          <w:sz w:val="21"/>
        </w:rPr>
        <w:t>/</w:t>
      </w:r>
      <w:r>
        <w:rPr>
          <w:rFonts w:ascii="Consolas" w:hAnsi="Consolas"/>
          <w:color w:val="8A3B00"/>
          <w:sz w:val="20"/>
        </w:rPr>
        <w:t>AppListItem</w:t>
      </w:r>
      <w:r>
        <w:rPr>
          <w:sz w:val="21"/>
        </w:rPr>
        <w:t xml:space="preserve">, </w:t>
      </w:r>
      <w:r>
        <w:rPr>
          <w:rFonts w:ascii="Consolas" w:hAnsi="Consolas"/>
          <w:color w:val="8A3B00"/>
          <w:sz w:val="20"/>
        </w:rPr>
        <w:t>AppTabs</w:t>
      </w:r>
      <w:r>
        <w:rPr>
          <w:sz w:val="21"/>
        </w:rPr>
        <w:t>/</w:t>
      </w:r>
      <w:r>
        <w:rPr>
          <w:rFonts w:ascii="Consolas" w:hAnsi="Consolas"/>
          <w:color w:val="8A3B00"/>
          <w:sz w:val="20"/>
        </w:rPr>
        <w:t>AppTab</w:t>
      </w:r>
      <w:r>
        <w:rPr>
          <w:sz w:val="21"/>
        </w:rPr>
        <w:t>/</w:t>
      </w:r>
      <w:r>
        <w:rPr>
          <w:rFonts w:ascii="Consolas" w:hAnsi="Consolas"/>
          <w:color w:val="8A3B00"/>
          <w:sz w:val="20"/>
        </w:rPr>
        <w:t>AppWindow</w:t>
      </w:r>
      <w:r>
        <w:rPr>
          <w:sz w:val="21"/>
        </w:rPr>
        <w:t xml:space="preserve">, </w:t>
      </w:r>
      <w:r>
        <w:rPr>
          <w:rFonts w:ascii="Consolas" w:hAnsi="Consolas"/>
          <w:color w:val="8A3B00"/>
          <w:sz w:val="20"/>
        </w:rPr>
        <w:t>AppStepper</w:t>
      </w:r>
      <w:r>
        <w:rPr>
          <w:sz w:val="21"/>
        </w:rPr>
        <w:t xml:space="preserve">, </w:t>
      </w:r>
      <w:r>
        <w:rPr>
          <w:rFonts w:ascii="Consolas" w:hAnsi="Consolas"/>
          <w:color w:val="8A3B00"/>
          <w:sz w:val="20"/>
        </w:rPr>
        <w:t>AppTimeline</w:t>
      </w:r>
      <w:r>
        <w:rPr>
          <w:sz w:val="21"/>
        </w:rPr>
        <w:t xml:space="preserve">, </w:t>
      </w:r>
      <w:r>
        <w:rPr>
          <w:rFonts w:ascii="Consolas" w:hAnsi="Consolas"/>
          <w:color w:val="8A3B00"/>
          <w:sz w:val="20"/>
        </w:rPr>
        <w:t>AppBreadcrumbs</w:t>
      </w:r>
      <w:r>
        <w:rPr>
          <w:sz w:val="21"/>
        </w:rPr>
        <w:t xml:space="preserve">, </w:t>
      </w:r>
      <w:r>
        <w:rPr>
          <w:rFonts w:ascii="Consolas" w:hAnsi="Consolas"/>
          <w:color w:val="8A3B00"/>
          <w:sz w:val="20"/>
        </w:rPr>
        <w:t>AppMenu</w:t>
      </w:r>
      <w:r>
        <w:rPr>
          <w:sz w:val="21"/>
        </w:rPr>
        <w:t xml:space="preserve">, </w:t>
      </w:r>
      <w:r>
        <w:rPr>
          <w:rFonts w:ascii="Consolas" w:hAnsi="Consolas"/>
          <w:color w:val="8A3B00"/>
          <w:sz w:val="20"/>
        </w:rPr>
        <w:t>AppAlert</w:t>
      </w:r>
      <w:r>
        <w:rPr>
          <w:sz w:val="21"/>
        </w:rPr>
        <w:t xml:space="preserve">, </w:t>
      </w:r>
      <w:r>
        <w:rPr>
          <w:rFonts w:ascii="Consolas" w:hAnsi="Consolas"/>
          <w:color w:val="8A3B00"/>
          <w:sz w:val="20"/>
        </w:rPr>
        <w:t>AppSkeletonLoader</w:t>
      </w:r>
      <w:r>
        <w:rPr>
          <w:sz w:val="21"/>
        </w:rPr>
        <w:t xml:space="preserve">, </w:t>
      </w:r>
      <w:r>
        <w:rPr>
          <w:rFonts w:ascii="Consolas" w:hAnsi="Consolas"/>
          <w:color w:val="8A3B00"/>
          <w:sz w:val="20"/>
        </w:rPr>
        <w:t>AppSnackbar</w:t>
      </w:r>
      <w:r>
        <w:rPr>
          <w:sz w:val="21"/>
        </w:rPr>
        <w:t xml:space="preserve">, </w:t>
      </w:r>
      <w:r>
        <w:rPr>
          <w:rFonts w:ascii="Consolas" w:hAnsi="Consolas"/>
          <w:color w:val="8A3B00"/>
          <w:sz w:val="20"/>
        </w:rPr>
        <w:t>AppDateRangePicker</w:t>
      </w:r>
      <w:r>
        <w:rPr>
          <w:sz w:val="21"/>
        </w:rPr>
        <w:t xml:space="preserve">, </w:t>
      </w:r>
      <w:r>
        <w:rPr>
          <w:rFonts w:ascii="Consolas" w:hAnsi="Consolas"/>
          <w:color w:val="8A3B00"/>
          <w:sz w:val="20"/>
        </w:rPr>
        <w:t>AppFileInput</w:t>
      </w:r>
      <w:r>
        <w:rPr>
          <w:sz w:val="21"/>
        </w:rPr>
        <w:t xml:space="preserve">, </w:t>
      </w:r>
      <w:r>
        <w:rPr>
          <w:rFonts w:ascii="Consolas" w:hAnsi="Consolas"/>
          <w:color w:val="8A3B00"/>
          <w:sz w:val="20"/>
        </w:rPr>
        <w:t>AppBtnToggle</w:t>
      </w:r>
      <w:r>
        <w:rPr>
          <w:sz w:val="21"/>
        </w:rPr>
        <w:t xml:space="preserve">, </w:t>
      </w:r>
      <w:r>
        <w:rPr>
          <w:rFonts w:ascii="Consolas" w:hAnsi="Consolas"/>
          <w:color w:val="8A3B00"/>
          <w:sz w:val="20"/>
        </w:rPr>
        <w:t>AppDivider</w:t>
      </w:r>
      <w:r>
        <w:rPr>
          <w:sz w:val="21"/>
        </w:rPr>
        <w:t xml:space="preserve">, </w:t>
      </w:r>
      <w:r>
        <w:rPr>
          <w:rFonts w:ascii="Consolas" w:hAnsi="Consolas"/>
          <w:color w:val="8A3B00"/>
          <w:sz w:val="20"/>
        </w:rPr>
        <w:t>AppProgressCircular</w:t>
      </w:r>
      <w:r>
        <w:rPr>
          <w:sz w:val="21"/>
        </w:rPr>
        <w:t>) — the design-system layer every page and feature component is built from.</w:t>
      </w:r>
    </w:p>
    <w:p>
      <w:pPr>
        <w:pStyle w:val="ListBullet"/>
      </w:pPr>
      <w:r>
        <w:rPr>
          <w:rFonts w:ascii="Consolas" w:hAnsi="Consolas"/>
          <w:color w:val="8A3B00"/>
          <w:sz w:val="20"/>
        </w:rPr>
        <w:t>src/components/masters/</w:t>
      </w:r>
      <w:r>
        <w:rPr>
          <w:sz w:val="21"/>
        </w:rPr>
        <w:t xml:space="preserve"> — shared master-data widgets (</w:t>
      </w:r>
      <w:r>
        <w:rPr>
          <w:rFonts w:ascii="Consolas" w:hAnsi="Consolas"/>
          <w:color w:val="8A3B00"/>
          <w:sz w:val="20"/>
        </w:rPr>
        <w:t>MasterFormDialog.vue</w:t>
      </w:r>
      <w:r>
        <w:rPr>
          <w:sz w:val="21"/>
        </w:rPr>
        <w:t xml:space="preserve">, </w:t>
      </w:r>
      <w:r>
        <w:rPr>
          <w:rFonts w:ascii="Consolas" w:hAnsi="Consolas"/>
          <w:color w:val="8A3B00"/>
          <w:sz w:val="20"/>
        </w:rPr>
        <w:t>MasterToolbar.vue</w:t>
      </w:r>
      <w:r>
        <w:rPr>
          <w:sz w:val="21"/>
        </w:rPr>
        <w:t xml:space="preserve">, </w:t>
      </w:r>
      <w:r>
        <w:rPr>
          <w:rFonts w:ascii="Consolas" w:hAnsi="Consolas"/>
          <w:color w:val="8A3B00"/>
          <w:sz w:val="20"/>
        </w:rPr>
        <w:t>MasterDataTable.vue</w:t>
      </w:r>
      <w:r>
        <w:rPr>
          <w:sz w:val="21"/>
        </w:rPr>
        <w:t xml:space="preserve">, </w:t>
      </w:r>
      <w:r>
        <w:rPr>
          <w:rFonts w:ascii="Consolas" w:hAnsi="Consolas"/>
          <w:color w:val="8A3B00"/>
          <w:sz w:val="20"/>
        </w:rPr>
        <w:t>StatusChip.vue</w:t>
      </w:r>
      <w:r>
        <w:rPr>
          <w:sz w:val="21"/>
        </w:rPr>
        <w:t xml:space="preserve">) used by every simple master page and by feature pages like </w:t>
      </w:r>
      <w:r>
        <w:rPr>
          <w:rFonts w:ascii="Consolas" w:hAnsi="Consolas"/>
          <w:color w:val="8A3B00"/>
          <w:sz w:val="20"/>
        </w:rPr>
        <w:t>AutomationRules.vue</w:t>
      </w:r>
      <w:r>
        <w:rPr>
          <w:sz w:val="21"/>
        </w:rPr>
        <w:t>.</w:t>
      </w:r>
    </w:p>
    <w:p>
      <w:pPr>
        <w:pStyle w:val="ListBullet"/>
      </w:pPr>
      <w:r>
        <w:rPr>
          <w:rFonts w:ascii="Consolas" w:hAnsi="Consolas"/>
          <w:color w:val="8A3B00"/>
          <w:sz w:val="20"/>
        </w:rPr>
        <w:t>src/components/{fleet,accounts,operations,reports,hub}/</w:t>
      </w:r>
      <w:r>
        <w:rPr>
          <w:sz w:val="21"/>
        </w:rPr>
        <w:t xml:space="preserve"> — domain-specific composites (status chips, summary cards, timelines, dialogs) scoped to their module's pages; </w:t>
      </w:r>
      <w:r>
        <w:rPr>
          <w:rFonts w:ascii="Consolas" w:hAnsi="Consolas"/>
          <w:color w:val="8A3B00"/>
          <w:sz w:val="20"/>
        </w:rPr>
        <w:t>hub/</w:t>
      </w:r>
      <w:r>
        <w:rPr>
          <w:sz w:val="21"/>
        </w:rPr>
        <w:t xml:space="preserve"> specifically backs the "module hub" landing pages (</w:t>
      </w:r>
      <w:r>
        <w:rPr>
          <w:rFonts w:ascii="Consolas" w:hAnsi="Consolas"/>
          <w:color w:val="8A3B00"/>
          <w:sz w:val="20"/>
        </w:rPr>
        <w:t>HubCardGrid</w:t>
      </w:r>
      <w:r>
        <w:rPr>
          <w:sz w:val="21"/>
        </w:rPr>
        <w:t xml:space="preserve">, </w:t>
      </w:r>
      <w:r>
        <w:rPr>
          <w:rFonts w:ascii="Consolas" w:hAnsi="Consolas"/>
          <w:color w:val="8A3B00"/>
          <w:sz w:val="20"/>
        </w:rPr>
        <w:t>HubSection</w:t>
      </w:r>
      <w:r>
        <w:rPr>
          <w:sz w:val="21"/>
        </w:rPr>
        <w:t xml:space="preserve">, </w:t>
      </w:r>
      <w:r>
        <w:rPr>
          <w:rFonts w:ascii="Consolas" w:hAnsi="Consolas"/>
          <w:color w:val="8A3B00"/>
          <w:sz w:val="20"/>
        </w:rPr>
        <w:t>HubSearch</w:t>
      </w:r>
      <w:r>
        <w:rPr>
          <w:sz w:val="21"/>
        </w:rPr>
        <w:t xml:space="preserve">, </w:t>
      </w:r>
      <w:r>
        <w:rPr>
          <w:rFonts w:ascii="Consolas" w:hAnsi="Consolas"/>
          <w:color w:val="8A3B00"/>
          <w:sz w:val="20"/>
        </w:rPr>
        <w:t>HubFavoritesRecents</w:t>
      </w:r>
      <w:r>
        <w:rPr>
          <w:sz w:val="21"/>
        </w:rPr>
        <w:t xml:space="preserve">, </w:t>
      </w:r>
      <w:r>
        <w:rPr>
          <w:rFonts w:ascii="Consolas" w:hAnsi="Consolas"/>
          <w:color w:val="8A3B00"/>
          <w:sz w:val="20"/>
        </w:rPr>
        <w:t>FavoriteToggle</w:t>
      </w:r>
      <w:r>
        <w:rPr>
          <w:sz w:val="21"/>
        </w:rPr>
        <w:t xml:space="preserve">) used by e.g. </w:t>
      </w:r>
      <w:r>
        <w:rPr>
          <w:rFonts w:ascii="Consolas" w:hAnsi="Consolas"/>
          <w:color w:val="8A3B00"/>
          <w:sz w:val="20"/>
        </w:rPr>
        <w:t>IntentsHub.vue</w:t>
      </w:r>
      <w:r>
        <w:rPr>
          <w:sz w:val="21"/>
        </w:rPr>
        <w:t xml:space="preserve">, </w:t>
      </w:r>
      <w:r>
        <w:rPr>
          <w:rFonts w:ascii="Consolas" w:hAnsi="Consolas"/>
          <w:color w:val="8A3B00"/>
          <w:sz w:val="20"/>
        </w:rPr>
        <w:t>FleetHub.vue</w:t>
      </w:r>
      <w:r>
        <w:rPr>
          <w:sz w:val="21"/>
        </w:rPr>
        <w:t xml:space="preserve">, </w:t>
      </w:r>
      <w:r>
        <w:rPr>
          <w:rFonts w:ascii="Consolas" w:hAnsi="Consolas"/>
          <w:color w:val="8A3B00"/>
          <w:sz w:val="20"/>
        </w:rPr>
        <w:t>SystemAdminHub.vue</w:t>
      </w:r>
      <w:r>
        <w:rPr>
          <w:sz w:val="21"/>
        </w:rPr>
        <w:t>.</w:t>
      </w:r>
    </w:p>
    <w:p>
      <w:pPr>
        <w:pStyle w:val="ListBullet"/>
      </w:pPr>
      <w:r>
        <w:rPr>
          <w:sz w:val="21"/>
        </w:rPr>
        <w:t>Top-level loose components (</w:t>
      </w:r>
      <w:r>
        <w:rPr>
          <w:rFonts w:ascii="Consolas" w:hAnsi="Consolas"/>
          <w:color w:val="8A3B00"/>
          <w:sz w:val="20"/>
        </w:rPr>
        <w:t>StatCard.vue</w:t>
      </w:r>
      <w:r>
        <w:rPr>
          <w:sz w:val="21"/>
        </w:rPr>
        <w:t xml:space="preserve">, </w:t>
      </w:r>
      <w:r>
        <w:rPr>
          <w:rFonts w:ascii="Consolas" w:hAnsi="Consolas"/>
          <w:color w:val="8A3B00"/>
          <w:sz w:val="20"/>
        </w:rPr>
        <w:t>GlobalSnackbar.vue</w:t>
      </w:r>
      <w:r>
        <w:rPr>
          <w:sz w:val="21"/>
        </w:rPr>
        <w:t xml:space="preserve">, </w:t>
      </w:r>
      <w:r>
        <w:rPr>
          <w:rFonts w:ascii="Consolas" w:hAnsi="Consolas"/>
          <w:color w:val="8A3B00"/>
          <w:sz w:val="20"/>
        </w:rPr>
        <w:t>ConfirmDialog.vue</w:t>
      </w:r>
      <w:r>
        <w:rPr>
          <w:sz w:val="21"/>
        </w:rPr>
        <w:t>) are app-wide singletons.</w:t>
      </w:r>
    </w:p>
    <w:p>
      <w:pPr>
        <w:pStyle w:val="Heading2"/>
      </w:pPr>
      <w:r>
        <w:t>Frontend-Wide Conventions Observed</w:t>
      </w:r>
    </w:p>
    <w:p>
      <w:pPr>
        <w:pStyle w:val="ListBullet"/>
      </w:pPr>
      <w:r>
        <w:rPr>
          <w:b/>
          <w:sz w:val="21"/>
        </w:rPr>
        <w:t>Loading state</w:t>
      </w:r>
      <w:r>
        <w:rPr>
          <w:sz w:val="21"/>
        </w:rPr>
        <w:t xml:space="preserve">: a boolean </w:t>
      </w:r>
      <w:r>
        <w:rPr>
          <w:rFonts w:ascii="Consolas" w:hAnsi="Consolas"/>
          <w:color w:val="8A3B00"/>
          <w:sz w:val="20"/>
        </w:rPr>
        <w:t>loading</w:t>
      </w:r>
      <w:r>
        <w:rPr>
          <w:sz w:val="21"/>
        </w:rPr>
        <w:t xml:space="preserve"> (store-level, e.g. </w:t>
      </w:r>
      <w:r>
        <w:rPr>
          <w:rFonts w:ascii="Consolas" w:hAnsi="Consolas"/>
          <w:color w:val="8A3B00"/>
          <w:sz w:val="20"/>
        </w:rPr>
        <w:t>masterStoreFactory</w:t>
      </w:r>
      <w:r>
        <w:rPr>
          <w:sz w:val="21"/>
        </w:rPr>
        <w:t>/</w:t>
      </w:r>
      <w:r>
        <w:rPr>
          <w:rFonts w:ascii="Consolas" w:hAnsi="Consolas"/>
          <w:color w:val="8A3B00"/>
          <w:sz w:val="20"/>
        </w:rPr>
        <w:t>reportStoreFactory</w:t>
      </w:r>
      <w:r>
        <w:rPr>
          <w:sz w:val="21"/>
        </w:rPr>
        <w:t xml:space="preserve">) or a local </w:t>
      </w:r>
      <w:r>
        <w:rPr>
          <w:rFonts w:ascii="Consolas" w:hAnsi="Consolas"/>
          <w:color w:val="8A3B00"/>
          <w:sz w:val="20"/>
        </w:rPr>
        <w:t>submitting</w:t>
      </w:r>
      <w:r>
        <w:rPr>
          <w:sz w:val="21"/>
        </w:rPr>
        <w:t xml:space="preserve"> ref (dialog-scoped, e.g. </w:t>
      </w:r>
      <w:r>
        <w:rPr>
          <w:rFonts w:ascii="Consolas" w:hAnsi="Consolas"/>
          <w:color w:val="8A3B00"/>
          <w:sz w:val="20"/>
        </w:rPr>
        <w:t>AutomationRules.vue</w:t>
      </w:r>
      <w:r>
        <w:rPr>
          <w:sz w:val="21"/>
        </w:rPr>
        <w:t xml:space="preserve">), always flipped inside </w:t>
      </w:r>
      <w:r>
        <w:rPr>
          <w:rFonts w:ascii="Consolas" w:hAnsi="Consolas"/>
          <w:color w:val="8A3B00"/>
          <w:sz w:val="20"/>
        </w:rPr>
        <w:t>try { ... } finally { loading = false }</w:t>
      </w:r>
      <w:r>
        <w:rPr>
          <w:sz w:val="21"/>
        </w:rPr>
        <w:t xml:space="preserve"> around the awaited API call — never left to an unhandled-rejection edge case.</w:t>
      </w:r>
    </w:p>
    <w:p>
      <w:pPr>
        <w:pStyle w:val="ListBullet"/>
      </w:pPr>
      <w:r>
        <w:rPr>
          <w:b/>
          <w:color w:val="B03A2E"/>
        </w:rPr>
        <w:t xml:space="preserve">⚠ </w:t>
      </w:r>
      <w:r>
        <w:rPr>
          <w:b/>
          <w:i/>
          <w:color w:val="B03A2E"/>
          <w:sz w:val="21"/>
        </w:rPr>
        <w:t>Error/success feedback</w:t>
      </w:r>
      <w:r>
        <w:rPr>
          <w:i/>
          <w:color w:val="B03A2E"/>
          <w:sz w:val="21"/>
        </w:rPr>
        <w:t>: a single shared, app-wide reactive snackbar (</w:t>
      </w:r>
      <w:r>
        <w:rPr>
          <w:rFonts w:ascii="Consolas" w:hAnsi="Consolas"/>
          <w:i/>
          <w:color w:val="B03A2E"/>
          <w:sz w:val="20"/>
        </w:rPr>
        <w:t>composables/useSnackbar.ts</w:t>
      </w:r>
      <w:r>
        <w:rPr>
          <w:i/>
          <w:color w:val="B03A2E"/>
          <w:sz w:val="21"/>
        </w:rPr>
        <w:t xml:space="preserve"> — one module-level </w:t>
      </w:r>
      <w:r>
        <w:rPr>
          <w:rFonts w:ascii="Consolas" w:hAnsi="Consolas"/>
          <w:i/>
          <w:color w:val="B03A2E"/>
          <w:sz w:val="20"/>
        </w:rPr>
        <w:t>reactive</w:t>
      </w:r>
      <w:r>
        <w:rPr>
          <w:i/>
          <w:color w:val="B03A2E"/>
          <w:sz w:val="21"/>
        </w:rPr>
        <w:t xml:space="preserve"> singleton, not per-component state) exposing </w:t>
      </w:r>
      <w:r>
        <w:rPr>
          <w:rFonts w:ascii="Consolas" w:hAnsi="Consolas"/>
          <w:i/>
          <w:color w:val="B03A2E"/>
          <w:sz w:val="20"/>
        </w:rPr>
        <w:t>success/error/info/warning(text)</w:t>
      </w:r>
      <w:r>
        <w:rPr>
          <w:i/>
          <w:color w:val="B03A2E"/>
          <w:sz w:val="21"/>
        </w:rPr>
        <w:t xml:space="preserve">, plus </w:t>
      </w:r>
      <w:r>
        <w:rPr>
          <w:rFonts w:ascii="Consolas" w:hAnsi="Consolas"/>
          <w:i/>
          <w:color w:val="B03A2E"/>
          <w:sz w:val="20"/>
        </w:rPr>
        <w:t>extractErrorMessage(err, fallback)</w:t>
      </w:r>
      <w:r>
        <w:rPr>
          <w:i/>
          <w:color w:val="B03A2E"/>
          <w:sz w:val="21"/>
        </w:rPr>
        <w:t xml:space="preserve"> which reads </w:t>
      </w:r>
      <w:r>
        <w:rPr>
          <w:rFonts w:ascii="Consolas" w:hAnsi="Consolas"/>
          <w:i/>
          <w:color w:val="B03A2E"/>
          <w:sz w:val="20"/>
        </w:rPr>
        <w:t>err.response.data.message</w:t>
      </w:r>
      <w:r>
        <w:rPr>
          <w:i/>
          <w:color w:val="B03A2E"/>
          <w:sz w:val="21"/>
        </w:rPr>
        <w:t xml:space="preserve"> off the Axios error shape (matching the backend's </w:t>
      </w:r>
      <w:r>
        <w:rPr>
          <w:rFonts w:ascii="Consolas" w:hAnsi="Consolas"/>
          <w:i/>
          <w:color w:val="B03A2E"/>
          <w:sz w:val="20"/>
        </w:rPr>
        <w:t>AppError</w:t>
      </w:r>
      <w:r>
        <w:rPr>
          <w:i/>
          <w:color w:val="B03A2E"/>
          <w:sz w:val="21"/>
        </w:rPr>
        <w:t>/</w:t>
      </w:r>
      <w:r>
        <w:rPr>
          <w:rFonts w:ascii="Consolas" w:hAnsi="Consolas"/>
          <w:i/>
          <w:color w:val="B03A2E"/>
          <w:sz w:val="20"/>
        </w:rPr>
        <w:t>sendError</w:t>
      </w:r>
      <w:r>
        <w:rPr>
          <w:i/>
          <w:color w:val="B03A2E"/>
          <w:sz w:val="21"/>
        </w:rPr>
        <w:t xml:space="preserve"> envelope) and falls back to a generic message otherwise. </w:t>
      </w:r>
      <w:r>
        <w:rPr>
          <w:rFonts w:ascii="Consolas" w:hAnsi="Consolas"/>
          <w:i/>
          <w:color w:val="B03A2E"/>
          <w:sz w:val="20"/>
        </w:rPr>
        <w:t>GlobalSnackbar.vue</w:t>
      </w:r>
      <w:r>
        <w:rPr>
          <w:i/>
          <w:color w:val="B03A2E"/>
          <w:sz w:val="21"/>
        </w:rPr>
        <w:t xml:space="preserve"> presumably renders this singleton at the app root (not directly opened in this pass — inferred from its name and the shared-state pattern in </w:t>
      </w:r>
      <w:r>
        <w:rPr>
          <w:rFonts w:ascii="Consolas" w:hAnsi="Consolas"/>
          <w:i/>
          <w:color w:val="B03A2E"/>
          <w:sz w:val="20"/>
        </w:rPr>
        <w:t>useSnackbar.ts</w:t>
      </w:r>
      <w:r>
        <w:rPr>
          <w:i/>
          <w:color w:val="B03A2E"/>
          <w:sz w:val="21"/>
        </w:rPr>
        <w:t xml:space="preserve">;  Needs Business Clarification if it is mounted anywhere other than </w:t>
      </w:r>
      <w:r>
        <w:rPr>
          <w:rFonts w:ascii="Consolas" w:hAnsi="Consolas"/>
          <w:i/>
          <w:color w:val="B03A2E"/>
          <w:sz w:val="20"/>
        </w:rPr>
        <w:t>App.vue</w:t>
      </w:r>
      <w:r>
        <w:rPr>
          <w:i/>
          <w:color w:val="B03A2E"/>
          <w:sz w:val="21"/>
        </w:rPr>
        <w:t>).</w:t>
      </w:r>
    </w:p>
    <w:p>
      <w:pPr>
        <w:pStyle w:val="ListBullet"/>
      </w:pPr>
      <w:r>
        <w:rPr>
          <w:b/>
          <w:sz w:val="21"/>
        </w:rPr>
        <w:t>Form validation</w:t>
      </w:r>
      <w:r>
        <w:rPr>
          <w:sz w:val="21"/>
        </w:rPr>
        <w:t xml:space="preserve">: pragmatic and manual rather than schema-driven — pages declare a </w:t>
      </w:r>
      <w:r>
        <w:rPr>
          <w:rFonts w:ascii="Consolas" w:hAnsi="Consolas"/>
          <w:color w:val="8A3B00"/>
          <w:sz w:val="20"/>
        </w:rPr>
        <w:t>reactive</w:t>
      </w:r>
      <w:r>
        <w:rPr>
          <w:sz w:val="21"/>
        </w:rPr>
        <w:t xml:space="preserve"> </w:t>
      </w:r>
      <w:r>
        <w:rPr>
          <w:rFonts w:ascii="Consolas" w:hAnsi="Consolas"/>
          <w:color w:val="8A3B00"/>
          <w:sz w:val="20"/>
        </w:rPr>
        <w:t>errors</w:t>
      </w:r>
      <w:r>
        <w:rPr>
          <w:sz w:val="21"/>
        </w:rPr>
        <w:t xml:space="preserve"> object alongside the </w:t>
      </w:r>
      <w:r>
        <w:rPr>
          <w:rFonts w:ascii="Consolas" w:hAnsi="Consolas"/>
          <w:color w:val="8A3B00"/>
          <w:sz w:val="20"/>
        </w:rPr>
        <w:t>form</w:t>
      </w:r>
      <w:r>
        <w:rPr>
          <w:sz w:val="21"/>
        </w:rPr>
        <w:t xml:space="preserve"> object and set individual messages imperatively before submit (e.g. </w:t>
      </w:r>
      <w:r>
        <w:rPr>
          <w:rFonts w:ascii="Consolas" w:hAnsi="Consolas"/>
          <w:color w:val="8A3B00"/>
          <w:sz w:val="20"/>
        </w:rPr>
        <w:t>AutomationRules.vue</w:t>
      </w:r>
      <w:r>
        <w:rPr>
          <w:sz w:val="21"/>
        </w:rPr>
        <w:t xml:space="preserve">: </w:t>
      </w:r>
      <w:r>
        <w:rPr>
          <w:rFonts w:ascii="Consolas" w:hAnsi="Consolas"/>
          <w:color w:val="8A3B00"/>
          <w:sz w:val="20"/>
        </w:rPr>
        <w:t>errors.name = form.name ? '' : 'Name is required'; if (errors.name) return;</w:t>
      </w:r>
      <w:r>
        <w:rPr>
          <w:sz w:val="21"/>
        </w:rPr>
        <w:t xml:space="preserve">), bound to </w:t>
      </w:r>
      <w:r>
        <w:rPr>
          <w:rFonts w:ascii="Consolas" w:hAnsi="Consolas"/>
          <w:color w:val="8A3B00"/>
          <w:sz w:val="20"/>
        </w:rPr>
        <w:t>AppTextField</w:t>
      </w:r>
      <w:r>
        <w:rPr>
          <w:sz w:val="21"/>
        </w:rPr>
        <w:t xml:space="preserve">'s </w:t>
      </w:r>
      <w:r>
        <w:rPr>
          <w:rFonts w:ascii="Consolas" w:hAnsi="Consolas"/>
          <w:color w:val="8A3B00"/>
          <w:sz w:val="20"/>
        </w:rPr>
        <w:t>:error-messages</w:t>
      </w:r>
      <w:r>
        <w:rPr>
          <w:sz w:val="21"/>
        </w:rPr>
        <w:t xml:space="preserve"> prop. There is no evidence of a shared client-side schema-validation library (no Zod/Vuelidate usage observed in the sampled pages) — validation of record shape is otherwise left to the backend's own Zod validators, with the Axios error message surfaced via the snackbar on rejection.</w:t>
      </w:r>
    </w:p>
    <w:p>
      <w:pPr>
        <w:pStyle w:val="ListBullet"/>
      </w:pPr>
      <w:r>
        <w:rPr>
          <w:b/>
          <w:sz w:val="21"/>
        </w:rPr>
        <w:t>Theme</w:t>
      </w:r>
      <w:r>
        <w:rPr>
          <w:sz w:val="21"/>
        </w:rPr>
        <w:t xml:space="preserve">: dark/light mode is a single </w:t>
      </w:r>
      <w:r>
        <w:rPr>
          <w:rFonts w:ascii="Consolas" w:hAnsi="Consolas"/>
          <w:color w:val="8A3B00"/>
          <w:sz w:val="20"/>
        </w:rPr>
        <w:t>data-theme</w:t>
      </w:r>
      <w:r>
        <w:rPr>
          <w:sz w:val="21"/>
        </w:rPr>
        <w:t xml:space="preserve"> attribute toggled on </w:t>
      </w:r>
      <w:r>
        <w:rPr>
          <w:rFonts w:ascii="Consolas" w:hAnsi="Consolas"/>
          <w:color w:val="8A3B00"/>
          <w:sz w:val="20"/>
        </w:rPr>
        <w:t>document.documentElement</w:t>
      </w:r>
      <w:r>
        <w:rPr>
          <w:sz w:val="21"/>
        </w:rPr>
        <w:t xml:space="preserve"> (persisted to </w:t>
      </w:r>
      <w:r>
        <w:rPr>
          <w:rFonts w:ascii="Consolas" w:hAnsi="Consolas"/>
          <w:color w:val="8A3B00"/>
          <w:sz w:val="20"/>
        </w:rPr>
        <w:t>localStorage['mj_theme']</w:t>
      </w:r>
      <w:r>
        <w:rPr>
          <w:sz w:val="21"/>
        </w:rPr>
        <w:t xml:space="preserve">, defaulting to the OS </w:t>
      </w:r>
      <w:r>
        <w:rPr>
          <w:rFonts w:ascii="Consolas" w:hAnsi="Consolas"/>
          <w:color w:val="8A3B00"/>
          <w:sz w:val="20"/>
        </w:rPr>
        <w:t>prefers-color-scheme</w:t>
      </w:r>
      <w:r>
        <w:rPr>
          <w:sz w:val="21"/>
        </w:rPr>
        <w:t xml:space="preserve">), read by CSS custom properties in </w:t>
      </w:r>
      <w:r>
        <w:rPr>
          <w:rFonts w:ascii="Consolas" w:hAnsi="Consolas"/>
          <w:color w:val="8A3B00"/>
          <w:sz w:val="20"/>
        </w:rPr>
        <w:t>styles/main.css</w:t>
      </w:r>
      <w:r>
        <w:rPr>
          <w:sz w:val="21"/>
        </w:rPr>
        <w:t xml:space="preserve"> — implemented directly in </w:t>
      </w:r>
      <w:r>
        <w:rPr>
          <w:rFonts w:ascii="Consolas" w:hAnsi="Consolas"/>
          <w:color w:val="8A3B00"/>
          <w:sz w:val="20"/>
        </w:rPr>
        <w:t>AdminLayout.vue</w:t>
      </w:r>
      <w:r>
        <w:rPr>
          <w:sz w:val="21"/>
        </w:rPr>
        <w:t>, not a dedicated theme store.</w:t>
      </w:r>
    </w:p>
    <w:p>
      <w:pPr>
        <w:pStyle w:val="ListBullet"/>
      </w:pPr>
      <w:r>
        <w:rPr>
          <w:b/>
          <w:sz w:val="21"/>
        </w:rPr>
        <w:t>Breadcrumbs</w:t>
      </w:r>
      <w:r>
        <w:rPr>
          <w:sz w:val="21"/>
        </w:rPr>
        <w:t xml:space="preserve">: derived automatically from </w:t>
      </w:r>
      <w:r>
        <w:rPr>
          <w:rFonts w:ascii="Consolas" w:hAnsi="Consolas"/>
          <w:color w:val="8A3B00"/>
          <w:sz w:val="20"/>
        </w:rPr>
        <w:t>route.matched</w:t>
      </w:r>
      <w:r>
        <w:rPr>
          <w:sz w:val="21"/>
        </w:rPr>
        <w:t xml:space="preserve"> + each record's </w:t>
      </w:r>
      <w:r>
        <w:rPr>
          <w:rFonts w:ascii="Consolas" w:hAnsi="Consolas"/>
          <w:color w:val="8A3B00"/>
          <w:sz w:val="20"/>
        </w:rPr>
        <w:t>meta.breadcrumb</w:t>
      </w:r>
      <w:r>
        <w:rPr>
          <w:sz w:val="21"/>
        </w:rPr>
        <w:t xml:space="preserve">, with adjacent hub/leaf pairs sharing an identical breadcrumb label de-duplicated in </w:t>
      </w:r>
      <w:r>
        <w:rPr>
          <w:rFonts w:ascii="Consolas" w:hAnsi="Consolas"/>
          <w:color w:val="8A3B00"/>
          <w:sz w:val="20"/>
        </w:rPr>
        <w:t>AdminLayout.vue</w:t>
      </w:r>
      <w:r>
        <w:rPr>
          <w:sz w:val="21"/>
        </w:rPr>
        <w:t xml:space="preserve">'s </w:t>
      </w:r>
      <w:r>
        <w:rPr>
          <w:rFonts w:ascii="Consolas" w:hAnsi="Consolas"/>
          <w:color w:val="8A3B00"/>
          <w:sz w:val="20"/>
        </w:rPr>
        <w:t>breadcrumbItems</w:t>
      </w:r>
      <w:r>
        <w:rPr>
          <w:sz w:val="21"/>
        </w:rPr>
        <w:t xml:space="preserve"> computed — pages never hand-construct their own breadcrumb trail.</w:t>
      </w:r>
    </w:p>
    <w:p>
      <w:pPr>
        <w:pStyle w:val="ListBullet"/>
      </w:pPr>
      <w:r>
        <w:rPr>
          <w:b/>
          <w:color w:val="B03A2E"/>
        </w:rPr>
        <w:t xml:space="preserve">⚠ </w:t>
      </w:r>
      <w:r>
        <w:rPr>
          <w:b/>
          <w:i/>
          <w:color w:val="B03A2E"/>
          <w:sz w:val="21"/>
        </w:rPr>
        <w:t>Permission checks in UI</w:t>
      </w:r>
      <w:r>
        <w:rPr>
          <w:i/>
          <w:color w:val="B03A2E"/>
          <w:sz w:val="21"/>
        </w:rPr>
        <w:t xml:space="preserve">: consistently </w:t>
      </w:r>
      <w:r>
        <w:rPr>
          <w:rFonts w:ascii="Consolas" w:hAnsi="Consolas"/>
          <w:i/>
          <w:color w:val="B03A2E"/>
          <w:sz w:val="20"/>
        </w:rPr>
        <w:t>authStore.hasPermission('x.y')</w:t>
      </w:r>
      <w:r>
        <w:rPr>
          <w:i/>
          <w:color w:val="B03A2E"/>
          <w:sz w:val="21"/>
        </w:rPr>
        <w:t xml:space="preserve">, the same getter used by both the router guard and the sidebar filter — a single source of truth for "can this user see/do X" across guard, sidebar, and (presumably) in-page action buttons, though this pass did not exhaustively verify every page gates its action buttons this way ( Needs Business Clarification: whether every mutating button anywhere additionally checks </w:t>
      </w:r>
      <w:r>
        <w:rPr>
          <w:rFonts w:ascii="Consolas" w:hAnsi="Consolas"/>
          <w:i/>
          <w:color w:val="B03A2E"/>
          <w:sz w:val="20"/>
        </w:rPr>
        <w:t>hasPermission</w:t>
      </w:r>
      <w:r>
        <w:rPr>
          <w:i/>
          <w:color w:val="B03A2E"/>
          <w:sz w:val="21"/>
        </w:rPr>
        <w:t xml:space="preserve"> beyond route-level gating, or relies solely on the backend 403 as the true enforcement boundary).</w:t>
      </w:r>
    </w:p>
    <w:p>
      <w:pPr>
        <w:pStyle w:val="ListBullet"/>
      </w:pPr>
      <w:r>
        <w:rPr>
          <w:b/>
          <w:color w:val="B03A2E"/>
        </w:rPr>
        <w:t xml:space="preserve">⚠ </w:t>
      </w:r>
      <w:r>
        <w:rPr>
          <w:b/>
          <w:i/>
          <w:color w:val="B03A2E"/>
          <w:sz w:val="21"/>
        </w:rPr>
        <w:t>Notification bell is presentational only</w:t>
      </w:r>
      <w:r>
        <w:rPr>
          <w:i/>
          <w:color w:val="B03A2E"/>
          <w:sz w:val="21"/>
        </w:rPr>
        <w:t xml:space="preserve">: </w:t>
      </w:r>
      <w:r>
        <w:rPr>
          <w:rFonts w:ascii="Consolas" w:hAnsi="Consolas"/>
          <w:i/>
          <w:color w:val="B03A2E"/>
          <w:sz w:val="20"/>
        </w:rPr>
        <w:t>AdminLayout.vue</w:t>
      </w:r>
      <w:r>
        <w:rPr>
          <w:i/>
          <w:color w:val="B03A2E"/>
          <w:sz w:val="21"/>
        </w:rPr>
        <w:t>'s app-bar bell icon (</w:t>
      </w:r>
      <w:r>
        <w:rPr>
          <w:rFonts w:ascii="Consolas" w:hAnsi="Consolas"/>
          <w:i/>
          <w:color w:val="B03A2E"/>
          <w:sz w:val="20"/>
        </w:rPr>
        <w:t>mdi-bell-outline</w:t>
      </w:r>
      <w:r>
        <w:rPr>
          <w:i/>
          <w:color w:val="B03A2E"/>
          <w:sz w:val="21"/>
        </w:rPr>
        <w:t xml:space="preserve"> with an </w:t>
      </w:r>
      <w:r>
        <w:rPr>
          <w:rFonts w:ascii="Consolas" w:hAnsi="Consolas"/>
          <w:i/>
          <w:color w:val="B03A2E"/>
          <w:sz w:val="20"/>
        </w:rPr>
        <w:t>AppBadge dot</w:t>
      </w:r>
      <w:r>
        <w:rPr>
          <w:i/>
          <w:color w:val="B03A2E"/>
          <w:sz w:val="21"/>
        </w:rPr>
        <w:t xml:space="preserve">) is static markup — it does not call </w:t>
      </w:r>
      <w:r>
        <w:rPr>
          <w:rFonts w:ascii="Consolas" w:hAnsi="Consolas"/>
          <w:i/>
          <w:color w:val="B03A2E"/>
          <w:sz w:val="20"/>
        </w:rPr>
        <w:t>notification.service.ts</w:t>
      </w:r>
      <w:r>
        <w:rPr>
          <w:i/>
          <w:color w:val="B03A2E"/>
          <w:sz w:val="21"/>
        </w:rPr>
        <w:t xml:space="preserve">'s </w:t>
      </w:r>
      <w:r>
        <w:rPr>
          <w:rFonts w:ascii="Consolas" w:hAnsi="Consolas"/>
          <w:i/>
          <w:color w:val="B03A2E"/>
          <w:sz w:val="20"/>
        </w:rPr>
        <w:t>unreadCount()</w:t>
      </w:r>
      <w:r>
        <w:rPr>
          <w:i/>
          <w:color w:val="B03A2E"/>
          <w:sz w:val="21"/>
        </w:rPr>
        <w:t>/</w:t>
      </w:r>
      <w:r>
        <w:rPr>
          <w:rFonts w:ascii="Consolas" w:hAnsi="Consolas"/>
          <w:i/>
          <w:color w:val="B03A2E"/>
          <w:sz w:val="20"/>
        </w:rPr>
        <w:t>list()</w:t>
      </w:r>
      <w:r>
        <w:rPr>
          <w:i/>
          <w:color w:val="B03A2E"/>
          <w:sz w:val="21"/>
        </w:rPr>
        <w:t xml:space="preserve"> anywhere in the layout file inspected, so the sidebar/app-bar does not currently surface a live unread notification count ( Needs Business Clarification: confirm whether </w:t>
      </w:r>
      <w:r>
        <w:rPr>
          <w:rFonts w:ascii="Consolas" w:hAnsi="Consolas"/>
          <w:i/>
          <w:color w:val="B03A2E"/>
          <w:sz w:val="20"/>
        </w:rPr>
        <w:t>NotificationCenter.vue</w:t>
      </w:r>
      <w:r>
        <w:rPr>
          <w:i/>
          <w:color w:val="B03A2E"/>
          <w:sz w:val="21"/>
        </w:rPr>
        <w:t xml:space="preserve"> alone is the intended sole access point, or whether the app-bar badge is simply unfinished wiring).</w:t>
      </w:r>
    </w:p>
    <w:p>
      <w:pPr>
        <w:spacing w:after="120"/>
      </w:pPr>
      <w:r>
        <w:rPr>
          <w:sz w:val="21"/>
        </w:rPr>
        <w:t>Files read for this section: frontend/src/main.ts; frontend/src/router/index.ts; frontend/src/layouts/AdminLayout.vue; frontend/src/config/moduleRegistry.ts; frontend/src/stores/auth.store.ts; frontend/src/stores/masterStoreFactory.ts; frontend/src/stores/reportStoreFactory.ts; frontend/src/stores/system/phase8.ts; frontend/src/services/api.ts; frontend/src/services/masterApiFactory.ts; frontend/src/composables/useSnackbar.ts; frontend/src/pages/system/AutomationRules.vue; directory listings of frontend/src/stores/</w:t>
      </w:r>
      <w:r>
        <w:rPr>
          <w:b/>
          <w:sz w:val="21"/>
        </w:rPr>
        <w:t>, frontend/src/services/*.ts, frontend/src/components/</w:t>
      </w:r>
      <w:r>
        <w:rPr>
          <w:sz w:val="21"/>
        </w:rPr>
        <w:t>, frontend/src/pages/system/*.vue.</w:t>
      </w:r>
    </w:p>
    <w:p>
      <w:pPr>
        <w:pStyle w:val="Heading1"/>
      </w:pPr>
      <w:r>
        <w:t>7. Backend Architecture</w:t>
      </w:r>
    </w:p>
    <w:p>
      <w:pPr>
        <w:pStyle w:val="Heading2"/>
      </w:pPr>
      <w:r>
        <w:t>7.1 Layering</w:t>
      </w:r>
    </w:p>
    <w:p>
      <w:pPr>
        <w:spacing w:after="120"/>
      </w:pPr>
      <w:r>
        <w:rPr>
          <w:b w:val="0"/>
          <w:i w:val="0"/>
          <w:sz w:val="21"/>
        </w:rPr>
        <w:t>Every backend feature follows the same five-layer pipeline, with no exceptions observed across the 127 route files analyzed:</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B2A4A"/>
          </w:tcPr>
          <w:p>
            <w:pPr>
              <w:jc w:val="left"/>
            </w:pPr>
            <w:r>
              <w:rPr>
                <w:b/>
                <w:color w:val="FFFFFF"/>
                <w:sz w:val="19"/>
              </w:rPr>
              <w:t>Layer</w:t>
            </w:r>
          </w:p>
        </w:tc>
        <w:tc>
          <w:tcPr>
            <w:tcW w:type="dxa" w:w="4873"/>
            <w:shd w:val="clear" w:color="auto" w:fill="1B2A4A"/>
          </w:tcPr>
          <w:p>
            <w:pPr>
              <w:jc w:val="left"/>
            </w:pPr>
            <w:r>
              <w:rPr>
                <w:b/>
                <w:color w:val="FFFFFF"/>
                <w:sz w:val="19"/>
              </w:rPr>
              <w:t>Responsibility</w:t>
            </w:r>
          </w:p>
        </w:tc>
      </w:tr>
      <w:tr>
        <w:tc>
          <w:tcPr>
            <w:tcW w:type="dxa" w:w="4873"/>
          </w:tcPr>
          <w:p>
            <w:r>
              <w:rPr>
                <w:sz w:val="19"/>
              </w:rPr>
              <w:t>Router (src/routes/*.routes.ts)</w:t>
            </w:r>
          </w:p>
        </w:tc>
        <w:tc>
          <w:tcPr>
            <w:tcW w:type="dxa" w:w="4873"/>
          </w:tcPr>
          <w:p>
            <w:r>
              <w:rPr>
                <w:sz w:val="19"/>
              </w:rPr>
              <w:t>Declares each endpoint's HTTP method + path, and chains three middlewares in order: authenticate (verifies the JWT), authorize(permission) (checks the caller holds the required permission string, or is SUPER_ADMIN), and validate(schema) (runs the matching Zod schema against body/query/params).</w:t>
            </w:r>
          </w:p>
        </w:tc>
      </w:tr>
      <w:tr>
        <w:tc>
          <w:tcPr>
            <w:tcW w:type="dxa" w:w="4873"/>
            <w:shd w:val="clear" w:color="auto" w:fill="F2F0EA"/>
          </w:tcPr>
          <w:p>
            <w:r>
              <w:rPr>
                <w:sz w:val="19"/>
              </w:rPr>
              <w:t>Controller (src/controllers/*.controller.ts)</w:t>
            </w:r>
          </w:p>
        </w:tc>
        <w:tc>
          <w:tcPr>
            <w:tcW w:type="dxa" w:w="4873"/>
            <w:shd w:val="clear" w:color="auto" w:fill="F2F0EA"/>
          </w:tcPr>
          <w:p>
            <w:r>
              <w:rPr>
                <w:sz w:val="19"/>
              </w:rPr>
              <w:t>Thin HTTP-layer glue: extracts request data, calls exactly one service method, and returns the result via sendSuccess(res, statusCode, payload). Wrapped in asyncHandler so thrown errors are forwarded to Express's error-handling middleware rather than crashing the process.</w:t>
            </w:r>
          </w:p>
        </w:tc>
      </w:tr>
      <w:tr>
        <w:tc>
          <w:tcPr>
            <w:tcW w:type="dxa" w:w="4873"/>
          </w:tcPr>
          <w:p>
            <w:r>
              <w:rPr>
                <w:sz w:val="19"/>
              </w:rPr>
              <w:t>Service (src/services/*.service.ts)</w:t>
            </w:r>
          </w:p>
        </w:tc>
        <w:tc>
          <w:tcPr>
            <w:tcW w:type="dxa" w:w="4873"/>
          </w:tcPr>
          <w:p>
            <w:r>
              <w:rPr>
                <w:sz w:val="19"/>
              </w:rPr>
              <w:t>All business logic: validation beyond basic shape-checking, cross-entity orchestration (e.g. a Driver Settlement service calling four other repositories to gather unsettled items), status-lifecycle enforcement, voucher posting, and audit logging.</w:t>
            </w:r>
          </w:p>
        </w:tc>
      </w:tr>
      <w:tr>
        <w:tc>
          <w:tcPr>
            <w:tcW w:type="dxa" w:w="4873"/>
            <w:shd w:val="clear" w:color="auto" w:fill="F2F0EA"/>
          </w:tcPr>
          <w:p>
            <w:r>
              <w:rPr>
                <w:sz w:val="19"/>
              </w:rPr>
              <w:t>Repository (src/repositories/*.repository.ts)</w:t>
            </w:r>
          </w:p>
        </w:tc>
        <w:tc>
          <w:tcPr>
            <w:tcW w:type="dxa" w:w="4873"/>
            <w:shd w:val="clear" w:color="auto" w:fill="F2F0EA"/>
          </w:tcPr>
          <w:p>
            <w:r>
              <w:rPr>
                <w:sz w:val="19"/>
              </w:rPr>
              <w:t>The only layer that calls the Prisma client directly. Isolates raw Prisma query shapes (include/select/where) from the service layer, and is where the soft-delete (deletedAt: null) filter is applied on every read.</w:t>
            </w:r>
          </w:p>
        </w:tc>
      </w:tr>
      <w:tr>
        <w:tc>
          <w:tcPr>
            <w:tcW w:type="dxa" w:w="4873"/>
          </w:tcPr>
          <w:p>
            <w:r>
              <w:rPr>
                <w:sz w:val="19"/>
              </w:rPr>
              <w:t>Prisma Client → PostgreSQL</w:t>
            </w:r>
          </w:p>
        </w:tc>
        <w:tc>
          <w:tcPr>
            <w:tcW w:type="dxa" w:w="4873"/>
          </w:tcPr>
          <w:p>
            <w:r>
              <w:rPr>
                <w:sz w:val="19"/>
              </w:rPr>
              <w:t>The generated, typed database client; schema.prisma is the single source of truth for the database structure.</w:t>
            </w:r>
          </w:p>
        </w:tc>
      </w:tr>
    </w:tbl>
    <w:p/>
    <w:p>
      <w:pPr>
        <w:pStyle w:val="Heading2"/>
      </w:pPr>
      <w:r>
        <w:t>7.2 Cross-Cutting Middleware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B2A4A"/>
          </w:tcPr>
          <w:p>
            <w:pPr>
              <w:jc w:val="left"/>
            </w:pPr>
            <w:r>
              <w:rPr>
                <w:b/>
                <w:color w:val="FFFFFF"/>
                <w:sz w:val="18"/>
              </w:rPr>
              <w:t>Middleware</w:t>
            </w:r>
          </w:p>
        </w:tc>
        <w:tc>
          <w:tcPr>
            <w:tcW w:type="dxa" w:w="3249"/>
            <w:shd w:val="clear" w:color="auto" w:fill="1B2A4A"/>
          </w:tcPr>
          <w:p>
            <w:pPr>
              <w:jc w:val="left"/>
            </w:pPr>
            <w:r>
              <w:rPr>
                <w:b/>
                <w:color w:val="FFFFFF"/>
                <w:sz w:val="18"/>
              </w:rPr>
              <w:t>File</w:t>
            </w:r>
          </w:p>
        </w:tc>
        <w:tc>
          <w:tcPr>
            <w:tcW w:type="dxa" w:w="3249"/>
            <w:shd w:val="clear" w:color="auto" w:fill="1B2A4A"/>
          </w:tcPr>
          <w:p>
            <w:pPr>
              <w:jc w:val="left"/>
            </w:pPr>
            <w:r>
              <w:rPr>
                <w:b/>
                <w:color w:val="FFFFFF"/>
                <w:sz w:val="18"/>
              </w:rPr>
              <w:t>Purpose</w:t>
            </w:r>
          </w:p>
        </w:tc>
      </w:tr>
      <w:tr>
        <w:tc>
          <w:tcPr>
            <w:tcW w:type="dxa" w:w="3249"/>
          </w:tcPr>
          <w:p>
            <w:r>
              <w:rPr>
                <w:sz w:val="18"/>
              </w:rPr>
              <w:t>authenticate</w:t>
            </w:r>
          </w:p>
        </w:tc>
        <w:tc>
          <w:tcPr>
            <w:tcW w:type="dxa" w:w="3249"/>
          </w:tcPr>
          <w:p>
            <w:r>
              <w:rPr>
                <w:sz w:val="18"/>
              </w:rPr>
              <w:t>src/middlewares/auth.middleware.ts</w:t>
            </w:r>
          </w:p>
        </w:tc>
        <w:tc>
          <w:tcPr>
            <w:tcW w:type="dxa" w:w="3249"/>
          </w:tcPr>
          <w:p>
            <w:r>
              <w:rPr>
                <w:sz w:val="18"/>
              </w:rPr>
              <w:t>Verifies the JWT access token and attaches {userId, username, roles, permissions} to req.user. No database lookup occurs here — permissions are whatever was baked into the token at login.</w:t>
            </w:r>
          </w:p>
        </w:tc>
      </w:tr>
      <w:tr>
        <w:tc>
          <w:tcPr>
            <w:tcW w:type="dxa" w:w="3249"/>
            <w:shd w:val="clear" w:color="auto" w:fill="F2F0EA"/>
          </w:tcPr>
          <w:p>
            <w:r>
              <w:rPr>
                <w:sz w:val="18"/>
              </w:rPr>
              <w:t>authorize(...permissions)</w:t>
            </w:r>
          </w:p>
        </w:tc>
        <w:tc>
          <w:tcPr>
            <w:tcW w:type="dxa" w:w="3249"/>
            <w:shd w:val="clear" w:color="auto" w:fill="F2F0EA"/>
          </w:tcPr>
          <w:p>
            <w:r>
              <w:rPr>
                <w:sz w:val="18"/>
              </w:rPr>
              <w:t>src/middlewares/authorize.middleware.ts</w:t>
            </w:r>
          </w:p>
        </w:tc>
        <w:tc>
          <w:tcPr>
            <w:tcW w:type="dxa" w:w="3249"/>
            <w:shd w:val="clear" w:color="auto" w:fill="F2F0EA"/>
          </w:tcPr>
          <w:p>
            <w:r>
              <w:rPr>
                <w:sz w:val="18"/>
              </w:rPr>
              <w:t>403s unless every listed permission is present in req.user.permissions, UNLESS the user's roles include SUPER_ADMIN (hardcoded bypass).</w:t>
            </w:r>
          </w:p>
        </w:tc>
      </w:tr>
      <w:tr>
        <w:tc>
          <w:tcPr>
            <w:tcW w:type="dxa" w:w="3249"/>
          </w:tcPr>
          <w:p>
            <w:r>
              <w:rPr>
                <w:sz w:val="18"/>
              </w:rPr>
              <w:t>validate(schema)</w:t>
            </w:r>
          </w:p>
        </w:tc>
        <w:tc>
          <w:tcPr>
            <w:tcW w:type="dxa" w:w="3249"/>
          </w:tcPr>
          <w:p>
            <w:r>
              <w:rPr>
                <w:sz w:val="18"/>
              </w:rPr>
              <w:t>src/middlewares/validate.middleware.ts</w:t>
            </w:r>
          </w:p>
        </w:tc>
        <w:tc>
          <w:tcPr>
            <w:tcW w:type="dxa" w:w="3249"/>
          </w:tcPr>
          <w:p>
            <w:r>
              <w:rPr>
                <w:sz w:val="18"/>
              </w:rPr>
              <w:t>Runs a Zod schema against {body, query, params} and 400s with field-level errors on failure.</w:t>
            </w:r>
          </w:p>
        </w:tc>
      </w:tr>
      <w:tr>
        <w:tc>
          <w:tcPr>
            <w:tcW w:type="dxa" w:w="3249"/>
            <w:shd w:val="clear" w:color="auto" w:fill="F2F0EA"/>
          </w:tcPr>
          <w:p>
            <w:r>
              <w:rPr>
                <w:sz w:val="18"/>
              </w:rPr>
              <w:t>asyncHandler</w:t>
            </w:r>
          </w:p>
        </w:tc>
        <w:tc>
          <w:tcPr>
            <w:tcW w:type="dxa" w:w="3249"/>
            <w:shd w:val="clear" w:color="auto" w:fill="F2F0EA"/>
          </w:tcPr>
          <w:p>
            <w:r>
              <w:rPr>
                <w:sz w:val="18"/>
              </w:rPr>
              <w:t>src/middlewares/ (or utils/)</w:t>
            </w:r>
          </w:p>
        </w:tc>
        <w:tc>
          <w:tcPr>
            <w:tcW w:type="dxa" w:w="3249"/>
            <w:shd w:val="clear" w:color="auto" w:fill="F2F0EA"/>
          </w:tcPr>
          <w:p>
            <w:r>
              <w:rPr>
                <w:sz w:val="18"/>
              </w:rPr>
              <w:t>Wraps async controller functions so a rejected Promise is forwarded to Express's centralized error handler instead of being silently dropped or crashing the process.</w:t>
            </w:r>
          </w:p>
        </w:tc>
      </w:tr>
      <w:tr>
        <w:tc>
          <w:tcPr>
            <w:tcW w:type="dxa" w:w="3249"/>
          </w:tcPr>
          <w:p>
            <w:r>
              <w:rPr>
                <w:sz w:val="18"/>
              </w:rPr>
              <w:t>Error-handling middleware</w:t>
            </w:r>
          </w:p>
        </w:tc>
        <w:tc>
          <w:tcPr>
            <w:tcW w:type="dxa" w:w="3249"/>
          </w:tcPr>
          <w:p>
            <w:r>
              <w:rPr>
                <w:sz w:val="18"/>
              </w:rPr>
              <w:t>src/middlewares/error.middleware.ts</w:t>
            </w:r>
          </w:p>
        </w:tc>
        <w:tc>
          <w:tcPr>
            <w:tcW w:type="dxa" w:w="3249"/>
          </w:tcPr>
          <w:p>
            <w:r>
              <w:rPr>
                <w:sz w:val="18"/>
              </w:rPr>
              <w:t>Central handler converting AppError instances (and Prisma/Zod errors) into a consistent JSON error envelope with the right HTTP status.</w:t>
            </w:r>
          </w:p>
        </w:tc>
      </w:tr>
      <w:tr>
        <w:tc>
          <w:tcPr>
            <w:tcW w:type="dxa" w:w="3249"/>
            <w:shd w:val="clear" w:color="auto" w:fill="F2F0EA"/>
          </w:tcPr>
          <w:p>
            <w:r>
              <w:rPr>
                <w:sz w:val="18"/>
              </w:rPr>
              <w:t>apiRequestLogMiddleware</w:t>
            </w:r>
          </w:p>
        </w:tc>
        <w:tc>
          <w:tcPr>
            <w:tcW w:type="dxa" w:w="3249"/>
            <w:shd w:val="clear" w:color="auto" w:fill="F2F0EA"/>
          </w:tcPr>
          <w:p>
            <w:r>
              <w:rPr>
                <w:sz w:val="18"/>
              </w:rPr>
              <w:t>src/middlewares/apiRequestLog.middleware.ts</w:t>
            </w:r>
          </w:p>
        </w:tc>
        <w:tc>
          <w:tcPr>
            <w:tcW w:type="dxa" w:w="3249"/>
            <w:shd w:val="clear" w:color="auto" w:fill="F2F0EA"/>
          </w:tcPr>
          <w:p>
            <w:r>
              <w:rPr>
                <w:sz w:val="18"/>
              </w:rPr>
              <w:t>Logs inbound API requests (backing the ApiRequestLog table) for traffic visibility, mounted globally on /api in app.ts.</w:t>
            </w:r>
          </w:p>
        </w:tc>
      </w:tr>
      <w:tr>
        <w:tc>
          <w:tcPr>
            <w:tcW w:type="dxa" w:w="3249"/>
          </w:tcPr>
          <w:p>
            <w:r>
              <w:rPr>
                <w:sz w:val="18"/>
              </w:rPr>
              <w:t>Rate limiting / Helmet / CORS</w:t>
            </w:r>
          </w:p>
        </w:tc>
        <w:tc>
          <w:tcPr>
            <w:tcW w:type="dxa" w:w="3249"/>
          </w:tcPr>
          <w:p>
            <w:r>
              <w:rPr>
                <w:sz w:val="18"/>
              </w:rPr>
              <w:t>app.ts</w:t>
            </w:r>
          </w:p>
        </w:tc>
        <w:tc>
          <w:tcPr>
            <w:tcW w:type="dxa" w:w="3249"/>
          </w:tcPr>
          <w:p>
            <w:r>
              <w:rPr>
                <w:sz w:val="18"/>
              </w:rPr>
              <w:t>express-rate-limit on /api, helmet for HTTP security headers, cors for cross-origin access control.</w:t>
            </w:r>
          </w:p>
        </w:tc>
      </w:tr>
    </w:tbl>
    <w:p/>
    <w:p>
      <w:pPr>
        <w:pStyle w:val="Heading2"/>
      </w:pPr>
      <w:r>
        <w:t>7.3 Shared Engines (Reused Across Modules)</w:t>
      </w:r>
    </w:p>
    <w:p>
      <w:pPr>
        <w:spacing w:after="120"/>
      </w:pPr>
      <w:r>
        <w:rPr>
          <w:b w:val="0"/>
          <w:i w:val="0"/>
          <w:sz w:val="21"/>
        </w:rPr>
        <w:t>Rather than duplicating logic, several modules were consolidated (per the project's own architecture-review history, visible in code comments) into single shared engines consumed by multiple entity types: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B2A4A"/>
          </w:tcPr>
          <w:p>
            <w:pPr>
              <w:jc w:val="left"/>
            </w:pPr>
            <w:r>
              <w:rPr>
                <w:b/>
                <w:color w:val="FFFFFF"/>
                <w:sz w:val="18"/>
              </w:rPr>
              <w:t>Engine</w:t>
            </w:r>
          </w:p>
        </w:tc>
        <w:tc>
          <w:tcPr>
            <w:tcW w:type="dxa" w:w="3249"/>
            <w:shd w:val="clear" w:color="auto" w:fill="1B2A4A"/>
          </w:tcPr>
          <w:p>
            <w:pPr>
              <w:jc w:val="left"/>
            </w:pPr>
            <w:r>
              <w:rPr>
                <w:b/>
                <w:color w:val="FFFFFF"/>
                <w:sz w:val="18"/>
              </w:rPr>
              <w:t>Key File</w:t>
            </w:r>
          </w:p>
        </w:tc>
        <w:tc>
          <w:tcPr>
            <w:tcW w:type="dxa" w:w="3249"/>
            <w:shd w:val="clear" w:color="auto" w:fill="1B2A4A"/>
          </w:tcPr>
          <w:p>
            <w:pPr>
              <w:jc w:val="left"/>
            </w:pPr>
            <w:r>
              <w:rPr>
                <w:b/>
                <w:color w:val="FFFFFF"/>
                <w:sz w:val="18"/>
              </w:rPr>
              <w:t>What It Unifies</w:t>
            </w:r>
          </w:p>
        </w:tc>
      </w:tr>
      <w:tr>
        <w:tc>
          <w:tcPr>
            <w:tcW w:type="dxa" w:w="3249"/>
          </w:tcPr>
          <w:p>
            <w:r>
              <w:rPr>
                <w:sz w:val="18"/>
              </w:rPr>
              <w:t>Approval Engine</w:t>
            </w:r>
          </w:p>
        </w:tc>
        <w:tc>
          <w:tcPr>
            <w:tcW w:type="dxa" w:w="3249"/>
          </w:tcPr>
          <w:p>
            <w:r>
              <w:rPr>
                <w:sz w:val="18"/>
              </w:rPr>
              <w:t>src/utils/approval-engine.util.ts (evaluateApprovalRules / decideApprovalInstance)</w:t>
            </w:r>
          </w:p>
        </w:tc>
        <w:tc>
          <w:tcPr>
            <w:tcW w:type="dxa" w:w="3249"/>
          </w:tcPr>
          <w:p>
            <w:r>
              <w:rPr>
                <w:sz w:val="18"/>
              </w:rPr>
              <w:t>One evaluate/decide algorithm shared by Voucher approvals and Petty Cash Request approvals, both persisting to the same generic ApprovalInstance table (entityType discriminator).</w:t>
            </w:r>
          </w:p>
        </w:tc>
      </w:tr>
      <w:tr>
        <w:tc>
          <w:tcPr>
            <w:tcW w:type="dxa" w:w="3249"/>
            <w:shd w:val="clear" w:color="auto" w:fill="F2F0EA"/>
          </w:tcPr>
          <w:p>
            <w:r>
              <w:rPr>
                <w:sz w:val="18"/>
              </w:rPr>
              <w:t>Attachment Service</w:t>
            </w:r>
          </w:p>
        </w:tc>
        <w:tc>
          <w:tcPr>
            <w:tcW w:type="dxa" w:w="3249"/>
            <w:shd w:val="clear" w:color="auto" w:fill="F2F0EA"/>
          </w:tcPr>
          <w:p>
            <w:r>
              <w:rPr>
                <w:sz w:val="18"/>
              </w:rPr>
              <w:t>src/services/attachment.service.ts</w:t>
            </w:r>
          </w:p>
        </w:tc>
        <w:tc>
          <w:tcPr>
            <w:tcW w:type="dxa" w:w="3249"/>
            <w:shd w:val="clear" w:color="auto" w:fill="F2F0EA"/>
          </w:tcPr>
          <w:p>
            <w:r>
              <w:rPr>
                <w:sz w:val="18"/>
              </w:rPr>
              <w:t>One generic file-attachment CRUD service shared by Voucher attachments and Trip documents (Attachment table, entityType discriminator).</w:t>
            </w:r>
          </w:p>
        </w:tc>
      </w:tr>
      <w:tr>
        <w:tc>
          <w:tcPr>
            <w:tcW w:type="dxa" w:w="3249"/>
          </w:tcPr>
          <w:p>
            <w:r>
              <w:rPr>
                <w:sz w:val="18"/>
              </w:rPr>
              <w:t>Master CRUD Factory</w:t>
            </w:r>
          </w:p>
        </w:tc>
        <w:tc>
          <w:tcPr>
            <w:tcW w:type="dxa" w:w="3249"/>
          </w:tcPr>
          <w:p>
            <w:r>
              <w:rPr>
                <w:sz w:val="18"/>
              </w:rPr>
              <w:t>src/utils/masterCrudFactory.ts</w:t>
            </w:r>
          </w:p>
        </w:tc>
        <w:tc>
          <w:tcPr>
            <w:tcW w:type="dxa" w:w="3249"/>
          </w:tcPr>
          <w:p>
            <w:r>
              <w:rPr>
                <w:sz w:val="18"/>
              </w:rPr>
              <w:t>Generates a standard 6-endpoint CRUD router (list/get/create/update/status-toggle/delete) for 17 simple lookup-master entities from a declarative config, rather than 17 hand-written route files.</w:t>
            </w:r>
          </w:p>
        </w:tc>
      </w:tr>
      <w:tr>
        <w:tc>
          <w:tcPr>
            <w:tcW w:type="dxa" w:w="3249"/>
            <w:shd w:val="clear" w:color="auto" w:fill="F2F0EA"/>
          </w:tcPr>
          <w:p>
            <w:r>
              <w:rPr>
                <w:sz w:val="18"/>
              </w:rPr>
              <w:t>Dashboard Engine</w:t>
            </w:r>
          </w:p>
        </w:tc>
        <w:tc>
          <w:tcPr>
            <w:tcW w:type="dxa" w:w="3249"/>
            <w:shd w:val="clear" w:color="auto" w:fill="F2F0EA"/>
          </w:tcPr>
          <w:p>
            <w:r>
              <w:rPr>
                <w:sz w:val="18"/>
              </w:rPr>
              <w:t>src/services/dashboard-engine.service.ts</w:t>
            </w:r>
          </w:p>
        </w:tc>
        <w:tc>
          <w:tcPr>
            <w:tcW w:type="dxa" w:w="3249"/>
            <w:shd w:val="clear" w:color="auto" w:fill="F2F0EA"/>
          </w:tcPr>
          <w:p>
            <w:r>
              <w:rPr>
                <w:sz w:val="18"/>
              </w:rPr>
              <w:t>A widget-key registry fronting 9 pre-existing domain dashboard services, adding one generic GET /api/dashboard/widgets?keys=... batch endpoint without changing any existing dashboard route.</w:t>
            </w:r>
          </w:p>
        </w:tc>
      </w:tr>
      <w:tr>
        <w:tc>
          <w:tcPr>
            <w:tcW w:type="dxa" w:w="3249"/>
          </w:tcPr>
          <w:p>
            <w:r>
              <w:rPr>
                <w:sz w:val="18"/>
              </w:rPr>
              <w:t>Party Loan Engine</w:t>
            </w:r>
          </w:p>
        </w:tc>
        <w:tc>
          <w:tcPr>
            <w:tcW w:type="dxa" w:w="3249"/>
          </w:tcPr>
          <w:p>
            <w:r>
              <w:rPr>
                <w:sz w:val="18"/>
              </w:rPr>
              <w:t>src/repositories/party-loan.repository.ts</w:t>
            </w:r>
          </w:p>
        </w:tc>
        <w:tc>
          <w:tcPr>
            <w:tcW w:type="dxa" w:w="3249"/>
          </w:tcPr>
          <w:p>
            <w:r>
              <w:rPr>
                <w:sz w:val="18"/>
              </w:rPr>
              <w:t>One generic, borrower-type-scoped loan repository shared by Driver Loans and Employee Loans (PartyLoan/PartyLoanInstallment tables); Vehicle Loans deliberately remain a separate, richer table.</w:t>
            </w:r>
          </w:p>
        </w:tc>
      </w:tr>
      <w:tr>
        <w:tc>
          <w:tcPr>
            <w:tcW w:type="dxa" w:w="3249"/>
            <w:shd w:val="clear" w:color="auto" w:fill="F2F0EA"/>
          </w:tcPr>
          <w:p>
            <w:r>
              <w:rPr>
                <w:sz w:val="18"/>
              </w:rPr>
              <w:t>Accounting Event Mapping</w:t>
            </w:r>
          </w:p>
        </w:tc>
        <w:tc>
          <w:tcPr>
            <w:tcW w:type="dxa" w:w="3249"/>
            <w:shd w:val="clear" w:color="auto" w:fill="F2F0EA"/>
          </w:tcPr>
          <w:p>
            <w:r>
              <w:rPr>
                <w:sz w:val="18"/>
              </w:rPr>
              <w:t>src/services/accounting-event-mapping.service.ts (per Agent E/others)</w:t>
            </w:r>
          </w:p>
        </w:tc>
        <w:tc>
          <w:tcPr>
            <w:tcW w:type="dxa" w:w="3249"/>
            <w:shd w:val="clear" w:color="auto" w:fill="F2F0EA"/>
          </w:tcPr>
          <w:p>
            <w:r>
              <w:rPr>
                <w:sz w:val="18"/>
              </w:rPr>
              <w:t>Resolves a business event code (e.g. SALARY_PAID) to the correct Voucher Type/Ledger combination, so modules posting vouchers never hardcode ledger IDs.</w:t>
            </w:r>
          </w:p>
        </w:tc>
      </w:tr>
    </w:tbl>
    <w:p/>
    <w:p>
      <w:pPr>
        <w:pStyle w:val="Heading1"/>
      </w:pPr>
      <w:r>
        <w:t>8. Database Architecture</w:t>
      </w:r>
    </w:p>
    <w:p>
      <w:pPr>
        <w:spacing w:after="120"/>
      </w:pPr>
      <w:r>
        <w:rPr>
          <w:b w:val="0"/>
          <w:i w:val="0"/>
          <w:sz w:val="21"/>
        </w:rPr>
        <w:t>The system uses a single PostgreSQL database accessed exclusively through Prisma ORM. The schema (backend/prisma/schema.prisma, 5,474 lines) defines 149 models and 130 enumerated types. There is no direct SQL access from application code outside the Prisma client — every query in every repository file goes through the generated Prisma Client.</w:t>
      </w:r>
    </w:p>
    <w:p>
      <w:pPr>
        <w:pStyle w:val="Heading2"/>
      </w:pPr>
      <w:r>
        <w:t>8.1 Multi-Tenancy &amp; Scoping Convention</w:t>
      </w:r>
    </w:p>
    <w:p>
      <w:pPr>
        <w:spacing w:after="120"/>
      </w:pPr>
      <w:r>
        <w:rPr>
          <w:b w:val="0"/>
          <w:i w:val="0"/>
          <w:sz w:val="21"/>
        </w:rPr>
        <w:t>Most transactional tables carry a plain organizationId column (and, where relevant, financialYearId / accountingPeriodId) rather than a hard Prisma relation to Organization. This is a deliberate, documented convention adopted from later development phases onward: using a hard foreign-key relation on every table would require a matching back-relation array on the Organization model for every single one of them, which does not scale as the schema grows. Scoping is enforced in application code (service/repository layer) by filtering on these plain columns, not by the database's own referential-integrity engine. The same pattern is used for actor-tracking columns (createdById, updatedById, approvedById, etc.) — these point at User.id conceptually but are not enforced Prisma relations.</w:t>
      </w:r>
    </w:p>
    <w:p>
      <w:pPr>
        <w:pStyle w:val="Heading2"/>
      </w:pPr>
      <w:r>
        <w:t>8.2 Soft Delete Convention</w:t>
      </w:r>
    </w:p>
    <w:p>
      <w:pPr>
        <w:spacing w:after="120"/>
      </w:pPr>
      <w:r>
        <w:rPr>
          <w:b w:val="0"/>
          <w:i w:val="0"/>
          <w:sz w:val="21"/>
        </w:rPr>
        <w:t>The great majority of master and transactional tables use a soft-delete pattern: a nullable deletedAt timestamp (and often a companion isActive boolean) rather than a physical DELETE. Every repository's "list"/"find" query filters deletedAt: null, and the generic master-CRUD factory's DELETE endpoint explicitly sets deletedAt + isActive:false instead of removing the row. This preserves referential and audit history at the cost of requiring every new query to remember the deletedAt filter.</w:t>
      </w:r>
    </w:p>
    <w:p>
      <w:pPr>
        <w:pStyle w:val="Heading2"/>
      </w:pPr>
      <w:r>
        <w:t>8.3 Polymorphic / Shared Tables</w:t>
      </w:r>
    </w:p>
    <w:p>
      <w:pPr>
        <w:spacing w:after="120"/>
      </w:pPr>
      <w:r>
        <w:rPr>
          <w:b w:val="0"/>
          <w:i w:val="0"/>
          <w:sz w:val="21"/>
        </w:rPr>
        <w:t>A small number of tables are deliberately shared across multiple entity types using a discriminator column pair, following a recent architecture consolidation: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B2A4A"/>
          </w:tcPr>
          <w:p>
            <w:pPr>
              <w:jc w:val="left"/>
            </w:pPr>
            <w:r>
              <w:rPr>
                <w:b/>
                <w:color w:val="FFFFFF"/>
                <w:sz w:val="19"/>
              </w:rPr>
              <w:t>Shared Table</w:t>
            </w:r>
          </w:p>
        </w:tc>
        <w:tc>
          <w:tcPr>
            <w:tcW w:type="dxa" w:w="3249"/>
            <w:shd w:val="clear" w:color="auto" w:fill="1B2A4A"/>
          </w:tcPr>
          <w:p>
            <w:pPr>
              <w:jc w:val="left"/>
            </w:pPr>
            <w:r>
              <w:rPr>
                <w:b/>
                <w:color w:val="FFFFFF"/>
                <w:sz w:val="19"/>
              </w:rPr>
              <w:t>Discriminator</w:t>
            </w:r>
          </w:p>
        </w:tc>
        <w:tc>
          <w:tcPr>
            <w:tcW w:type="dxa" w:w="3249"/>
            <w:shd w:val="clear" w:color="auto" w:fill="1B2A4A"/>
          </w:tcPr>
          <w:p>
            <w:pPr>
              <w:jc w:val="left"/>
            </w:pPr>
            <w:r>
              <w:rPr>
                <w:b/>
                <w:color w:val="FFFFFF"/>
                <w:sz w:val="19"/>
              </w:rPr>
              <w:t>Consolidates / Note</w:t>
            </w:r>
          </w:p>
        </w:tc>
      </w:tr>
      <w:tr>
        <w:tc>
          <w:tcPr>
            <w:tcW w:type="dxa" w:w="3249"/>
          </w:tcPr>
          <w:p>
            <w:r>
              <w:rPr>
                <w:sz w:val="19"/>
              </w:rPr>
              <w:t>Attachment</w:t>
            </w:r>
          </w:p>
        </w:tc>
        <w:tc>
          <w:tcPr>
            <w:tcW w:type="dxa" w:w="3249"/>
          </w:tcPr>
          <w:p>
            <w:r>
              <w:rPr>
                <w:sz w:val="19"/>
              </w:rPr>
              <w:t>entityType / entityId</w:t>
            </w:r>
          </w:p>
        </w:tc>
        <w:tc>
          <w:tcPr>
            <w:tcW w:type="dxa" w:w="3249"/>
          </w:tcPr>
          <w:p>
            <w:r>
              <w:rPr>
                <w:sz w:val="19"/>
              </w:rPr>
              <w:t>Replaces what used to be separate VoucherAttachment and TripDocument tables.</w:t>
            </w:r>
          </w:p>
        </w:tc>
      </w:tr>
      <w:tr>
        <w:tc>
          <w:tcPr>
            <w:tcW w:type="dxa" w:w="3249"/>
            <w:shd w:val="clear" w:color="auto" w:fill="F2F0EA"/>
          </w:tcPr>
          <w:p>
            <w:r>
              <w:rPr>
                <w:sz w:val="19"/>
              </w:rPr>
              <w:t>ApprovalInstance</w:t>
            </w:r>
          </w:p>
        </w:tc>
        <w:tc>
          <w:tcPr>
            <w:tcW w:type="dxa" w:w="3249"/>
            <w:shd w:val="clear" w:color="auto" w:fill="F2F0EA"/>
          </w:tcPr>
          <w:p>
            <w:r>
              <w:rPr>
                <w:sz w:val="19"/>
              </w:rPr>
              <w:t>entityType / entityId</w:t>
            </w:r>
          </w:p>
        </w:tc>
        <w:tc>
          <w:tcPr>
            <w:tcW w:type="dxa" w:w="3249"/>
            <w:shd w:val="clear" w:color="auto" w:fill="F2F0EA"/>
          </w:tcPr>
          <w:p>
            <w:r>
              <w:rPr>
                <w:sz w:val="19"/>
              </w:rPr>
              <w:t>Replaces what used to be separate VoucherApproval and PettyCashRequestApproval tables; drives one shared approval-engine algorithm.</w:t>
            </w:r>
          </w:p>
        </w:tc>
      </w:tr>
      <w:tr>
        <w:tc>
          <w:tcPr>
            <w:tcW w:type="dxa" w:w="3249"/>
          </w:tcPr>
          <w:p>
            <w:r>
              <w:rPr>
                <w:sz w:val="19"/>
              </w:rPr>
              <w:t>PartyLoan / PartyLoanInstallment</w:t>
            </w:r>
          </w:p>
        </w:tc>
        <w:tc>
          <w:tcPr>
            <w:tcW w:type="dxa" w:w="3249"/>
          </w:tcPr>
          <w:p>
            <w:r>
              <w:rPr>
                <w:sz w:val="19"/>
              </w:rPr>
              <w:t>borrowerType / borrowerId</w:t>
            </w:r>
          </w:p>
        </w:tc>
        <w:tc>
          <w:tcPr>
            <w:tcW w:type="dxa" w:w="3249"/>
          </w:tcPr>
          <w:p>
            <w:r>
              <w:rPr>
                <w:sz w:val="19"/>
              </w:rPr>
              <w:t>Replaces what used to be separate DriverLoan and EmployeeLoan tables. VehicleLoan was deliberately kept as its own table/flow — it has multi-tranche disbursement and full interest/principal amortization that the simpler personal-loan model does not need.</w:t>
            </w:r>
          </w:p>
        </w:tc>
      </w:tr>
      <w:tr>
        <w:tc>
          <w:tcPr>
            <w:tcW w:type="dxa" w:w="3249"/>
            <w:shd w:val="clear" w:color="auto" w:fill="F2F0EA"/>
          </w:tcPr>
          <w:p>
            <w:r>
              <w:rPr>
                <w:sz w:val="19"/>
              </w:rPr>
              <w:t>AuditLog</w:t>
            </w:r>
          </w:p>
        </w:tc>
        <w:tc>
          <w:tcPr>
            <w:tcW w:type="dxa" w:w="3249"/>
            <w:shd w:val="clear" w:color="auto" w:fill="F2F0EA"/>
          </w:tcPr>
          <w:p>
            <w:r>
              <w:rPr>
                <w:sz w:val="19"/>
              </w:rPr>
              <w:t>entityType / entityId (implicit via action/description)</w:t>
            </w:r>
          </w:p>
        </w:tc>
        <w:tc>
          <w:tcPr>
            <w:tcW w:type="dxa" w:w="3249"/>
            <w:shd w:val="clear" w:color="auto" w:fill="F2F0EA"/>
          </w:tcPr>
          <w:p>
            <w:r>
              <w:rPr>
                <w:sz w:val="19"/>
              </w:rPr>
              <w:t>Replaces what used to be separate ActivityLog and ApprovalEscalationLog tables; now the single audit trail for the whole system.</w:t>
            </w:r>
          </w:p>
        </w:tc>
      </w:tr>
    </w:tbl>
    <w:p/>
    <w:p>
      <w:pPr>
        <w:pStyle w:val="Heading2"/>
      </w:pPr>
      <w:r>
        <w:t>8.4 Database Statistics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B2A4A"/>
          </w:tcPr>
          <w:p>
            <w:pPr>
              <w:jc w:val="left"/>
            </w:pPr>
            <w:r>
              <w:rPr>
                <w:b/>
                <w:color w:val="FFFFFF"/>
                <w:sz w:val="20"/>
              </w:rPr>
              <w:t>Metric</w:t>
            </w:r>
          </w:p>
        </w:tc>
        <w:tc>
          <w:tcPr>
            <w:tcW w:type="dxa" w:w="4873"/>
            <w:shd w:val="clear" w:color="auto" w:fill="1B2A4A"/>
          </w:tcPr>
          <w:p>
            <w:pPr>
              <w:jc w:val="left"/>
            </w:pPr>
            <w:r>
              <w:rPr>
                <w:b/>
                <w:color w:val="FFFFFF"/>
                <w:sz w:val="20"/>
              </w:rPr>
              <w:t>Count</w:t>
            </w:r>
          </w:p>
        </w:tc>
      </w:tr>
      <w:tr>
        <w:tc>
          <w:tcPr>
            <w:tcW w:type="dxa" w:w="4873"/>
          </w:tcPr>
          <w:p>
            <w:r>
              <w:rPr>
                <w:sz w:val="20"/>
              </w:rPr>
              <w:t>Total models (tables)</w:t>
            </w:r>
          </w:p>
        </w:tc>
        <w:tc>
          <w:tcPr>
            <w:tcW w:type="dxa" w:w="4873"/>
          </w:tcPr>
          <w:p>
            <w:r>
              <w:rPr>
                <w:sz w:val="20"/>
              </w:rPr>
              <w:t>149</w:t>
            </w:r>
          </w:p>
        </w:tc>
      </w:tr>
      <w:tr>
        <w:tc>
          <w:tcPr>
            <w:tcW w:type="dxa" w:w="4873"/>
            <w:shd w:val="clear" w:color="auto" w:fill="F2F0EA"/>
          </w:tcPr>
          <w:p>
            <w:r>
              <w:rPr>
                <w:sz w:val="20"/>
              </w:rPr>
              <w:t>Total enumerated types</w:t>
            </w:r>
          </w:p>
        </w:tc>
        <w:tc>
          <w:tcPr>
            <w:tcW w:type="dxa" w:w="4873"/>
            <w:shd w:val="clear" w:color="auto" w:fill="F2F0EA"/>
          </w:tcPr>
          <w:p>
            <w:r>
              <w:rPr>
                <w:sz w:val="20"/>
              </w:rPr>
              <w:t>130</w:t>
            </w:r>
          </w:p>
        </w:tc>
      </w:tr>
      <w:tr>
        <w:tc>
          <w:tcPr>
            <w:tcW w:type="dxa" w:w="4873"/>
          </w:tcPr>
          <w:p>
            <w:r>
              <w:rPr>
                <w:sz w:val="20"/>
              </w:rPr>
              <w:t>Models with organizationId scoping</w:t>
            </w:r>
          </w:p>
        </w:tc>
        <w:tc>
          <w:tcPr>
            <w:tcW w:type="dxa" w:w="4873"/>
          </w:tcPr>
          <w:p>
            <w:r>
              <w:rPr>
                <w:sz w:val="20"/>
              </w:rPr>
              <w:t>54</w:t>
            </w:r>
          </w:p>
        </w:tc>
      </w:tr>
      <w:tr>
        <w:tc>
          <w:tcPr>
            <w:tcW w:type="dxa" w:w="4873"/>
            <w:shd w:val="clear" w:color="auto" w:fill="F2F0EA"/>
          </w:tcPr>
          <w:p>
            <w:r>
              <w:rPr>
                <w:sz w:val="20"/>
              </w:rPr>
              <w:t>Models with soft-delete (deletedAt)</w:t>
            </w:r>
          </w:p>
        </w:tc>
        <w:tc>
          <w:tcPr>
            <w:tcW w:type="dxa" w:w="4873"/>
            <w:shd w:val="clear" w:color="auto" w:fill="F2F0EA"/>
          </w:tcPr>
          <w:p>
            <w:r>
              <w:rPr>
                <w:sz w:val="20"/>
              </w:rPr>
              <w:t>78</w:t>
            </w:r>
          </w:p>
        </w:tc>
      </w:tr>
      <w:tr>
        <w:tc>
          <w:tcPr>
            <w:tcW w:type="dxa" w:w="4873"/>
          </w:tcPr>
          <w:p>
            <w:r>
              <w:rPr>
                <w:sz w:val="20"/>
              </w:rPr>
              <w:t>Total declared Prisma relation fields</w:t>
            </w:r>
          </w:p>
        </w:tc>
        <w:tc>
          <w:tcPr>
            <w:tcW w:type="dxa" w:w="4873"/>
          </w:tcPr>
          <w:p>
            <w:r>
              <w:rPr>
                <w:sz w:val="20"/>
              </w:rPr>
              <w:t>369</w:t>
            </w:r>
          </w:p>
        </w:tc>
      </w:tr>
    </w:tbl>
    <w:p/>
    <w:p>
      <w:pPr>
        <w:spacing w:after="120"/>
      </w:pPr>
      <w:r>
        <w:rPr>
          <w:b w:val="0"/>
          <w:i w:val="0"/>
          <w:sz w:val="21"/>
        </w:rPr>
        <w:t>Section 17 (Database Relationships) and the module-specific "Database Tables Used" sub-sections throughout Section 13 describe the relationships of each table in business context. The remainder of this section (8.5) is the complete table directory.</w:t>
      </w:r>
    </w:p>
    <w:p>
      <w:pPr>
        <w:pStyle w:val="Heading2"/>
      </w:pPr>
      <w:r>
        <w:t>8.5 Complete Table Directory (All 149 Tables)</w:t>
      </w:r>
    </w:p>
    <w:p>
      <w:pPr>
        <w:spacing w:after="120"/>
      </w:pPr>
      <w:r>
        <w:rPr>
          <w:b w:val="0"/>
          <w:i w:val="0"/>
          <w:sz w:val="21"/>
        </w:rPr>
        <w:t>Grouped by business module. ⚠ marks a purpose description with residual uncertainty; see the corresponding module section for the full business context.</w:t>
      </w:r>
    </w:p>
    <w:p>
      <w:pPr>
        <w:sectPr>
          <w:headerReference w:type="default" r:id="rId9"/>
          <w:footerReference w:type="default" r:id="rId10"/>
          <w:pgSz w:w="12240" w:h="15840"/>
          <w:pgMar w:top="1134" w:right="1247" w:bottom="1134" w:left="1247" w:header="720" w:footer="720" w:gutter="0"/>
          <w:cols w:space="720"/>
          <w:titlePg/>
          <w:docGrid w:linePitch="360"/>
        </w:sectPr>
      </w:pPr>
    </w:p>
    <w:p>
      <w:pPr>
        <w:pStyle w:val="Heading3"/>
      </w:pPr>
      <w:r>
        <w:t>General Ledger &amp; Accounting Core</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872"/>
            <w:shd w:val="clear" w:color="auto" w:fill="1B2A4A"/>
          </w:tcPr>
          <w:p>
            <w:pPr>
              <w:jc w:val="left"/>
            </w:pPr>
            <w:r>
              <w:rPr>
                <w:b/>
                <w:color w:val="FFFFFF"/>
                <w:sz w:val="17"/>
              </w:rPr>
              <w:t>Model</w:t>
            </w:r>
          </w:p>
        </w:tc>
        <w:tc>
          <w:tcPr>
            <w:tcW w:type="dxa" w:w="1872"/>
            <w:shd w:val="clear" w:color="auto" w:fill="1B2A4A"/>
          </w:tcPr>
          <w:p>
            <w:pPr>
              <w:jc w:val="left"/>
            </w:pPr>
            <w:r>
              <w:rPr>
                <w:b/>
                <w:color w:val="FFFFFF"/>
                <w:sz w:val="17"/>
              </w:rPr>
              <w:t>DB Table</w:t>
            </w:r>
          </w:p>
        </w:tc>
        <w:tc>
          <w:tcPr>
            <w:tcW w:type="dxa" w:w="864"/>
            <w:shd w:val="clear" w:color="auto" w:fill="1B2A4A"/>
          </w:tcPr>
          <w:p>
            <w:pPr>
              <w:jc w:val="left"/>
            </w:pPr>
            <w:r>
              <w:rPr>
                <w:b/>
                <w:color w:val="FFFFFF"/>
                <w:sz w:val="17"/>
              </w:rPr>
              <w:t>#Fields</w:t>
            </w:r>
          </w:p>
        </w:tc>
        <w:tc>
          <w:tcPr>
            <w:tcW w:type="dxa" w:w="6912"/>
            <w:shd w:val="clear" w:color="auto" w:fill="1B2A4A"/>
          </w:tcPr>
          <w:p>
            <w:pPr>
              <w:jc w:val="left"/>
            </w:pPr>
            <w:r>
              <w:rPr>
                <w:b/>
                <w:color w:val="FFFFFF"/>
                <w:sz w:val="17"/>
              </w:rPr>
              <w:t>Purpose</w:t>
            </w:r>
          </w:p>
        </w:tc>
      </w:tr>
      <w:tr>
        <w:tc>
          <w:tcPr>
            <w:tcW w:type="dxa" w:w="1872"/>
          </w:tcPr>
          <w:p>
            <w:r>
              <w:rPr>
                <w:sz w:val="17"/>
              </w:rPr>
              <w:t>AccountGroup</w:t>
            </w:r>
          </w:p>
        </w:tc>
        <w:tc>
          <w:tcPr>
            <w:tcW w:type="dxa" w:w="1872"/>
          </w:tcPr>
          <w:p>
            <w:r>
              <w:rPr>
                <w:sz w:val="17"/>
              </w:rPr>
              <w:t>account_groups</w:t>
            </w:r>
          </w:p>
        </w:tc>
        <w:tc>
          <w:tcPr>
            <w:tcW w:type="dxa" w:w="864"/>
          </w:tcPr>
          <w:p>
            <w:r>
              <w:rPr>
                <w:sz w:val="17"/>
              </w:rPr>
              <w:t>20</w:t>
            </w:r>
          </w:p>
        </w:tc>
        <w:tc>
          <w:tcPr>
            <w:tcW w:type="dxa" w:w="6912"/>
          </w:tcPr>
          <w:p>
            <w:r>
              <w:rPr>
                <w:sz w:val="17"/>
              </w:rPr>
              <w:t>A node in the Chart of Accounts hierarchy that Ledgers roll up under (Assets/Liabilities/Income/Expense groupings).</w:t>
            </w:r>
          </w:p>
        </w:tc>
      </w:tr>
      <w:tr>
        <w:tc>
          <w:tcPr>
            <w:tcW w:type="dxa" w:w="1872"/>
            <w:shd w:val="clear" w:color="auto" w:fill="F2F0EA"/>
          </w:tcPr>
          <w:p>
            <w:r>
              <w:rPr>
                <w:sz w:val="17"/>
              </w:rPr>
              <w:t>AccountingEventMapping</w:t>
            </w:r>
          </w:p>
        </w:tc>
        <w:tc>
          <w:tcPr>
            <w:tcW w:type="dxa" w:w="1872"/>
            <w:shd w:val="clear" w:color="auto" w:fill="F2F0EA"/>
          </w:tcPr>
          <w:p>
            <w:r>
              <w:rPr>
                <w:sz w:val="17"/>
              </w:rPr>
              <w:t>accounting_event_mappings</w:t>
            </w:r>
          </w:p>
        </w:tc>
        <w:tc>
          <w:tcPr>
            <w:tcW w:type="dxa" w:w="864"/>
            <w:shd w:val="clear" w:color="auto" w:fill="F2F0EA"/>
          </w:tcPr>
          <w:p>
            <w:r>
              <w:rPr>
                <w:sz w:val="17"/>
              </w:rPr>
              <w:t>13</w:t>
            </w:r>
          </w:p>
        </w:tc>
        <w:tc>
          <w:tcPr>
            <w:tcW w:type="dxa" w:w="6912"/>
            <w:shd w:val="clear" w:color="auto" w:fill="F2F0EA"/>
          </w:tcPr>
          <w:p>
            <w:r>
              <w:rPr>
                <w:sz w:val="17"/>
              </w:rPr>
              <w:t>Maps a business event code (e.g. DRIVER_LOAN_DISBURSED, SALARY_PAID) to the Voucher Type/Ledgers it should post to — the integration point every other financial module uses instead of hardcoding ledger IDs.</w:t>
            </w:r>
          </w:p>
        </w:tc>
      </w:tr>
      <w:tr>
        <w:tc>
          <w:tcPr>
            <w:tcW w:type="dxa" w:w="1872"/>
          </w:tcPr>
          <w:p>
            <w:r>
              <w:rPr>
                <w:sz w:val="17"/>
              </w:rPr>
              <w:t>AccountingPreference</w:t>
            </w:r>
          </w:p>
        </w:tc>
        <w:tc>
          <w:tcPr>
            <w:tcW w:type="dxa" w:w="1872"/>
          </w:tcPr>
          <w:p>
            <w:r>
              <w:rPr>
                <w:sz w:val="17"/>
              </w:rPr>
              <w:t>accounting_preferences</w:t>
            </w:r>
          </w:p>
        </w:tc>
        <w:tc>
          <w:tcPr>
            <w:tcW w:type="dxa" w:w="864"/>
          </w:tcPr>
          <w:p>
            <w:r>
              <w:rPr>
                <w:sz w:val="17"/>
              </w:rPr>
              <w:t>18</w:t>
            </w:r>
          </w:p>
        </w:tc>
        <w:tc>
          <w:tcPr>
            <w:tcW w:type="dxa" w:w="6912"/>
          </w:tcPr>
          <w:p>
            <w:r>
              <w:rPr>
                <w:sz w:val="17"/>
              </w:rPr>
              <w:t>Organization-level accounting configuration flags/defaults.</w:t>
            </w:r>
          </w:p>
        </w:tc>
      </w:tr>
      <w:tr>
        <w:tc>
          <w:tcPr>
            <w:tcW w:type="dxa" w:w="1872"/>
            <w:shd w:val="clear" w:color="auto" w:fill="F2F0EA"/>
          </w:tcPr>
          <w:p>
            <w:r>
              <w:rPr>
                <w:sz w:val="17"/>
              </w:rPr>
              <w:t>CostCenter</w:t>
            </w:r>
          </w:p>
        </w:tc>
        <w:tc>
          <w:tcPr>
            <w:tcW w:type="dxa" w:w="1872"/>
            <w:shd w:val="clear" w:color="auto" w:fill="F2F0EA"/>
          </w:tcPr>
          <w:p>
            <w:r>
              <w:rPr>
                <w:sz w:val="17"/>
              </w:rPr>
              <w:t>cost_centers</w:t>
            </w:r>
          </w:p>
        </w:tc>
        <w:tc>
          <w:tcPr>
            <w:tcW w:type="dxa" w:w="864"/>
            <w:shd w:val="clear" w:color="auto" w:fill="F2F0EA"/>
          </w:tcPr>
          <w:p>
            <w:r>
              <w:rPr>
                <w:sz w:val="17"/>
              </w:rPr>
              <w:t>23</w:t>
            </w:r>
          </w:p>
        </w:tc>
        <w:tc>
          <w:tcPr>
            <w:tcW w:type="dxa" w:w="6912"/>
            <w:shd w:val="clear" w:color="auto" w:fill="F2F0EA"/>
          </w:tcPr>
          <w:p>
            <w:r>
              <w:rPr>
                <w:sz w:val="17"/>
              </w:rPr>
              <w:t>A cost-tracking dimension (under a CostCategory) that Voucher lines can be tagged against for profitability/expense analysis.</w:t>
            </w:r>
          </w:p>
        </w:tc>
      </w:tr>
      <w:tr>
        <w:tc>
          <w:tcPr>
            <w:tcW w:type="dxa" w:w="1872"/>
          </w:tcPr>
          <w:p>
            <w:r>
              <w:rPr>
                <w:sz w:val="17"/>
              </w:rPr>
              <w:t>Ledger</w:t>
            </w:r>
          </w:p>
        </w:tc>
        <w:tc>
          <w:tcPr>
            <w:tcW w:type="dxa" w:w="1872"/>
          </w:tcPr>
          <w:p>
            <w:r>
              <w:rPr>
                <w:sz w:val="17"/>
              </w:rPr>
              <w:t>ledgers</w:t>
            </w:r>
          </w:p>
        </w:tc>
        <w:tc>
          <w:tcPr>
            <w:tcW w:type="dxa" w:w="864"/>
          </w:tcPr>
          <w:p>
            <w:r>
              <w:rPr>
                <w:sz w:val="17"/>
              </w:rPr>
              <w:t>68</w:t>
            </w:r>
          </w:p>
        </w:tc>
        <w:tc>
          <w:tcPr>
            <w:tcW w:type="dxa" w:w="6912"/>
          </w:tcPr>
          <w:p>
            <w:r>
              <w:rPr>
                <w:sz w:val="17"/>
              </w:rPr>
              <w:t>An individual general-ledger account that Voucher lines post debits/credits against.</w:t>
            </w:r>
          </w:p>
        </w:tc>
      </w:tr>
      <w:tr>
        <w:tc>
          <w:tcPr>
            <w:tcW w:type="dxa" w:w="1872"/>
            <w:shd w:val="clear" w:color="auto" w:fill="F2F0EA"/>
          </w:tcPr>
          <w:p>
            <w:r>
              <w:rPr>
                <w:sz w:val="17"/>
              </w:rPr>
              <w:t>OpeningBalanceEntry</w:t>
            </w:r>
          </w:p>
        </w:tc>
        <w:tc>
          <w:tcPr>
            <w:tcW w:type="dxa" w:w="1872"/>
            <w:shd w:val="clear" w:color="auto" w:fill="F2F0EA"/>
          </w:tcPr>
          <w:p>
            <w:r>
              <w:rPr>
                <w:sz w:val="17"/>
              </w:rPr>
              <w:t>opening_balance_entries</w:t>
            </w:r>
          </w:p>
        </w:tc>
        <w:tc>
          <w:tcPr>
            <w:tcW w:type="dxa" w:w="864"/>
            <w:shd w:val="clear" w:color="auto" w:fill="F2F0EA"/>
          </w:tcPr>
          <w:p>
            <w:r>
              <w:rPr>
                <w:sz w:val="17"/>
              </w:rPr>
              <w:t>14</w:t>
            </w:r>
          </w:p>
        </w:tc>
        <w:tc>
          <w:tcPr>
            <w:tcW w:type="dxa" w:w="6912"/>
            <w:shd w:val="clear" w:color="auto" w:fill="F2F0EA"/>
          </w:tcPr>
          <w:p>
            <w:r>
              <w:rPr>
                <w:sz w:val="17"/>
              </w:rPr>
              <w:t>The opening balance posted against a Ledger at the start of a Financial Year.</w:t>
            </w:r>
          </w:p>
        </w:tc>
      </w:tr>
      <w:tr>
        <w:tc>
          <w:tcPr>
            <w:tcW w:type="dxa" w:w="1872"/>
          </w:tcPr>
          <w:p>
            <w:r>
              <w:rPr>
                <w:sz w:val="17"/>
              </w:rPr>
              <w:t>Voucher</w:t>
            </w:r>
          </w:p>
        </w:tc>
        <w:tc>
          <w:tcPr>
            <w:tcW w:type="dxa" w:w="1872"/>
          </w:tcPr>
          <w:p>
            <w:r>
              <w:rPr>
                <w:sz w:val="17"/>
              </w:rPr>
              <w:t>vouchers</w:t>
            </w:r>
          </w:p>
        </w:tc>
        <w:tc>
          <w:tcPr>
            <w:tcW w:type="dxa" w:w="864"/>
          </w:tcPr>
          <w:p>
            <w:r>
              <w:rPr>
                <w:sz w:val="17"/>
              </w:rPr>
              <w:t>81</w:t>
            </w:r>
          </w:p>
        </w:tc>
        <w:tc>
          <w:tcPr>
            <w:tcW w:type="dxa" w:w="6912"/>
          </w:tcPr>
          <w:p>
            <w:r>
              <w:rPr>
                <w:sz w:val="17"/>
              </w:rPr>
              <w:t>The core double-entry accounting document — every financial event in the system ultimately posts as a Voucher.</w:t>
            </w:r>
          </w:p>
        </w:tc>
      </w:tr>
      <w:tr>
        <w:tc>
          <w:tcPr>
            <w:tcW w:type="dxa" w:w="1872"/>
            <w:shd w:val="clear" w:color="auto" w:fill="F2F0EA"/>
          </w:tcPr>
          <w:p>
            <w:r>
              <w:rPr>
                <w:sz w:val="17"/>
              </w:rPr>
              <w:t>VoucherAuditEntry</w:t>
            </w:r>
          </w:p>
        </w:tc>
        <w:tc>
          <w:tcPr>
            <w:tcW w:type="dxa" w:w="1872"/>
            <w:shd w:val="clear" w:color="auto" w:fill="F2F0EA"/>
          </w:tcPr>
          <w:p>
            <w:r>
              <w:rPr>
                <w:sz w:val="17"/>
              </w:rPr>
              <w:t>voucher_audit_entries</w:t>
            </w:r>
          </w:p>
        </w:tc>
        <w:tc>
          <w:tcPr>
            <w:tcW w:type="dxa" w:w="864"/>
            <w:shd w:val="clear" w:color="auto" w:fill="F2F0EA"/>
          </w:tcPr>
          <w:p>
            <w:r>
              <w:rPr>
                <w:sz w:val="17"/>
              </w:rPr>
              <w:t>10</w:t>
            </w:r>
          </w:p>
        </w:tc>
        <w:tc>
          <w:tcPr>
            <w:tcW w:type="dxa" w:w="6912"/>
            <w:shd w:val="clear" w:color="auto" w:fill="F2F0EA"/>
          </w:tcPr>
          <w:p>
            <w:r>
              <w:rPr>
                <w:sz w:val="17"/>
              </w:rPr>
              <w:t>An audit record of edits/state changes made to a specific Voucher.</w:t>
            </w:r>
          </w:p>
        </w:tc>
      </w:tr>
      <w:tr>
        <w:tc>
          <w:tcPr>
            <w:tcW w:type="dxa" w:w="1872"/>
          </w:tcPr>
          <w:p>
            <w:r>
              <w:rPr>
                <w:sz w:val="17"/>
              </w:rPr>
              <w:t>VoucherLine</w:t>
            </w:r>
          </w:p>
        </w:tc>
        <w:tc>
          <w:tcPr>
            <w:tcW w:type="dxa" w:w="1872"/>
          </w:tcPr>
          <w:p>
            <w:r>
              <w:rPr>
                <w:sz w:val="17"/>
              </w:rPr>
              <w:t>voucher_lines</w:t>
            </w:r>
          </w:p>
        </w:tc>
        <w:tc>
          <w:tcPr>
            <w:tcW w:type="dxa" w:w="864"/>
          </w:tcPr>
          <w:p>
            <w:r>
              <w:rPr>
                <w:sz w:val="17"/>
              </w:rPr>
              <w:t>25</w:t>
            </w:r>
          </w:p>
        </w:tc>
        <w:tc>
          <w:tcPr>
            <w:tcW w:type="dxa" w:w="6912"/>
          </w:tcPr>
          <w:p>
            <w:r>
              <w:rPr>
                <w:sz w:val="17"/>
              </w:rPr>
              <w:t>One debit or credit line within a Voucher, referencing a Ledger and optionally a Cost Center/party.</w:t>
            </w:r>
          </w:p>
        </w:tc>
      </w:tr>
      <w:tr>
        <w:tc>
          <w:tcPr>
            <w:tcW w:type="dxa" w:w="1872"/>
            <w:shd w:val="clear" w:color="auto" w:fill="F2F0EA"/>
          </w:tcPr>
          <w:p>
            <w:r>
              <w:rPr>
                <w:sz w:val="17"/>
              </w:rPr>
              <w:t>VoucherTemplate</w:t>
            </w:r>
          </w:p>
        </w:tc>
        <w:tc>
          <w:tcPr>
            <w:tcW w:type="dxa" w:w="1872"/>
            <w:shd w:val="clear" w:color="auto" w:fill="F2F0EA"/>
          </w:tcPr>
          <w:p>
            <w:r>
              <w:rPr>
                <w:sz w:val="17"/>
              </w:rPr>
              <w:t>voucher_templates</w:t>
            </w:r>
          </w:p>
        </w:tc>
        <w:tc>
          <w:tcPr>
            <w:tcW w:type="dxa" w:w="864"/>
            <w:shd w:val="clear" w:color="auto" w:fill="F2F0EA"/>
          </w:tcPr>
          <w:p>
            <w:r>
              <w:rPr>
                <w:sz w:val="17"/>
              </w:rPr>
              <w:t>16</w:t>
            </w:r>
          </w:p>
        </w:tc>
        <w:tc>
          <w:tcPr>
            <w:tcW w:type="dxa" w:w="6912"/>
            <w:shd w:val="clear" w:color="auto" w:fill="F2F0EA"/>
          </w:tcPr>
          <w:p>
            <w:r>
              <w:rPr>
                <w:sz w:val="17"/>
              </w:rPr>
              <w:t>A reusable template pre-filling common Voucher line structures for recurring entries.</w:t>
            </w:r>
          </w:p>
        </w:tc>
      </w:tr>
      <w:tr>
        <w:tc>
          <w:tcPr>
            <w:tcW w:type="dxa" w:w="1872"/>
          </w:tcPr>
          <w:p>
            <w:r>
              <w:rPr>
                <w:sz w:val="17"/>
              </w:rPr>
              <w:t>VoucherTemplateLine</w:t>
            </w:r>
          </w:p>
        </w:tc>
        <w:tc>
          <w:tcPr>
            <w:tcW w:type="dxa" w:w="1872"/>
          </w:tcPr>
          <w:p>
            <w:r>
              <w:rPr>
                <w:sz w:val="17"/>
              </w:rPr>
              <w:t>voucher_template_lines</w:t>
            </w:r>
          </w:p>
        </w:tc>
        <w:tc>
          <w:tcPr>
            <w:tcW w:type="dxa" w:w="864"/>
          </w:tcPr>
          <w:p>
            <w:r>
              <w:rPr>
                <w:sz w:val="17"/>
              </w:rPr>
              <w:t>10</w:t>
            </w:r>
          </w:p>
        </w:tc>
        <w:tc>
          <w:tcPr>
            <w:tcW w:type="dxa" w:w="6912"/>
          </w:tcPr>
          <w:p>
            <w:r>
              <w:rPr>
                <w:sz w:val="17"/>
              </w:rPr>
              <w:t>One pre-filled line within a VoucherTemplate.</w:t>
            </w:r>
          </w:p>
        </w:tc>
      </w:tr>
      <w:tr>
        <w:tc>
          <w:tcPr>
            <w:tcW w:type="dxa" w:w="1872"/>
            <w:shd w:val="clear" w:color="auto" w:fill="F2F0EA"/>
          </w:tcPr>
          <w:p>
            <w:r>
              <w:rPr>
                <w:sz w:val="17"/>
              </w:rPr>
              <w:t>VoucherType</w:t>
            </w:r>
          </w:p>
        </w:tc>
        <w:tc>
          <w:tcPr>
            <w:tcW w:type="dxa" w:w="1872"/>
            <w:shd w:val="clear" w:color="auto" w:fill="F2F0EA"/>
          </w:tcPr>
          <w:p>
            <w:r>
              <w:rPr>
                <w:sz w:val="17"/>
              </w:rPr>
              <w:t>voucher_types</w:t>
            </w:r>
          </w:p>
        </w:tc>
        <w:tc>
          <w:tcPr>
            <w:tcW w:type="dxa" w:w="864"/>
            <w:shd w:val="clear" w:color="auto" w:fill="F2F0EA"/>
          </w:tcPr>
          <w:p>
            <w:r>
              <w:rPr>
                <w:sz w:val="17"/>
              </w:rPr>
              <w:t>29</w:t>
            </w:r>
          </w:p>
        </w:tc>
        <w:tc>
          <w:tcPr>
            <w:tcW w:type="dxa" w:w="6912"/>
            <w:shd w:val="clear" w:color="auto" w:fill="F2F0EA"/>
          </w:tcPr>
          <w:p>
            <w:r>
              <w:rPr>
                <w:sz w:val="17"/>
              </w:rPr>
              <w:t>Configurable voucher type (Journal, Payment, Receipt, Contra, etc.) controlling numbering and behavior.</w:t>
            </w:r>
          </w:p>
        </w:tc>
      </w:tr>
    </w:tbl>
    <w:p/>
    <w:p>
      <w:pPr>
        <w:pStyle w:val="Heading3"/>
      </w:pPr>
      <w:r>
        <w:t>Organization &amp; Masters</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872"/>
            <w:shd w:val="clear" w:color="auto" w:fill="1B2A4A"/>
          </w:tcPr>
          <w:p>
            <w:pPr>
              <w:jc w:val="left"/>
            </w:pPr>
            <w:r>
              <w:rPr>
                <w:b/>
                <w:color w:val="FFFFFF"/>
                <w:sz w:val="17"/>
              </w:rPr>
              <w:t>Model</w:t>
            </w:r>
          </w:p>
        </w:tc>
        <w:tc>
          <w:tcPr>
            <w:tcW w:type="dxa" w:w="1872"/>
            <w:shd w:val="clear" w:color="auto" w:fill="1B2A4A"/>
          </w:tcPr>
          <w:p>
            <w:pPr>
              <w:jc w:val="left"/>
            </w:pPr>
            <w:r>
              <w:rPr>
                <w:b/>
                <w:color w:val="FFFFFF"/>
                <w:sz w:val="17"/>
              </w:rPr>
              <w:t>DB Table</w:t>
            </w:r>
          </w:p>
        </w:tc>
        <w:tc>
          <w:tcPr>
            <w:tcW w:type="dxa" w:w="864"/>
            <w:shd w:val="clear" w:color="auto" w:fill="1B2A4A"/>
          </w:tcPr>
          <w:p>
            <w:pPr>
              <w:jc w:val="left"/>
            </w:pPr>
            <w:r>
              <w:rPr>
                <w:b/>
                <w:color w:val="FFFFFF"/>
                <w:sz w:val="17"/>
              </w:rPr>
              <w:t>#Fields</w:t>
            </w:r>
          </w:p>
        </w:tc>
        <w:tc>
          <w:tcPr>
            <w:tcW w:type="dxa" w:w="6912"/>
            <w:shd w:val="clear" w:color="auto" w:fill="1B2A4A"/>
          </w:tcPr>
          <w:p>
            <w:pPr>
              <w:jc w:val="left"/>
            </w:pPr>
            <w:r>
              <w:rPr>
                <w:b/>
                <w:color w:val="FFFFFF"/>
                <w:sz w:val="17"/>
              </w:rPr>
              <w:t>Purpose</w:t>
            </w:r>
          </w:p>
        </w:tc>
      </w:tr>
      <w:tr>
        <w:tc>
          <w:tcPr>
            <w:tcW w:type="dxa" w:w="1872"/>
          </w:tcPr>
          <w:p>
            <w:r>
              <w:rPr>
                <w:sz w:val="17"/>
              </w:rPr>
              <w:t>AccountingPeriod</w:t>
            </w:r>
          </w:p>
        </w:tc>
        <w:tc>
          <w:tcPr>
            <w:tcW w:type="dxa" w:w="1872"/>
          </w:tcPr>
          <w:p>
            <w:r>
              <w:rPr>
                <w:sz w:val="17"/>
              </w:rPr>
              <w:t>accounting_periods</w:t>
            </w:r>
          </w:p>
        </w:tc>
        <w:tc>
          <w:tcPr>
            <w:tcW w:type="dxa" w:w="864"/>
          </w:tcPr>
          <w:p>
            <w:r>
              <w:rPr>
                <w:sz w:val="17"/>
              </w:rPr>
              <w:t>20</w:t>
            </w:r>
          </w:p>
        </w:tc>
        <w:tc>
          <w:tcPr>
            <w:tcW w:type="dxa" w:w="6912"/>
          </w:tcPr>
          <w:p>
            <w:r>
              <w:rPr>
                <w:sz w:val="17"/>
              </w:rPr>
              <w:t>A sub-period (typically a month) within a Financial Year; can be locked to prevent further postings.</w:t>
            </w:r>
          </w:p>
        </w:tc>
      </w:tr>
      <w:tr>
        <w:tc>
          <w:tcPr>
            <w:tcW w:type="dxa" w:w="1872"/>
            <w:shd w:val="clear" w:color="auto" w:fill="F2F0EA"/>
          </w:tcPr>
          <w:p>
            <w:r>
              <w:rPr>
                <w:sz w:val="17"/>
              </w:rPr>
              <w:t>Bank</w:t>
            </w:r>
          </w:p>
        </w:tc>
        <w:tc>
          <w:tcPr>
            <w:tcW w:type="dxa" w:w="1872"/>
            <w:shd w:val="clear" w:color="auto" w:fill="F2F0EA"/>
          </w:tcPr>
          <w:p>
            <w:r>
              <w:rPr>
                <w:sz w:val="17"/>
              </w:rPr>
              <w:t>banks</w:t>
            </w:r>
          </w:p>
        </w:tc>
        <w:tc>
          <w:tcPr>
            <w:tcW w:type="dxa" w:w="864"/>
            <w:shd w:val="clear" w:color="auto" w:fill="F2F0EA"/>
          </w:tcPr>
          <w:p>
            <w:r>
              <w:rPr>
                <w:sz w:val="17"/>
              </w:rPr>
              <w:t>11</w:t>
            </w:r>
          </w:p>
        </w:tc>
        <w:tc>
          <w:tcPr>
            <w:tcW w:type="dxa" w:w="6912"/>
            <w:shd w:val="clear" w:color="auto" w:fill="F2F0EA"/>
          </w:tcPr>
          <w:p>
            <w:r>
              <w:rPr>
                <w:sz w:val="17"/>
              </w:rPr>
              <w:t>Lookup master for bank names/IFSC-linked branch data (simple-CRUD factory).</w:t>
            </w:r>
          </w:p>
        </w:tc>
      </w:tr>
      <w:tr>
        <w:tc>
          <w:tcPr>
            <w:tcW w:type="dxa" w:w="1872"/>
          </w:tcPr>
          <w:p>
            <w:r>
              <w:rPr>
                <w:sz w:val="17"/>
              </w:rPr>
              <w:t>Branch</w:t>
            </w:r>
          </w:p>
        </w:tc>
        <w:tc>
          <w:tcPr>
            <w:tcW w:type="dxa" w:w="1872"/>
          </w:tcPr>
          <w:p>
            <w:r>
              <w:rPr>
                <w:sz w:val="17"/>
              </w:rPr>
              <w:t>branches</w:t>
            </w:r>
          </w:p>
        </w:tc>
        <w:tc>
          <w:tcPr>
            <w:tcW w:type="dxa" w:w="864"/>
          </w:tcPr>
          <w:p>
            <w:r>
              <w:rPr>
                <w:sz w:val="17"/>
              </w:rPr>
              <w:t>14</w:t>
            </w:r>
          </w:p>
        </w:tc>
        <w:tc>
          <w:tcPr>
            <w:tcW w:type="dxa" w:w="6912"/>
          </w:tcPr>
          <w:p>
            <w:r>
              <w:rPr>
                <w:sz w:val="17"/>
              </w:rPr>
              <w:t>A physical company branch/office location master.</w:t>
            </w:r>
          </w:p>
        </w:tc>
      </w:tr>
      <w:tr>
        <w:tc>
          <w:tcPr>
            <w:tcW w:type="dxa" w:w="1872"/>
            <w:shd w:val="clear" w:color="auto" w:fill="F2F0EA"/>
          </w:tcPr>
          <w:p>
            <w:r>
              <w:rPr>
                <w:sz w:val="17"/>
              </w:rPr>
              <w:t>CostCategory</w:t>
            </w:r>
          </w:p>
        </w:tc>
        <w:tc>
          <w:tcPr>
            <w:tcW w:type="dxa" w:w="1872"/>
            <w:shd w:val="clear" w:color="auto" w:fill="F2F0EA"/>
          </w:tcPr>
          <w:p>
            <w:r>
              <w:rPr>
                <w:sz w:val="17"/>
              </w:rPr>
              <w:t>cost_categories</w:t>
            </w:r>
          </w:p>
        </w:tc>
        <w:tc>
          <w:tcPr>
            <w:tcW w:type="dxa" w:w="864"/>
            <w:shd w:val="clear" w:color="auto" w:fill="F2F0EA"/>
          </w:tcPr>
          <w:p>
            <w:r>
              <w:rPr>
                <w:sz w:val="17"/>
              </w:rPr>
              <w:t>12</w:t>
            </w:r>
          </w:p>
        </w:tc>
        <w:tc>
          <w:tcPr>
            <w:tcW w:type="dxa" w:w="6912"/>
            <w:shd w:val="clear" w:color="auto" w:fill="F2F0EA"/>
          </w:tcPr>
          <w:p>
            <w:r>
              <w:rPr>
                <w:sz w:val="17"/>
              </w:rPr>
              <w:t>Top-level grouping for Cost Centers (system-protected default categories: Vehicle/Branch/Department/Project/Trip/Driver).</w:t>
            </w:r>
          </w:p>
        </w:tc>
      </w:tr>
      <w:tr>
        <w:tc>
          <w:tcPr>
            <w:tcW w:type="dxa" w:w="1872"/>
          </w:tcPr>
          <w:p>
            <w:r>
              <w:rPr>
                <w:sz w:val="17"/>
              </w:rPr>
              <w:t>Currency</w:t>
            </w:r>
          </w:p>
        </w:tc>
        <w:tc>
          <w:tcPr>
            <w:tcW w:type="dxa" w:w="1872"/>
          </w:tcPr>
          <w:p>
            <w:r>
              <w:rPr>
                <w:sz w:val="17"/>
              </w:rPr>
              <w:t>currencies</w:t>
            </w:r>
          </w:p>
        </w:tc>
        <w:tc>
          <w:tcPr>
            <w:tcW w:type="dxa" w:w="864"/>
          </w:tcPr>
          <w:p>
            <w:r>
              <w:rPr>
                <w:sz w:val="17"/>
              </w:rPr>
              <w:t>16</w:t>
            </w:r>
          </w:p>
        </w:tc>
        <w:tc>
          <w:tcPr>
            <w:tcW w:type="dxa" w:w="6912"/>
          </w:tcPr>
          <w:p>
            <w:r>
              <w:rPr>
                <w:sz w:val="17"/>
              </w:rPr>
              <w:t>Currency master with decimal precision and base-currency flag.</w:t>
            </w:r>
          </w:p>
        </w:tc>
      </w:tr>
      <w:tr>
        <w:tc>
          <w:tcPr>
            <w:tcW w:type="dxa" w:w="1872"/>
            <w:shd w:val="clear" w:color="auto" w:fill="F2F0EA"/>
          </w:tcPr>
          <w:p>
            <w:r>
              <w:rPr>
                <w:sz w:val="17"/>
              </w:rPr>
              <w:t>Designation</w:t>
            </w:r>
          </w:p>
        </w:tc>
        <w:tc>
          <w:tcPr>
            <w:tcW w:type="dxa" w:w="1872"/>
            <w:shd w:val="clear" w:color="auto" w:fill="F2F0EA"/>
          </w:tcPr>
          <w:p>
            <w:r>
              <w:rPr>
                <w:sz w:val="17"/>
              </w:rPr>
              <w:t>designations</w:t>
            </w:r>
          </w:p>
        </w:tc>
        <w:tc>
          <w:tcPr>
            <w:tcW w:type="dxa" w:w="864"/>
            <w:shd w:val="clear" w:color="auto" w:fill="F2F0EA"/>
          </w:tcPr>
          <w:p>
            <w:r>
              <w:rPr>
                <w:sz w:val="17"/>
              </w:rPr>
              <w:t>11</w:t>
            </w:r>
          </w:p>
        </w:tc>
        <w:tc>
          <w:tcPr>
            <w:tcW w:type="dxa" w:w="6912"/>
            <w:shd w:val="clear" w:color="auto" w:fill="F2F0EA"/>
          </w:tcPr>
          <w:p>
            <w:r>
              <w:rPr>
                <w:sz w:val="17"/>
              </w:rPr>
              <w:t>Lookup master for employee job designations (simple-CRUD factory).</w:t>
            </w:r>
          </w:p>
        </w:tc>
      </w:tr>
      <w:tr>
        <w:tc>
          <w:tcPr>
            <w:tcW w:type="dxa" w:w="1872"/>
          </w:tcPr>
          <w:p>
            <w:r>
              <w:rPr>
                <w:sz w:val="17"/>
              </w:rPr>
              <w:t>Employee</w:t>
            </w:r>
          </w:p>
        </w:tc>
        <w:tc>
          <w:tcPr>
            <w:tcW w:type="dxa" w:w="1872"/>
          </w:tcPr>
          <w:p>
            <w:r>
              <w:rPr>
                <w:sz w:val="17"/>
              </w:rPr>
              <w:t>employees</w:t>
            </w:r>
          </w:p>
        </w:tc>
        <w:tc>
          <w:tcPr>
            <w:tcW w:type="dxa" w:w="864"/>
          </w:tcPr>
          <w:p>
            <w:r>
              <w:rPr>
                <w:sz w:val="17"/>
              </w:rPr>
              <w:t>23</w:t>
            </w:r>
          </w:p>
        </w:tc>
        <w:tc>
          <w:tcPr>
            <w:tcW w:type="dxa" w:w="6912"/>
          </w:tcPr>
          <w:p>
            <w:r>
              <w:rPr>
                <w:sz w:val="17"/>
              </w:rPr>
              <w:t>Employee master record (designation, employment type, bank details, PAN) — fits the simple-CRUD factory pattern.</w:t>
            </w:r>
          </w:p>
        </w:tc>
      </w:tr>
      <w:tr>
        <w:tc>
          <w:tcPr>
            <w:tcW w:type="dxa" w:w="1872"/>
            <w:shd w:val="clear" w:color="auto" w:fill="F2F0EA"/>
          </w:tcPr>
          <w:p>
            <w:r>
              <w:rPr>
                <w:sz w:val="17"/>
              </w:rPr>
              <w:t>ExpenseCategory</w:t>
            </w:r>
          </w:p>
        </w:tc>
        <w:tc>
          <w:tcPr>
            <w:tcW w:type="dxa" w:w="1872"/>
            <w:shd w:val="clear" w:color="auto" w:fill="F2F0EA"/>
          </w:tcPr>
          <w:p>
            <w:r>
              <w:rPr>
                <w:sz w:val="17"/>
              </w:rPr>
              <w:t>expense_categories</w:t>
            </w:r>
          </w:p>
        </w:tc>
        <w:tc>
          <w:tcPr>
            <w:tcW w:type="dxa" w:w="864"/>
            <w:shd w:val="clear" w:color="auto" w:fill="F2F0EA"/>
          </w:tcPr>
          <w:p>
            <w:r>
              <w:rPr>
                <w:sz w:val="17"/>
              </w:rPr>
              <w:t>10</w:t>
            </w:r>
          </w:p>
        </w:tc>
        <w:tc>
          <w:tcPr>
            <w:tcW w:type="dxa" w:w="6912"/>
            <w:shd w:val="clear" w:color="auto" w:fill="F2F0EA"/>
          </w:tcPr>
          <w:p>
            <w:r>
              <w:rPr>
                <w:sz w:val="17"/>
              </w:rPr>
              <w:t>Lookup master for categorizing expenses (simple-CRUD factory).</w:t>
            </w:r>
          </w:p>
        </w:tc>
      </w:tr>
      <w:tr>
        <w:tc>
          <w:tcPr>
            <w:tcW w:type="dxa" w:w="1872"/>
          </w:tcPr>
          <w:p>
            <w:r>
              <w:rPr>
                <w:sz w:val="17"/>
              </w:rPr>
              <w:t>FinancialYear</w:t>
            </w:r>
          </w:p>
        </w:tc>
        <w:tc>
          <w:tcPr>
            <w:tcW w:type="dxa" w:w="1872"/>
          </w:tcPr>
          <w:p>
            <w:r>
              <w:rPr>
                <w:sz w:val="17"/>
              </w:rPr>
              <w:t>financial_years</w:t>
            </w:r>
          </w:p>
        </w:tc>
        <w:tc>
          <w:tcPr>
            <w:tcW w:type="dxa" w:w="864"/>
          </w:tcPr>
          <w:p>
            <w:r>
              <w:rPr>
                <w:sz w:val="17"/>
              </w:rPr>
              <w:t>29</w:t>
            </w:r>
          </w:p>
        </w:tc>
        <w:tc>
          <w:tcPr>
            <w:tcW w:type="dxa" w:w="6912"/>
          </w:tcPr>
          <w:p>
            <w:r>
              <w:rPr>
                <w:sz w:val="17"/>
              </w:rPr>
              <w:t>A financial year period (e.g. FY2025-26) that vouchers and periods roll up under.</w:t>
            </w:r>
          </w:p>
        </w:tc>
      </w:tr>
      <w:tr>
        <w:tc>
          <w:tcPr>
            <w:tcW w:type="dxa" w:w="1872"/>
            <w:shd w:val="clear" w:color="auto" w:fill="F2F0EA"/>
          </w:tcPr>
          <w:p>
            <w:r>
              <w:rPr>
                <w:sz w:val="17"/>
              </w:rPr>
              <w:t>FuelCard</w:t>
            </w:r>
          </w:p>
        </w:tc>
        <w:tc>
          <w:tcPr>
            <w:tcW w:type="dxa" w:w="1872"/>
            <w:shd w:val="clear" w:color="auto" w:fill="F2F0EA"/>
          </w:tcPr>
          <w:p>
            <w:r>
              <w:rPr>
                <w:sz w:val="17"/>
              </w:rPr>
              <w:t>fuel_cards</w:t>
            </w:r>
          </w:p>
        </w:tc>
        <w:tc>
          <w:tcPr>
            <w:tcW w:type="dxa" w:w="864"/>
            <w:shd w:val="clear" w:color="auto" w:fill="F2F0EA"/>
          </w:tcPr>
          <w:p>
            <w:r>
              <w:rPr>
                <w:sz w:val="17"/>
              </w:rPr>
              <w:t>12</w:t>
            </w:r>
          </w:p>
        </w:tc>
        <w:tc>
          <w:tcPr>
            <w:tcW w:type="dxa" w:w="6912"/>
            <w:shd w:val="clear" w:color="auto" w:fill="F2F0EA"/>
          </w:tcPr>
          <w:p>
            <w:r>
              <w:rPr>
                <w:sz w:val="17"/>
              </w:rPr>
              <w:t>Lookup master for company fuel cards (simple-CRUD factory, Fleet-scoped).</w:t>
            </w:r>
          </w:p>
        </w:tc>
      </w:tr>
      <w:tr>
        <w:tc>
          <w:tcPr>
            <w:tcW w:type="dxa" w:w="1872"/>
          </w:tcPr>
          <w:p>
            <w:r>
              <w:rPr>
                <w:sz w:val="17"/>
              </w:rPr>
              <w:t>FuelStation</w:t>
            </w:r>
          </w:p>
        </w:tc>
        <w:tc>
          <w:tcPr>
            <w:tcW w:type="dxa" w:w="1872"/>
          </w:tcPr>
          <w:p>
            <w:r>
              <w:rPr>
                <w:sz w:val="17"/>
              </w:rPr>
              <w:t>fuel_stations</w:t>
            </w:r>
          </w:p>
        </w:tc>
        <w:tc>
          <w:tcPr>
            <w:tcW w:type="dxa" w:w="864"/>
          </w:tcPr>
          <w:p>
            <w:r>
              <w:rPr>
                <w:sz w:val="17"/>
              </w:rPr>
              <w:t>13</w:t>
            </w:r>
          </w:p>
        </w:tc>
        <w:tc>
          <w:tcPr>
            <w:tcW w:type="dxa" w:w="6912"/>
          </w:tcPr>
          <w:p>
            <w:r>
              <w:rPr>
                <w:sz w:val="17"/>
              </w:rPr>
              <w:t>Lookup master for fuel station locations (simple-CRUD factory).</w:t>
            </w:r>
          </w:p>
        </w:tc>
      </w:tr>
      <w:tr>
        <w:tc>
          <w:tcPr>
            <w:tcW w:type="dxa" w:w="1872"/>
            <w:shd w:val="clear" w:color="auto" w:fill="F2F0EA"/>
          </w:tcPr>
          <w:p>
            <w:r>
              <w:rPr>
                <w:sz w:val="17"/>
              </w:rPr>
              <w:t>GstMaster</w:t>
            </w:r>
          </w:p>
        </w:tc>
        <w:tc>
          <w:tcPr>
            <w:tcW w:type="dxa" w:w="1872"/>
            <w:shd w:val="clear" w:color="auto" w:fill="F2F0EA"/>
          </w:tcPr>
          <w:p>
            <w:r>
              <w:rPr>
                <w:sz w:val="17"/>
              </w:rPr>
              <w:t>gst_masters</w:t>
            </w:r>
          </w:p>
        </w:tc>
        <w:tc>
          <w:tcPr>
            <w:tcW w:type="dxa" w:w="864"/>
            <w:shd w:val="clear" w:color="auto" w:fill="F2F0EA"/>
          </w:tcPr>
          <w:p>
            <w:r>
              <w:rPr>
                <w:sz w:val="17"/>
              </w:rPr>
              <w:t>19</w:t>
            </w:r>
          </w:p>
        </w:tc>
        <w:tc>
          <w:tcPr>
            <w:tcW w:type="dxa" w:w="6912"/>
            <w:shd w:val="clear" w:color="auto" w:fill="F2F0EA"/>
          </w:tcPr>
          <w:p>
            <w:r>
              <w:rPr>
                <w:sz w:val="17"/>
              </w:rPr>
              <w:t>GST rate master (CGST/SGST/IGST/cess rates, HSN/SAC code, tax category) used across billing.</w:t>
            </w:r>
          </w:p>
        </w:tc>
      </w:tr>
      <w:tr>
        <w:tc>
          <w:tcPr>
            <w:tcW w:type="dxa" w:w="1872"/>
          </w:tcPr>
          <w:p>
            <w:r>
              <w:rPr>
                <w:sz w:val="17"/>
              </w:rPr>
              <w:t>Location</w:t>
            </w:r>
          </w:p>
        </w:tc>
        <w:tc>
          <w:tcPr>
            <w:tcW w:type="dxa" w:w="1872"/>
          </w:tcPr>
          <w:p>
            <w:r>
              <w:rPr>
                <w:sz w:val="17"/>
              </w:rPr>
              <w:t>locations</w:t>
            </w:r>
          </w:p>
        </w:tc>
        <w:tc>
          <w:tcPr>
            <w:tcW w:type="dxa" w:w="864"/>
          </w:tcPr>
          <w:p>
            <w:r>
              <w:rPr>
                <w:sz w:val="17"/>
              </w:rPr>
              <w:t>18</w:t>
            </w:r>
          </w:p>
        </w:tc>
        <w:tc>
          <w:tcPr>
            <w:tcW w:type="dxa" w:w="6912"/>
          </w:tcPr>
          <w:p>
            <w:r>
              <w:rPr>
                <w:sz w:val="17"/>
              </w:rPr>
              <w:t>A general location master (city/place) used for routes and addresses.</w:t>
            </w:r>
          </w:p>
        </w:tc>
      </w:tr>
      <w:tr>
        <w:tc>
          <w:tcPr>
            <w:tcW w:type="dxa" w:w="1872"/>
            <w:shd w:val="clear" w:color="auto" w:fill="F2F0EA"/>
          </w:tcPr>
          <w:p>
            <w:r>
              <w:rPr>
                <w:sz w:val="17"/>
              </w:rPr>
              <w:t>Material</w:t>
            </w:r>
          </w:p>
        </w:tc>
        <w:tc>
          <w:tcPr>
            <w:tcW w:type="dxa" w:w="1872"/>
            <w:shd w:val="clear" w:color="auto" w:fill="F2F0EA"/>
          </w:tcPr>
          <w:p>
            <w:r>
              <w:rPr>
                <w:sz w:val="17"/>
              </w:rPr>
              <w:t>materials</w:t>
            </w:r>
          </w:p>
        </w:tc>
        <w:tc>
          <w:tcPr>
            <w:tcW w:type="dxa" w:w="864"/>
            <w:shd w:val="clear" w:color="auto" w:fill="F2F0EA"/>
          </w:tcPr>
          <w:p>
            <w:r>
              <w:rPr>
                <w:sz w:val="17"/>
              </w:rPr>
              <w:t>12</w:t>
            </w:r>
          </w:p>
        </w:tc>
        <w:tc>
          <w:tcPr>
            <w:tcW w:type="dxa" w:w="6912"/>
            <w:shd w:val="clear" w:color="auto" w:fill="F2F0EA"/>
          </w:tcPr>
          <w:p>
            <w:r>
              <w:rPr>
                <w:sz w:val="17"/>
              </w:rPr>
              <w:t>Lookup master for goods/material types being transported (simple-CRUD factory).</w:t>
            </w:r>
          </w:p>
        </w:tc>
      </w:tr>
      <w:tr>
        <w:tc>
          <w:tcPr>
            <w:tcW w:type="dxa" w:w="1872"/>
          </w:tcPr>
          <w:p>
            <w:r>
              <w:rPr>
                <w:sz w:val="17"/>
              </w:rPr>
              <w:t>NumberSeries</w:t>
            </w:r>
          </w:p>
        </w:tc>
        <w:tc>
          <w:tcPr>
            <w:tcW w:type="dxa" w:w="1872"/>
          </w:tcPr>
          <w:p>
            <w:r>
              <w:rPr>
                <w:sz w:val="17"/>
              </w:rPr>
              <w:t>number_series</w:t>
            </w:r>
          </w:p>
        </w:tc>
        <w:tc>
          <w:tcPr>
            <w:tcW w:type="dxa" w:w="864"/>
          </w:tcPr>
          <w:p>
            <w:r>
              <w:rPr>
                <w:sz w:val="17"/>
              </w:rPr>
              <w:t>18</w:t>
            </w:r>
          </w:p>
        </w:tc>
        <w:tc>
          <w:tcPr>
            <w:tcW w:type="dxa" w:w="6912"/>
          </w:tcPr>
          <w:p>
            <w:r>
              <w:rPr>
                <w:sz w:val="17"/>
              </w:rPr>
              <w:t>Configurable prefix/sequence rules used to auto-generate document numbers (vouchers, invoices, etc.).</w:t>
            </w:r>
          </w:p>
        </w:tc>
      </w:tr>
      <w:tr>
        <w:tc>
          <w:tcPr>
            <w:tcW w:type="dxa" w:w="1872"/>
            <w:shd w:val="clear" w:color="auto" w:fill="F2F0EA"/>
          </w:tcPr>
          <w:p>
            <w:r>
              <w:rPr>
                <w:sz w:val="17"/>
              </w:rPr>
              <w:t>Organization</w:t>
            </w:r>
          </w:p>
        </w:tc>
        <w:tc>
          <w:tcPr>
            <w:tcW w:type="dxa" w:w="1872"/>
            <w:shd w:val="clear" w:color="auto" w:fill="F2F0EA"/>
          </w:tcPr>
          <w:p>
            <w:r>
              <w:rPr>
                <w:sz w:val="17"/>
              </w:rPr>
              <w:t>organizations</w:t>
            </w:r>
          </w:p>
        </w:tc>
        <w:tc>
          <w:tcPr>
            <w:tcW w:type="dxa" w:w="864"/>
            <w:shd w:val="clear" w:color="auto" w:fill="F2F0EA"/>
          </w:tcPr>
          <w:p>
            <w:r>
              <w:rPr>
                <w:sz w:val="17"/>
              </w:rPr>
              <w:t>38</w:t>
            </w:r>
          </w:p>
        </w:tc>
        <w:tc>
          <w:tcPr>
            <w:tcW w:type="dxa" w:w="6912"/>
            <w:shd w:val="clear" w:color="auto" w:fill="F2F0EA"/>
          </w:tcPr>
          <w:p>
            <w:r>
              <w:rPr>
                <w:sz w:val="17"/>
              </w:rPr>
              <w:t>The operating company/organization record that most transactional tables are scoped to via organizationId.</w:t>
            </w:r>
          </w:p>
        </w:tc>
      </w:tr>
      <w:tr>
        <w:tc>
          <w:tcPr>
            <w:tcW w:type="dxa" w:w="1872"/>
          </w:tcPr>
          <w:p>
            <w:r>
              <w:rPr>
                <w:sz w:val="17"/>
              </w:rPr>
              <w:t>PaymentMode</w:t>
            </w:r>
          </w:p>
        </w:tc>
        <w:tc>
          <w:tcPr>
            <w:tcW w:type="dxa" w:w="1872"/>
          </w:tcPr>
          <w:p>
            <w:r>
              <w:rPr>
                <w:sz w:val="17"/>
              </w:rPr>
              <w:t>payment_modes</w:t>
            </w:r>
          </w:p>
        </w:tc>
        <w:tc>
          <w:tcPr>
            <w:tcW w:type="dxa" w:w="864"/>
          </w:tcPr>
          <w:p>
            <w:r>
              <w:rPr>
                <w:sz w:val="17"/>
              </w:rPr>
              <w:t>25</w:t>
            </w:r>
          </w:p>
        </w:tc>
        <w:tc>
          <w:tcPr>
            <w:tcW w:type="dxa" w:w="6912"/>
          </w:tcPr>
          <w:p>
            <w:r>
              <w:rPr>
                <w:sz w:val="17"/>
              </w:rPr>
              <w:t>Lookup master for payment modes (Cash/Cheque/UPI/RTGS/etc.), extended with banking-specific config flags.</w:t>
            </w:r>
          </w:p>
        </w:tc>
      </w:tr>
      <w:tr>
        <w:tc>
          <w:tcPr>
            <w:tcW w:type="dxa" w:w="1872"/>
            <w:shd w:val="clear" w:color="auto" w:fill="F2F0EA"/>
          </w:tcPr>
          <w:p>
            <w:r>
              <w:rPr>
                <w:sz w:val="17"/>
              </w:rPr>
              <w:t>PeriodLockOverride</w:t>
            </w:r>
          </w:p>
        </w:tc>
        <w:tc>
          <w:tcPr>
            <w:tcW w:type="dxa" w:w="1872"/>
            <w:shd w:val="clear" w:color="auto" w:fill="F2F0EA"/>
          </w:tcPr>
          <w:p>
            <w:r>
              <w:rPr>
                <w:sz w:val="17"/>
              </w:rPr>
              <w:t>period_lock_overrides</w:t>
            </w:r>
          </w:p>
        </w:tc>
        <w:tc>
          <w:tcPr>
            <w:tcW w:type="dxa" w:w="864"/>
            <w:shd w:val="clear" w:color="auto" w:fill="F2F0EA"/>
          </w:tcPr>
          <w:p>
            <w:r>
              <w:rPr>
                <w:sz w:val="17"/>
              </w:rPr>
              <w:t>7</w:t>
            </w:r>
          </w:p>
        </w:tc>
        <w:tc>
          <w:tcPr>
            <w:tcW w:type="dxa" w:w="6912"/>
            <w:shd w:val="clear" w:color="auto" w:fill="F2F0EA"/>
          </w:tcPr>
          <w:p>
            <w:r>
              <w:rPr>
                <w:sz w:val="17"/>
              </w:rPr>
              <w:t>An explicit, audited exception allowing a posting into an otherwise-locked Accounting Period.</w:t>
            </w:r>
          </w:p>
        </w:tc>
      </w:tr>
      <w:tr>
        <w:tc>
          <w:tcPr>
            <w:tcW w:type="dxa" w:w="1872"/>
          </w:tcPr>
          <w:p>
            <w:r>
              <w:rPr>
                <w:sz w:val="17"/>
              </w:rPr>
              <w:t>ServiceCategory</w:t>
            </w:r>
          </w:p>
        </w:tc>
        <w:tc>
          <w:tcPr>
            <w:tcW w:type="dxa" w:w="1872"/>
          </w:tcPr>
          <w:p>
            <w:r>
              <w:rPr>
                <w:sz w:val="17"/>
              </w:rPr>
              <w:t>service_categories</w:t>
            </w:r>
          </w:p>
        </w:tc>
        <w:tc>
          <w:tcPr>
            <w:tcW w:type="dxa" w:w="864"/>
          </w:tcPr>
          <w:p>
            <w:r>
              <w:rPr>
                <w:sz w:val="17"/>
              </w:rPr>
              <w:t>11</w:t>
            </w:r>
          </w:p>
        </w:tc>
        <w:tc>
          <w:tcPr>
            <w:tcW w:type="dxa" w:w="6912"/>
          </w:tcPr>
          <w:p>
            <w:r>
              <w:rPr>
                <w:sz w:val="17"/>
              </w:rPr>
              <w:t>Lookup master for vehicle maintenance/service categories (simple-CRUD factory).</w:t>
            </w:r>
          </w:p>
        </w:tc>
      </w:tr>
      <w:tr>
        <w:tc>
          <w:tcPr>
            <w:tcW w:type="dxa" w:w="1872"/>
            <w:shd w:val="clear" w:color="auto" w:fill="F2F0EA"/>
          </w:tcPr>
          <w:p>
            <w:r>
              <w:rPr>
                <w:sz w:val="17"/>
              </w:rPr>
              <w:t>SparePart</w:t>
            </w:r>
          </w:p>
        </w:tc>
        <w:tc>
          <w:tcPr>
            <w:tcW w:type="dxa" w:w="1872"/>
            <w:shd w:val="clear" w:color="auto" w:fill="F2F0EA"/>
          </w:tcPr>
          <w:p>
            <w:r>
              <w:rPr>
                <w:sz w:val="17"/>
              </w:rPr>
              <w:t>spare_parts</w:t>
            </w:r>
          </w:p>
        </w:tc>
        <w:tc>
          <w:tcPr>
            <w:tcW w:type="dxa" w:w="864"/>
            <w:shd w:val="clear" w:color="auto" w:fill="F2F0EA"/>
          </w:tcPr>
          <w:p>
            <w:r>
              <w:rPr>
                <w:sz w:val="17"/>
              </w:rPr>
              <w:t>13</w:t>
            </w:r>
          </w:p>
        </w:tc>
        <w:tc>
          <w:tcPr>
            <w:tcW w:type="dxa" w:w="6912"/>
            <w:shd w:val="clear" w:color="auto" w:fill="F2F0EA"/>
          </w:tcPr>
          <w:p>
            <w:r>
              <w:rPr>
                <w:sz w:val="17"/>
              </w:rPr>
              <w:t>Lookup master/catalog for vehicle spare parts with stock quantity and reorder level (simple-CRUD factory, Fleet-scoped).</w:t>
            </w:r>
          </w:p>
        </w:tc>
      </w:tr>
      <w:tr>
        <w:tc>
          <w:tcPr>
            <w:tcW w:type="dxa" w:w="1872"/>
          </w:tcPr>
          <w:p>
            <w:r>
              <w:rPr>
                <w:sz w:val="17"/>
              </w:rPr>
              <w:t>TdsSection</w:t>
            </w:r>
          </w:p>
        </w:tc>
        <w:tc>
          <w:tcPr>
            <w:tcW w:type="dxa" w:w="1872"/>
          </w:tcPr>
          <w:p>
            <w:r>
              <w:rPr>
                <w:sz w:val="17"/>
              </w:rPr>
              <w:t>tds_sections</w:t>
            </w:r>
          </w:p>
        </w:tc>
        <w:tc>
          <w:tcPr>
            <w:tcW w:type="dxa" w:w="864"/>
          </w:tcPr>
          <w:p>
            <w:r>
              <w:rPr>
                <w:sz w:val="17"/>
              </w:rPr>
              <w:t>13</w:t>
            </w:r>
          </w:p>
        </w:tc>
        <w:tc>
          <w:tcPr>
            <w:tcW w:type="dxa" w:w="6912"/>
          </w:tcPr>
          <w:p>
            <w:r>
              <w:rPr>
                <w:sz w:val="17"/>
              </w:rPr>
              <w:t>Lookup master for Indian Income Tax TDS sections, their rate and threshold.</w:t>
            </w:r>
          </w:p>
        </w:tc>
      </w:tr>
      <w:tr>
        <w:tc>
          <w:tcPr>
            <w:tcW w:type="dxa" w:w="1872"/>
            <w:shd w:val="clear" w:color="auto" w:fill="F2F0EA"/>
          </w:tcPr>
          <w:p>
            <w:r>
              <w:rPr>
                <w:sz w:val="17"/>
              </w:rPr>
              <w:t>TrailerType</w:t>
            </w:r>
          </w:p>
        </w:tc>
        <w:tc>
          <w:tcPr>
            <w:tcW w:type="dxa" w:w="1872"/>
            <w:shd w:val="clear" w:color="auto" w:fill="F2F0EA"/>
          </w:tcPr>
          <w:p>
            <w:r>
              <w:rPr>
                <w:sz w:val="17"/>
              </w:rPr>
              <w:t>trailer_types</w:t>
            </w:r>
          </w:p>
        </w:tc>
        <w:tc>
          <w:tcPr>
            <w:tcW w:type="dxa" w:w="864"/>
            <w:shd w:val="clear" w:color="auto" w:fill="F2F0EA"/>
          </w:tcPr>
          <w:p>
            <w:r>
              <w:rPr>
                <w:sz w:val="17"/>
              </w:rPr>
              <w:t>10</w:t>
            </w:r>
          </w:p>
        </w:tc>
        <w:tc>
          <w:tcPr>
            <w:tcW w:type="dxa" w:w="6912"/>
            <w:shd w:val="clear" w:color="auto" w:fill="F2F0EA"/>
          </w:tcPr>
          <w:p>
            <w:r>
              <w:rPr>
                <w:sz w:val="17"/>
              </w:rPr>
              <w:t>Lookup master for trailer type (simple-CRUD factory).</w:t>
            </w:r>
          </w:p>
        </w:tc>
      </w:tr>
      <w:tr>
        <w:tc>
          <w:tcPr>
            <w:tcW w:type="dxa" w:w="1872"/>
          </w:tcPr>
          <w:p>
            <w:r>
              <w:rPr>
                <w:sz w:val="17"/>
              </w:rPr>
              <w:t>TransportRoute</w:t>
            </w:r>
          </w:p>
        </w:tc>
        <w:tc>
          <w:tcPr>
            <w:tcW w:type="dxa" w:w="1872"/>
          </w:tcPr>
          <w:p>
            <w:r>
              <w:rPr>
                <w:sz w:val="17"/>
              </w:rPr>
              <w:t>transport_routes</w:t>
            </w:r>
          </w:p>
        </w:tc>
        <w:tc>
          <w:tcPr>
            <w:tcW w:type="dxa" w:w="864"/>
          </w:tcPr>
          <w:p>
            <w:r>
              <w:rPr>
                <w:sz w:val="17"/>
              </w:rPr>
              <w:t>16</w:t>
            </w:r>
          </w:p>
        </w:tc>
        <w:tc>
          <w:tcPr>
            <w:tcW w:type="dxa" w:w="6912"/>
          </w:tcPr>
          <w:p>
            <w:r>
              <w:rPr>
                <w:sz w:val="17"/>
              </w:rPr>
              <w:t>A named origin-destination transport route master used on Intents/Trips.</w:t>
            </w:r>
          </w:p>
        </w:tc>
      </w:tr>
      <w:tr>
        <w:tc>
          <w:tcPr>
            <w:tcW w:type="dxa" w:w="1872"/>
            <w:shd w:val="clear" w:color="auto" w:fill="F2F0EA"/>
          </w:tcPr>
          <w:p>
            <w:r>
              <w:rPr>
                <w:sz w:val="17"/>
              </w:rPr>
              <w:t>Tyre</w:t>
            </w:r>
          </w:p>
        </w:tc>
        <w:tc>
          <w:tcPr>
            <w:tcW w:type="dxa" w:w="1872"/>
            <w:shd w:val="clear" w:color="auto" w:fill="F2F0EA"/>
          </w:tcPr>
          <w:p>
            <w:r>
              <w:rPr>
                <w:sz w:val="17"/>
              </w:rPr>
              <w:t>tyres</w:t>
            </w:r>
          </w:p>
        </w:tc>
        <w:tc>
          <w:tcPr>
            <w:tcW w:type="dxa" w:w="864"/>
            <w:shd w:val="clear" w:color="auto" w:fill="F2F0EA"/>
          </w:tcPr>
          <w:p>
            <w:r>
              <w:rPr>
                <w:sz w:val="17"/>
              </w:rPr>
              <w:t>12</w:t>
            </w:r>
          </w:p>
        </w:tc>
        <w:tc>
          <w:tcPr>
            <w:tcW w:type="dxa" w:w="6912"/>
            <w:shd w:val="clear" w:color="auto" w:fill="F2F0EA"/>
          </w:tcPr>
          <w:p>
            <w:r>
              <w:rPr>
                <w:sz w:val="17"/>
              </w:rPr>
              <w:t>Lookup master for tyre brand/spec (simple-CRUD factory).</w:t>
            </w:r>
          </w:p>
        </w:tc>
      </w:tr>
      <w:tr>
        <w:tc>
          <w:tcPr>
            <w:tcW w:type="dxa" w:w="1872"/>
          </w:tcPr>
          <w:p>
            <w:r>
              <w:rPr>
                <w:sz w:val="17"/>
              </w:rPr>
              <w:t>VehicleType</w:t>
            </w:r>
          </w:p>
        </w:tc>
        <w:tc>
          <w:tcPr>
            <w:tcW w:type="dxa" w:w="1872"/>
          </w:tcPr>
          <w:p>
            <w:r>
              <w:rPr>
                <w:sz w:val="17"/>
              </w:rPr>
              <w:t>vehicle_types</w:t>
            </w:r>
          </w:p>
        </w:tc>
        <w:tc>
          <w:tcPr>
            <w:tcW w:type="dxa" w:w="864"/>
          </w:tcPr>
          <w:p>
            <w:r>
              <w:rPr>
                <w:sz w:val="17"/>
              </w:rPr>
              <w:t>13</w:t>
            </w:r>
          </w:p>
        </w:tc>
        <w:tc>
          <w:tcPr>
            <w:tcW w:type="dxa" w:w="6912"/>
          </w:tcPr>
          <w:p>
            <w:r>
              <w:rPr>
                <w:sz w:val="17"/>
              </w:rPr>
              <w:t>Lookup master for vehicle type/category (simple-CRUD factory).</w:t>
            </w:r>
          </w:p>
        </w:tc>
      </w:tr>
    </w:tbl>
    <w:p/>
    <w:p>
      <w:pPr>
        <w:pStyle w:val="Heading3"/>
      </w:pPr>
      <w:r>
        <w:t>System Administration</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872"/>
            <w:shd w:val="clear" w:color="auto" w:fill="1B2A4A"/>
          </w:tcPr>
          <w:p>
            <w:pPr>
              <w:jc w:val="left"/>
            </w:pPr>
            <w:r>
              <w:rPr>
                <w:b/>
                <w:color w:val="FFFFFF"/>
                <w:sz w:val="17"/>
              </w:rPr>
              <w:t>Model</w:t>
            </w:r>
          </w:p>
        </w:tc>
        <w:tc>
          <w:tcPr>
            <w:tcW w:type="dxa" w:w="1872"/>
            <w:shd w:val="clear" w:color="auto" w:fill="1B2A4A"/>
          </w:tcPr>
          <w:p>
            <w:pPr>
              <w:jc w:val="left"/>
            </w:pPr>
            <w:r>
              <w:rPr>
                <w:b/>
                <w:color w:val="FFFFFF"/>
                <w:sz w:val="17"/>
              </w:rPr>
              <w:t>DB Table</w:t>
            </w:r>
          </w:p>
        </w:tc>
        <w:tc>
          <w:tcPr>
            <w:tcW w:type="dxa" w:w="864"/>
            <w:shd w:val="clear" w:color="auto" w:fill="1B2A4A"/>
          </w:tcPr>
          <w:p>
            <w:pPr>
              <w:jc w:val="left"/>
            </w:pPr>
            <w:r>
              <w:rPr>
                <w:b/>
                <w:color w:val="FFFFFF"/>
                <w:sz w:val="17"/>
              </w:rPr>
              <w:t>#Fields</w:t>
            </w:r>
          </w:p>
        </w:tc>
        <w:tc>
          <w:tcPr>
            <w:tcW w:type="dxa" w:w="6912"/>
            <w:shd w:val="clear" w:color="auto" w:fill="1B2A4A"/>
          </w:tcPr>
          <w:p>
            <w:pPr>
              <w:jc w:val="left"/>
            </w:pPr>
            <w:r>
              <w:rPr>
                <w:b/>
                <w:color w:val="FFFFFF"/>
                <w:sz w:val="17"/>
              </w:rPr>
              <w:t>Purpose</w:t>
            </w:r>
          </w:p>
        </w:tc>
      </w:tr>
      <w:tr>
        <w:tc>
          <w:tcPr>
            <w:tcW w:type="dxa" w:w="1872"/>
          </w:tcPr>
          <w:p>
            <w:r>
              <w:rPr>
                <w:sz w:val="17"/>
              </w:rPr>
              <w:t>AiInsight</w:t>
            </w:r>
          </w:p>
        </w:tc>
        <w:tc>
          <w:tcPr>
            <w:tcW w:type="dxa" w:w="1872"/>
          </w:tcPr>
          <w:p>
            <w:r>
              <w:rPr>
                <w:sz w:val="17"/>
              </w:rPr>
              <w:t>ai_insights</w:t>
            </w:r>
          </w:p>
        </w:tc>
        <w:tc>
          <w:tcPr>
            <w:tcW w:type="dxa" w:w="864"/>
          </w:tcPr>
          <w:p>
            <w:r>
              <w:rPr>
                <w:sz w:val="17"/>
              </w:rPr>
              <w:t>8</w:t>
            </w:r>
          </w:p>
        </w:tc>
        <w:tc>
          <w:tcPr>
            <w:tcW w:type="dxa" w:w="6912"/>
          </w:tcPr>
          <w:p>
            <w:r>
              <w:rPr>
                <w:sz w:val="17"/>
              </w:rPr>
              <w:t>⚠ A generated AI/analytics insight record surfaced in the Intelligence Center. (uncertain — verify actual generation mechanism/AI provider, if any)</w:t>
            </w:r>
          </w:p>
        </w:tc>
      </w:tr>
      <w:tr>
        <w:tc>
          <w:tcPr>
            <w:tcW w:type="dxa" w:w="1872"/>
            <w:shd w:val="clear" w:color="auto" w:fill="F2F0EA"/>
          </w:tcPr>
          <w:p>
            <w:r>
              <w:rPr>
                <w:sz w:val="17"/>
              </w:rPr>
              <w:t>ApiKey</w:t>
            </w:r>
          </w:p>
        </w:tc>
        <w:tc>
          <w:tcPr>
            <w:tcW w:type="dxa" w:w="1872"/>
            <w:shd w:val="clear" w:color="auto" w:fill="F2F0EA"/>
          </w:tcPr>
          <w:p>
            <w:r>
              <w:rPr>
                <w:sz w:val="17"/>
              </w:rPr>
              <w:t>api_keys</w:t>
            </w:r>
          </w:p>
        </w:tc>
        <w:tc>
          <w:tcPr>
            <w:tcW w:type="dxa" w:w="864"/>
            <w:shd w:val="clear" w:color="auto" w:fill="F2F0EA"/>
          </w:tcPr>
          <w:p>
            <w:r>
              <w:rPr>
                <w:sz w:val="17"/>
              </w:rPr>
              <w:t>13</w:t>
            </w:r>
          </w:p>
        </w:tc>
        <w:tc>
          <w:tcPr>
            <w:tcW w:type="dxa" w:w="6912"/>
            <w:shd w:val="clear" w:color="auto" w:fill="F2F0EA"/>
          </w:tcPr>
          <w:p>
            <w:r>
              <w:rPr>
                <w:sz w:val="17"/>
              </w:rPr>
              <w:t>An issued API key for external/programmatic access.</w:t>
            </w:r>
          </w:p>
        </w:tc>
      </w:tr>
      <w:tr>
        <w:tc>
          <w:tcPr>
            <w:tcW w:type="dxa" w:w="1872"/>
          </w:tcPr>
          <w:p>
            <w:r>
              <w:rPr>
                <w:sz w:val="17"/>
              </w:rPr>
              <w:t>ApiRequestLog</w:t>
            </w:r>
          </w:p>
        </w:tc>
        <w:tc>
          <w:tcPr>
            <w:tcW w:type="dxa" w:w="1872"/>
          </w:tcPr>
          <w:p>
            <w:r>
              <w:rPr>
                <w:sz w:val="17"/>
              </w:rPr>
              <w:t>api_request_logs</w:t>
            </w:r>
          </w:p>
        </w:tc>
        <w:tc>
          <w:tcPr>
            <w:tcW w:type="dxa" w:w="864"/>
          </w:tcPr>
          <w:p>
            <w:r>
              <w:rPr>
                <w:sz w:val="17"/>
              </w:rPr>
              <w:t>9</w:t>
            </w:r>
          </w:p>
        </w:tc>
        <w:tc>
          <w:tcPr>
            <w:tcW w:type="dxa" w:w="6912"/>
          </w:tcPr>
          <w:p>
            <w:r>
              <w:rPr>
                <w:sz w:val="17"/>
              </w:rPr>
              <w:t>Logs inbound API requests (used by the apiRequestLogMiddleware) for traffic/audit visibility.</w:t>
            </w:r>
          </w:p>
        </w:tc>
      </w:tr>
      <w:tr>
        <w:tc>
          <w:tcPr>
            <w:tcW w:type="dxa" w:w="1872"/>
            <w:shd w:val="clear" w:color="auto" w:fill="F2F0EA"/>
          </w:tcPr>
          <w:p>
            <w:r>
              <w:rPr>
                <w:sz w:val="17"/>
              </w:rPr>
              <w:t>ArchiveRun</w:t>
            </w:r>
          </w:p>
        </w:tc>
        <w:tc>
          <w:tcPr>
            <w:tcW w:type="dxa" w:w="1872"/>
            <w:shd w:val="clear" w:color="auto" w:fill="F2F0EA"/>
          </w:tcPr>
          <w:p>
            <w:r>
              <w:rPr>
                <w:sz w:val="17"/>
              </w:rPr>
              <w:t>archive_runs</w:t>
            </w:r>
          </w:p>
        </w:tc>
        <w:tc>
          <w:tcPr>
            <w:tcW w:type="dxa" w:w="864"/>
            <w:shd w:val="clear" w:color="auto" w:fill="F2F0EA"/>
          </w:tcPr>
          <w:p>
            <w:r>
              <w:rPr>
                <w:sz w:val="17"/>
              </w:rPr>
              <w:t>9</w:t>
            </w:r>
          </w:p>
        </w:tc>
        <w:tc>
          <w:tcPr>
            <w:tcW w:type="dxa" w:w="6912"/>
            <w:shd w:val="clear" w:color="auto" w:fill="F2F0EA"/>
          </w:tcPr>
          <w:p>
            <w:r>
              <w:rPr>
                <w:sz w:val="17"/>
              </w:rPr>
              <w:t>Records a data-archival run (which scope/date range was archived or purged).</w:t>
            </w:r>
          </w:p>
        </w:tc>
      </w:tr>
      <w:tr>
        <w:tc>
          <w:tcPr>
            <w:tcW w:type="dxa" w:w="1872"/>
          </w:tcPr>
          <w:p>
            <w:r>
              <w:rPr>
                <w:sz w:val="17"/>
              </w:rPr>
              <w:t>AuditLog</w:t>
            </w:r>
          </w:p>
        </w:tc>
        <w:tc>
          <w:tcPr>
            <w:tcW w:type="dxa" w:w="1872"/>
          </w:tcPr>
          <w:p>
            <w:r>
              <w:rPr>
                <w:sz w:val="17"/>
              </w:rPr>
              <w:t>audit_logs</w:t>
            </w:r>
          </w:p>
        </w:tc>
        <w:tc>
          <w:tcPr>
            <w:tcW w:type="dxa" w:w="864"/>
          </w:tcPr>
          <w:p>
            <w:r>
              <w:rPr>
                <w:sz w:val="17"/>
              </w:rPr>
              <w:t>10</w:t>
            </w:r>
          </w:p>
        </w:tc>
        <w:tc>
          <w:tcPr>
            <w:tcW w:type="dxa" w:w="6912"/>
          </w:tcPr>
          <w:p>
            <w:r>
              <w:rPr>
                <w:sz w:val="17"/>
              </w:rPr>
              <w:t>The single, central audit trail table — records create/update/delete/escalation events across the system (recently consolidated from separate ActivityLog/ApprovalEscalationLog tables).</w:t>
            </w:r>
          </w:p>
        </w:tc>
      </w:tr>
      <w:tr>
        <w:tc>
          <w:tcPr>
            <w:tcW w:type="dxa" w:w="1872"/>
            <w:shd w:val="clear" w:color="auto" w:fill="F2F0EA"/>
          </w:tcPr>
          <w:p>
            <w:r>
              <w:rPr>
                <w:sz w:val="17"/>
              </w:rPr>
              <w:t>AutomationRule</w:t>
            </w:r>
          </w:p>
        </w:tc>
        <w:tc>
          <w:tcPr>
            <w:tcW w:type="dxa" w:w="1872"/>
            <w:shd w:val="clear" w:color="auto" w:fill="F2F0EA"/>
          </w:tcPr>
          <w:p>
            <w:r>
              <w:rPr>
                <w:sz w:val="17"/>
              </w:rPr>
              <w:t>automation_rules</w:t>
            </w:r>
          </w:p>
        </w:tc>
        <w:tc>
          <w:tcPr>
            <w:tcW w:type="dxa" w:w="864"/>
            <w:shd w:val="clear" w:color="auto" w:fill="F2F0EA"/>
          </w:tcPr>
          <w:p>
            <w:r>
              <w:rPr>
                <w:sz w:val="17"/>
              </w:rPr>
              <w:t>19</w:t>
            </w:r>
          </w:p>
        </w:tc>
        <w:tc>
          <w:tcPr>
            <w:tcW w:type="dxa" w:w="6912"/>
            <w:shd w:val="clear" w:color="auto" w:fill="F2F0EA"/>
          </w:tcPr>
          <w:p>
            <w:r>
              <w:rPr>
                <w:sz w:val="17"/>
              </w:rPr>
              <w:t>A configurable trigger-condition-action automation rule.</w:t>
            </w:r>
          </w:p>
        </w:tc>
      </w:tr>
      <w:tr>
        <w:tc>
          <w:tcPr>
            <w:tcW w:type="dxa" w:w="1872"/>
          </w:tcPr>
          <w:p>
            <w:r>
              <w:rPr>
                <w:sz w:val="17"/>
              </w:rPr>
              <w:t>AutomationRunLog</w:t>
            </w:r>
          </w:p>
        </w:tc>
        <w:tc>
          <w:tcPr>
            <w:tcW w:type="dxa" w:w="1872"/>
          </w:tcPr>
          <w:p>
            <w:r>
              <w:rPr>
                <w:sz w:val="17"/>
              </w:rPr>
              <w:t>automation_run_logs</w:t>
            </w:r>
          </w:p>
        </w:tc>
        <w:tc>
          <w:tcPr>
            <w:tcW w:type="dxa" w:w="864"/>
          </w:tcPr>
          <w:p>
            <w:r>
              <w:rPr>
                <w:sz w:val="17"/>
              </w:rPr>
              <w:t>9</w:t>
            </w:r>
          </w:p>
        </w:tc>
        <w:tc>
          <w:tcPr>
            <w:tcW w:type="dxa" w:w="6912"/>
          </w:tcPr>
          <w:p>
            <w:r>
              <w:rPr>
                <w:sz w:val="17"/>
              </w:rPr>
              <w:t>Execution history/log of AutomationRule runs.</w:t>
            </w:r>
          </w:p>
        </w:tc>
      </w:tr>
      <w:tr>
        <w:tc>
          <w:tcPr>
            <w:tcW w:type="dxa" w:w="1872"/>
            <w:shd w:val="clear" w:color="auto" w:fill="F2F0EA"/>
          </w:tcPr>
          <w:p>
            <w:r>
              <w:rPr>
                <w:sz w:val="17"/>
              </w:rPr>
              <w:t>BackupRecord</w:t>
            </w:r>
          </w:p>
        </w:tc>
        <w:tc>
          <w:tcPr>
            <w:tcW w:type="dxa" w:w="1872"/>
            <w:shd w:val="clear" w:color="auto" w:fill="F2F0EA"/>
          </w:tcPr>
          <w:p>
            <w:r>
              <w:rPr>
                <w:sz w:val="17"/>
              </w:rPr>
              <w:t>backup_records</w:t>
            </w:r>
          </w:p>
        </w:tc>
        <w:tc>
          <w:tcPr>
            <w:tcW w:type="dxa" w:w="864"/>
            <w:shd w:val="clear" w:color="auto" w:fill="F2F0EA"/>
          </w:tcPr>
          <w:p>
            <w:r>
              <w:rPr>
                <w:sz w:val="17"/>
              </w:rPr>
              <w:t>12</w:t>
            </w:r>
          </w:p>
        </w:tc>
        <w:tc>
          <w:tcPr>
            <w:tcW w:type="dxa" w:w="6912"/>
            <w:shd w:val="clear" w:color="auto" w:fill="F2F0EA"/>
          </w:tcPr>
          <w:p>
            <w:r>
              <w:rPr>
                <w:sz w:val="17"/>
              </w:rPr>
              <w:t>Records a system backup operation's metadata (timestamp, scope, status).</w:t>
            </w:r>
          </w:p>
        </w:tc>
      </w:tr>
      <w:tr>
        <w:tc>
          <w:tcPr>
            <w:tcW w:type="dxa" w:w="1872"/>
          </w:tcPr>
          <w:p>
            <w:r>
              <w:rPr>
                <w:sz w:val="17"/>
              </w:rPr>
              <w:t>BusinessRule</w:t>
            </w:r>
          </w:p>
        </w:tc>
        <w:tc>
          <w:tcPr>
            <w:tcW w:type="dxa" w:w="1872"/>
          </w:tcPr>
          <w:p>
            <w:r>
              <w:rPr>
                <w:sz w:val="17"/>
              </w:rPr>
              <w:t>business_rules</w:t>
            </w:r>
          </w:p>
        </w:tc>
        <w:tc>
          <w:tcPr>
            <w:tcW w:type="dxa" w:w="864"/>
          </w:tcPr>
          <w:p>
            <w:r>
              <w:rPr>
                <w:sz w:val="17"/>
              </w:rPr>
              <w:t>14</w:t>
            </w:r>
          </w:p>
        </w:tc>
        <w:tc>
          <w:tcPr>
            <w:tcW w:type="dxa" w:w="6912"/>
          </w:tcPr>
          <w:p>
            <w:r>
              <w:rPr>
                <w:sz w:val="17"/>
              </w:rPr>
              <w:t>⚠ A configurable business-rule definition distinct from AutomationRule (uncertain exact distinction between the two — verify).</w:t>
            </w:r>
          </w:p>
        </w:tc>
      </w:tr>
      <w:tr>
        <w:tc>
          <w:tcPr>
            <w:tcW w:type="dxa" w:w="1872"/>
            <w:shd w:val="clear" w:color="auto" w:fill="F2F0EA"/>
          </w:tcPr>
          <w:p>
            <w:r>
              <w:rPr>
                <w:sz w:val="17"/>
              </w:rPr>
              <w:t>ImportBatch</w:t>
            </w:r>
          </w:p>
        </w:tc>
        <w:tc>
          <w:tcPr>
            <w:tcW w:type="dxa" w:w="1872"/>
            <w:shd w:val="clear" w:color="auto" w:fill="F2F0EA"/>
          </w:tcPr>
          <w:p>
            <w:r>
              <w:rPr>
                <w:sz w:val="17"/>
              </w:rPr>
              <w:t>import_batches</w:t>
            </w:r>
          </w:p>
        </w:tc>
        <w:tc>
          <w:tcPr>
            <w:tcW w:type="dxa" w:w="864"/>
            <w:shd w:val="clear" w:color="auto" w:fill="F2F0EA"/>
          </w:tcPr>
          <w:p>
            <w:r>
              <w:rPr>
                <w:sz w:val="17"/>
              </w:rPr>
              <w:t>12</w:t>
            </w:r>
          </w:p>
        </w:tc>
        <w:tc>
          <w:tcPr>
            <w:tcW w:type="dxa" w:w="6912"/>
            <w:shd w:val="clear" w:color="auto" w:fill="F2F0EA"/>
          </w:tcPr>
          <w:p>
            <w:r>
              <w:rPr>
                <w:sz w:val="17"/>
              </w:rPr>
              <w:t>Tracks a bulk data-import operation batch.</w:t>
            </w:r>
          </w:p>
        </w:tc>
      </w:tr>
      <w:tr>
        <w:tc>
          <w:tcPr>
            <w:tcW w:type="dxa" w:w="1872"/>
          </w:tcPr>
          <w:p>
            <w:r>
              <w:rPr>
                <w:sz w:val="17"/>
              </w:rPr>
              <w:t>Notification</w:t>
            </w:r>
          </w:p>
        </w:tc>
        <w:tc>
          <w:tcPr>
            <w:tcW w:type="dxa" w:w="1872"/>
          </w:tcPr>
          <w:p>
            <w:r>
              <w:rPr>
                <w:sz w:val="17"/>
              </w:rPr>
              <w:t>notifications</w:t>
            </w:r>
          </w:p>
        </w:tc>
        <w:tc>
          <w:tcPr>
            <w:tcW w:type="dxa" w:w="864"/>
          </w:tcPr>
          <w:p>
            <w:r>
              <w:rPr>
                <w:sz w:val="17"/>
              </w:rPr>
              <w:t>15</w:t>
            </w:r>
          </w:p>
        </w:tc>
        <w:tc>
          <w:tcPr>
            <w:tcW w:type="dxa" w:w="6912"/>
          </w:tcPr>
          <w:p>
            <w:r>
              <w:rPr>
                <w:sz w:val="17"/>
              </w:rPr>
              <w:t>An in-app notification record delivered to a User.</w:t>
            </w:r>
          </w:p>
        </w:tc>
      </w:tr>
      <w:tr>
        <w:tc>
          <w:tcPr>
            <w:tcW w:type="dxa" w:w="1872"/>
            <w:shd w:val="clear" w:color="auto" w:fill="F2F0EA"/>
          </w:tcPr>
          <w:p>
            <w:r>
              <w:rPr>
                <w:sz w:val="17"/>
              </w:rPr>
              <w:t>NotificationTemplate</w:t>
            </w:r>
          </w:p>
        </w:tc>
        <w:tc>
          <w:tcPr>
            <w:tcW w:type="dxa" w:w="1872"/>
            <w:shd w:val="clear" w:color="auto" w:fill="F2F0EA"/>
          </w:tcPr>
          <w:p>
            <w:r>
              <w:rPr>
                <w:sz w:val="17"/>
              </w:rPr>
              <w:t>notification_templates</w:t>
            </w:r>
          </w:p>
        </w:tc>
        <w:tc>
          <w:tcPr>
            <w:tcW w:type="dxa" w:w="864"/>
            <w:shd w:val="clear" w:color="auto" w:fill="F2F0EA"/>
          </w:tcPr>
          <w:p>
            <w:r>
              <w:rPr>
                <w:sz w:val="17"/>
              </w:rPr>
              <w:t>8</w:t>
            </w:r>
          </w:p>
        </w:tc>
        <w:tc>
          <w:tcPr>
            <w:tcW w:type="dxa" w:w="6912"/>
            <w:shd w:val="clear" w:color="auto" w:fill="F2F0EA"/>
          </w:tcPr>
          <w:p>
            <w:r>
              <w:rPr>
                <w:sz w:val="17"/>
              </w:rPr>
              <w:t>A reusable template for generating Notification content.</w:t>
            </w:r>
          </w:p>
        </w:tc>
      </w:tr>
      <w:tr>
        <w:tc>
          <w:tcPr>
            <w:tcW w:type="dxa" w:w="1872"/>
          </w:tcPr>
          <w:p>
            <w:r>
              <w:rPr>
                <w:sz w:val="17"/>
              </w:rPr>
              <w:t>PostingQueueEntry</w:t>
            </w:r>
          </w:p>
        </w:tc>
        <w:tc>
          <w:tcPr>
            <w:tcW w:type="dxa" w:w="1872"/>
          </w:tcPr>
          <w:p>
            <w:r>
              <w:rPr>
                <w:sz w:val="17"/>
              </w:rPr>
              <w:t>posting_queue_entries</w:t>
            </w:r>
          </w:p>
        </w:tc>
        <w:tc>
          <w:tcPr>
            <w:tcW w:type="dxa" w:w="864"/>
          </w:tcPr>
          <w:p>
            <w:r>
              <w:rPr>
                <w:sz w:val="17"/>
              </w:rPr>
              <w:t>12</w:t>
            </w:r>
          </w:p>
        </w:tc>
        <w:tc>
          <w:tcPr>
            <w:tcW w:type="dxa" w:w="6912"/>
          </w:tcPr>
          <w:p>
            <w:r>
              <w:rPr>
                <w:sz w:val="17"/>
              </w:rPr>
              <w:t>⚠ A queued financial posting awaiting processing (asynchronous posting mechanism). (uncertain — verify exact processing trigger)</w:t>
            </w:r>
          </w:p>
        </w:tc>
      </w:tr>
      <w:tr>
        <w:tc>
          <w:tcPr>
            <w:tcW w:type="dxa" w:w="1872"/>
            <w:shd w:val="clear" w:color="auto" w:fill="F2F0EA"/>
          </w:tcPr>
          <w:p>
            <w:r>
              <w:rPr>
                <w:sz w:val="17"/>
              </w:rPr>
              <w:t>SystemException</w:t>
            </w:r>
          </w:p>
        </w:tc>
        <w:tc>
          <w:tcPr>
            <w:tcW w:type="dxa" w:w="1872"/>
            <w:shd w:val="clear" w:color="auto" w:fill="F2F0EA"/>
          </w:tcPr>
          <w:p>
            <w:r>
              <w:rPr>
                <w:sz w:val="17"/>
              </w:rPr>
              <w:t>system_exceptions</w:t>
            </w:r>
          </w:p>
        </w:tc>
        <w:tc>
          <w:tcPr>
            <w:tcW w:type="dxa" w:w="864"/>
            <w:shd w:val="clear" w:color="auto" w:fill="F2F0EA"/>
          </w:tcPr>
          <w:p>
            <w:r>
              <w:rPr>
                <w:sz w:val="17"/>
              </w:rPr>
              <w:t>14</w:t>
            </w:r>
          </w:p>
        </w:tc>
        <w:tc>
          <w:tcPr>
            <w:tcW w:type="dxa" w:w="6912"/>
            <w:shd w:val="clear" w:color="auto" w:fill="F2F0EA"/>
          </w:tcPr>
          <w:p>
            <w:r>
              <w:rPr>
                <w:sz w:val="17"/>
              </w:rPr>
              <w:t>A logged unhandled/system-level exception for operational monitoring.</w:t>
            </w:r>
          </w:p>
        </w:tc>
      </w:tr>
      <w:tr>
        <w:tc>
          <w:tcPr>
            <w:tcW w:type="dxa" w:w="1872"/>
          </w:tcPr>
          <w:p>
            <w:r>
              <w:rPr>
                <w:sz w:val="17"/>
              </w:rPr>
              <w:t>SystemSetting</w:t>
            </w:r>
          </w:p>
        </w:tc>
        <w:tc>
          <w:tcPr>
            <w:tcW w:type="dxa" w:w="1872"/>
          </w:tcPr>
          <w:p>
            <w:r>
              <w:rPr>
                <w:sz w:val="17"/>
              </w:rPr>
              <w:t>system_settings</w:t>
            </w:r>
          </w:p>
        </w:tc>
        <w:tc>
          <w:tcPr>
            <w:tcW w:type="dxa" w:w="864"/>
          </w:tcPr>
          <w:p>
            <w:r>
              <w:rPr>
                <w:sz w:val="17"/>
              </w:rPr>
              <w:t>9</w:t>
            </w:r>
          </w:p>
        </w:tc>
        <w:tc>
          <w:tcPr>
            <w:tcW w:type="dxa" w:w="6912"/>
          </w:tcPr>
          <w:p>
            <w:r>
              <w:rPr>
                <w:sz w:val="17"/>
              </w:rPr>
              <w:t>A generic key/value configuration setting, categorized (SystemSettingCategory), including integration configuration folded in as a category rather than a dedicated table.</w:t>
            </w:r>
          </w:p>
        </w:tc>
      </w:tr>
      <w:tr>
        <w:tc>
          <w:tcPr>
            <w:tcW w:type="dxa" w:w="1872"/>
            <w:shd w:val="clear" w:color="auto" w:fill="F2F0EA"/>
          </w:tcPr>
          <w:p>
            <w:r>
              <w:rPr>
                <w:sz w:val="17"/>
              </w:rPr>
              <w:t>WebhookDelivery</w:t>
            </w:r>
          </w:p>
        </w:tc>
        <w:tc>
          <w:tcPr>
            <w:tcW w:type="dxa" w:w="1872"/>
            <w:shd w:val="clear" w:color="auto" w:fill="F2F0EA"/>
          </w:tcPr>
          <w:p>
            <w:r>
              <w:rPr>
                <w:sz w:val="17"/>
              </w:rPr>
              <w:t>webhook_deliveries</w:t>
            </w:r>
          </w:p>
        </w:tc>
        <w:tc>
          <w:tcPr>
            <w:tcW w:type="dxa" w:w="864"/>
            <w:shd w:val="clear" w:color="auto" w:fill="F2F0EA"/>
          </w:tcPr>
          <w:p>
            <w:r>
              <w:rPr>
                <w:sz w:val="17"/>
              </w:rPr>
              <w:t>12</w:t>
            </w:r>
          </w:p>
        </w:tc>
        <w:tc>
          <w:tcPr>
            <w:tcW w:type="dxa" w:w="6912"/>
            <w:shd w:val="clear" w:color="auto" w:fill="F2F0EA"/>
          </w:tcPr>
          <w:p>
            <w:r>
              <w:rPr>
                <w:sz w:val="17"/>
              </w:rPr>
              <w:t>Delivery attempt log for a WebhookSubscription event.</w:t>
            </w:r>
          </w:p>
        </w:tc>
      </w:tr>
      <w:tr>
        <w:tc>
          <w:tcPr>
            <w:tcW w:type="dxa" w:w="1872"/>
          </w:tcPr>
          <w:p>
            <w:r>
              <w:rPr>
                <w:sz w:val="17"/>
              </w:rPr>
              <w:t>WebhookSubscription</w:t>
            </w:r>
          </w:p>
        </w:tc>
        <w:tc>
          <w:tcPr>
            <w:tcW w:type="dxa" w:w="1872"/>
          </w:tcPr>
          <w:p>
            <w:r>
              <w:rPr>
                <w:sz w:val="17"/>
              </w:rPr>
              <w:t>webhook_subscriptions</w:t>
            </w:r>
          </w:p>
        </w:tc>
        <w:tc>
          <w:tcPr>
            <w:tcW w:type="dxa" w:w="864"/>
          </w:tcPr>
          <w:p>
            <w:r>
              <w:rPr>
                <w:sz w:val="17"/>
              </w:rPr>
              <w:t>11</w:t>
            </w:r>
          </w:p>
        </w:tc>
        <w:tc>
          <w:tcPr>
            <w:tcW w:type="dxa" w:w="6912"/>
          </w:tcPr>
          <w:p>
            <w:r>
              <w:rPr>
                <w:sz w:val="17"/>
              </w:rPr>
              <w:t>A registered outbound webhook endpoint subscribed to specific system events.</w:t>
            </w:r>
          </w:p>
        </w:tc>
      </w:tr>
    </w:tbl>
    <w:p/>
    <w:p>
      <w:pPr>
        <w:pStyle w:val="Heading3"/>
      </w:pPr>
      <w:r>
        <w:t>General Ledger &amp; Accounting Core (shared)</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872"/>
            <w:shd w:val="clear" w:color="auto" w:fill="1B2A4A"/>
          </w:tcPr>
          <w:p>
            <w:pPr>
              <w:jc w:val="left"/>
            </w:pPr>
            <w:r>
              <w:rPr>
                <w:b/>
                <w:color w:val="FFFFFF"/>
                <w:sz w:val="17"/>
              </w:rPr>
              <w:t>Model</w:t>
            </w:r>
          </w:p>
        </w:tc>
        <w:tc>
          <w:tcPr>
            <w:tcW w:type="dxa" w:w="1872"/>
            <w:shd w:val="clear" w:color="auto" w:fill="1B2A4A"/>
          </w:tcPr>
          <w:p>
            <w:pPr>
              <w:jc w:val="left"/>
            </w:pPr>
            <w:r>
              <w:rPr>
                <w:b/>
                <w:color w:val="FFFFFF"/>
                <w:sz w:val="17"/>
              </w:rPr>
              <w:t>DB Table</w:t>
            </w:r>
          </w:p>
        </w:tc>
        <w:tc>
          <w:tcPr>
            <w:tcW w:type="dxa" w:w="864"/>
            <w:shd w:val="clear" w:color="auto" w:fill="1B2A4A"/>
          </w:tcPr>
          <w:p>
            <w:pPr>
              <w:jc w:val="left"/>
            </w:pPr>
            <w:r>
              <w:rPr>
                <w:b/>
                <w:color w:val="FFFFFF"/>
                <w:sz w:val="17"/>
              </w:rPr>
              <w:t>#Fields</w:t>
            </w:r>
          </w:p>
        </w:tc>
        <w:tc>
          <w:tcPr>
            <w:tcW w:type="dxa" w:w="6912"/>
            <w:shd w:val="clear" w:color="auto" w:fill="1B2A4A"/>
          </w:tcPr>
          <w:p>
            <w:pPr>
              <w:jc w:val="left"/>
            </w:pPr>
            <w:r>
              <w:rPr>
                <w:b/>
                <w:color w:val="FFFFFF"/>
                <w:sz w:val="17"/>
              </w:rPr>
              <w:t>Purpose</w:t>
            </w:r>
          </w:p>
        </w:tc>
      </w:tr>
      <w:tr>
        <w:tc>
          <w:tcPr>
            <w:tcW w:type="dxa" w:w="1872"/>
          </w:tcPr>
          <w:p>
            <w:r>
              <w:rPr>
                <w:sz w:val="17"/>
              </w:rPr>
              <w:t>ApprovalDelegation</w:t>
            </w:r>
          </w:p>
        </w:tc>
        <w:tc>
          <w:tcPr>
            <w:tcW w:type="dxa" w:w="1872"/>
          </w:tcPr>
          <w:p>
            <w:r>
              <w:rPr>
                <w:sz w:val="17"/>
              </w:rPr>
              <w:t>approval_delegations</w:t>
            </w:r>
          </w:p>
        </w:tc>
        <w:tc>
          <w:tcPr>
            <w:tcW w:type="dxa" w:w="864"/>
          </w:tcPr>
          <w:p>
            <w:r>
              <w:rPr>
                <w:sz w:val="17"/>
              </w:rPr>
              <w:t>10</w:t>
            </w:r>
          </w:p>
        </w:tc>
        <w:tc>
          <w:tcPr>
            <w:tcW w:type="dxa" w:w="6912"/>
          </w:tcPr>
          <w:p>
            <w:r>
              <w:rPr>
                <w:sz w:val="17"/>
              </w:rPr>
              <w:t>Allows one approver to delegate their pending approvals to another user for a period (e.g. leave cover).</w:t>
            </w:r>
          </w:p>
        </w:tc>
      </w:tr>
      <w:tr>
        <w:tc>
          <w:tcPr>
            <w:tcW w:type="dxa" w:w="1872"/>
            <w:shd w:val="clear" w:color="auto" w:fill="F2F0EA"/>
          </w:tcPr>
          <w:p>
            <w:r>
              <w:rPr>
                <w:sz w:val="17"/>
              </w:rPr>
              <w:t>ApprovalInstance</w:t>
            </w:r>
          </w:p>
        </w:tc>
        <w:tc>
          <w:tcPr>
            <w:tcW w:type="dxa" w:w="1872"/>
            <w:shd w:val="clear" w:color="auto" w:fill="F2F0EA"/>
          </w:tcPr>
          <w:p>
            <w:r>
              <w:rPr>
                <w:sz w:val="17"/>
              </w:rPr>
              <w:t>approval_instances</w:t>
            </w:r>
          </w:p>
        </w:tc>
        <w:tc>
          <w:tcPr>
            <w:tcW w:type="dxa" w:w="864"/>
            <w:shd w:val="clear" w:color="auto" w:fill="F2F0EA"/>
          </w:tcPr>
          <w:p>
            <w:r>
              <w:rPr>
                <w:sz w:val="17"/>
              </w:rPr>
              <w:t>12</w:t>
            </w:r>
          </w:p>
        </w:tc>
        <w:tc>
          <w:tcPr>
            <w:tcW w:type="dxa" w:w="6912"/>
            <w:shd w:val="clear" w:color="auto" w:fill="F2F0EA"/>
          </w:tcPr>
          <w:p>
            <w:r>
              <w:rPr>
                <w:sz w:val="17"/>
              </w:rPr>
              <w:t>One approval-level decision record, generic across entity types (Voucher, PettyCashRequest) via an entityType/entityId discriminator — the shared approval engine's core table.</w:t>
            </w:r>
          </w:p>
        </w:tc>
      </w:tr>
      <w:tr>
        <w:tc>
          <w:tcPr>
            <w:tcW w:type="dxa" w:w="1872"/>
          </w:tcPr>
          <w:p>
            <w:r>
              <w:rPr>
                <w:sz w:val="17"/>
              </w:rPr>
              <w:t>ApprovalRule</w:t>
            </w:r>
          </w:p>
        </w:tc>
        <w:tc>
          <w:tcPr>
            <w:tcW w:type="dxa" w:w="1872"/>
          </w:tcPr>
          <w:p>
            <w:r>
              <w:rPr>
                <w:sz w:val="17"/>
              </w:rPr>
              <w:t>approval_rules</w:t>
            </w:r>
          </w:p>
        </w:tc>
        <w:tc>
          <w:tcPr>
            <w:tcW w:type="dxa" w:w="864"/>
          </w:tcPr>
          <w:p>
            <w:r>
              <w:rPr>
                <w:sz w:val="17"/>
              </w:rPr>
              <w:t>24</w:t>
            </w:r>
          </w:p>
        </w:tc>
        <w:tc>
          <w:tcPr>
            <w:tcW w:type="dxa" w:w="6912"/>
          </w:tcPr>
          <w:p>
            <w:r>
              <w:rPr>
                <w:sz w:val="17"/>
              </w:rPr>
              <w:t>A configurable rule (by entity type, voucher type, amount range) determining whether and how a Voucher or Petty Cash Request needs multi-level approval.</w:t>
            </w:r>
          </w:p>
        </w:tc>
      </w:tr>
    </w:tbl>
    <w:p/>
    <w:p>
      <w:pPr>
        <w:pStyle w:val="Heading3"/>
      </w:pPr>
      <w:r>
        <w:t>Fixed Assets &amp; Depreciation</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872"/>
            <w:shd w:val="clear" w:color="auto" w:fill="1B2A4A"/>
          </w:tcPr>
          <w:p>
            <w:pPr>
              <w:jc w:val="left"/>
            </w:pPr>
            <w:r>
              <w:rPr>
                <w:b/>
                <w:color w:val="FFFFFF"/>
                <w:sz w:val="17"/>
              </w:rPr>
              <w:t>Model</w:t>
            </w:r>
          </w:p>
        </w:tc>
        <w:tc>
          <w:tcPr>
            <w:tcW w:type="dxa" w:w="1872"/>
            <w:shd w:val="clear" w:color="auto" w:fill="1B2A4A"/>
          </w:tcPr>
          <w:p>
            <w:pPr>
              <w:jc w:val="left"/>
            </w:pPr>
            <w:r>
              <w:rPr>
                <w:b/>
                <w:color w:val="FFFFFF"/>
                <w:sz w:val="17"/>
              </w:rPr>
              <w:t>DB Table</w:t>
            </w:r>
          </w:p>
        </w:tc>
        <w:tc>
          <w:tcPr>
            <w:tcW w:type="dxa" w:w="864"/>
            <w:shd w:val="clear" w:color="auto" w:fill="1B2A4A"/>
          </w:tcPr>
          <w:p>
            <w:pPr>
              <w:jc w:val="left"/>
            </w:pPr>
            <w:r>
              <w:rPr>
                <w:b/>
                <w:color w:val="FFFFFF"/>
                <w:sz w:val="17"/>
              </w:rPr>
              <w:t>#Fields</w:t>
            </w:r>
          </w:p>
        </w:tc>
        <w:tc>
          <w:tcPr>
            <w:tcW w:type="dxa" w:w="6912"/>
            <w:shd w:val="clear" w:color="auto" w:fill="1B2A4A"/>
          </w:tcPr>
          <w:p>
            <w:pPr>
              <w:jc w:val="left"/>
            </w:pPr>
            <w:r>
              <w:rPr>
                <w:b/>
                <w:color w:val="FFFFFF"/>
                <w:sz w:val="17"/>
              </w:rPr>
              <w:t>Purpose</w:t>
            </w:r>
          </w:p>
        </w:tc>
      </w:tr>
      <w:tr>
        <w:tc>
          <w:tcPr>
            <w:tcW w:type="dxa" w:w="1872"/>
          </w:tcPr>
          <w:p>
            <w:r>
              <w:rPr>
                <w:sz w:val="17"/>
              </w:rPr>
              <w:t>AssetCategory</w:t>
            </w:r>
          </w:p>
        </w:tc>
        <w:tc>
          <w:tcPr>
            <w:tcW w:type="dxa" w:w="1872"/>
          </w:tcPr>
          <w:p>
            <w:r>
              <w:rPr>
                <w:sz w:val="17"/>
              </w:rPr>
              <w:t>asset_categories</w:t>
            </w:r>
          </w:p>
        </w:tc>
        <w:tc>
          <w:tcPr>
            <w:tcW w:type="dxa" w:w="864"/>
          </w:tcPr>
          <w:p>
            <w:r>
              <w:rPr>
                <w:sz w:val="17"/>
              </w:rPr>
              <w:t>22</w:t>
            </w:r>
          </w:p>
        </w:tc>
        <w:tc>
          <w:tcPr>
            <w:tcW w:type="dxa" w:w="6912"/>
          </w:tcPr>
          <w:p>
            <w:r>
              <w:rPr>
                <w:sz w:val="17"/>
              </w:rPr>
              <w:t>A classification for Fixed Assets, typically defining default depreciation method/rate.</w:t>
            </w:r>
          </w:p>
        </w:tc>
      </w:tr>
      <w:tr>
        <w:tc>
          <w:tcPr>
            <w:tcW w:type="dxa" w:w="1872"/>
            <w:shd w:val="clear" w:color="auto" w:fill="F2F0EA"/>
          </w:tcPr>
          <w:p>
            <w:r>
              <w:rPr>
                <w:sz w:val="17"/>
              </w:rPr>
              <w:t>AssetDisposal</w:t>
            </w:r>
          </w:p>
        </w:tc>
        <w:tc>
          <w:tcPr>
            <w:tcW w:type="dxa" w:w="1872"/>
            <w:shd w:val="clear" w:color="auto" w:fill="F2F0EA"/>
          </w:tcPr>
          <w:p>
            <w:r>
              <w:rPr>
                <w:sz w:val="17"/>
              </w:rPr>
              <w:t>asset_disposals</w:t>
            </w:r>
          </w:p>
        </w:tc>
        <w:tc>
          <w:tcPr>
            <w:tcW w:type="dxa" w:w="864"/>
            <w:shd w:val="clear" w:color="auto" w:fill="F2F0EA"/>
          </w:tcPr>
          <w:p>
            <w:r>
              <w:rPr>
                <w:sz w:val="17"/>
              </w:rPr>
              <w:t>23</w:t>
            </w:r>
          </w:p>
        </w:tc>
        <w:tc>
          <w:tcPr>
            <w:tcW w:type="dxa" w:w="6912"/>
            <w:shd w:val="clear" w:color="auto" w:fill="F2F0EA"/>
          </w:tcPr>
          <w:p>
            <w:r>
              <w:rPr>
                <w:sz w:val="17"/>
              </w:rPr>
              <w:t>Records the sale/write-off of a Fixed Asset and the resulting gain/loss.</w:t>
            </w:r>
          </w:p>
        </w:tc>
      </w:tr>
      <w:tr>
        <w:tc>
          <w:tcPr>
            <w:tcW w:type="dxa" w:w="1872"/>
          </w:tcPr>
          <w:p>
            <w:r>
              <w:rPr>
                <w:sz w:val="17"/>
              </w:rPr>
              <w:t>AssetTransfer</w:t>
            </w:r>
          </w:p>
        </w:tc>
        <w:tc>
          <w:tcPr>
            <w:tcW w:type="dxa" w:w="1872"/>
          </w:tcPr>
          <w:p>
            <w:r>
              <w:rPr>
                <w:sz w:val="17"/>
              </w:rPr>
              <w:t>asset_transfers</w:t>
            </w:r>
          </w:p>
        </w:tc>
        <w:tc>
          <w:tcPr>
            <w:tcW w:type="dxa" w:w="864"/>
          </w:tcPr>
          <w:p>
            <w:r>
              <w:rPr>
                <w:sz w:val="17"/>
              </w:rPr>
              <w:t>18</w:t>
            </w:r>
          </w:p>
        </w:tc>
        <w:tc>
          <w:tcPr>
            <w:tcW w:type="dxa" w:w="6912"/>
          </w:tcPr>
          <w:p>
            <w:r>
              <w:rPr>
                <w:sz w:val="17"/>
              </w:rPr>
              <w:t>Records moving a Fixed Asset between locations/branches/cost centers.</w:t>
            </w:r>
          </w:p>
        </w:tc>
      </w:tr>
      <w:tr>
        <w:tc>
          <w:tcPr>
            <w:tcW w:type="dxa" w:w="1872"/>
            <w:shd w:val="clear" w:color="auto" w:fill="F2F0EA"/>
          </w:tcPr>
          <w:p>
            <w:r>
              <w:rPr>
                <w:sz w:val="17"/>
              </w:rPr>
              <w:t>DepreciationRun</w:t>
            </w:r>
          </w:p>
        </w:tc>
        <w:tc>
          <w:tcPr>
            <w:tcW w:type="dxa" w:w="1872"/>
            <w:shd w:val="clear" w:color="auto" w:fill="F2F0EA"/>
          </w:tcPr>
          <w:p>
            <w:r>
              <w:rPr>
                <w:sz w:val="17"/>
              </w:rPr>
              <w:t>depreciation_runs</w:t>
            </w:r>
          </w:p>
        </w:tc>
        <w:tc>
          <w:tcPr>
            <w:tcW w:type="dxa" w:w="864"/>
            <w:shd w:val="clear" w:color="auto" w:fill="F2F0EA"/>
          </w:tcPr>
          <w:p>
            <w:r>
              <w:rPr>
                <w:sz w:val="17"/>
              </w:rPr>
              <w:t>19</w:t>
            </w:r>
          </w:p>
        </w:tc>
        <w:tc>
          <w:tcPr>
            <w:tcW w:type="dxa" w:w="6912"/>
            <w:shd w:val="clear" w:color="auto" w:fill="F2F0EA"/>
          </w:tcPr>
          <w:p>
            <w:r>
              <w:rPr>
                <w:sz w:val="17"/>
              </w:rPr>
              <w:t>A batch depreciation calculation run for a period across some or all Fixed Assets.</w:t>
            </w:r>
          </w:p>
        </w:tc>
      </w:tr>
      <w:tr>
        <w:tc>
          <w:tcPr>
            <w:tcW w:type="dxa" w:w="1872"/>
          </w:tcPr>
          <w:p>
            <w:r>
              <w:rPr>
                <w:sz w:val="17"/>
              </w:rPr>
              <w:t>DepreciationRunLine</w:t>
            </w:r>
          </w:p>
        </w:tc>
        <w:tc>
          <w:tcPr>
            <w:tcW w:type="dxa" w:w="1872"/>
          </w:tcPr>
          <w:p>
            <w:r>
              <w:rPr>
                <w:sz w:val="17"/>
              </w:rPr>
              <w:t>depreciation_run_lines</w:t>
            </w:r>
          </w:p>
        </w:tc>
        <w:tc>
          <w:tcPr>
            <w:tcW w:type="dxa" w:w="864"/>
          </w:tcPr>
          <w:p>
            <w:r>
              <w:rPr>
                <w:sz w:val="17"/>
              </w:rPr>
              <w:t>10</w:t>
            </w:r>
          </w:p>
        </w:tc>
        <w:tc>
          <w:tcPr>
            <w:tcW w:type="dxa" w:w="6912"/>
          </w:tcPr>
          <w:p>
            <w:r>
              <w:rPr>
                <w:sz w:val="17"/>
              </w:rPr>
              <w:t>One asset's computed depreciation amount within a DepreciationRun.</w:t>
            </w:r>
          </w:p>
        </w:tc>
      </w:tr>
      <w:tr>
        <w:tc>
          <w:tcPr>
            <w:tcW w:type="dxa" w:w="1872"/>
            <w:shd w:val="clear" w:color="auto" w:fill="F2F0EA"/>
          </w:tcPr>
          <w:p>
            <w:r>
              <w:rPr>
                <w:sz w:val="17"/>
              </w:rPr>
              <w:t>FixedAsset</w:t>
            </w:r>
          </w:p>
        </w:tc>
        <w:tc>
          <w:tcPr>
            <w:tcW w:type="dxa" w:w="1872"/>
            <w:shd w:val="clear" w:color="auto" w:fill="F2F0EA"/>
          </w:tcPr>
          <w:p>
            <w:r>
              <w:rPr>
                <w:sz w:val="17"/>
              </w:rPr>
              <w:t>fixed_assets</w:t>
            </w:r>
          </w:p>
        </w:tc>
        <w:tc>
          <w:tcPr>
            <w:tcW w:type="dxa" w:w="864"/>
            <w:shd w:val="clear" w:color="auto" w:fill="F2F0EA"/>
          </w:tcPr>
          <w:p>
            <w:r>
              <w:rPr>
                <w:sz w:val="17"/>
              </w:rPr>
              <w:t>38</w:t>
            </w:r>
          </w:p>
        </w:tc>
        <w:tc>
          <w:tcPr>
            <w:tcW w:type="dxa" w:w="6912"/>
            <w:shd w:val="clear" w:color="auto" w:fill="F2F0EA"/>
          </w:tcPr>
          <w:p>
            <w:r>
              <w:rPr>
                <w:sz w:val="17"/>
              </w:rPr>
              <w:t>The fixed asset register entry — acquisition cost, category, and current book value.</w:t>
            </w:r>
          </w:p>
        </w:tc>
      </w:tr>
    </w:tbl>
    <w:p/>
    <w:p>
      <w:pPr>
        <w:pStyle w:val="Heading3"/>
      </w:pPr>
      <w:r>
        <w:t>System Administration (shared)</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872"/>
            <w:shd w:val="clear" w:color="auto" w:fill="1B2A4A"/>
          </w:tcPr>
          <w:p>
            <w:pPr>
              <w:jc w:val="left"/>
            </w:pPr>
            <w:r>
              <w:rPr>
                <w:b/>
                <w:color w:val="FFFFFF"/>
                <w:sz w:val="17"/>
              </w:rPr>
              <w:t>Model</w:t>
            </w:r>
          </w:p>
        </w:tc>
        <w:tc>
          <w:tcPr>
            <w:tcW w:type="dxa" w:w="1872"/>
            <w:shd w:val="clear" w:color="auto" w:fill="1B2A4A"/>
          </w:tcPr>
          <w:p>
            <w:pPr>
              <w:jc w:val="left"/>
            </w:pPr>
            <w:r>
              <w:rPr>
                <w:b/>
                <w:color w:val="FFFFFF"/>
                <w:sz w:val="17"/>
              </w:rPr>
              <w:t>DB Table</w:t>
            </w:r>
          </w:p>
        </w:tc>
        <w:tc>
          <w:tcPr>
            <w:tcW w:type="dxa" w:w="864"/>
            <w:shd w:val="clear" w:color="auto" w:fill="1B2A4A"/>
          </w:tcPr>
          <w:p>
            <w:pPr>
              <w:jc w:val="left"/>
            </w:pPr>
            <w:r>
              <w:rPr>
                <w:b/>
                <w:color w:val="FFFFFF"/>
                <w:sz w:val="17"/>
              </w:rPr>
              <w:t>#Fields</w:t>
            </w:r>
          </w:p>
        </w:tc>
        <w:tc>
          <w:tcPr>
            <w:tcW w:type="dxa" w:w="6912"/>
            <w:shd w:val="clear" w:color="auto" w:fill="1B2A4A"/>
          </w:tcPr>
          <w:p>
            <w:pPr>
              <w:jc w:val="left"/>
            </w:pPr>
            <w:r>
              <w:rPr>
                <w:b/>
                <w:color w:val="FFFFFF"/>
                <w:sz w:val="17"/>
              </w:rPr>
              <w:t>Purpose</w:t>
            </w:r>
          </w:p>
        </w:tc>
      </w:tr>
      <w:tr>
        <w:tc>
          <w:tcPr>
            <w:tcW w:type="dxa" w:w="1872"/>
          </w:tcPr>
          <w:p>
            <w:r>
              <w:rPr>
                <w:sz w:val="17"/>
              </w:rPr>
              <w:t>Attachment</w:t>
            </w:r>
          </w:p>
        </w:tc>
        <w:tc>
          <w:tcPr>
            <w:tcW w:type="dxa" w:w="1872"/>
          </w:tcPr>
          <w:p>
            <w:r>
              <w:rPr>
                <w:sz w:val="17"/>
              </w:rPr>
              <w:t>attachments</w:t>
            </w:r>
          </w:p>
        </w:tc>
        <w:tc>
          <w:tcPr>
            <w:tcW w:type="dxa" w:w="864"/>
          </w:tcPr>
          <w:p>
            <w:r>
              <w:rPr>
                <w:sz w:val="17"/>
              </w:rPr>
              <w:t>15</w:t>
            </w:r>
          </w:p>
        </w:tc>
        <w:tc>
          <w:tcPr>
            <w:tcW w:type="dxa" w:w="6912"/>
          </w:tcPr>
          <w:p>
            <w:r>
              <w:rPr>
                <w:sz w:val="17"/>
              </w:rPr>
              <w:t>A generic file-attachment record shared across entity types (entityType/entityId discriminator) — recently consolidated from separate VoucherAttachment/TripDocument tables.</w:t>
            </w:r>
          </w:p>
        </w:tc>
      </w:tr>
    </w:tbl>
    <w:p/>
    <w:p>
      <w:pPr>
        <w:pStyle w:val="Heading3"/>
      </w:pPr>
      <w:r>
        <w:t>Banking &amp; Cash Management</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872"/>
            <w:shd w:val="clear" w:color="auto" w:fill="1B2A4A"/>
          </w:tcPr>
          <w:p>
            <w:pPr>
              <w:jc w:val="left"/>
            </w:pPr>
            <w:r>
              <w:rPr>
                <w:b/>
                <w:color w:val="FFFFFF"/>
                <w:sz w:val="17"/>
              </w:rPr>
              <w:t>Model</w:t>
            </w:r>
          </w:p>
        </w:tc>
        <w:tc>
          <w:tcPr>
            <w:tcW w:type="dxa" w:w="1872"/>
            <w:shd w:val="clear" w:color="auto" w:fill="1B2A4A"/>
          </w:tcPr>
          <w:p>
            <w:pPr>
              <w:jc w:val="left"/>
            </w:pPr>
            <w:r>
              <w:rPr>
                <w:b/>
                <w:color w:val="FFFFFF"/>
                <w:sz w:val="17"/>
              </w:rPr>
              <w:t>DB Table</w:t>
            </w:r>
          </w:p>
        </w:tc>
        <w:tc>
          <w:tcPr>
            <w:tcW w:type="dxa" w:w="864"/>
            <w:shd w:val="clear" w:color="auto" w:fill="1B2A4A"/>
          </w:tcPr>
          <w:p>
            <w:pPr>
              <w:jc w:val="left"/>
            </w:pPr>
            <w:r>
              <w:rPr>
                <w:b/>
                <w:color w:val="FFFFFF"/>
                <w:sz w:val="17"/>
              </w:rPr>
              <w:t>#Fields</w:t>
            </w:r>
          </w:p>
        </w:tc>
        <w:tc>
          <w:tcPr>
            <w:tcW w:type="dxa" w:w="6912"/>
            <w:shd w:val="clear" w:color="auto" w:fill="1B2A4A"/>
          </w:tcPr>
          <w:p>
            <w:pPr>
              <w:jc w:val="left"/>
            </w:pPr>
            <w:r>
              <w:rPr>
                <w:b/>
                <w:color w:val="FFFFFF"/>
                <w:sz w:val="17"/>
              </w:rPr>
              <w:t>Purpose</w:t>
            </w:r>
          </w:p>
        </w:tc>
      </w:tr>
      <w:tr>
        <w:tc>
          <w:tcPr>
            <w:tcW w:type="dxa" w:w="1872"/>
          </w:tcPr>
          <w:p>
            <w:r>
              <w:rPr>
                <w:sz w:val="17"/>
              </w:rPr>
              <w:t>BankAccount</w:t>
            </w:r>
          </w:p>
        </w:tc>
        <w:tc>
          <w:tcPr>
            <w:tcW w:type="dxa" w:w="1872"/>
          </w:tcPr>
          <w:p>
            <w:r>
              <w:rPr>
                <w:sz w:val="17"/>
              </w:rPr>
              <w:t>bank_accounts</w:t>
            </w:r>
          </w:p>
        </w:tc>
        <w:tc>
          <w:tcPr>
            <w:tcW w:type="dxa" w:w="864"/>
          </w:tcPr>
          <w:p>
            <w:r>
              <w:rPr>
                <w:sz w:val="17"/>
              </w:rPr>
              <w:t>33</w:t>
            </w:r>
          </w:p>
        </w:tc>
        <w:tc>
          <w:tcPr>
            <w:tcW w:type="dxa" w:w="6912"/>
          </w:tcPr>
          <w:p>
            <w:r>
              <w:rPr>
                <w:sz w:val="17"/>
              </w:rPr>
              <w:t>A company bank account master, holding its linked Ledger for GL postings.</w:t>
            </w:r>
          </w:p>
        </w:tc>
      </w:tr>
      <w:tr>
        <w:tc>
          <w:tcPr>
            <w:tcW w:type="dxa" w:w="1872"/>
            <w:shd w:val="clear" w:color="auto" w:fill="F2F0EA"/>
          </w:tcPr>
          <w:p>
            <w:r>
              <w:rPr>
                <w:sz w:val="17"/>
              </w:rPr>
              <w:t>BankReconciliation</w:t>
            </w:r>
          </w:p>
        </w:tc>
        <w:tc>
          <w:tcPr>
            <w:tcW w:type="dxa" w:w="1872"/>
            <w:shd w:val="clear" w:color="auto" w:fill="F2F0EA"/>
          </w:tcPr>
          <w:p>
            <w:r>
              <w:rPr>
                <w:sz w:val="17"/>
              </w:rPr>
              <w:t>bank_reconciliations</w:t>
            </w:r>
          </w:p>
        </w:tc>
        <w:tc>
          <w:tcPr>
            <w:tcW w:type="dxa" w:w="864"/>
            <w:shd w:val="clear" w:color="auto" w:fill="F2F0EA"/>
          </w:tcPr>
          <w:p>
            <w:r>
              <w:rPr>
                <w:sz w:val="17"/>
              </w:rPr>
              <w:t>20</w:t>
            </w:r>
          </w:p>
        </w:tc>
        <w:tc>
          <w:tcPr>
            <w:tcW w:type="dxa" w:w="6912"/>
            <w:shd w:val="clear" w:color="auto" w:fill="F2F0EA"/>
          </w:tcPr>
          <w:p>
            <w:r>
              <w:rPr>
                <w:sz w:val="17"/>
              </w:rPr>
              <w:t>A reconciliation run matching bank statement lines against system-recorded transactions for one Bank Account/period.</w:t>
            </w:r>
          </w:p>
        </w:tc>
      </w:tr>
      <w:tr>
        <w:tc>
          <w:tcPr>
            <w:tcW w:type="dxa" w:w="1872"/>
          </w:tcPr>
          <w:p>
            <w:r>
              <w:rPr>
                <w:sz w:val="17"/>
              </w:rPr>
              <w:t>BankReconciliationLine</w:t>
            </w:r>
          </w:p>
        </w:tc>
        <w:tc>
          <w:tcPr>
            <w:tcW w:type="dxa" w:w="1872"/>
          </w:tcPr>
          <w:p>
            <w:r>
              <w:rPr>
                <w:sz w:val="17"/>
              </w:rPr>
              <w:t>bank_reconciliation_lines</w:t>
            </w:r>
          </w:p>
        </w:tc>
        <w:tc>
          <w:tcPr>
            <w:tcW w:type="dxa" w:w="864"/>
          </w:tcPr>
          <w:p>
            <w:r>
              <w:rPr>
                <w:sz w:val="17"/>
              </w:rPr>
              <w:t>20</w:t>
            </w:r>
          </w:p>
        </w:tc>
        <w:tc>
          <w:tcPr>
            <w:tcW w:type="dxa" w:w="6912"/>
          </w:tcPr>
          <w:p>
            <w:r>
              <w:rPr>
                <w:sz w:val="17"/>
              </w:rPr>
              <w:t>One matched or unmatched line within a BankReconciliation.</w:t>
            </w:r>
          </w:p>
        </w:tc>
      </w:tr>
      <w:tr>
        <w:tc>
          <w:tcPr>
            <w:tcW w:type="dxa" w:w="1872"/>
            <w:shd w:val="clear" w:color="auto" w:fill="F2F0EA"/>
          </w:tcPr>
          <w:p>
            <w:r>
              <w:rPr>
                <w:sz w:val="17"/>
              </w:rPr>
              <w:t>BankStatementImportBatch</w:t>
            </w:r>
          </w:p>
        </w:tc>
        <w:tc>
          <w:tcPr>
            <w:tcW w:type="dxa" w:w="1872"/>
            <w:shd w:val="clear" w:color="auto" w:fill="F2F0EA"/>
          </w:tcPr>
          <w:p>
            <w:r>
              <w:rPr>
                <w:sz w:val="17"/>
              </w:rPr>
              <w:t>bank_statement_import_batches</w:t>
            </w:r>
          </w:p>
        </w:tc>
        <w:tc>
          <w:tcPr>
            <w:tcW w:type="dxa" w:w="864"/>
            <w:shd w:val="clear" w:color="auto" w:fill="F2F0EA"/>
          </w:tcPr>
          <w:p>
            <w:r>
              <w:rPr>
                <w:sz w:val="17"/>
              </w:rPr>
              <w:t>14</w:t>
            </w:r>
          </w:p>
        </w:tc>
        <w:tc>
          <w:tcPr>
            <w:tcW w:type="dxa" w:w="6912"/>
            <w:shd w:val="clear" w:color="auto" w:fill="F2F0EA"/>
          </w:tcPr>
          <w:p>
            <w:r>
              <w:rPr>
                <w:sz w:val="17"/>
              </w:rPr>
              <w:t>One imported bank statement file/batch, prior to reconciliation.</w:t>
            </w:r>
          </w:p>
        </w:tc>
      </w:tr>
      <w:tr>
        <w:tc>
          <w:tcPr>
            <w:tcW w:type="dxa" w:w="1872"/>
          </w:tcPr>
          <w:p>
            <w:r>
              <w:rPr>
                <w:sz w:val="17"/>
              </w:rPr>
              <w:t>BankStatementImportLine</w:t>
            </w:r>
          </w:p>
        </w:tc>
        <w:tc>
          <w:tcPr>
            <w:tcW w:type="dxa" w:w="1872"/>
          </w:tcPr>
          <w:p>
            <w:r>
              <w:rPr>
                <w:sz w:val="17"/>
              </w:rPr>
              <w:t>bank_statement_import_lines</w:t>
            </w:r>
          </w:p>
        </w:tc>
        <w:tc>
          <w:tcPr>
            <w:tcW w:type="dxa" w:w="864"/>
          </w:tcPr>
          <w:p>
            <w:r>
              <w:rPr>
                <w:sz w:val="17"/>
              </w:rPr>
              <w:t>11</w:t>
            </w:r>
          </w:p>
        </w:tc>
        <w:tc>
          <w:tcPr>
            <w:tcW w:type="dxa" w:w="6912"/>
          </w:tcPr>
          <w:p>
            <w:r>
              <w:rPr>
                <w:sz w:val="17"/>
              </w:rPr>
              <w:t>One raw transaction line from an imported bank statement.</w:t>
            </w:r>
          </w:p>
        </w:tc>
      </w:tr>
      <w:tr>
        <w:tc>
          <w:tcPr>
            <w:tcW w:type="dxa" w:w="1872"/>
            <w:shd w:val="clear" w:color="auto" w:fill="F2F0EA"/>
          </w:tcPr>
          <w:p>
            <w:r>
              <w:rPr>
                <w:sz w:val="17"/>
              </w:rPr>
              <w:t>BankTransfer</w:t>
            </w:r>
          </w:p>
        </w:tc>
        <w:tc>
          <w:tcPr>
            <w:tcW w:type="dxa" w:w="1872"/>
            <w:shd w:val="clear" w:color="auto" w:fill="F2F0EA"/>
          </w:tcPr>
          <w:p>
            <w:r>
              <w:rPr>
                <w:sz w:val="17"/>
              </w:rPr>
              <w:t>bank_transfers</w:t>
            </w:r>
          </w:p>
        </w:tc>
        <w:tc>
          <w:tcPr>
            <w:tcW w:type="dxa" w:w="864"/>
            <w:shd w:val="clear" w:color="auto" w:fill="F2F0EA"/>
          </w:tcPr>
          <w:p>
            <w:r>
              <w:rPr>
                <w:sz w:val="17"/>
              </w:rPr>
              <w:t>25</w:t>
            </w:r>
          </w:p>
        </w:tc>
        <w:tc>
          <w:tcPr>
            <w:tcW w:type="dxa" w:w="6912"/>
            <w:shd w:val="clear" w:color="auto" w:fill="F2F0EA"/>
          </w:tcPr>
          <w:p>
            <w:r>
              <w:rPr>
                <w:sz w:val="17"/>
              </w:rPr>
              <w:t>A fund transfer between two of the company's own Bank/Cash accounts.</w:t>
            </w:r>
          </w:p>
        </w:tc>
      </w:tr>
      <w:tr>
        <w:tc>
          <w:tcPr>
            <w:tcW w:type="dxa" w:w="1872"/>
          </w:tcPr>
          <w:p>
            <w:r>
              <w:rPr>
                <w:sz w:val="17"/>
              </w:rPr>
              <w:t>CashAccount</w:t>
            </w:r>
          </w:p>
        </w:tc>
        <w:tc>
          <w:tcPr>
            <w:tcW w:type="dxa" w:w="1872"/>
          </w:tcPr>
          <w:p>
            <w:r>
              <w:rPr>
                <w:sz w:val="17"/>
              </w:rPr>
              <w:t>cash_accounts</w:t>
            </w:r>
          </w:p>
        </w:tc>
        <w:tc>
          <w:tcPr>
            <w:tcW w:type="dxa" w:w="864"/>
          </w:tcPr>
          <w:p>
            <w:r>
              <w:rPr>
                <w:sz w:val="17"/>
              </w:rPr>
              <w:t>16</w:t>
            </w:r>
          </w:p>
        </w:tc>
        <w:tc>
          <w:tcPr>
            <w:tcW w:type="dxa" w:w="6912"/>
          </w:tcPr>
          <w:p>
            <w:r>
              <w:rPr>
                <w:sz w:val="17"/>
              </w:rPr>
              <w:t>A company cash-in-hand account master (used by Petty Cash and cash vouchers).</w:t>
            </w:r>
          </w:p>
        </w:tc>
      </w:tr>
      <w:tr>
        <w:tc>
          <w:tcPr>
            <w:tcW w:type="dxa" w:w="1872"/>
            <w:shd w:val="clear" w:color="auto" w:fill="F2F0EA"/>
          </w:tcPr>
          <w:p>
            <w:r>
              <w:rPr>
                <w:sz w:val="17"/>
              </w:rPr>
              <w:t>Cheque</w:t>
            </w:r>
          </w:p>
        </w:tc>
        <w:tc>
          <w:tcPr>
            <w:tcW w:type="dxa" w:w="1872"/>
            <w:shd w:val="clear" w:color="auto" w:fill="F2F0EA"/>
          </w:tcPr>
          <w:p>
            <w:r>
              <w:rPr>
                <w:sz w:val="17"/>
              </w:rPr>
              <w:t>cheques</w:t>
            </w:r>
          </w:p>
        </w:tc>
        <w:tc>
          <w:tcPr>
            <w:tcW w:type="dxa" w:w="864"/>
            <w:shd w:val="clear" w:color="auto" w:fill="F2F0EA"/>
          </w:tcPr>
          <w:p>
            <w:r>
              <w:rPr>
                <w:sz w:val="17"/>
              </w:rPr>
              <w:t>39</w:t>
            </w:r>
          </w:p>
        </w:tc>
        <w:tc>
          <w:tcPr>
            <w:tcW w:type="dxa" w:w="6912"/>
            <w:shd w:val="clear" w:color="auto" w:fill="F2F0EA"/>
          </w:tcPr>
          <w:p>
            <w:r>
              <w:rPr>
                <w:sz w:val="17"/>
              </w:rPr>
              <w:t>An individual cheque record (issued or received), tracked through its clearance lifecycle.</w:t>
            </w:r>
          </w:p>
        </w:tc>
      </w:tr>
      <w:tr>
        <w:tc>
          <w:tcPr>
            <w:tcW w:type="dxa" w:w="1872"/>
          </w:tcPr>
          <w:p>
            <w:r>
              <w:rPr>
                <w:sz w:val="17"/>
              </w:rPr>
              <w:t>ChequeBook</w:t>
            </w:r>
          </w:p>
        </w:tc>
        <w:tc>
          <w:tcPr>
            <w:tcW w:type="dxa" w:w="1872"/>
          </w:tcPr>
          <w:p>
            <w:r>
              <w:rPr>
                <w:sz w:val="17"/>
              </w:rPr>
              <w:t>cheque_books</w:t>
            </w:r>
          </w:p>
        </w:tc>
        <w:tc>
          <w:tcPr>
            <w:tcW w:type="dxa" w:w="864"/>
          </w:tcPr>
          <w:p>
            <w:r>
              <w:rPr>
                <w:sz w:val="17"/>
              </w:rPr>
              <w:t>16</w:t>
            </w:r>
          </w:p>
        </w:tc>
        <w:tc>
          <w:tcPr>
            <w:tcW w:type="dxa" w:w="6912"/>
          </w:tcPr>
          <w:p>
            <w:r>
              <w:rPr>
                <w:sz w:val="17"/>
              </w:rPr>
              <w:t>A cheque book/number-range register for a Bank Account.</w:t>
            </w:r>
          </w:p>
        </w:tc>
      </w:tr>
    </w:tbl>
    <w:p/>
    <w:p>
      <w:pPr>
        <w:pStyle w:val="Heading3"/>
      </w:pPr>
      <w:r>
        <w:t>Financial Reporting &amp; Closing</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872"/>
            <w:shd w:val="clear" w:color="auto" w:fill="1B2A4A"/>
          </w:tcPr>
          <w:p>
            <w:pPr>
              <w:jc w:val="left"/>
            </w:pPr>
            <w:r>
              <w:rPr>
                <w:b/>
                <w:color w:val="FFFFFF"/>
                <w:sz w:val="17"/>
              </w:rPr>
              <w:t>Model</w:t>
            </w:r>
          </w:p>
        </w:tc>
        <w:tc>
          <w:tcPr>
            <w:tcW w:type="dxa" w:w="1872"/>
            <w:shd w:val="clear" w:color="auto" w:fill="1B2A4A"/>
          </w:tcPr>
          <w:p>
            <w:pPr>
              <w:jc w:val="left"/>
            </w:pPr>
            <w:r>
              <w:rPr>
                <w:b/>
                <w:color w:val="FFFFFF"/>
                <w:sz w:val="17"/>
              </w:rPr>
              <w:t>DB Table</w:t>
            </w:r>
          </w:p>
        </w:tc>
        <w:tc>
          <w:tcPr>
            <w:tcW w:type="dxa" w:w="864"/>
            <w:shd w:val="clear" w:color="auto" w:fill="1B2A4A"/>
          </w:tcPr>
          <w:p>
            <w:pPr>
              <w:jc w:val="left"/>
            </w:pPr>
            <w:r>
              <w:rPr>
                <w:b/>
                <w:color w:val="FFFFFF"/>
                <w:sz w:val="17"/>
              </w:rPr>
              <w:t>#Fields</w:t>
            </w:r>
          </w:p>
        </w:tc>
        <w:tc>
          <w:tcPr>
            <w:tcW w:type="dxa" w:w="6912"/>
            <w:shd w:val="clear" w:color="auto" w:fill="1B2A4A"/>
          </w:tcPr>
          <w:p>
            <w:pPr>
              <w:jc w:val="left"/>
            </w:pPr>
            <w:r>
              <w:rPr>
                <w:b/>
                <w:color w:val="FFFFFF"/>
                <w:sz w:val="17"/>
              </w:rPr>
              <w:t>Purpose</w:t>
            </w:r>
          </w:p>
        </w:tc>
      </w:tr>
      <w:tr>
        <w:tc>
          <w:tcPr>
            <w:tcW w:type="dxa" w:w="1872"/>
          </w:tcPr>
          <w:p>
            <w:r>
              <w:rPr>
                <w:sz w:val="17"/>
              </w:rPr>
              <w:t>Budget</w:t>
            </w:r>
          </w:p>
        </w:tc>
        <w:tc>
          <w:tcPr>
            <w:tcW w:type="dxa" w:w="1872"/>
          </w:tcPr>
          <w:p>
            <w:r>
              <w:rPr>
                <w:sz w:val="17"/>
              </w:rPr>
              <w:t>budgets</w:t>
            </w:r>
          </w:p>
        </w:tc>
        <w:tc>
          <w:tcPr>
            <w:tcW w:type="dxa" w:w="864"/>
          </w:tcPr>
          <w:p>
            <w:r>
              <w:rPr>
                <w:sz w:val="17"/>
              </w:rPr>
              <w:t>17</w:t>
            </w:r>
          </w:p>
        </w:tc>
        <w:tc>
          <w:tcPr>
            <w:tcW w:type="dxa" w:w="6912"/>
          </w:tcPr>
          <w:p>
            <w:r>
              <w:rPr>
                <w:sz w:val="17"/>
              </w:rPr>
              <w:t>A budget header for a period/cost center, compared against actuals.</w:t>
            </w:r>
          </w:p>
        </w:tc>
      </w:tr>
      <w:tr>
        <w:tc>
          <w:tcPr>
            <w:tcW w:type="dxa" w:w="1872"/>
            <w:shd w:val="clear" w:color="auto" w:fill="F2F0EA"/>
          </w:tcPr>
          <w:p>
            <w:r>
              <w:rPr>
                <w:sz w:val="17"/>
              </w:rPr>
              <w:t>BudgetLine</w:t>
            </w:r>
          </w:p>
        </w:tc>
        <w:tc>
          <w:tcPr>
            <w:tcW w:type="dxa" w:w="1872"/>
            <w:shd w:val="clear" w:color="auto" w:fill="F2F0EA"/>
          </w:tcPr>
          <w:p>
            <w:r>
              <w:rPr>
                <w:sz w:val="17"/>
              </w:rPr>
              <w:t>budget_lines</w:t>
            </w:r>
          </w:p>
        </w:tc>
        <w:tc>
          <w:tcPr>
            <w:tcW w:type="dxa" w:w="864"/>
            <w:shd w:val="clear" w:color="auto" w:fill="F2F0EA"/>
          </w:tcPr>
          <w:p>
            <w:r>
              <w:rPr>
                <w:sz w:val="17"/>
              </w:rPr>
              <w:t>9</w:t>
            </w:r>
          </w:p>
        </w:tc>
        <w:tc>
          <w:tcPr>
            <w:tcW w:type="dxa" w:w="6912"/>
            <w:shd w:val="clear" w:color="auto" w:fill="F2F0EA"/>
          </w:tcPr>
          <w:p>
            <w:r>
              <w:rPr>
                <w:sz w:val="17"/>
              </w:rPr>
              <w:t>One line item (by Ledger/Cost Center) within a Budget.</w:t>
            </w:r>
          </w:p>
        </w:tc>
      </w:tr>
      <w:tr>
        <w:tc>
          <w:tcPr>
            <w:tcW w:type="dxa" w:w="1872"/>
          </w:tcPr>
          <w:p>
            <w:r>
              <w:rPr>
                <w:sz w:val="17"/>
              </w:rPr>
              <w:t>CashFlowCategoryMapping</w:t>
            </w:r>
          </w:p>
        </w:tc>
        <w:tc>
          <w:tcPr>
            <w:tcW w:type="dxa" w:w="1872"/>
          </w:tcPr>
          <w:p>
            <w:r>
              <w:rPr>
                <w:sz w:val="17"/>
              </w:rPr>
              <w:t>cash_flow_category_mappings</w:t>
            </w:r>
          </w:p>
        </w:tc>
        <w:tc>
          <w:tcPr>
            <w:tcW w:type="dxa" w:w="864"/>
          </w:tcPr>
          <w:p>
            <w:r>
              <w:rPr>
                <w:sz w:val="17"/>
              </w:rPr>
              <w:t>12</w:t>
            </w:r>
          </w:p>
        </w:tc>
        <w:tc>
          <w:tcPr>
            <w:tcW w:type="dxa" w:w="6912"/>
          </w:tcPr>
          <w:p>
            <w:r>
              <w:rPr>
                <w:sz w:val="17"/>
              </w:rPr>
              <w:t>Maps Ledgers to cash-flow-statement categories (operating/investing/financing) for automated cash flow reporting.</w:t>
            </w:r>
          </w:p>
        </w:tc>
      </w:tr>
      <w:tr>
        <w:tc>
          <w:tcPr>
            <w:tcW w:type="dxa" w:w="1872"/>
            <w:shd w:val="clear" w:color="auto" w:fill="F2F0EA"/>
          </w:tcPr>
          <w:p>
            <w:r>
              <w:rPr>
                <w:sz w:val="17"/>
              </w:rPr>
              <w:t>YearEndClosing</w:t>
            </w:r>
          </w:p>
        </w:tc>
        <w:tc>
          <w:tcPr>
            <w:tcW w:type="dxa" w:w="1872"/>
            <w:shd w:val="clear" w:color="auto" w:fill="F2F0EA"/>
          </w:tcPr>
          <w:p>
            <w:r>
              <w:rPr>
                <w:sz w:val="17"/>
              </w:rPr>
              <w:t>year_end_closings</w:t>
            </w:r>
          </w:p>
        </w:tc>
        <w:tc>
          <w:tcPr>
            <w:tcW w:type="dxa" w:w="864"/>
            <w:shd w:val="clear" w:color="auto" w:fill="F2F0EA"/>
          </w:tcPr>
          <w:p>
            <w:r>
              <w:rPr>
                <w:sz w:val="17"/>
              </w:rPr>
              <w:t>10</w:t>
            </w:r>
          </w:p>
        </w:tc>
        <w:tc>
          <w:tcPr>
            <w:tcW w:type="dxa" w:w="6912"/>
            <w:shd w:val="clear" w:color="auto" w:fill="F2F0EA"/>
          </w:tcPr>
          <w:p>
            <w:r>
              <w:rPr>
                <w:sz w:val="17"/>
              </w:rPr>
              <w:t>Records the year-end close process for a Financial Year, including what was locked/carried forward.</w:t>
            </w:r>
          </w:p>
        </w:tc>
      </w:tr>
    </w:tbl>
    <w:p/>
    <w:p>
      <w:pPr>
        <w:pStyle w:val="Heading3"/>
      </w:pPr>
      <w:r>
        <w:t>Accounts Receivable</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872"/>
            <w:shd w:val="clear" w:color="auto" w:fill="1B2A4A"/>
          </w:tcPr>
          <w:p>
            <w:pPr>
              <w:jc w:val="left"/>
            </w:pPr>
            <w:r>
              <w:rPr>
                <w:b/>
                <w:color w:val="FFFFFF"/>
                <w:sz w:val="17"/>
              </w:rPr>
              <w:t>Model</w:t>
            </w:r>
          </w:p>
        </w:tc>
        <w:tc>
          <w:tcPr>
            <w:tcW w:type="dxa" w:w="1872"/>
            <w:shd w:val="clear" w:color="auto" w:fill="1B2A4A"/>
          </w:tcPr>
          <w:p>
            <w:pPr>
              <w:jc w:val="left"/>
            </w:pPr>
            <w:r>
              <w:rPr>
                <w:b/>
                <w:color w:val="FFFFFF"/>
                <w:sz w:val="17"/>
              </w:rPr>
              <w:t>DB Table</w:t>
            </w:r>
          </w:p>
        </w:tc>
        <w:tc>
          <w:tcPr>
            <w:tcW w:type="dxa" w:w="864"/>
            <w:shd w:val="clear" w:color="auto" w:fill="1B2A4A"/>
          </w:tcPr>
          <w:p>
            <w:pPr>
              <w:jc w:val="left"/>
            </w:pPr>
            <w:r>
              <w:rPr>
                <w:b/>
                <w:color w:val="FFFFFF"/>
                <w:sz w:val="17"/>
              </w:rPr>
              <w:t>#Fields</w:t>
            </w:r>
          </w:p>
        </w:tc>
        <w:tc>
          <w:tcPr>
            <w:tcW w:type="dxa" w:w="6912"/>
            <w:shd w:val="clear" w:color="auto" w:fill="1B2A4A"/>
          </w:tcPr>
          <w:p>
            <w:pPr>
              <w:jc w:val="left"/>
            </w:pPr>
            <w:r>
              <w:rPr>
                <w:b/>
                <w:color w:val="FFFFFF"/>
                <w:sz w:val="17"/>
              </w:rPr>
              <w:t>Purpose</w:t>
            </w:r>
          </w:p>
        </w:tc>
      </w:tr>
      <w:tr>
        <w:tc>
          <w:tcPr>
            <w:tcW w:type="dxa" w:w="1872"/>
          </w:tcPr>
          <w:p>
            <w:r>
              <w:rPr>
                <w:sz w:val="17"/>
              </w:rPr>
              <w:t>CollectionActivity</w:t>
            </w:r>
          </w:p>
        </w:tc>
        <w:tc>
          <w:tcPr>
            <w:tcW w:type="dxa" w:w="1872"/>
          </w:tcPr>
          <w:p>
            <w:r>
              <w:rPr>
                <w:sz w:val="17"/>
              </w:rPr>
              <w:t>collection_activities</w:t>
            </w:r>
          </w:p>
        </w:tc>
        <w:tc>
          <w:tcPr>
            <w:tcW w:type="dxa" w:w="864"/>
          </w:tcPr>
          <w:p>
            <w:r>
              <w:rPr>
                <w:sz w:val="17"/>
              </w:rPr>
              <w:t>12</w:t>
            </w:r>
          </w:p>
        </w:tc>
        <w:tc>
          <w:tcPr>
            <w:tcW w:type="dxa" w:w="6912"/>
          </w:tcPr>
          <w:p>
            <w:r>
              <w:rPr>
                <w:sz w:val="17"/>
              </w:rPr>
              <w:t>A logged follow-up/collection action (call, visit, reminder) taken to recover an overdue customer balance.</w:t>
            </w:r>
          </w:p>
        </w:tc>
      </w:tr>
      <w:tr>
        <w:tc>
          <w:tcPr>
            <w:tcW w:type="dxa" w:w="1872"/>
            <w:shd w:val="clear" w:color="auto" w:fill="F2F0EA"/>
          </w:tcPr>
          <w:p>
            <w:r>
              <w:rPr>
                <w:sz w:val="17"/>
              </w:rPr>
              <w:t>CreditNote</w:t>
            </w:r>
          </w:p>
        </w:tc>
        <w:tc>
          <w:tcPr>
            <w:tcW w:type="dxa" w:w="1872"/>
            <w:shd w:val="clear" w:color="auto" w:fill="F2F0EA"/>
          </w:tcPr>
          <w:p>
            <w:r>
              <w:rPr>
                <w:sz w:val="17"/>
              </w:rPr>
              <w:t>credit_notes</w:t>
            </w:r>
          </w:p>
        </w:tc>
        <w:tc>
          <w:tcPr>
            <w:tcW w:type="dxa" w:w="864"/>
            <w:shd w:val="clear" w:color="auto" w:fill="F2F0EA"/>
          </w:tcPr>
          <w:p>
            <w:r>
              <w:rPr>
                <w:sz w:val="17"/>
              </w:rPr>
              <w:t>16</w:t>
            </w:r>
          </w:p>
        </w:tc>
        <w:tc>
          <w:tcPr>
            <w:tcW w:type="dxa" w:w="6912"/>
            <w:shd w:val="clear" w:color="auto" w:fill="F2F0EA"/>
          </w:tcPr>
          <w:p>
            <w:r>
              <w:rPr>
                <w:sz w:val="17"/>
              </w:rPr>
              <w:t>A credit issued to a customer against a previously raised Invoice (adjustment/return).</w:t>
            </w:r>
          </w:p>
        </w:tc>
      </w:tr>
      <w:tr>
        <w:tc>
          <w:tcPr>
            <w:tcW w:type="dxa" w:w="1872"/>
          </w:tcPr>
          <w:p>
            <w:r>
              <w:rPr>
                <w:sz w:val="17"/>
              </w:rPr>
              <w:t>CustomerDebitNote</w:t>
            </w:r>
          </w:p>
        </w:tc>
        <w:tc>
          <w:tcPr>
            <w:tcW w:type="dxa" w:w="1872"/>
          </w:tcPr>
          <w:p>
            <w:r>
              <w:rPr>
                <w:sz w:val="17"/>
              </w:rPr>
              <w:t>customer_debit_notes</w:t>
            </w:r>
          </w:p>
        </w:tc>
        <w:tc>
          <w:tcPr>
            <w:tcW w:type="dxa" w:w="864"/>
          </w:tcPr>
          <w:p>
            <w:r>
              <w:rPr>
                <w:sz w:val="17"/>
              </w:rPr>
              <w:t>16</w:t>
            </w:r>
          </w:p>
        </w:tc>
        <w:tc>
          <w:tcPr>
            <w:tcW w:type="dxa" w:w="6912"/>
          </w:tcPr>
          <w:p>
            <w:r>
              <w:rPr>
                <w:sz w:val="17"/>
              </w:rPr>
              <w:t>A debit raised against a customer outside the normal invoice cycle.</w:t>
            </w:r>
          </w:p>
        </w:tc>
      </w:tr>
      <w:tr>
        <w:tc>
          <w:tcPr>
            <w:tcW w:type="dxa" w:w="1872"/>
            <w:shd w:val="clear" w:color="auto" w:fill="F2F0EA"/>
          </w:tcPr>
          <w:p>
            <w:r>
              <w:rPr>
                <w:sz w:val="17"/>
              </w:rPr>
              <w:t>Invoice</w:t>
            </w:r>
          </w:p>
        </w:tc>
        <w:tc>
          <w:tcPr>
            <w:tcW w:type="dxa" w:w="1872"/>
            <w:shd w:val="clear" w:color="auto" w:fill="F2F0EA"/>
          </w:tcPr>
          <w:p>
            <w:r>
              <w:rPr>
                <w:sz w:val="17"/>
              </w:rPr>
              <w:t>invoices</w:t>
            </w:r>
          </w:p>
        </w:tc>
        <w:tc>
          <w:tcPr>
            <w:tcW w:type="dxa" w:w="864"/>
            <w:shd w:val="clear" w:color="auto" w:fill="F2F0EA"/>
          </w:tcPr>
          <w:p>
            <w:r>
              <w:rPr>
                <w:sz w:val="17"/>
              </w:rPr>
              <w:t>38</w:t>
            </w:r>
          </w:p>
        </w:tc>
        <w:tc>
          <w:tcPr>
            <w:tcW w:type="dxa" w:w="6912"/>
            <w:shd w:val="clear" w:color="auto" w:fill="F2F0EA"/>
          </w:tcPr>
          <w:p>
            <w:r>
              <w:rPr>
                <w:sz w:val="17"/>
              </w:rPr>
              <w:t>A customer billing document, typically raised against one or more Trips.</w:t>
            </w:r>
          </w:p>
        </w:tc>
      </w:tr>
      <w:tr>
        <w:tc>
          <w:tcPr>
            <w:tcW w:type="dxa" w:w="1872"/>
          </w:tcPr>
          <w:p>
            <w:r>
              <w:rPr>
                <w:sz w:val="17"/>
              </w:rPr>
              <w:t>InvoiceCharge</w:t>
            </w:r>
          </w:p>
        </w:tc>
        <w:tc>
          <w:tcPr>
            <w:tcW w:type="dxa" w:w="1872"/>
          </w:tcPr>
          <w:p>
            <w:r>
              <w:rPr>
                <w:sz w:val="17"/>
              </w:rPr>
              <w:t>invoice_charges</w:t>
            </w:r>
          </w:p>
        </w:tc>
        <w:tc>
          <w:tcPr>
            <w:tcW w:type="dxa" w:w="864"/>
          </w:tcPr>
          <w:p>
            <w:r>
              <w:rPr>
                <w:sz w:val="17"/>
              </w:rPr>
              <w:t>7</w:t>
            </w:r>
          </w:p>
        </w:tc>
        <w:tc>
          <w:tcPr>
            <w:tcW w:type="dxa" w:w="6912"/>
          </w:tcPr>
          <w:p>
            <w:r>
              <w:rPr>
                <w:sz w:val="17"/>
              </w:rPr>
              <w:t>A line-level charge/component on an Invoice (freight, additional charges, taxes).</w:t>
            </w:r>
          </w:p>
        </w:tc>
      </w:tr>
      <w:tr>
        <w:tc>
          <w:tcPr>
            <w:tcW w:type="dxa" w:w="1872"/>
            <w:shd w:val="clear" w:color="auto" w:fill="F2F0EA"/>
          </w:tcPr>
          <w:p>
            <w:r>
              <w:rPr>
                <w:sz w:val="17"/>
              </w:rPr>
              <w:t>Receipt</w:t>
            </w:r>
          </w:p>
        </w:tc>
        <w:tc>
          <w:tcPr>
            <w:tcW w:type="dxa" w:w="1872"/>
            <w:shd w:val="clear" w:color="auto" w:fill="F2F0EA"/>
          </w:tcPr>
          <w:p>
            <w:r>
              <w:rPr>
                <w:sz w:val="17"/>
              </w:rPr>
              <w:t>receipts</w:t>
            </w:r>
          </w:p>
        </w:tc>
        <w:tc>
          <w:tcPr>
            <w:tcW w:type="dxa" w:w="864"/>
            <w:shd w:val="clear" w:color="auto" w:fill="F2F0EA"/>
          </w:tcPr>
          <w:p>
            <w:r>
              <w:rPr>
                <w:sz w:val="17"/>
              </w:rPr>
              <w:t>27</w:t>
            </w:r>
          </w:p>
        </w:tc>
        <w:tc>
          <w:tcPr>
            <w:tcW w:type="dxa" w:w="6912"/>
            <w:shd w:val="clear" w:color="auto" w:fill="F2F0EA"/>
          </w:tcPr>
          <w:p>
            <w:r>
              <w:rPr>
                <w:sz w:val="17"/>
              </w:rPr>
              <w:t>A customer payment received, allocated against one or more outstanding Invoices.</w:t>
            </w:r>
          </w:p>
        </w:tc>
      </w:tr>
    </w:tbl>
    <w:p/>
    <w:p>
      <w:pPr>
        <w:pStyle w:val="Heading3"/>
      </w:pPr>
      <w:r>
        <w:t>Auth &amp; Administration</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872"/>
            <w:shd w:val="clear" w:color="auto" w:fill="1B2A4A"/>
          </w:tcPr>
          <w:p>
            <w:pPr>
              <w:jc w:val="left"/>
            </w:pPr>
            <w:r>
              <w:rPr>
                <w:b/>
                <w:color w:val="FFFFFF"/>
                <w:sz w:val="17"/>
              </w:rPr>
              <w:t>Model</w:t>
            </w:r>
          </w:p>
        </w:tc>
        <w:tc>
          <w:tcPr>
            <w:tcW w:type="dxa" w:w="1872"/>
            <w:shd w:val="clear" w:color="auto" w:fill="1B2A4A"/>
          </w:tcPr>
          <w:p>
            <w:pPr>
              <w:jc w:val="left"/>
            </w:pPr>
            <w:r>
              <w:rPr>
                <w:b/>
                <w:color w:val="FFFFFF"/>
                <w:sz w:val="17"/>
              </w:rPr>
              <w:t>DB Table</w:t>
            </w:r>
          </w:p>
        </w:tc>
        <w:tc>
          <w:tcPr>
            <w:tcW w:type="dxa" w:w="864"/>
            <w:shd w:val="clear" w:color="auto" w:fill="1B2A4A"/>
          </w:tcPr>
          <w:p>
            <w:pPr>
              <w:jc w:val="left"/>
            </w:pPr>
            <w:r>
              <w:rPr>
                <w:b/>
                <w:color w:val="FFFFFF"/>
                <w:sz w:val="17"/>
              </w:rPr>
              <w:t>#Fields</w:t>
            </w:r>
          </w:p>
        </w:tc>
        <w:tc>
          <w:tcPr>
            <w:tcW w:type="dxa" w:w="6912"/>
            <w:shd w:val="clear" w:color="auto" w:fill="1B2A4A"/>
          </w:tcPr>
          <w:p>
            <w:pPr>
              <w:jc w:val="left"/>
            </w:pPr>
            <w:r>
              <w:rPr>
                <w:b/>
                <w:color w:val="FFFFFF"/>
                <w:sz w:val="17"/>
              </w:rPr>
              <w:t>Purpose</w:t>
            </w:r>
          </w:p>
        </w:tc>
      </w:tr>
      <w:tr>
        <w:tc>
          <w:tcPr>
            <w:tcW w:type="dxa" w:w="1872"/>
          </w:tcPr>
          <w:p>
            <w:r>
              <w:rPr>
                <w:sz w:val="17"/>
              </w:rPr>
              <w:t>Company</w:t>
            </w:r>
          </w:p>
        </w:tc>
        <w:tc>
          <w:tcPr>
            <w:tcW w:type="dxa" w:w="1872"/>
          </w:tcPr>
          <w:p>
            <w:r>
              <w:rPr>
                <w:sz w:val="17"/>
              </w:rPr>
              <w:t>companies</w:t>
            </w:r>
          </w:p>
        </w:tc>
        <w:tc>
          <w:tcPr>
            <w:tcW w:type="dxa" w:w="864"/>
          </w:tcPr>
          <w:p>
            <w:r>
              <w:rPr>
                <w:sz w:val="17"/>
              </w:rPr>
              <w:t>29</w:t>
            </w:r>
          </w:p>
        </w:tc>
        <w:tc>
          <w:tcPr>
            <w:tcW w:type="dxa" w:w="6912"/>
          </w:tcPr>
          <w:p>
            <w:r>
              <w:rPr>
                <w:sz w:val="17"/>
              </w:rPr>
              <w:t>A legal company entity record under Administration &gt; Companies.</w:t>
            </w:r>
          </w:p>
        </w:tc>
      </w:tr>
      <w:tr>
        <w:tc>
          <w:tcPr>
            <w:tcW w:type="dxa" w:w="1872"/>
            <w:shd w:val="clear" w:color="auto" w:fill="F2F0EA"/>
          </w:tcPr>
          <w:p>
            <w:r>
              <w:rPr>
                <w:sz w:val="17"/>
              </w:rPr>
              <w:t>Department</w:t>
            </w:r>
          </w:p>
        </w:tc>
        <w:tc>
          <w:tcPr>
            <w:tcW w:type="dxa" w:w="1872"/>
            <w:shd w:val="clear" w:color="auto" w:fill="F2F0EA"/>
          </w:tcPr>
          <w:p>
            <w:r>
              <w:rPr>
                <w:sz w:val="17"/>
              </w:rPr>
              <w:t>departments</w:t>
            </w:r>
          </w:p>
        </w:tc>
        <w:tc>
          <w:tcPr>
            <w:tcW w:type="dxa" w:w="864"/>
            <w:shd w:val="clear" w:color="auto" w:fill="F2F0EA"/>
          </w:tcPr>
          <w:p>
            <w:r>
              <w:rPr>
                <w:sz w:val="17"/>
              </w:rPr>
              <w:t>10</w:t>
            </w:r>
          </w:p>
        </w:tc>
        <w:tc>
          <w:tcPr>
            <w:tcW w:type="dxa" w:w="6912"/>
            <w:shd w:val="clear" w:color="auto" w:fill="F2F0EA"/>
          </w:tcPr>
          <w:p>
            <w:r>
              <w:rPr>
                <w:sz w:val="17"/>
              </w:rPr>
              <w:t>Organizational department used to group Users/Teams for reporting and access scoping.</w:t>
            </w:r>
          </w:p>
        </w:tc>
      </w:tr>
      <w:tr>
        <w:tc>
          <w:tcPr>
            <w:tcW w:type="dxa" w:w="1872"/>
          </w:tcPr>
          <w:p>
            <w:r>
              <w:rPr>
                <w:sz w:val="17"/>
              </w:rPr>
              <w:t>Group</w:t>
            </w:r>
          </w:p>
        </w:tc>
        <w:tc>
          <w:tcPr>
            <w:tcW w:type="dxa" w:w="1872"/>
          </w:tcPr>
          <w:p>
            <w:r>
              <w:rPr>
                <w:sz w:val="17"/>
              </w:rPr>
              <w:t>groups</w:t>
            </w:r>
          </w:p>
        </w:tc>
        <w:tc>
          <w:tcPr>
            <w:tcW w:type="dxa" w:w="864"/>
          </w:tcPr>
          <w:p>
            <w:r>
              <w:rPr>
                <w:sz w:val="17"/>
              </w:rPr>
              <w:t>8</w:t>
            </w:r>
          </w:p>
        </w:tc>
        <w:tc>
          <w:tcPr>
            <w:tcW w:type="dxa" w:w="6912"/>
          </w:tcPr>
          <w:p>
            <w:r>
              <w:rPr>
                <w:sz w:val="17"/>
              </w:rPr>
              <w:t>⚠ A generic user grouping distinct from Team/Department (uncertain exact business distinction).</w:t>
            </w:r>
          </w:p>
        </w:tc>
      </w:tr>
      <w:tr>
        <w:tc>
          <w:tcPr>
            <w:tcW w:type="dxa" w:w="1872"/>
            <w:shd w:val="clear" w:color="auto" w:fill="F2F0EA"/>
          </w:tcPr>
          <w:p>
            <w:r>
              <w:rPr>
                <w:sz w:val="17"/>
              </w:rPr>
              <w:t>GroupMembership</w:t>
            </w:r>
          </w:p>
        </w:tc>
        <w:tc>
          <w:tcPr>
            <w:tcW w:type="dxa" w:w="1872"/>
            <w:shd w:val="clear" w:color="auto" w:fill="F2F0EA"/>
          </w:tcPr>
          <w:p>
            <w:r>
              <w:rPr>
                <w:sz w:val="17"/>
              </w:rPr>
              <w:t>group_memberships</w:t>
            </w:r>
          </w:p>
        </w:tc>
        <w:tc>
          <w:tcPr>
            <w:tcW w:type="dxa" w:w="864"/>
            <w:shd w:val="clear" w:color="auto" w:fill="F2F0EA"/>
          </w:tcPr>
          <w:p>
            <w:r>
              <w:rPr>
                <w:sz w:val="17"/>
              </w:rPr>
              <w:t>6</w:t>
            </w:r>
          </w:p>
        </w:tc>
        <w:tc>
          <w:tcPr>
            <w:tcW w:type="dxa" w:w="6912"/>
            <w:shd w:val="clear" w:color="auto" w:fill="F2F0EA"/>
          </w:tcPr>
          <w:p>
            <w:r>
              <w:rPr>
                <w:sz w:val="17"/>
              </w:rPr>
              <w:t>Join table assigning Users to Groups.</w:t>
            </w:r>
          </w:p>
        </w:tc>
      </w:tr>
      <w:tr>
        <w:tc>
          <w:tcPr>
            <w:tcW w:type="dxa" w:w="1872"/>
          </w:tcPr>
          <w:p>
            <w:r>
              <w:rPr>
                <w:sz w:val="17"/>
              </w:rPr>
              <w:t>Menu</w:t>
            </w:r>
          </w:p>
        </w:tc>
        <w:tc>
          <w:tcPr>
            <w:tcW w:type="dxa" w:w="1872"/>
          </w:tcPr>
          <w:p>
            <w:r>
              <w:rPr>
                <w:sz w:val="17"/>
              </w:rPr>
              <w:t>menus</w:t>
            </w:r>
          </w:p>
        </w:tc>
        <w:tc>
          <w:tcPr>
            <w:tcW w:type="dxa" w:w="864"/>
          </w:tcPr>
          <w:p>
            <w:r>
              <w:rPr>
                <w:sz w:val="17"/>
              </w:rPr>
              <w:t>14</w:t>
            </w:r>
          </w:p>
        </w:tc>
        <w:tc>
          <w:tcPr>
            <w:tcW w:type="dxa" w:w="6912"/>
          </w:tcPr>
          <w:p>
            <w:r>
              <w:rPr>
                <w:sz w:val="17"/>
              </w:rPr>
              <w:t>A navigable UI menu entry, used with RoleMenuPermission for menu-level access control.</w:t>
            </w:r>
          </w:p>
        </w:tc>
      </w:tr>
      <w:tr>
        <w:tc>
          <w:tcPr>
            <w:tcW w:type="dxa" w:w="1872"/>
            <w:shd w:val="clear" w:color="auto" w:fill="F2F0EA"/>
          </w:tcPr>
          <w:p>
            <w:r>
              <w:rPr>
                <w:sz w:val="17"/>
              </w:rPr>
              <w:t>Module</w:t>
            </w:r>
          </w:p>
        </w:tc>
        <w:tc>
          <w:tcPr>
            <w:tcW w:type="dxa" w:w="1872"/>
            <w:shd w:val="clear" w:color="auto" w:fill="F2F0EA"/>
          </w:tcPr>
          <w:p>
            <w:r>
              <w:rPr>
                <w:sz w:val="17"/>
              </w:rPr>
              <w:t>modules</w:t>
            </w:r>
          </w:p>
        </w:tc>
        <w:tc>
          <w:tcPr>
            <w:tcW w:type="dxa" w:w="864"/>
            <w:shd w:val="clear" w:color="auto" w:fill="F2F0EA"/>
          </w:tcPr>
          <w:p>
            <w:r>
              <w:rPr>
                <w:sz w:val="17"/>
              </w:rPr>
              <w:t>7</w:t>
            </w:r>
          </w:p>
        </w:tc>
        <w:tc>
          <w:tcPr>
            <w:tcW w:type="dxa" w:w="6912"/>
            <w:shd w:val="clear" w:color="auto" w:fill="F2F0EA"/>
          </w:tcPr>
          <w:p>
            <w:r>
              <w:rPr>
                <w:sz w:val="17"/>
              </w:rPr>
              <w:t>A registered application module record (backend counterpart of the frontend module registry).</w:t>
            </w:r>
          </w:p>
        </w:tc>
      </w:tr>
      <w:tr>
        <w:tc>
          <w:tcPr>
            <w:tcW w:type="dxa" w:w="1872"/>
          </w:tcPr>
          <w:p>
            <w:r>
              <w:rPr>
                <w:sz w:val="17"/>
              </w:rPr>
              <w:t>Permission</w:t>
            </w:r>
          </w:p>
        </w:tc>
        <w:tc>
          <w:tcPr>
            <w:tcW w:type="dxa" w:w="1872"/>
          </w:tcPr>
          <w:p>
            <w:r>
              <w:rPr>
                <w:sz w:val="17"/>
              </w:rPr>
              <w:t>permissions</w:t>
            </w:r>
          </w:p>
        </w:tc>
        <w:tc>
          <w:tcPr>
            <w:tcW w:type="dxa" w:w="864"/>
          </w:tcPr>
          <w:p>
            <w:r>
              <w:rPr>
                <w:sz w:val="17"/>
              </w:rPr>
              <w:t>5</w:t>
            </w:r>
          </w:p>
        </w:tc>
        <w:tc>
          <w:tcPr>
            <w:tcW w:type="dxa" w:w="6912"/>
          </w:tcPr>
          <w:p>
            <w:r>
              <w:rPr>
                <w:sz w:val="17"/>
              </w:rPr>
              <w:t>A single fine-grained access right, named '&lt;module&gt;.&lt;action&gt;' (e.g. 'trip.view').</w:t>
            </w:r>
          </w:p>
        </w:tc>
      </w:tr>
      <w:tr>
        <w:tc>
          <w:tcPr>
            <w:tcW w:type="dxa" w:w="1872"/>
            <w:shd w:val="clear" w:color="auto" w:fill="F2F0EA"/>
          </w:tcPr>
          <w:p>
            <w:r>
              <w:rPr>
                <w:sz w:val="17"/>
              </w:rPr>
              <w:t>Role</w:t>
            </w:r>
          </w:p>
        </w:tc>
        <w:tc>
          <w:tcPr>
            <w:tcW w:type="dxa" w:w="1872"/>
            <w:shd w:val="clear" w:color="auto" w:fill="F2F0EA"/>
          </w:tcPr>
          <w:p>
            <w:r>
              <w:rPr>
                <w:sz w:val="17"/>
              </w:rPr>
              <w:t>roles</w:t>
            </w:r>
          </w:p>
        </w:tc>
        <w:tc>
          <w:tcPr>
            <w:tcW w:type="dxa" w:w="864"/>
            <w:shd w:val="clear" w:color="auto" w:fill="F2F0EA"/>
          </w:tcPr>
          <w:p>
            <w:r>
              <w:rPr>
                <w:sz w:val="17"/>
              </w:rPr>
              <w:t>9</w:t>
            </w:r>
          </w:p>
        </w:tc>
        <w:tc>
          <w:tcPr>
            <w:tcW w:type="dxa" w:w="6912"/>
            <w:shd w:val="clear" w:color="auto" w:fill="F2F0EA"/>
          </w:tcPr>
          <w:p>
            <w:r>
              <w:rPr>
                <w:sz w:val="17"/>
              </w:rPr>
              <w:t>A named permission bundle (e.g. ACCOUNTS, FLEET_MANAGER) assigned to users.</w:t>
            </w:r>
          </w:p>
        </w:tc>
      </w:tr>
      <w:tr>
        <w:tc>
          <w:tcPr>
            <w:tcW w:type="dxa" w:w="1872"/>
          </w:tcPr>
          <w:p>
            <w:r>
              <w:rPr>
                <w:sz w:val="17"/>
              </w:rPr>
              <w:t>RoleMenuPermission</w:t>
            </w:r>
          </w:p>
        </w:tc>
        <w:tc>
          <w:tcPr>
            <w:tcW w:type="dxa" w:w="1872"/>
          </w:tcPr>
          <w:p>
            <w:r>
              <w:rPr>
                <w:sz w:val="17"/>
              </w:rPr>
              <w:t>role_menu_permissions</w:t>
            </w:r>
          </w:p>
        </w:tc>
        <w:tc>
          <w:tcPr>
            <w:tcW w:type="dxa" w:w="864"/>
          </w:tcPr>
          <w:p>
            <w:r>
              <w:rPr>
                <w:sz w:val="17"/>
              </w:rPr>
              <w:t>7</w:t>
            </w:r>
          </w:p>
        </w:tc>
        <w:tc>
          <w:tcPr>
            <w:tcW w:type="dxa" w:w="6912"/>
          </w:tcPr>
          <w:p>
            <w:r>
              <w:rPr>
                <w:sz w:val="17"/>
              </w:rPr>
              <w:t>Join table controlling which Menu entries a Role can see, independent of API permission checks.</w:t>
            </w:r>
          </w:p>
        </w:tc>
      </w:tr>
      <w:tr>
        <w:tc>
          <w:tcPr>
            <w:tcW w:type="dxa" w:w="1872"/>
            <w:shd w:val="clear" w:color="auto" w:fill="F2F0EA"/>
          </w:tcPr>
          <w:p>
            <w:r>
              <w:rPr>
                <w:sz w:val="17"/>
              </w:rPr>
              <w:t>RolePermission</w:t>
            </w:r>
          </w:p>
        </w:tc>
        <w:tc>
          <w:tcPr>
            <w:tcW w:type="dxa" w:w="1872"/>
            <w:shd w:val="clear" w:color="auto" w:fill="F2F0EA"/>
          </w:tcPr>
          <w:p>
            <w:r>
              <w:rPr>
                <w:sz w:val="17"/>
              </w:rPr>
              <w:t>role_permissions</w:t>
            </w:r>
          </w:p>
        </w:tc>
        <w:tc>
          <w:tcPr>
            <w:tcW w:type="dxa" w:w="864"/>
            <w:shd w:val="clear" w:color="auto" w:fill="F2F0EA"/>
          </w:tcPr>
          <w:p>
            <w:r>
              <w:rPr>
                <w:sz w:val="17"/>
              </w:rPr>
              <w:t>5</w:t>
            </w:r>
          </w:p>
        </w:tc>
        <w:tc>
          <w:tcPr>
            <w:tcW w:type="dxa" w:w="6912"/>
            <w:shd w:val="clear" w:color="auto" w:fill="F2F0EA"/>
          </w:tcPr>
          <w:p>
            <w:r>
              <w:rPr>
                <w:sz w:val="17"/>
              </w:rPr>
              <w:t>Join table granting a Permission to a Role (many-to-many).</w:t>
            </w:r>
          </w:p>
        </w:tc>
      </w:tr>
      <w:tr>
        <w:tc>
          <w:tcPr>
            <w:tcW w:type="dxa" w:w="1872"/>
          </w:tcPr>
          <w:p>
            <w:r>
              <w:rPr>
                <w:sz w:val="17"/>
              </w:rPr>
              <w:t>Team</w:t>
            </w:r>
          </w:p>
        </w:tc>
        <w:tc>
          <w:tcPr>
            <w:tcW w:type="dxa" w:w="1872"/>
          </w:tcPr>
          <w:p>
            <w:r>
              <w:rPr>
                <w:sz w:val="17"/>
              </w:rPr>
              <w:t>teams</w:t>
            </w:r>
          </w:p>
        </w:tc>
        <w:tc>
          <w:tcPr>
            <w:tcW w:type="dxa" w:w="864"/>
          </w:tcPr>
          <w:p>
            <w:r>
              <w:rPr>
                <w:sz w:val="17"/>
              </w:rPr>
              <w:t>9</w:t>
            </w:r>
          </w:p>
        </w:tc>
        <w:tc>
          <w:tcPr>
            <w:tcW w:type="dxa" w:w="6912"/>
          </w:tcPr>
          <w:p>
            <w:r>
              <w:rPr>
                <w:sz w:val="17"/>
              </w:rPr>
              <w:t>A named group of Users within a Department, used for team-level reporting (e.g. Team Performance).</w:t>
            </w:r>
          </w:p>
        </w:tc>
      </w:tr>
      <w:tr>
        <w:tc>
          <w:tcPr>
            <w:tcW w:type="dxa" w:w="1872"/>
            <w:shd w:val="clear" w:color="auto" w:fill="F2F0EA"/>
          </w:tcPr>
          <w:p>
            <w:r>
              <w:rPr>
                <w:sz w:val="17"/>
              </w:rPr>
              <w:t>User</w:t>
            </w:r>
          </w:p>
        </w:tc>
        <w:tc>
          <w:tcPr>
            <w:tcW w:type="dxa" w:w="1872"/>
            <w:shd w:val="clear" w:color="auto" w:fill="F2F0EA"/>
          </w:tcPr>
          <w:p>
            <w:r>
              <w:rPr>
                <w:sz w:val="17"/>
              </w:rPr>
              <w:t>users</w:t>
            </w:r>
          </w:p>
        </w:tc>
        <w:tc>
          <w:tcPr>
            <w:tcW w:type="dxa" w:w="864"/>
            <w:shd w:val="clear" w:color="auto" w:fill="F2F0EA"/>
          </w:tcPr>
          <w:p>
            <w:r>
              <w:rPr>
                <w:sz w:val="17"/>
              </w:rPr>
              <w:t>24</w:t>
            </w:r>
          </w:p>
        </w:tc>
        <w:tc>
          <w:tcPr>
            <w:tcW w:type="dxa" w:w="6912"/>
            <w:shd w:val="clear" w:color="auto" w:fill="F2F0EA"/>
          </w:tcPr>
          <w:p>
            <w:r>
              <w:rPr>
                <w:sz w:val="17"/>
              </w:rPr>
              <w:t>An application login account (staff, admin, or a driver/customer login) with credentials and MFA settings.</w:t>
            </w:r>
          </w:p>
        </w:tc>
      </w:tr>
      <w:tr>
        <w:tc>
          <w:tcPr>
            <w:tcW w:type="dxa" w:w="1872"/>
          </w:tcPr>
          <w:p>
            <w:r>
              <w:rPr>
                <w:sz w:val="17"/>
              </w:rPr>
              <w:t>UserRole</w:t>
            </w:r>
          </w:p>
        </w:tc>
        <w:tc>
          <w:tcPr>
            <w:tcW w:type="dxa" w:w="1872"/>
          </w:tcPr>
          <w:p>
            <w:r>
              <w:rPr>
                <w:sz w:val="17"/>
              </w:rPr>
              <w:t>user_roles</w:t>
            </w:r>
          </w:p>
        </w:tc>
        <w:tc>
          <w:tcPr>
            <w:tcW w:type="dxa" w:w="864"/>
          </w:tcPr>
          <w:p>
            <w:r>
              <w:rPr>
                <w:sz w:val="17"/>
              </w:rPr>
              <w:t>5</w:t>
            </w:r>
          </w:p>
        </w:tc>
        <w:tc>
          <w:tcPr>
            <w:tcW w:type="dxa" w:w="6912"/>
          </w:tcPr>
          <w:p>
            <w:r>
              <w:rPr>
                <w:sz w:val="17"/>
              </w:rPr>
              <w:t>Join table assigning one or more Roles to a User (many-to-many).</w:t>
            </w:r>
          </w:p>
        </w:tc>
      </w:tr>
      <w:tr>
        <w:tc>
          <w:tcPr>
            <w:tcW w:type="dxa" w:w="1872"/>
            <w:shd w:val="clear" w:color="auto" w:fill="F2F0EA"/>
          </w:tcPr>
          <w:p>
            <w:r>
              <w:rPr>
                <w:sz w:val="17"/>
              </w:rPr>
              <w:t>UserTeam</w:t>
            </w:r>
          </w:p>
        </w:tc>
        <w:tc>
          <w:tcPr>
            <w:tcW w:type="dxa" w:w="1872"/>
            <w:shd w:val="clear" w:color="auto" w:fill="F2F0EA"/>
          </w:tcPr>
          <w:p>
            <w:r>
              <w:rPr>
                <w:sz w:val="17"/>
              </w:rPr>
              <w:t>user_teams</w:t>
            </w:r>
          </w:p>
        </w:tc>
        <w:tc>
          <w:tcPr>
            <w:tcW w:type="dxa" w:w="864"/>
            <w:shd w:val="clear" w:color="auto" w:fill="F2F0EA"/>
          </w:tcPr>
          <w:p>
            <w:r>
              <w:rPr>
                <w:sz w:val="17"/>
              </w:rPr>
              <w:t>6</w:t>
            </w:r>
          </w:p>
        </w:tc>
        <w:tc>
          <w:tcPr>
            <w:tcW w:type="dxa" w:w="6912"/>
            <w:shd w:val="clear" w:color="auto" w:fill="F2F0EA"/>
          </w:tcPr>
          <w:p>
            <w:r>
              <w:rPr>
                <w:sz w:val="17"/>
              </w:rPr>
              <w:t>Join table assigning Users to Teams (many-to-many).</w:t>
            </w:r>
          </w:p>
        </w:tc>
      </w:tr>
    </w:tbl>
    <w:p/>
    <w:p>
      <w:pPr>
        <w:pStyle w:val="Heading3"/>
      </w:pPr>
      <w:r>
        <w:t>Fleet &amp; Vehicle Operations</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872"/>
            <w:shd w:val="clear" w:color="auto" w:fill="1B2A4A"/>
          </w:tcPr>
          <w:p>
            <w:pPr>
              <w:jc w:val="left"/>
            </w:pPr>
            <w:r>
              <w:rPr>
                <w:b/>
                <w:color w:val="FFFFFF"/>
                <w:sz w:val="17"/>
              </w:rPr>
              <w:t>Model</w:t>
            </w:r>
          </w:p>
        </w:tc>
        <w:tc>
          <w:tcPr>
            <w:tcW w:type="dxa" w:w="1872"/>
            <w:shd w:val="clear" w:color="auto" w:fill="1B2A4A"/>
          </w:tcPr>
          <w:p>
            <w:pPr>
              <w:jc w:val="left"/>
            </w:pPr>
            <w:r>
              <w:rPr>
                <w:b/>
                <w:color w:val="FFFFFF"/>
                <w:sz w:val="17"/>
              </w:rPr>
              <w:t>DB Table</w:t>
            </w:r>
          </w:p>
        </w:tc>
        <w:tc>
          <w:tcPr>
            <w:tcW w:type="dxa" w:w="864"/>
            <w:shd w:val="clear" w:color="auto" w:fill="1B2A4A"/>
          </w:tcPr>
          <w:p>
            <w:pPr>
              <w:jc w:val="left"/>
            </w:pPr>
            <w:r>
              <w:rPr>
                <w:b/>
                <w:color w:val="FFFFFF"/>
                <w:sz w:val="17"/>
              </w:rPr>
              <w:t>#Fields</w:t>
            </w:r>
          </w:p>
        </w:tc>
        <w:tc>
          <w:tcPr>
            <w:tcW w:type="dxa" w:w="6912"/>
            <w:shd w:val="clear" w:color="auto" w:fill="1B2A4A"/>
          </w:tcPr>
          <w:p>
            <w:pPr>
              <w:jc w:val="left"/>
            </w:pPr>
            <w:r>
              <w:rPr>
                <w:b/>
                <w:color w:val="FFFFFF"/>
                <w:sz w:val="17"/>
              </w:rPr>
              <w:t>Purpose</w:t>
            </w:r>
          </w:p>
        </w:tc>
      </w:tr>
      <w:tr>
        <w:tc>
          <w:tcPr>
            <w:tcW w:type="dxa" w:w="1872"/>
          </w:tcPr>
          <w:p>
            <w:r>
              <w:rPr>
                <w:sz w:val="17"/>
              </w:rPr>
              <w:t>Driver</w:t>
            </w:r>
          </w:p>
        </w:tc>
        <w:tc>
          <w:tcPr>
            <w:tcW w:type="dxa" w:w="1872"/>
          </w:tcPr>
          <w:p>
            <w:r>
              <w:rPr>
                <w:sz w:val="17"/>
              </w:rPr>
              <w:t>drivers</w:t>
            </w:r>
          </w:p>
        </w:tc>
        <w:tc>
          <w:tcPr>
            <w:tcW w:type="dxa" w:w="864"/>
          </w:tcPr>
          <w:p>
            <w:r>
              <w:rPr>
                <w:sz w:val="17"/>
              </w:rPr>
              <w:t>20</w:t>
            </w:r>
          </w:p>
        </w:tc>
        <w:tc>
          <w:tcPr>
            <w:tcW w:type="dxa" w:w="6912"/>
          </w:tcPr>
          <w:p>
            <w:r>
              <w:rPr>
                <w:sz w:val="17"/>
              </w:rPr>
              <w:t>The driver master record (license, contact, employment status) used across Trips and Driver Accounts.</w:t>
            </w:r>
          </w:p>
        </w:tc>
      </w:tr>
      <w:tr>
        <w:tc>
          <w:tcPr>
            <w:tcW w:type="dxa" w:w="1872"/>
            <w:shd w:val="clear" w:color="auto" w:fill="F2F0EA"/>
          </w:tcPr>
          <w:p>
            <w:r>
              <w:rPr>
                <w:sz w:val="17"/>
              </w:rPr>
              <w:t>FastTagAccount</w:t>
            </w:r>
          </w:p>
        </w:tc>
        <w:tc>
          <w:tcPr>
            <w:tcW w:type="dxa" w:w="1872"/>
            <w:shd w:val="clear" w:color="auto" w:fill="F2F0EA"/>
          </w:tcPr>
          <w:p>
            <w:r>
              <w:rPr>
                <w:sz w:val="17"/>
              </w:rPr>
              <w:t>fasttag_accounts</w:t>
            </w:r>
          </w:p>
        </w:tc>
        <w:tc>
          <w:tcPr>
            <w:tcW w:type="dxa" w:w="864"/>
            <w:shd w:val="clear" w:color="auto" w:fill="F2F0EA"/>
          </w:tcPr>
          <w:p>
            <w:r>
              <w:rPr>
                <w:sz w:val="17"/>
              </w:rPr>
              <w:t>14</w:t>
            </w:r>
          </w:p>
        </w:tc>
        <w:tc>
          <w:tcPr>
            <w:tcW w:type="dxa" w:w="6912"/>
            <w:shd w:val="clear" w:color="auto" w:fill="F2F0EA"/>
          </w:tcPr>
          <w:p>
            <w:r>
              <w:rPr>
                <w:sz w:val="17"/>
              </w:rPr>
              <w:t>A FASTag toll-account record linked to a vehicle.</w:t>
            </w:r>
          </w:p>
        </w:tc>
      </w:tr>
      <w:tr>
        <w:tc>
          <w:tcPr>
            <w:tcW w:type="dxa" w:w="1872"/>
          </w:tcPr>
          <w:p>
            <w:r>
              <w:rPr>
                <w:sz w:val="17"/>
              </w:rPr>
              <w:t>FastTagTransaction</w:t>
            </w:r>
          </w:p>
        </w:tc>
        <w:tc>
          <w:tcPr>
            <w:tcW w:type="dxa" w:w="1872"/>
          </w:tcPr>
          <w:p>
            <w:r>
              <w:rPr>
                <w:sz w:val="17"/>
              </w:rPr>
              <w:t>fasttag_transactions</w:t>
            </w:r>
          </w:p>
        </w:tc>
        <w:tc>
          <w:tcPr>
            <w:tcW w:type="dxa" w:w="864"/>
          </w:tcPr>
          <w:p>
            <w:r>
              <w:rPr>
                <w:sz w:val="17"/>
              </w:rPr>
              <w:t>14</w:t>
            </w:r>
          </w:p>
        </w:tc>
        <w:tc>
          <w:tcPr>
            <w:tcW w:type="dxa" w:w="6912"/>
          </w:tcPr>
          <w:p>
            <w:r>
              <w:rPr>
                <w:sz w:val="17"/>
              </w:rPr>
              <w:t>An individual toll debit transaction against a FastTagAccount.</w:t>
            </w:r>
          </w:p>
        </w:tc>
      </w:tr>
      <w:tr>
        <w:tc>
          <w:tcPr>
            <w:tcW w:type="dxa" w:w="1872"/>
            <w:shd w:val="clear" w:color="auto" w:fill="F2F0EA"/>
          </w:tcPr>
          <w:p>
            <w:r>
              <w:rPr>
                <w:sz w:val="17"/>
              </w:rPr>
              <w:t>FuelEntry</w:t>
            </w:r>
          </w:p>
        </w:tc>
        <w:tc>
          <w:tcPr>
            <w:tcW w:type="dxa" w:w="1872"/>
            <w:shd w:val="clear" w:color="auto" w:fill="F2F0EA"/>
          </w:tcPr>
          <w:p>
            <w:r>
              <w:rPr>
                <w:sz w:val="17"/>
              </w:rPr>
              <w:t>fuel_entries</w:t>
            </w:r>
          </w:p>
        </w:tc>
        <w:tc>
          <w:tcPr>
            <w:tcW w:type="dxa" w:w="864"/>
            <w:shd w:val="clear" w:color="auto" w:fill="F2F0EA"/>
          </w:tcPr>
          <w:p>
            <w:r>
              <w:rPr>
                <w:sz w:val="17"/>
              </w:rPr>
              <w:t>20</w:t>
            </w:r>
          </w:p>
        </w:tc>
        <w:tc>
          <w:tcPr>
            <w:tcW w:type="dxa" w:w="6912"/>
            <w:shd w:val="clear" w:color="auto" w:fill="F2F0EA"/>
          </w:tcPr>
          <w:p>
            <w:r>
              <w:rPr>
                <w:sz w:val="17"/>
              </w:rPr>
              <w:t>A fuel purchase/fill-up record for a vehicle, used for mileage and fuel cost tracking.</w:t>
            </w:r>
          </w:p>
        </w:tc>
      </w:tr>
      <w:tr>
        <w:tc>
          <w:tcPr>
            <w:tcW w:type="dxa" w:w="1872"/>
          </w:tcPr>
          <w:p>
            <w:r>
              <w:rPr>
                <w:sz w:val="17"/>
              </w:rPr>
              <w:t>MaintenanceRecord</w:t>
            </w:r>
          </w:p>
        </w:tc>
        <w:tc>
          <w:tcPr>
            <w:tcW w:type="dxa" w:w="1872"/>
          </w:tcPr>
          <w:p>
            <w:r>
              <w:rPr>
                <w:sz w:val="17"/>
              </w:rPr>
              <w:t>maintenance_records</w:t>
            </w:r>
          </w:p>
        </w:tc>
        <w:tc>
          <w:tcPr>
            <w:tcW w:type="dxa" w:w="864"/>
          </w:tcPr>
          <w:p>
            <w:r>
              <w:rPr>
                <w:sz w:val="17"/>
              </w:rPr>
              <w:t>21</w:t>
            </w:r>
          </w:p>
        </w:tc>
        <w:tc>
          <w:tcPr>
            <w:tcW w:type="dxa" w:w="6912"/>
          </w:tcPr>
          <w:p>
            <w:r>
              <w:rPr>
                <w:sz w:val="17"/>
              </w:rPr>
              <w:t>A vehicle maintenance/repair job record, linked to Service Category and possibly Spare Parts used.</w:t>
            </w:r>
          </w:p>
        </w:tc>
      </w:tr>
      <w:tr>
        <w:tc>
          <w:tcPr>
            <w:tcW w:type="dxa" w:w="1872"/>
            <w:shd w:val="clear" w:color="auto" w:fill="F2F0EA"/>
          </w:tcPr>
          <w:p>
            <w:r>
              <w:rPr>
                <w:sz w:val="17"/>
              </w:rPr>
              <w:t>SparePartUsage</w:t>
            </w:r>
          </w:p>
        </w:tc>
        <w:tc>
          <w:tcPr>
            <w:tcW w:type="dxa" w:w="1872"/>
            <w:shd w:val="clear" w:color="auto" w:fill="F2F0EA"/>
          </w:tcPr>
          <w:p>
            <w:r>
              <w:rPr>
                <w:sz w:val="17"/>
              </w:rPr>
              <w:t>spare_part_usages</w:t>
            </w:r>
          </w:p>
        </w:tc>
        <w:tc>
          <w:tcPr>
            <w:tcW w:type="dxa" w:w="864"/>
            <w:shd w:val="clear" w:color="auto" w:fill="F2F0EA"/>
          </w:tcPr>
          <w:p>
            <w:r>
              <w:rPr>
                <w:sz w:val="17"/>
              </w:rPr>
              <w:t>15</w:t>
            </w:r>
          </w:p>
        </w:tc>
        <w:tc>
          <w:tcPr>
            <w:tcW w:type="dxa" w:w="6912"/>
            <w:shd w:val="clear" w:color="auto" w:fill="F2F0EA"/>
          </w:tcPr>
          <w:p>
            <w:r>
              <w:rPr>
                <w:sz w:val="17"/>
              </w:rPr>
              <w:t>Records consumption of a SparePart against a MaintenanceRecord, decrementing stock.</w:t>
            </w:r>
          </w:p>
        </w:tc>
      </w:tr>
      <w:tr>
        <w:tc>
          <w:tcPr>
            <w:tcW w:type="dxa" w:w="1872"/>
          </w:tcPr>
          <w:p>
            <w:r>
              <w:rPr>
                <w:sz w:val="17"/>
              </w:rPr>
              <w:t>TyreMovement</w:t>
            </w:r>
          </w:p>
        </w:tc>
        <w:tc>
          <w:tcPr>
            <w:tcW w:type="dxa" w:w="1872"/>
          </w:tcPr>
          <w:p>
            <w:r>
              <w:rPr>
                <w:sz w:val="17"/>
              </w:rPr>
              <w:t>tyre_movements</w:t>
            </w:r>
          </w:p>
        </w:tc>
        <w:tc>
          <w:tcPr>
            <w:tcW w:type="dxa" w:w="864"/>
          </w:tcPr>
          <w:p>
            <w:r>
              <w:rPr>
                <w:sz w:val="17"/>
              </w:rPr>
              <w:t>13</w:t>
            </w:r>
          </w:p>
        </w:tc>
        <w:tc>
          <w:tcPr>
            <w:tcW w:type="dxa" w:w="6912"/>
          </w:tcPr>
          <w:p>
            <w:r>
              <w:rPr>
                <w:sz w:val="17"/>
              </w:rPr>
              <w:t>Movement/rotation/replacement history of individual tyres across vehicles.</w:t>
            </w:r>
          </w:p>
        </w:tc>
      </w:tr>
      <w:tr>
        <w:tc>
          <w:tcPr>
            <w:tcW w:type="dxa" w:w="1872"/>
            <w:shd w:val="clear" w:color="auto" w:fill="F2F0EA"/>
          </w:tcPr>
          <w:p>
            <w:r>
              <w:rPr>
                <w:sz w:val="17"/>
              </w:rPr>
              <w:t>Vehicle</w:t>
            </w:r>
          </w:p>
        </w:tc>
        <w:tc>
          <w:tcPr>
            <w:tcW w:type="dxa" w:w="1872"/>
            <w:shd w:val="clear" w:color="auto" w:fill="F2F0EA"/>
          </w:tcPr>
          <w:p>
            <w:r>
              <w:rPr>
                <w:sz w:val="17"/>
              </w:rPr>
              <w:t>vehicles</w:t>
            </w:r>
          </w:p>
        </w:tc>
        <w:tc>
          <w:tcPr>
            <w:tcW w:type="dxa" w:w="864"/>
            <w:shd w:val="clear" w:color="auto" w:fill="F2F0EA"/>
          </w:tcPr>
          <w:p>
            <w:r>
              <w:rPr>
                <w:sz w:val="17"/>
              </w:rPr>
              <w:t>45</w:t>
            </w:r>
          </w:p>
        </w:tc>
        <w:tc>
          <w:tcPr>
            <w:tcW w:type="dxa" w:w="6912"/>
            <w:shd w:val="clear" w:color="auto" w:fill="F2F0EA"/>
          </w:tcPr>
          <w:p>
            <w:r>
              <w:rPr>
                <w:sz w:val="17"/>
              </w:rPr>
              <w:t>The vehicle master (own fleet), holding registration, type, and compliance-relevant identifiers.</w:t>
            </w:r>
          </w:p>
        </w:tc>
      </w:tr>
      <w:tr>
        <w:tc>
          <w:tcPr>
            <w:tcW w:type="dxa" w:w="1872"/>
          </w:tcPr>
          <w:p>
            <w:r>
              <w:rPr>
                <w:sz w:val="17"/>
              </w:rPr>
              <w:t>VehicleAssignment</w:t>
            </w:r>
          </w:p>
        </w:tc>
        <w:tc>
          <w:tcPr>
            <w:tcW w:type="dxa" w:w="1872"/>
          </w:tcPr>
          <w:p>
            <w:r>
              <w:rPr>
                <w:sz w:val="17"/>
              </w:rPr>
              <w:t>vehicle_assignments</w:t>
            </w:r>
          </w:p>
        </w:tc>
        <w:tc>
          <w:tcPr>
            <w:tcW w:type="dxa" w:w="864"/>
          </w:tcPr>
          <w:p>
            <w:r>
              <w:rPr>
                <w:sz w:val="17"/>
              </w:rPr>
              <w:t>13</w:t>
            </w:r>
          </w:p>
        </w:tc>
        <w:tc>
          <w:tcPr>
            <w:tcW w:type="dxa" w:w="6912"/>
          </w:tcPr>
          <w:p>
            <w:r>
              <w:rPr>
                <w:sz w:val="17"/>
              </w:rPr>
              <w:t>Assigns a Driver to a Vehicle for a period, tracking the assignment history.</w:t>
            </w:r>
          </w:p>
        </w:tc>
      </w:tr>
      <w:tr>
        <w:tc>
          <w:tcPr>
            <w:tcW w:type="dxa" w:w="1872"/>
            <w:shd w:val="clear" w:color="auto" w:fill="F2F0EA"/>
          </w:tcPr>
          <w:p>
            <w:r>
              <w:rPr>
                <w:sz w:val="17"/>
              </w:rPr>
              <w:t>VehicleBattery</w:t>
            </w:r>
          </w:p>
        </w:tc>
        <w:tc>
          <w:tcPr>
            <w:tcW w:type="dxa" w:w="1872"/>
            <w:shd w:val="clear" w:color="auto" w:fill="F2F0EA"/>
          </w:tcPr>
          <w:p>
            <w:r>
              <w:rPr>
                <w:sz w:val="17"/>
              </w:rPr>
              <w:t>vehicle_batteries</w:t>
            </w:r>
          </w:p>
        </w:tc>
        <w:tc>
          <w:tcPr>
            <w:tcW w:type="dxa" w:w="864"/>
            <w:shd w:val="clear" w:color="auto" w:fill="F2F0EA"/>
          </w:tcPr>
          <w:p>
            <w:r>
              <w:rPr>
                <w:sz w:val="17"/>
              </w:rPr>
              <w:t>18</w:t>
            </w:r>
          </w:p>
        </w:tc>
        <w:tc>
          <w:tcPr>
            <w:tcW w:type="dxa" w:w="6912"/>
            <w:shd w:val="clear" w:color="auto" w:fill="F2F0EA"/>
          </w:tcPr>
          <w:p>
            <w:r>
              <w:rPr>
                <w:sz w:val="17"/>
              </w:rPr>
              <w:t>Tracks battery installation/replacement history per vehicle.</w:t>
            </w:r>
          </w:p>
        </w:tc>
      </w:tr>
      <w:tr>
        <w:tc>
          <w:tcPr>
            <w:tcW w:type="dxa" w:w="1872"/>
          </w:tcPr>
          <w:p>
            <w:r>
              <w:rPr>
                <w:sz w:val="17"/>
              </w:rPr>
              <w:t>VehicleComplianceRecord</w:t>
            </w:r>
          </w:p>
        </w:tc>
        <w:tc>
          <w:tcPr>
            <w:tcW w:type="dxa" w:w="1872"/>
          </w:tcPr>
          <w:p>
            <w:r>
              <w:rPr>
                <w:sz w:val="17"/>
              </w:rPr>
              <w:t>vehicle_compliance_records</w:t>
            </w:r>
          </w:p>
        </w:tc>
        <w:tc>
          <w:tcPr>
            <w:tcW w:type="dxa" w:w="864"/>
          </w:tcPr>
          <w:p>
            <w:r>
              <w:rPr>
                <w:sz w:val="17"/>
              </w:rPr>
              <w:t>23</w:t>
            </w:r>
          </w:p>
        </w:tc>
        <w:tc>
          <w:tcPr>
            <w:tcW w:type="dxa" w:w="6912"/>
          </w:tcPr>
          <w:p>
            <w:r>
              <w:rPr>
                <w:sz w:val="17"/>
              </w:rPr>
              <w:t>Tracks statutory compliance documents per vehicle (insurance, permit, fitness, PUC) and their expiry dates.</w:t>
            </w:r>
          </w:p>
        </w:tc>
      </w:tr>
      <w:tr>
        <w:tc>
          <w:tcPr>
            <w:tcW w:type="dxa" w:w="1872"/>
            <w:shd w:val="clear" w:color="auto" w:fill="F2F0EA"/>
          </w:tcPr>
          <w:p>
            <w:r>
              <w:rPr>
                <w:sz w:val="17"/>
              </w:rPr>
              <w:t>VehicleExpense</w:t>
            </w:r>
          </w:p>
        </w:tc>
        <w:tc>
          <w:tcPr>
            <w:tcW w:type="dxa" w:w="1872"/>
            <w:shd w:val="clear" w:color="auto" w:fill="F2F0EA"/>
          </w:tcPr>
          <w:p>
            <w:r>
              <w:rPr>
                <w:sz w:val="17"/>
              </w:rPr>
              <w:t>vehicle_expenses</w:t>
            </w:r>
          </w:p>
        </w:tc>
        <w:tc>
          <w:tcPr>
            <w:tcW w:type="dxa" w:w="864"/>
            <w:shd w:val="clear" w:color="auto" w:fill="F2F0EA"/>
          </w:tcPr>
          <w:p>
            <w:r>
              <w:rPr>
                <w:sz w:val="17"/>
              </w:rPr>
              <w:t>34</w:t>
            </w:r>
          </w:p>
        </w:tc>
        <w:tc>
          <w:tcPr>
            <w:tcW w:type="dxa" w:w="6912"/>
            <w:shd w:val="clear" w:color="auto" w:fill="F2F0EA"/>
          </w:tcPr>
          <w:p>
            <w:r>
              <w:rPr>
                <w:sz w:val="17"/>
              </w:rPr>
              <w:t>A non-trip-specific expense against a vehicle (e.g. periodic servicing not tied to one Trip).</w:t>
            </w:r>
          </w:p>
        </w:tc>
      </w:tr>
      <w:tr>
        <w:tc>
          <w:tcPr>
            <w:tcW w:type="dxa" w:w="1872"/>
          </w:tcPr>
          <w:p>
            <w:r>
              <w:rPr>
                <w:sz w:val="17"/>
              </w:rPr>
              <w:t>VehicleInsuranceClaim</w:t>
            </w:r>
          </w:p>
        </w:tc>
        <w:tc>
          <w:tcPr>
            <w:tcW w:type="dxa" w:w="1872"/>
          </w:tcPr>
          <w:p>
            <w:r>
              <w:rPr>
                <w:sz w:val="17"/>
              </w:rPr>
              <w:t>vehicle_insurance_claims</w:t>
            </w:r>
          </w:p>
        </w:tc>
        <w:tc>
          <w:tcPr>
            <w:tcW w:type="dxa" w:w="864"/>
          </w:tcPr>
          <w:p>
            <w:r>
              <w:rPr>
                <w:sz w:val="17"/>
              </w:rPr>
              <w:t>14</w:t>
            </w:r>
          </w:p>
        </w:tc>
        <w:tc>
          <w:tcPr>
            <w:tcW w:type="dxa" w:w="6912"/>
          </w:tcPr>
          <w:p>
            <w:r>
              <w:rPr>
                <w:sz w:val="17"/>
              </w:rPr>
              <w:t>An insurance claim record raised against a vehicle incident.</w:t>
            </w:r>
          </w:p>
        </w:tc>
      </w:tr>
      <w:tr>
        <w:tc>
          <w:tcPr>
            <w:tcW w:type="dxa" w:w="1872"/>
            <w:shd w:val="clear" w:color="auto" w:fill="F2F0EA"/>
          </w:tcPr>
          <w:p>
            <w:r>
              <w:rPr>
                <w:sz w:val="17"/>
              </w:rPr>
              <w:t>VehicleLoan</w:t>
            </w:r>
          </w:p>
        </w:tc>
        <w:tc>
          <w:tcPr>
            <w:tcW w:type="dxa" w:w="1872"/>
            <w:shd w:val="clear" w:color="auto" w:fill="F2F0EA"/>
          </w:tcPr>
          <w:p>
            <w:r>
              <w:rPr>
                <w:sz w:val="17"/>
              </w:rPr>
              <w:t>vehicle_loans</w:t>
            </w:r>
          </w:p>
        </w:tc>
        <w:tc>
          <w:tcPr>
            <w:tcW w:type="dxa" w:w="864"/>
            <w:shd w:val="clear" w:color="auto" w:fill="F2F0EA"/>
          </w:tcPr>
          <w:p>
            <w:r>
              <w:rPr>
                <w:sz w:val="17"/>
              </w:rPr>
              <w:t>31</w:t>
            </w:r>
          </w:p>
        </w:tc>
        <w:tc>
          <w:tcPr>
            <w:tcW w:type="dxa" w:w="6912"/>
            <w:shd w:val="clear" w:color="auto" w:fill="F2F0EA"/>
          </w:tcPr>
          <w:p>
            <w:r>
              <w:rPr>
                <w:sz w:val="17"/>
              </w:rPr>
              <w:t>A loan taken specifically to finance a vehicle asset, kept deliberately separate from Driver/Employee personal loans because it carries multi-tranche disbursement and full principal/interest amortization.</w:t>
            </w:r>
          </w:p>
        </w:tc>
      </w:tr>
      <w:tr>
        <w:tc>
          <w:tcPr>
            <w:tcW w:type="dxa" w:w="1872"/>
          </w:tcPr>
          <w:p>
            <w:r>
              <w:rPr>
                <w:sz w:val="17"/>
              </w:rPr>
              <w:t>VehicleLoanDisbursement</w:t>
            </w:r>
          </w:p>
        </w:tc>
        <w:tc>
          <w:tcPr>
            <w:tcW w:type="dxa" w:w="1872"/>
          </w:tcPr>
          <w:p>
            <w:r>
              <w:rPr>
                <w:sz w:val="17"/>
              </w:rPr>
              <w:t>vehicle_loan_disbursements</w:t>
            </w:r>
          </w:p>
        </w:tc>
        <w:tc>
          <w:tcPr>
            <w:tcW w:type="dxa" w:w="864"/>
          </w:tcPr>
          <w:p>
            <w:r>
              <w:rPr>
                <w:sz w:val="17"/>
              </w:rPr>
              <w:t>11</w:t>
            </w:r>
          </w:p>
        </w:tc>
        <w:tc>
          <w:tcPr>
            <w:tcW w:type="dxa" w:w="6912"/>
          </w:tcPr>
          <w:p>
            <w:r>
              <w:rPr>
                <w:sz w:val="17"/>
              </w:rPr>
              <w:t>One tranche of disbursement against a VehicleLoan (loans can be disbursed in multiple parts).</w:t>
            </w:r>
          </w:p>
        </w:tc>
      </w:tr>
      <w:tr>
        <w:tc>
          <w:tcPr>
            <w:tcW w:type="dxa" w:w="1872"/>
            <w:shd w:val="clear" w:color="auto" w:fill="F2F0EA"/>
          </w:tcPr>
          <w:p>
            <w:r>
              <w:rPr>
                <w:sz w:val="17"/>
              </w:rPr>
              <w:t>VehicleLoanInstallment</w:t>
            </w:r>
          </w:p>
        </w:tc>
        <w:tc>
          <w:tcPr>
            <w:tcW w:type="dxa" w:w="1872"/>
            <w:shd w:val="clear" w:color="auto" w:fill="F2F0EA"/>
          </w:tcPr>
          <w:p>
            <w:r>
              <w:rPr>
                <w:sz w:val="17"/>
              </w:rPr>
              <w:t>vehicle_loan_installments</w:t>
            </w:r>
          </w:p>
        </w:tc>
        <w:tc>
          <w:tcPr>
            <w:tcW w:type="dxa" w:w="864"/>
            <w:shd w:val="clear" w:color="auto" w:fill="F2F0EA"/>
          </w:tcPr>
          <w:p>
            <w:r>
              <w:rPr>
                <w:sz w:val="17"/>
              </w:rPr>
              <w:t>15</w:t>
            </w:r>
          </w:p>
        </w:tc>
        <w:tc>
          <w:tcPr>
            <w:tcW w:type="dxa" w:w="6912"/>
            <w:shd w:val="clear" w:color="auto" w:fill="F2F0EA"/>
          </w:tcPr>
          <w:p>
            <w:r>
              <w:rPr>
                <w:sz w:val="17"/>
              </w:rPr>
              <w:t>One EMI installment of a VehicleLoan, split into principal/interest/late-fee components for correct GL treatment.</w:t>
            </w:r>
          </w:p>
        </w:tc>
      </w:tr>
      <w:tr>
        <w:tc>
          <w:tcPr>
            <w:tcW w:type="dxa" w:w="1872"/>
          </w:tcPr>
          <w:p>
            <w:r>
              <w:rPr>
                <w:sz w:val="17"/>
              </w:rPr>
              <w:t>VehicleTyre</w:t>
            </w:r>
          </w:p>
        </w:tc>
        <w:tc>
          <w:tcPr>
            <w:tcW w:type="dxa" w:w="1872"/>
          </w:tcPr>
          <w:p>
            <w:r>
              <w:rPr>
                <w:sz w:val="17"/>
              </w:rPr>
              <w:t>vehicle_tyres</w:t>
            </w:r>
          </w:p>
        </w:tc>
        <w:tc>
          <w:tcPr>
            <w:tcW w:type="dxa" w:w="864"/>
          </w:tcPr>
          <w:p>
            <w:r>
              <w:rPr>
                <w:sz w:val="17"/>
              </w:rPr>
              <w:t>20</w:t>
            </w:r>
          </w:p>
        </w:tc>
        <w:tc>
          <w:tcPr>
            <w:tcW w:type="dxa" w:w="6912"/>
          </w:tcPr>
          <w:p>
            <w:r>
              <w:rPr>
                <w:sz w:val="17"/>
              </w:rPr>
              <w:t>Tracks which Tyre units are currently fitted to which Vehicle/position.</w:t>
            </w:r>
          </w:p>
        </w:tc>
      </w:tr>
    </w:tbl>
    <w:p/>
    <w:p>
      <w:pPr>
        <w:pStyle w:val="Heading3"/>
      </w:pPr>
      <w:r>
        <w:t>Driver Accounts &amp; Settlements</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872"/>
            <w:shd w:val="clear" w:color="auto" w:fill="1B2A4A"/>
          </w:tcPr>
          <w:p>
            <w:pPr>
              <w:jc w:val="left"/>
            </w:pPr>
            <w:r>
              <w:rPr>
                <w:b/>
                <w:color w:val="FFFFFF"/>
                <w:sz w:val="17"/>
              </w:rPr>
              <w:t>Model</w:t>
            </w:r>
          </w:p>
        </w:tc>
        <w:tc>
          <w:tcPr>
            <w:tcW w:type="dxa" w:w="1872"/>
            <w:shd w:val="clear" w:color="auto" w:fill="1B2A4A"/>
          </w:tcPr>
          <w:p>
            <w:pPr>
              <w:jc w:val="left"/>
            </w:pPr>
            <w:r>
              <w:rPr>
                <w:b/>
                <w:color w:val="FFFFFF"/>
                <w:sz w:val="17"/>
              </w:rPr>
              <w:t>DB Table</w:t>
            </w:r>
          </w:p>
        </w:tc>
        <w:tc>
          <w:tcPr>
            <w:tcW w:type="dxa" w:w="864"/>
            <w:shd w:val="clear" w:color="auto" w:fill="1B2A4A"/>
          </w:tcPr>
          <w:p>
            <w:pPr>
              <w:jc w:val="left"/>
            </w:pPr>
            <w:r>
              <w:rPr>
                <w:b/>
                <w:color w:val="FFFFFF"/>
                <w:sz w:val="17"/>
              </w:rPr>
              <w:t>#Fields</w:t>
            </w:r>
          </w:p>
        </w:tc>
        <w:tc>
          <w:tcPr>
            <w:tcW w:type="dxa" w:w="6912"/>
            <w:shd w:val="clear" w:color="auto" w:fill="1B2A4A"/>
          </w:tcPr>
          <w:p>
            <w:pPr>
              <w:jc w:val="left"/>
            </w:pPr>
            <w:r>
              <w:rPr>
                <w:b/>
                <w:color w:val="FFFFFF"/>
                <w:sz w:val="17"/>
              </w:rPr>
              <w:t>Purpose</w:t>
            </w:r>
          </w:p>
        </w:tc>
      </w:tr>
      <w:tr>
        <w:tc>
          <w:tcPr>
            <w:tcW w:type="dxa" w:w="1872"/>
          </w:tcPr>
          <w:p>
            <w:r>
              <w:rPr>
                <w:sz w:val="17"/>
              </w:rPr>
              <w:t>DriverAdvance</w:t>
            </w:r>
          </w:p>
        </w:tc>
        <w:tc>
          <w:tcPr>
            <w:tcW w:type="dxa" w:w="1872"/>
          </w:tcPr>
          <w:p>
            <w:r>
              <w:rPr>
                <w:sz w:val="17"/>
              </w:rPr>
              <w:t>driver_advances</w:t>
            </w:r>
          </w:p>
        </w:tc>
        <w:tc>
          <w:tcPr>
            <w:tcW w:type="dxa" w:w="864"/>
          </w:tcPr>
          <w:p>
            <w:r>
              <w:rPr>
                <w:sz w:val="17"/>
              </w:rPr>
              <w:t>34</w:t>
            </w:r>
          </w:p>
        </w:tc>
        <w:tc>
          <w:tcPr>
            <w:tcW w:type="dxa" w:w="6912"/>
          </w:tcPr>
          <w:p>
            <w:r>
              <w:rPr>
                <w:sz w:val="17"/>
              </w:rPr>
              <w:t>A cash advance paid to a Driver, recovered later through a Driver Settlement.</w:t>
            </w:r>
          </w:p>
        </w:tc>
      </w:tr>
      <w:tr>
        <w:tc>
          <w:tcPr>
            <w:tcW w:type="dxa" w:w="1872"/>
            <w:shd w:val="clear" w:color="auto" w:fill="F2F0EA"/>
          </w:tcPr>
          <w:p>
            <w:r>
              <w:rPr>
                <w:sz w:val="17"/>
              </w:rPr>
              <w:t>DriverEarning</w:t>
            </w:r>
          </w:p>
        </w:tc>
        <w:tc>
          <w:tcPr>
            <w:tcW w:type="dxa" w:w="1872"/>
            <w:shd w:val="clear" w:color="auto" w:fill="F2F0EA"/>
          </w:tcPr>
          <w:p>
            <w:r>
              <w:rPr>
                <w:sz w:val="17"/>
              </w:rPr>
              <w:t>driver_earnings</w:t>
            </w:r>
          </w:p>
        </w:tc>
        <w:tc>
          <w:tcPr>
            <w:tcW w:type="dxa" w:w="864"/>
            <w:shd w:val="clear" w:color="auto" w:fill="F2F0EA"/>
          </w:tcPr>
          <w:p>
            <w:r>
              <w:rPr>
                <w:sz w:val="17"/>
              </w:rPr>
              <w:t>32</w:t>
            </w:r>
          </w:p>
        </w:tc>
        <w:tc>
          <w:tcPr>
            <w:tcW w:type="dxa" w:w="6912"/>
            <w:shd w:val="clear" w:color="auto" w:fill="F2F0EA"/>
          </w:tcPr>
          <w:p>
            <w:r>
              <w:rPr>
                <w:sz w:val="17"/>
              </w:rPr>
              <w:t>A trip-linked earning/incentive credited to a Driver, settled via Driver Settlement.</w:t>
            </w:r>
          </w:p>
        </w:tc>
      </w:tr>
      <w:tr>
        <w:tc>
          <w:tcPr>
            <w:tcW w:type="dxa" w:w="1872"/>
          </w:tcPr>
          <w:p>
            <w:r>
              <w:rPr>
                <w:sz w:val="17"/>
              </w:rPr>
              <w:t>DriverEarningRule</w:t>
            </w:r>
          </w:p>
        </w:tc>
        <w:tc>
          <w:tcPr>
            <w:tcW w:type="dxa" w:w="1872"/>
          </w:tcPr>
          <w:p>
            <w:r>
              <w:rPr>
                <w:sz w:val="17"/>
              </w:rPr>
              <w:t>driver_earning_rules</w:t>
            </w:r>
          </w:p>
        </w:tc>
        <w:tc>
          <w:tcPr>
            <w:tcW w:type="dxa" w:w="864"/>
          </w:tcPr>
          <w:p>
            <w:r>
              <w:rPr>
                <w:sz w:val="17"/>
              </w:rPr>
              <w:t>17</w:t>
            </w:r>
          </w:p>
        </w:tc>
        <w:tc>
          <w:tcPr>
            <w:tcW w:type="dxa" w:w="6912"/>
          </w:tcPr>
          <w:p>
            <w:r>
              <w:rPr>
                <w:sz w:val="17"/>
              </w:rPr>
              <w:t>A configurable rule that computes DriverEarning amounts (e.g. per-trip or per-distance incentive rules).</w:t>
            </w:r>
          </w:p>
        </w:tc>
      </w:tr>
      <w:tr>
        <w:tc>
          <w:tcPr>
            <w:tcW w:type="dxa" w:w="1872"/>
            <w:shd w:val="clear" w:color="auto" w:fill="F2F0EA"/>
          </w:tcPr>
          <w:p>
            <w:r>
              <w:rPr>
                <w:sz w:val="17"/>
              </w:rPr>
              <w:t>DriverExpenseReimbursement</w:t>
            </w:r>
          </w:p>
        </w:tc>
        <w:tc>
          <w:tcPr>
            <w:tcW w:type="dxa" w:w="1872"/>
            <w:shd w:val="clear" w:color="auto" w:fill="F2F0EA"/>
          </w:tcPr>
          <w:p>
            <w:r>
              <w:rPr>
                <w:sz w:val="17"/>
              </w:rPr>
              <w:t>driver_expense_reimbursements</w:t>
            </w:r>
          </w:p>
        </w:tc>
        <w:tc>
          <w:tcPr>
            <w:tcW w:type="dxa" w:w="864"/>
            <w:shd w:val="clear" w:color="auto" w:fill="F2F0EA"/>
          </w:tcPr>
          <w:p>
            <w:r>
              <w:rPr>
                <w:sz w:val="17"/>
              </w:rPr>
              <w:t>33</w:t>
            </w:r>
          </w:p>
        </w:tc>
        <w:tc>
          <w:tcPr>
            <w:tcW w:type="dxa" w:w="6912"/>
            <w:shd w:val="clear" w:color="auto" w:fill="F2F0EA"/>
          </w:tcPr>
          <w:p>
            <w:r>
              <w:rPr>
                <w:sz w:val="17"/>
              </w:rPr>
              <w:t>A reimbursable expense claimed by a Driver, settled via Driver Settlement.</w:t>
            </w:r>
          </w:p>
        </w:tc>
      </w:tr>
      <w:tr>
        <w:tc>
          <w:tcPr>
            <w:tcW w:type="dxa" w:w="1872"/>
          </w:tcPr>
          <w:p>
            <w:r>
              <w:rPr>
                <w:sz w:val="17"/>
              </w:rPr>
              <w:t>DriverPenalty</w:t>
            </w:r>
          </w:p>
        </w:tc>
        <w:tc>
          <w:tcPr>
            <w:tcW w:type="dxa" w:w="1872"/>
          </w:tcPr>
          <w:p>
            <w:r>
              <w:rPr>
                <w:sz w:val="17"/>
              </w:rPr>
              <w:t>driver_penalties</w:t>
            </w:r>
          </w:p>
        </w:tc>
        <w:tc>
          <w:tcPr>
            <w:tcW w:type="dxa" w:w="864"/>
          </w:tcPr>
          <w:p>
            <w:r>
              <w:rPr>
                <w:sz w:val="17"/>
              </w:rPr>
              <w:t>29</w:t>
            </w:r>
          </w:p>
        </w:tc>
        <w:tc>
          <w:tcPr>
            <w:tcW w:type="dxa" w:w="6912"/>
          </w:tcPr>
          <w:p>
            <w:r>
              <w:rPr>
                <w:sz w:val="17"/>
              </w:rPr>
              <w:t>A deduction charged against a Driver for a policy violation or damage, recovered via settlement.</w:t>
            </w:r>
          </w:p>
        </w:tc>
      </w:tr>
      <w:tr>
        <w:tc>
          <w:tcPr>
            <w:tcW w:type="dxa" w:w="1872"/>
            <w:shd w:val="clear" w:color="auto" w:fill="F2F0EA"/>
          </w:tcPr>
          <w:p>
            <w:r>
              <w:rPr>
                <w:sz w:val="17"/>
              </w:rPr>
              <w:t>DriverSettlement</w:t>
            </w:r>
          </w:p>
        </w:tc>
        <w:tc>
          <w:tcPr>
            <w:tcW w:type="dxa" w:w="1872"/>
            <w:shd w:val="clear" w:color="auto" w:fill="F2F0EA"/>
          </w:tcPr>
          <w:p>
            <w:r>
              <w:rPr>
                <w:sz w:val="17"/>
              </w:rPr>
              <w:t>driver_settlements</w:t>
            </w:r>
          </w:p>
        </w:tc>
        <w:tc>
          <w:tcPr>
            <w:tcW w:type="dxa" w:w="864"/>
            <w:shd w:val="clear" w:color="auto" w:fill="F2F0EA"/>
          </w:tcPr>
          <w:p>
            <w:r>
              <w:rPr>
                <w:sz w:val="17"/>
              </w:rPr>
              <w:t>30</w:t>
            </w:r>
          </w:p>
        </w:tc>
        <w:tc>
          <w:tcPr>
            <w:tcW w:type="dxa" w:w="6912"/>
            <w:shd w:val="clear" w:color="auto" w:fill="F2F0EA"/>
          </w:tcPr>
          <w:p>
            <w:r>
              <w:rPr>
                <w:sz w:val="17"/>
              </w:rPr>
              <w:t>The periodic net settlement document for one Driver, netting advances/earnings/reimbursements/penalties/loan recoveries into one payment or receipt.</w:t>
            </w:r>
          </w:p>
        </w:tc>
      </w:tr>
      <w:tr>
        <w:tc>
          <w:tcPr>
            <w:tcW w:type="dxa" w:w="1872"/>
          </w:tcPr>
          <w:p>
            <w:r>
              <w:rPr>
                <w:sz w:val="17"/>
              </w:rPr>
              <w:t>DriverSettlementLine</w:t>
            </w:r>
          </w:p>
        </w:tc>
        <w:tc>
          <w:tcPr>
            <w:tcW w:type="dxa" w:w="1872"/>
          </w:tcPr>
          <w:p>
            <w:r>
              <w:rPr>
                <w:sz w:val="17"/>
              </w:rPr>
              <w:t>driver_settlement_lines</w:t>
            </w:r>
          </w:p>
        </w:tc>
        <w:tc>
          <w:tcPr>
            <w:tcW w:type="dxa" w:w="864"/>
          </w:tcPr>
          <w:p>
            <w:r>
              <w:rPr>
                <w:sz w:val="17"/>
              </w:rPr>
              <w:t>9</w:t>
            </w:r>
          </w:p>
        </w:tc>
        <w:tc>
          <w:tcPr>
            <w:tcW w:type="dxa" w:w="6912"/>
          </w:tcPr>
          <w:p>
            <w:r>
              <w:rPr>
                <w:sz w:val="17"/>
              </w:rPr>
              <w:t>One contributing line item (a specific advance, earning, penalty, etc.) within a DriverSettlement.</w:t>
            </w:r>
          </w:p>
        </w:tc>
      </w:tr>
    </w:tbl>
    <w:p/>
    <w:p>
      <w:pPr>
        <w:pStyle w:val="Heading3"/>
      </w:pPr>
      <w:r>
        <w:t>Employee Payroll &amp; HR Finance</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872"/>
            <w:shd w:val="clear" w:color="auto" w:fill="1B2A4A"/>
          </w:tcPr>
          <w:p>
            <w:pPr>
              <w:jc w:val="left"/>
            </w:pPr>
            <w:r>
              <w:rPr>
                <w:b/>
                <w:color w:val="FFFFFF"/>
                <w:sz w:val="17"/>
              </w:rPr>
              <w:t>Model</w:t>
            </w:r>
          </w:p>
        </w:tc>
        <w:tc>
          <w:tcPr>
            <w:tcW w:type="dxa" w:w="1872"/>
            <w:shd w:val="clear" w:color="auto" w:fill="1B2A4A"/>
          </w:tcPr>
          <w:p>
            <w:pPr>
              <w:jc w:val="left"/>
            </w:pPr>
            <w:r>
              <w:rPr>
                <w:b/>
                <w:color w:val="FFFFFF"/>
                <w:sz w:val="17"/>
              </w:rPr>
              <w:t>DB Table</w:t>
            </w:r>
          </w:p>
        </w:tc>
        <w:tc>
          <w:tcPr>
            <w:tcW w:type="dxa" w:w="864"/>
            <w:shd w:val="clear" w:color="auto" w:fill="1B2A4A"/>
          </w:tcPr>
          <w:p>
            <w:pPr>
              <w:jc w:val="left"/>
            </w:pPr>
            <w:r>
              <w:rPr>
                <w:b/>
                <w:color w:val="FFFFFF"/>
                <w:sz w:val="17"/>
              </w:rPr>
              <w:t>#Fields</w:t>
            </w:r>
          </w:p>
        </w:tc>
        <w:tc>
          <w:tcPr>
            <w:tcW w:type="dxa" w:w="6912"/>
            <w:shd w:val="clear" w:color="auto" w:fill="1B2A4A"/>
          </w:tcPr>
          <w:p>
            <w:pPr>
              <w:jc w:val="left"/>
            </w:pPr>
            <w:r>
              <w:rPr>
                <w:b/>
                <w:color w:val="FFFFFF"/>
                <w:sz w:val="17"/>
              </w:rPr>
              <w:t>Purpose</w:t>
            </w:r>
          </w:p>
        </w:tc>
      </w:tr>
      <w:tr>
        <w:tc>
          <w:tcPr>
            <w:tcW w:type="dxa" w:w="1872"/>
          </w:tcPr>
          <w:p>
            <w:r>
              <w:rPr>
                <w:sz w:val="17"/>
              </w:rPr>
              <w:t>EmployeeAdvance</w:t>
            </w:r>
          </w:p>
        </w:tc>
        <w:tc>
          <w:tcPr>
            <w:tcW w:type="dxa" w:w="1872"/>
          </w:tcPr>
          <w:p>
            <w:r>
              <w:rPr>
                <w:sz w:val="17"/>
              </w:rPr>
              <w:t>employee_advances</w:t>
            </w:r>
          </w:p>
        </w:tc>
        <w:tc>
          <w:tcPr>
            <w:tcW w:type="dxa" w:w="864"/>
          </w:tcPr>
          <w:p>
            <w:r>
              <w:rPr>
                <w:sz w:val="17"/>
              </w:rPr>
              <w:t>30</w:t>
            </w:r>
          </w:p>
        </w:tc>
        <w:tc>
          <w:tcPr>
            <w:tcW w:type="dxa" w:w="6912"/>
          </w:tcPr>
          <w:p>
            <w:r>
              <w:rPr>
                <w:sz w:val="17"/>
              </w:rPr>
              <w:t>A cash advance paid to an Employee, recovered through payroll.</w:t>
            </w:r>
          </w:p>
        </w:tc>
      </w:tr>
      <w:tr>
        <w:tc>
          <w:tcPr>
            <w:tcW w:type="dxa" w:w="1872"/>
            <w:shd w:val="clear" w:color="auto" w:fill="F2F0EA"/>
          </w:tcPr>
          <w:p>
            <w:r>
              <w:rPr>
                <w:sz w:val="17"/>
              </w:rPr>
              <w:t>PayrollRun</w:t>
            </w:r>
          </w:p>
        </w:tc>
        <w:tc>
          <w:tcPr>
            <w:tcW w:type="dxa" w:w="1872"/>
            <w:shd w:val="clear" w:color="auto" w:fill="F2F0EA"/>
          </w:tcPr>
          <w:p>
            <w:r>
              <w:rPr>
                <w:sz w:val="17"/>
              </w:rPr>
              <w:t>payroll_runs</w:t>
            </w:r>
          </w:p>
        </w:tc>
        <w:tc>
          <w:tcPr>
            <w:tcW w:type="dxa" w:w="864"/>
            <w:shd w:val="clear" w:color="auto" w:fill="F2F0EA"/>
          </w:tcPr>
          <w:p>
            <w:r>
              <w:rPr>
                <w:sz w:val="17"/>
              </w:rPr>
              <w:t>21</w:t>
            </w:r>
          </w:p>
        </w:tc>
        <w:tc>
          <w:tcPr>
            <w:tcW w:type="dxa" w:w="6912"/>
            <w:shd w:val="clear" w:color="auto" w:fill="F2F0EA"/>
          </w:tcPr>
          <w:p>
            <w:r>
              <w:rPr>
                <w:sz w:val="17"/>
              </w:rPr>
              <w:t>A payroll processing batch for a period (e.g. a month), carrying its own approval/processing lifecycle.</w:t>
            </w:r>
          </w:p>
        </w:tc>
      </w:tr>
      <w:tr>
        <w:tc>
          <w:tcPr>
            <w:tcW w:type="dxa" w:w="1872"/>
          </w:tcPr>
          <w:p>
            <w:r>
              <w:rPr>
                <w:sz w:val="17"/>
              </w:rPr>
              <w:t>PayrollRunLine</w:t>
            </w:r>
          </w:p>
        </w:tc>
        <w:tc>
          <w:tcPr>
            <w:tcW w:type="dxa" w:w="1872"/>
          </w:tcPr>
          <w:p>
            <w:r>
              <w:rPr>
                <w:sz w:val="17"/>
              </w:rPr>
              <w:t>payroll_run_lines</w:t>
            </w:r>
          </w:p>
        </w:tc>
        <w:tc>
          <w:tcPr>
            <w:tcW w:type="dxa" w:w="864"/>
          </w:tcPr>
          <w:p>
            <w:r>
              <w:rPr>
                <w:sz w:val="17"/>
              </w:rPr>
              <w:t>18</w:t>
            </w:r>
          </w:p>
        </w:tc>
        <w:tc>
          <w:tcPr>
            <w:tcW w:type="dxa" w:w="6912"/>
          </w:tcPr>
          <w:p>
            <w:r>
              <w:rPr>
                <w:sz w:val="17"/>
              </w:rPr>
              <w:t>One employee's computed payslip line within a PayrollRun (gross, deductions, net pay).</w:t>
            </w:r>
          </w:p>
        </w:tc>
      </w:tr>
      <w:tr>
        <w:tc>
          <w:tcPr>
            <w:tcW w:type="dxa" w:w="1872"/>
            <w:shd w:val="clear" w:color="auto" w:fill="F2F0EA"/>
          </w:tcPr>
          <w:p>
            <w:r>
              <w:rPr>
                <w:sz w:val="17"/>
              </w:rPr>
              <w:t>PayrollRunLineComponent</w:t>
            </w:r>
          </w:p>
        </w:tc>
        <w:tc>
          <w:tcPr>
            <w:tcW w:type="dxa" w:w="1872"/>
            <w:shd w:val="clear" w:color="auto" w:fill="F2F0EA"/>
          </w:tcPr>
          <w:p>
            <w:r>
              <w:rPr>
                <w:sz w:val="17"/>
              </w:rPr>
              <w:t>payroll_run_line_components</w:t>
            </w:r>
          </w:p>
        </w:tc>
        <w:tc>
          <w:tcPr>
            <w:tcW w:type="dxa" w:w="864"/>
            <w:shd w:val="clear" w:color="auto" w:fill="F2F0EA"/>
          </w:tcPr>
          <w:p>
            <w:r>
              <w:rPr>
                <w:sz w:val="17"/>
              </w:rPr>
              <w:t>8</w:t>
            </w:r>
          </w:p>
        </w:tc>
        <w:tc>
          <w:tcPr>
            <w:tcW w:type="dxa" w:w="6912"/>
            <w:shd w:val="clear" w:color="auto" w:fill="F2F0EA"/>
          </w:tcPr>
          <w:p>
            <w:r>
              <w:rPr>
                <w:sz w:val="17"/>
              </w:rPr>
              <w:t>The component-level breakdown (each earning/deduction amount) behind one PayrollRunLine.</w:t>
            </w:r>
          </w:p>
        </w:tc>
      </w:tr>
      <w:tr>
        <w:tc>
          <w:tcPr>
            <w:tcW w:type="dxa" w:w="1872"/>
          </w:tcPr>
          <w:p>
            <w:r>
              <w:rPr>
                <w:sz w:val="17"/>
              </w:rPr>
              <w:t>SalaryStructure</w:t>
            </w:r>
          </w:p>
        </w:tc>
        <w:tc>
          <w:tcPr>
            <w:tcW w:type="dxa" w:w="1872"/>
          </w:tcPr>
          <w:p>
            <w:r>
              <w:rPr>
                <w:sz w:val="17"/>
              </w:rPr>
              <w:t>salary_structures</w:t>
            </w:r>
          </w:p>
        </w:tc>
        <w:tc>
          <w:tcPr>
            <w:tcW w:type="dxa" w:w="864"/>
          </w:tcPr>
          <w:p>
            <w:r>
              <w:rPr>
                <w:sz w:val="17"/>
              </w:rPr>
              <w:t>12</w:t>
            </w:r>
          </w:p>
        </w:tc>
        <w:tc>
          <w:tcPr>
            <w:tcW w:type="dxa" w:w="6912"/>
          </w:tcPr>
          <w:p>
            <w:r>
              <w:rPr>
                <w:sz w:val="17"/>
              </w:rPr>
              <w:t>The salary structure template assigned to an Employee, made up of SalaryStructureComponents.</w:t>
            </w:r>
          </w:p>
        </w:tc>
      </w:tr>
      <w:tr>
        <w:tc>
          <w:tcPr>
            <w:tcW w:type="dxa" w:w="1872"/>
            <w:shd w:val="clear" w:color="auto" w:fill="F2F0EA"/>
          </w:tcPr>
          <w:p>
            <w:r>
              <w:rPr>
                <w:sz w:val="17"/>
              </w:rPr>
              <w:t>SalaryStructureComponent</w:t>
            </w:r>
          </w:p>
        </w:tc>
        <w:tc>
          <w:tcPr>
            <w:tcW w:type="dxa" w:w="1872"/>
            <w:shd w:val="clear" w:color="auto" w:fill="F2F0EA"/>
          </w:tcPr>
          <w:p>
            <w:r>
              <w:rPr>
                <w:sz w:val="17"/>
              </w:rPr>
              <w:t>salary_structure_components</w:t>
            </w:r>
          </w:p>
        </w:tc>
        <w:tc>
          <w:tcPr>
            <w:tcW w:type="dxa" w:w="864"/>
            <w:shd w:val="clear" w:color="auto" w:fill="F2F0EA"/>
          </w:tcPr>
          <w:p>
            <w:r>
              <w:rPr>
                <w:sz w:val="17"/>
              </w:rPr>
              <w:t>12</w:t>
            </w:r>
          </w:p>
        </w:tc>
        <w:tc>
          <w:tcPr>
            <w:tcW w:type="dxa" w:w="6912"/>
            <w:shd w:val="clear" w:color="auto" w:fill="F2F0EA"/>
          </w:tcPr>
          <w:p>
            <w:r>
              <w:rPr>
                <w:sz w:val="17"/>
              </w:rPr>
              <w:t>One earning/deduction/statutory component (Basic, HRA, PF, etc.) within a SalaryStructure.</w:t>
            </w:r>
          </w:p>
        </w:tc>
      </w:tr>
    </w:tbl>
    <w:p/>
    <w:p>
      <w:pPr>
        <w:pStyle w:val="Heading3"/>
      </w:pPr>
      <w:r>
        <w:t>Taxation &amp; Statutory Compliance</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872"/>
            <w:shd w:val="clear" w:color="auto" w:fill="1B2A4A"/>
          </w:tcPr>
          <w:p>
            <w:pPr>
              <w:jc w:val="left"/>
            </w:pPr>
            <w:r>
              <w:rPr>
                <w:b/>
                <w:color w:val="FFFFFF"/>
                <w:sz w:val="17"/>
              </w:rPr>
              <w:t>Model</w:t>
            </w:r>
          </w:p>
        </w:tc>
        <w:tc>
          <w:tcPr>
            <w:tcW w:type="dxa" w:w="1872"/>
            <w:shd w:val="clear" w:color="auto" w:fill="1B2A4A"/>
          </w:tcPr>
          <w:p>
            <w:pPr>
              <w:jc w:val="left"/>
            </w:pPr>
            <w:r>
              <w:rPr>
                <w:b/>
                <w:color w:val="FFFFFF"/>
                <w:sz w:val="17"/>
              </w:rPr>
              <w:t>DB Table</w:t>
            </w:r>
          </w:p>
        </w:tc>
        <w:tc>
          <w:tcPr>
            <w:tcW w:type="dxa" w:w="864"/>
            <w:shd w:val="clear" w:color="auto" w:fill="1B2A4A"/>
          </w:tcPr>
          <w:p>
            <w:pPr>
              <w:jc w:val="left"/>
            </w:pPr>
            <w:r>
              <w:rPr>
                <w:b/>
                <w:color w:val="FFFFFF"/>
                <w:sz w:val="17"/>
              </w:rPr>
              <w:t>#Fields</w:t>
            </w:r>
          </w:p>
        </w:tc>
        <w:tc>
          <w:tcPr>
            <w:tcW w:type="dxa" w:w="6912"/>
            <w:shd w:val="clear" w:color="auto" w:fill="1B2A4A"/>
          </w:tcPr>
          <w:p>
            <w:pPr>
              <w:jc w:val="left"/>
            </w:pPr>
            <w:r>
              <w:rPr>
                <w:b/>
                <w:color w:val="FFFFFF"/>
                <w:sz w:val="17"/>
              </w:rPr>
              <w:t>Purpose</w:t>
            </w:r>
          </w:p>
        </w:tc>
      </w:tr>
      <w:tr>
        <w:tc>
          <w:tcPr>
            <w:tcW w:type="dxa" w:w="1872"/>
          </w:tcPr>
          <w:p>
            <w:r>
              <w:rPr>
                <w:sz w:val="17"/>
              </w:rPr>
              <w:t>ExchangeRate</w:t>
            </w:r>
          </w:p>
        </w:tc>
        <w:tc>
          <w:tcPr>
            <w:tcW w:type="dxa" w:w="1872"/>
          </w:tcPr>
          <w:p>
            <w:r>
              <w:rPr>
                <w:sz w:val="17"/>
              </w:rPr>
              <w:t>exchange_rates</w:t>
            </w:r>
          </w:p>
        </w:tc>
        <w:tc>
          <w:tcPr>
            <w:tcW w:type="dxa" w:w="864"/>
          </w:tcPr>
          <w:p>
            <w:r>
              <w:rPr>
                <w:sz w:val="17"/>
              </w:rPr>
              <w:t>8</w:t>
            </w:r>
          </w:p>
        </w:tc>
        <w:tc>
          <w:tcPr>
            <w:tcW w:type="dxa" w:w="6912"/>
          </w:tcPr>
          <w:p>
            <w:r>
              <w:rPr>
                <w:sz w:val="17"/>
              </w:rPr>
              <w:t>Currency exchange rate records for multi-currency transaction valuation.</w:t>
            </w:r>
          </w:p>
        </w:tc>
      </w:tr>
      <w:tr>
        <w:tc>
          <w:tcPr>
            <w:tcW w:type="dxa" w:w="1872"/>
            <w:shd w:val="clear" w:color="auto" w:fill="F2F0EA"/>
          </w:tcPr>
          <w:p>
            <w:r>
              <w:rPr>
                <w:sz w:val="17"/>
              </w:rPr>
              <w:t>GstAdjustment</w:t>
            </w:r>
          </w:p>
        </w:tc>
        <w:tc>
          <w:tcPr>
            <w:tcW w:type="dxa" w:w="1872"/>
            <w:shd w:val="clear" w:color="auto" w:fill="F2F0EA"/>
          </w:tcPr>
          <w:p>
            <w:r>
              <w:rPr>
                <w:sz w:val="17"/>
              </w:rPr>
              <w:t>gst_adjustments</w:t>
            </w:r>
          </w:p>
        </w:tc>
        <w:tc>
          <w:tcPr>
            <w:tcW w:type="dxa" w:w="864"/>
            <w:shd w:val="clear" w:color="auto" w:fill="F2F0EA"/>
          </w:tcPr>
          <w:p>
            <w:r>
              <w:rPr>
                <w:sz w:val="17"/>
              </w:rPr>
              <w:t>25</w:t>
            </w:r>
          </w:p>
        </w:tc>
        <w:tc>
          <w:tcPr>
            <w:tcW w:type="dxa" w:w="6912"/>
            <w:shd w:val="clear" w:color="auto" w:fill="F2F0EA"/>
          </w:tcPr>
          <w:p>
            <w:r>
              <w:rPr>
                <w:sz w:val="17"/>
              </w:rPr>
              <w:t>A manual adjustment entry against computed GST liability/credit.</w:t>
            </w:r>
          </w:p>
        </w:tc>
      </w:tr>
      <w:tr>
        <w:tc>
          <w:tcPr>
            <w:tcW w:type="dxa" w:w="1872"/>
          </w:tcPr>
          <w:p>
            <w:r>
              <w:rPr>
                <w:sz w:val="17"/>
              </w:rPr>
              <w:t>GstRegistration</w:t>
            </w:r>
          </w:p>
        </w:tc>
        <w:tc>
          <w:tcPr>
            <w:tcW w:type="dxa" w:w="1872"/>
          </w:tcPr>
          <w:p>
            <w:r>
              <w:rPr>
                <w:sz w:val="17"/>
              </w:rPr>
              <w:t>gst_registrations</w:t>
            </w:r>
          </w:p>
        </w:tc>
        <w:tc>
          <w:tcPr>
            <w:tcW w:type="dxa" w:w="864"/>
          </w:tcPr>
          <w:p>
            <w:r>
              <w:rPr>
                <w:sz w:val="17"/>
              </w:rPr>
              <w:t>16</w:t>
            </w:r>
          </w:p>
        </w:tc>
        <w:tc>
          <w:tcPr>
            <w:tcW w:type="dxa" w:w="6912"/>
          </w:tcPr>
          <w:p>
            <w:r>
              <w:rPr>
                <w:sz w:val="17"/>
              </w:rPr>
              <w:t>The company's GST registration details (GSTIN, state, registration type) per Organization/Branch.</w:t>
            </w:r>
          </w:p>
        </w:tc>
      </w:tr>
      <w:tr>
        <w:tc>
          <w:tcPr>
            <w:tcW w:type="dxa" w:w="1872"/>
            <w:shd w:val="clear" w:color="auto" w:fill="F2F0EA"/>
          </w:tcPr>
          <w:p>
            <w:r>
              <w:rPr>
                <w:sz w:val="17"/>
              </w:rPr>
              <w:t>GstReturnPeriod</w:t>
            </w:r>
          </w:p>
        </w:tc>
        <w:tc>
          <w:tcPr>
            <w:tcW w:type="dxa" w:w="1872"/>
            <w:shd w:val="clear" w:color="auto" w:fill="F2F0EA"/>
          </w:tcPr>
          <w:p>
            <w:r>
              <w:rPr>
                <w:sz w:val="17"/>
              </w:rPr>
              <w:t>gst_return_periods</w:t>
            </w:r>
          </w:p>
        </w:tc>
        <w:tc>
          <w:tcPr>
            <w:tcW w:type="dxa" w:w="864"/>
            <w:shd w:val="clear" w:color="auto" w:fill="F2F0EA"/>
          </w:tcPr>
          <w:p>
            <w:r>
              <w:rPr>
                <w:sz w:val="17"/>
              </w:rPr>
              <w:t>20</w:t>
            </w:r>
          </w:p>
        </w:tc>
        <w:tc>
          <w:tcPr>
            <w:tcW w:type="dxa" w:w="6912"/>
            <w:shd w:val="clear" w:color="auto" w:fill="F2F0EA"/>
          </w:tcPr>
          <w:p>
            <w:r>
              <w:rPr>
                <w:sz w:val="17"/>
              </w:rPr>
              <w:t>Tracks a GST return filing period and its status.</w:t>
            </w:r>
          </w:p>
        </w:tc>
      </w:tr>
      <w:tr>
        <w:tc>
          <w:tcPr>
            <w:tcW w:type="dxa" w:w="1872"/>
          </w:tcPr>
          <w:p>
            <w:r>
              <w:rPr>
                <w:sz w:val="17"/>
              </w:rPr>
              <w:t>TdsCertificate</w:t>
            </w:r>
          </w:p>
        </w:tc>
        <w:tc>
          <w:tcPr>
            <w:tcW w:type="dxa" w:w="1872"/>
          </w:tcPr>
          <w:p>
            <w:r>
              <w:rPr>
                <w:sz w:val="17"/>
              </w:rPr>
              <w:t>tds_certificates</w:t>
            </w:r>
          </w:p>
        </w:tc>
        <w:tc>
          <w:tcPr>
            <w:tcW w:type="dxa" w:w="864"/>
          </w:tcPr>
          <w:p>
            <w:r>
              <w:rPr>
                <w:sz w:val="17"/>
              </w:rPr>
              <w:t>17</w:t>
            </w:r>
          </w:p>
        </w:tc>
        <w:tc>
          <w:tcPr>
            <w:tcW w:type="dxa" w:w="6912"/>
          </w:tcPr>
          <w:p>
            <w:r>
              <w:rPr>
                <w:sz w:val="17"/>
              </w:rPr>
              <w:t>A generated TDS certificate (e.g. Form 16A equivalent) issued to a deductee.</w:t>
            </w:r>
          </w:p>
        </w:tc>
      </w:tr>
      <w:tr>
        <w:tc>
          <w:tcPr>
            <w:tcW w:type="dxa" w:w="1872"/>
            <w:shd w:val="clear" w:color="auto" w:fill="F2F0EA"/>
          </w:tcPr>
          <w:p>
            <w:r>
              <w:rPr>
                <w:sz w:val="17"/>
              </w:rPr>
              <w:t>TdsDeduction</w:t>
            </w:r>
          </w:p>
        </w:tc>
        <w:tc>
          <w:tcPr>
            <w:tcW w:type="dxa" w:w="1872"/>
            <w:shd w:val="clear" w:color="auto" w:fill="F2F0EA"/>
          </w:tcPr>
          <w:p>
            <w:r>
              <w:rPr>
                <w:sz w:val="17"/>
              </w:rPr>
              <w:t>tds_deductions</w:t>
            </w:r>
          </w:p>
        </w:tc>
        <w:tc>
          <w:tcPr>
            <w:tcW w:type="dxa" w:w="864"/>
            <w:shd w:val="clear" w:color="auto" w:fill="F2F0EA"/>
          </w:tcPr>
          <w:p>
            <w:r>
              <w:rPr>
                <w:sz w:val="17"/>
              </w:rPr>
              <w:t>24</w:t>
            </w:r>
          </w:p>
        </w:tc>
        <w:tc>
          <w:tcPr>
            <w:tcW w:type="dxa" w:w="6912"/>
            <w:shd w:val="clear" w:color="auto" w:fill="F2F0EA"/>
          </w:tcPr>
          <w:p>
            <w:r>
              <w:rPr>
                <w:sz w:val="17"/>
              </w:rPr>
              <w:t>A TDS amount deducted at source against a Supplier/party payment, referencing a TdsSection.</w:t>
            </w:r>
          </w:p>
        </w:tc>
      </w:tr>
    </w:tbl>
    <w:p/>
    <w:p>
      <w:pPr>
        <w:pStyle w:val="Heading3"/>
      </w:pPr>
      <w:r>
        <w:t>Intent &amp; Trip Operations</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872"/>
            <w:shd w:val="clear" w:color="auto" w:fill="1B2A4A"/>
          </w:tcPr>
          <w:p>
            <w:pPr>
              <w:jc w:val="left"/>
            </w:pPr>
            <w:r>
              <w:rPr>
                <w:b/>
                <w:color w:val="FFFFFF"/>
                <w:sz w:val="17"/>
              </w:rPr>
              <w:t>Model</w:t>
            </w:r>
          </w:p>
        </w:tc>
        <w:tc>
          <w:tcPr>
            <w:tcW w:type="dxa" w:w="1872"/>
            <w:shd w:val="clear" w:color="auto" w:fill="1B2A4A"/>
          </w:tcPr>
          <w:p>
            <w:pPr>
              <w:jc w:val="left"/>
            </w:pPr>
            <w:r>
              <w:rPr>
                <w:b/>
                <w:color w:val="FFFFFF"/>
                <w:sz w:val="17"/>
              </w:rPr>
              <w:t>DB Table</w:t>
            </w:r>
          </w:p>
        </w:tc>
        <w:tc>
          <w:tcPr>
            <w:tcW w:type="dxa" w:w="864"/>
            <w:shd w:val="clear" w:color="auto" w:fill="1B2A4A"/>
          </w:tcPr>
          <w:p>
            <w:pPr>
              <w:jc w:val="left"/>
            </w:pPr>
            <w:r>
              <w:rPr>
                <w:b/>
                <w:color w:val="FFFFFF"/>
                <w:sz w:val="17"/>
              </w:rPr>
              <w:t>#Fields</w:t>
            </w:r>
          </w:p>
        </w:tc>
        <w:tc>
          <w:tcPr>
            <w:tcW w:type="dxa" w:w="6912"/>
            <w:shd w:val="clear" w:color="auto" w:fill="1B2A4A"/>
          </w:tcPr>
          <w:p>
            <w:pPr>
              <w:jc w:val="left"/>
            </w:pPr>
            <w:r>
              <w:rPr>
                <w:b/>
                <w:color w:val="FFFFFF"/>
                <w:sz w:val="17"/>
              </w:rPr>
              <w:t>Purpose</w:t>
            </w:r>
          </w:p>
        </w:tc>
      </w:tr>
      <w:tr>
        <w:tc>
          <w:tcPr>
            <w:tcW w:type="dxa" w:w="1872"/>
          </w:tcPr>
          <w:p>
            <w:r>
              <w:rPr>
                <w:sz w:val="17"/>
              </w:rPr>
              <w:t>Intent</w:t>
            </w:r>
          </w:p>
        </w:tc>
        <w:tc>
          <w:tcPr>
            <w:tcW w:type="dxa" w:w="1872"/>
          </w:tcPr>
          <w:p>
            <w:r>
              <w:rPr>
                <w:sz w:val="17"/>
              </w:rPr>
              <w:t>intents</w:t>
            </w:r>
          </w:p>
        </w:tc>
        <w:tc>
          <w:tcPr>
            <w:tcW w:type="dxa" w:w="864"/>
          </w:tcPr>
          <w:p>
            <w:r>
              <w:rPr>
                <w:sz w:val="17"/>
              </w:rPr>
              <w:t>40</w:t>
            </w:r>
          </w:p>
        </w:tc>
        <w:tc>
          <w:tcPr>
            <w:tcW w:type="dxa" w:w="6912"/>
          </w:tcPr>
          <w:p>
            <w:r>
              <w:rPr>
                <w:sz w:val="17"/>
              </w:rPr>
              <w:t>A customer transport requirement/booking request, the origin of the Trip lifecycle.</w:t>
            </w:r>
          </w:p>
        </w:tc>
      </w:tr>
      <w:tr>
        <w:tc>
          <w:tcPr>
            <w:tcW w:type="dxa" w:w="1872"/>
            <w:shd w:val="clear" w:color="auto" w:fill="F2F0EA"/>
          </w:tcPr>
          <w:p>
            <w:r>
              <w:rPr>
                <w:sz w:val="17"/>
              </w:rPr>
              <w:t>Trip</w:t>
            </w:r>
          </w:p>
        </w:tc>
        <w:tc>
          <w:tcPr>
            <w:tcW w:type="dxa" w:w="1872"/>
            <w:shd w:val="clear" w:color="auto" w:fill="F2F0EA"/>
          </w:tcPr>
          <w:p>
            <w:r>
              <w:rPr>
                <w:sz w:val="17"/>
              </w:rPr>
              <w:t>trips</w:t>
            </w:r>
          </w:p>
        </w:tc>
        <w:tc>
          <w:tcPr>
            <w:tcW w:type="dxa" w:w="864"/>
            <w:shd w:val="clear" w:color="auto" w:fill="F2F0EA"/>
          </w:tcPr>
          <w:p>
            <w:r>
              <w:rPr>
                <w:sz w:val="17"/>
              </w:rPr>
              <w:t>56</w:t>
            </w:r>
          </w:p>
        </w:tc>
        <w:tc>
          <w:tcPr>
            <w:tcW w:type="dxa" w:w="6912"/>
            <w:shd w:val="clear" w:color="auto" w:fill="F2F0EA"/>
          </w:tcPr>
          <w:p>
            <w:r>
              <w:rPr>
                <w:sz w:val="17"/>
              </w:rPr>
              <w:t>An actual vehicle movement executing one or more Intents, carrying the full operational status lifecycle.</w:t>
            </w:r>
          </w:p>
        </w:tc>
      </w:tr>
      <w:tr>
        <w:tc>
          <w:tcPr>
            <w:tcW w:type="dxa" w:w="1872"/>
          </w:tcPr>
          <w:p>
            <w:r>
              <w:rPr>
                <w:sz w:val="17"/>
              </w:rPr>
              <w:t>TripExpense</w:t>
            </w:r>
          </w:p>
        </w:tc>
        <w:tc>
          <w:tcPr>
            <w:tcW w:type="dxa" w:w="1872"/>
          </w:tcPr>
          <w:p>
            <w:r>
              <w:rPr>
                <w:sz w:val="17"/>
              </w:rPr>
              <w:t>trip_expenses</w:t>
            </w:r>
          </w:p>
        </w:tc>
        <w:tc>
          <w:tcPr>
            <w:tcW w:type="dxa" w:w="864"/>
          </w:tcPr>
          <w:p>
            <w:r>
              <w:rPr>
                <w:sz w:val="17"/>
              </w:rPr>
              <w:t>13</w:t>
            </w:r>
          </w:p>
        </w:tc>
        <w:tc>
          <w:tcPr>
            <w:tcW w:type="dxa" w:w="6912"/>
          </w:tcPr>
          <w:p>
            <w:r>
              <w:rPr>
                <w:sz w:val="17"/>
              </w:rPr>
              <w:t>An expense incurred during a specific Trip (fuel, toll, driver expense, etc.).</w:t>
            </w:r>
          </w:p>
        </w:tc>
      </w:tr>
      <w:tr>
        <w:tc>
          <w:tcPr>
            <w:tcW w:type="dxa" w:w="1872"/>
            <w:shd w:val="clear" w:color="auto" w:fill="F2F0EA"/>
          </w:tcPr>
          <w:p>
            <w:r>
              <w:rPr>
                <w:sz w:val="17"/>
              </w:rPr>
              <w:t>TripNote</w:t>
            </w:r>
          </w:p>
        </w:tc>
        <w:tc>
          <w:tcPr>
            <w:tcW w:type="dxa" w:w="1872"/>
            <w:shd w:val="clear" w:color="auto" w:fill="F2F0EA"/>
          </w:tcPr>
          <w:p>
            <w:r>
              <w:rPr>
                <w:sz w:val="17"/>
              </w:rPr>
              <w:t>trip_notes</w:t>
            </w:r>
          </w:p>
        </w:tc>
        <w:tc>
          <w:tcPr>
            <w:tcW w:type="dxa" w:w="864"/>
            <w:shd w:val="clear" w:color="auto" w:fill="F2F0EA"/>
          </w:tcPr>
          <w:p>
            <w:r>
              <w:rPr>
                <w:sz w:val="17"/>
              </w:rPr>
              <w:t>7</w:t>
            </w:r>
          </w:p>
        </w:tc>
        <w:tc>
          <w:tcPr>
            <w:tcW w:type="dxa" w:w="6912"/>
            <w:shd w:val="clear" w:color="auto" w:fill="F2F0EA"/>
          </w:tcPr>
          <w:p>
            <w:r>
              <w:rPr>
                <w:sz w:val="17"/>
              </w:rPr>
              <w:t>A free-text operational note/comment attached to a Trip.</w:t>
            </w:r>
          </w:p>
        </w:tc>
      </w:tr>
      <w:tr>
        <w:tc>
          <w:tcPr>
            <w:tcW w:type="dxa" w:w="1872"/>
          </w:tcPr>
          <w:p>
            <w:r>
              <w:rPr>
                <w:sz w:val="17"/>
              </w:rPr>
              <w:t>TripStatusHistory</w:t>
            </w:r>
          </w:p>
        </w:tc>
        <w:tc>
          <w:tcPr>
            <w:tcW w:type="dxa" w:w="1872"/>
          </w:tcPr>
          <w:p>
            <w:r>
              <w:rPr>
                <w:sz w:val="17"/>
              </w:rPr>
              <w:t>trip_status_history</w:t>
            </w:r>
          </w:p>
        </w:tc>
        <w:tc>
          <w:tcPr>
            <w:tcW w:type="dxa" w:w="864"/>
          </w:tcPr>
          <w:p>
            <w:r>
              <w:rPr>
                <w:sz w:val="17"/>
              </w:rPr>
              <w:t>7</w:t>
            </w:r>
          </w:p>
        </w:tc>
        <w:tc>
          <w:tcPr>
            <w:tcW w:type="dxa" w:w="6912"/>
          </w:tcPr>
          <w:p>
            <w:r>
              <w:rPr>
                <w:sz w:val="17"/>
              </w:rPr>
              <w:t>Audit trail of every status transition a Trip has gone through.</w:t>
            </w:r>
          </w:p>
        </w:tc>
      </w:tr>
    </w:tbl>
    <w:p/>
    <w:p>
      <w:pPr>
        <w:pStyle w:val="Heading3"/>
      </w:pPr>
      <w:r>
        <w:t>MIS, KPI &amp; Performance</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872"/>
            <w:shd w:val="clear" w:color="auto" w:fill="1B2A4A"/>
          </w:tcPr>
          <w:p>
            <w:pPr>
              <w:jc w:val="left"/>
            </w:pPr>
            <w:r>
              <w:rPr>
                <w:b/>
                <w:color w:val="FFFFFF"/>
                <w:sz w:val="17"/>
              </w:rPr>
              <w:t>Model</w:t>
            </w:r>
          </w:p>
        </w:tc>
        <w:tc>
          <w:tcPr>
            <w:tcW w:type="dxa" w:w="1872"/>
            <w:shd w:val="clear" w:color="auto" w:fill="1B2A4A"/>
          </w:tcPr>
          <w:p>
            <w:pPr>
              <w:jc w:val="left"/>
            </w:pPr>
            <w:r>
              <w:rPr>
                <w:b/>
                <w:color w:val="FFFFFF"/>
                <w:sz w:val="17"/>
              </w:rPr>
              <w:t>DB Table</w:t>
            </w:r>
          </w:p>
        </w:tc>
        <w:tc>
          <w:tcPr>
            <w:tcW w:type="dxa" w:w="864"/>
            <w:shd w:val="clear" w:color="auto" w:fill="1B2A4A"/>
          </w:tcPr>
          <w:p>
            <w:pPr>
              <w:jc w:val="left"/>
            </w:pPr>
            <w:r>
              <w:rPr>
                <w:b/>
                <w:color w:val="FFFFFF"/>
                <w:sz w:val="17"/>
              </w:rPr>
              <w:t>#Fields</w:t>
            </w:r>
          </w:p>
        </w:tc>
        <w:tc>
          <w:tcPr>
            <w:tcW w:type="dxa" w:w="6912"/>
            <w:shd w:val="clear" w:color="auto" w:fill="1B2A4A"/>
          </w:tcPr>
          <w:p>
            <w:pPr>
              <w:jc w:val="left"/>
            </w:pPr>
            <w:r>
              <w:rPr>
                <w:b/>
                <w:color w:val="FFFFFF"/>
                <w:sz w:val="17"/>
              </w:rPr>
              <w:t>Purpose</w:t>
            </w:r>
          </w:p>
        </w:tc>
      </w:tr>
      <w:tr>
        <w:tc>
          <w:tcPr>
            <w:tcW w:type="dxa" w:w="1872"/>
          </w:tcPr>
          <w:p>
            <w:r>
              <w:rPr>
                <w:sz w:val="17"/>
              </w:rPr>
              <w:t>KpiDefinition</w:t>
            </w:r>
          </w:p>
        </w:tc>
        <w:tc>
          <w:tcPr>
            <w:tcW w:type="dxa" w:w="1872"/>
          </w:tcPr>
          <w:p>
            <w:r>
              <w:rPr>
                <w:sz w:val="17"/>
              </w:rPr>
              <w:t>kpi_definitions</w:t>
            </w:r>
          </w:p>
        </w:tc>
        <w:tc>
          <w:tcPr>
            <w:tcW w:type="dxa" w:w="864"/>
          </w:tcPr>
          <w:p>
            <w:r>
              <w:rPr>
                <w:sz w:val="17"/>
              </w:rPr>
              <w:t>9</w:t>
            </w:r>
          </w:p>
        </w:tc>
        <w:tc>
          <w:tcPr>
            <w:tcW w:type="dxa" w:w="6912"/>
          </w:tcPr>
          <w:p>
            <w:r>
              <w:rPr>
                <w:sz w:val="17"/>
              </w:rPr>
              <w:t>A configurable KPI metric definition (formula/target) tracked by the system.</w:t>
            </w:r>
          </w:p>
        </w:tc>
      </w:tr>
      <w:tr>
        <w:tc>
          <w:tcPr>
            <w:tcW w:type="dxa" w:w="1872"/>
            <w:shd w:val="clear" w:color="auto" w:fill="F2F0EA"/>
          </w:tcPr>
          <w:p>
            <w:r>
              <w:rPr>
                <w:sz w:val="17"/>
              </w:rPr>
              <w:t>KpiSnapshot</w:t>
            </w:r>
          </w:p>
        </w:tc>
        <w:tc>
          <w:tcPr>
            <w:tcW w:type="dxa" w:w="1872"/>
            <w:shd w:val="clear" w:color="auto" w:fill="F2F0EA"/>
          </w:tcPr>
          <w:p>
            <w:r>
              <w:rPr>
                <w:sz w:val="17"/>
              </w:rPr>
              <w:t>kpi_snapshots</w:t>
            </w:r>
          </w:p>
        </w:tc>
        <w:tc>
          <w:tcPr>
            <w:tcW w:type="dxa" w:w="864"/>
            <w:shd w:val="clear" w:color="auto" w:fill="F2F0EA"/>
          </w:tcPr>
          <w:p>
            <w:r>
              <w:rPr>
                <w:sz w:val="17"/>
              </w:rPr>
              <w:t>8</w:t>
            </w:r>
          </w:p>
        </w:tc>
        <w:tc>
          <w:tcPr>
            <w:tcW w:type="dxa" w:w="6912"/>
            <w:shd w:val="clear" w:color="auto" w:fill="F2F0EA"/>
          </w:tcPr>
          <w:p>
            <w:r>
              <w:rPr>
                <w:sz w:val="17"/>
              </w:rPr>
              <w:t>A point-in-time computed value of a KpiDefinition, used for trend reporting.</w:t>
            </w:r>
          </w:p>
        </w:tc>
      </w:tr>
      <w:tr>
        <w:tc>
          <w:tcPr>
            <w:tcW w:type="dxa" w:w="1872"/>
          </w:tcPr>
          <w:p>
            <w:r>
              <w:rPr>
                <w:sz w:val="17"/>
              </w:rPr>
              <w:t>ReportScheduleDefinition</w:t>
            </w:r>
          </w:p>
        </w:tc>
        <w:tc>
          <w:tcPr>
            <w:tcW w:type="dxa" w:w="1872"/>
          </w:tcPr>
          <w:p>
            <w:r>
              <w:rPr>
                <w:sz w:val="17"/>
              </w:rPr>
              <w:t>report_schedule_definitions</w:t>
            </w:r>
          </w:p>
        </w:tc>
        <w:tc>
          <w:tcPr>
            <w:tcW w:type="dxa" w:w="864"/>
          </w:tcPr>
          <w:p>
            <w:r>
              <w:rPr>
                <w:sz w:val="17"/>
              </w:rPr>
              <w:t>15</w:t>
            </w:r>
          </w:p>
        </w:tc>
        <w:tc>
          <w:tcPr>
            <w:tcW w:type="dxa" w:w="6912"/>
          </w:tcPr>
          <w:p>
            <w:r>
              <w:rPr>
                <w:sz w:val="17"/>
              </w:rPr>
              <w:t>A configured recurring report generation/delivery schedule.</w:t>
            </w:r>
          </w:p>
        </w:tc>
      </w:tr>
    </w:tbl>
    <w:p/>
    <w:p>
      <w:pPr>
        <w:pStyle w:val="Heading3"/>
      </w:pPr>
      <w:r>
        <w:t>Driver Accounts / Payroll (shared)</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872"/>
            <w:shd w:val="clear" w:color="auto" w:fill="1B2A4A"/>
          </w:tcPr>
          <w:p>
            <w:pPr>
              <w:jc w:val="left"/>
            </w:pPr>
            <w:r>
              <w:rPr>
                <w:b/>
                <w:color w:val="FFFFFF"/>
                <w:sz w:val="17"/>
              </w:rPr>
              <w:t>Model</w:t>
            </w:r>
          </w:p>
        </w:tc>
        <w:tc>
          <w:tcPr>
            <w:tcW w:type="dxa" w:w="1872"/>
            <w:shd w:val="clear" w:color="auto" w:fill="1B2A4A"/>
          </w:tcPr>
          <w:p>
            <w:pPr>
              <w:jc w:val="left"/>
            </w:pPr>
            <w:r>
              <w:rPr>
                <w:b/>
                <w:color w:val="FFFFFF"/>
                <w:sz w:val="17"/>
              </w:rPr>
              <w:t>DB Table</w:t>
            </w:r>
          </w:p>
        </w:tc>
        <w:tc>
          <w:tcPr>
            <w:tcW w:type="dxa" w:w="864"/>
            <w:shd w:val="clear" w:color="auto" w:fill="1B2A4A"/>
          </w:tcPr>
          <w:p>
            <w:pPr>
              <w:jc w:val="left"/>
            </w:pPr>
            <w:r>
              <w:rPr>
                <w:b/>
                <w:color w:val="FFFFFF"/>
                <w:sz w:val="17"/>
              </w:rPr>
              <w:t>#Fields</w:t>
            </w:r>
          </w:p>
        </w:tc>
        <w:tc>
          <w:tcPr>
            <w:tcW w:type="dxa" w:w="6912"/>
            <w:shd w:val="clear" w:color="auto" w:fill="1B2A4A"/>
          </w:tcPr>
          <w:p>
            <w:pPr>
              <w:jc w:val="left"/>
            </w:pPr>
            <w:r>
              <w:rPr>
                <w:b/>
                <w:color w:val="FFFFFF"/>
                <w:sz w:val="17"/>
              </w:rPr>
              <w:t>Purpose</w:t>
            </w:r>
          </w:p>
        </w:tc>
      </w:tr>
      <w:tr>
        <w:tc>
          <w:tcPr>
            <w:tcW w:type="dxa" w:w="1872"/>
          </w:tcPr>
          <w:p>
            <w:r>
              <w:rPr>
                <w:sz w:val="17"/>
              </w:rPr>
              <w:t>PartyLoan</w:t>
            </w:r>
          </w:p>
        </w:tc>
        <w:tc>
          <w:tcPr>
            <w:tcW w:type="dxa" w:w="1872"/>
          </w:tcPr>
          <w:p>
            <w:r>
              <w:rPr>
                <w:sz w:val="17"/>
              </w:rPr>
              <w:t>party_loans</w:t>
            </w:r>
          </w:p>
        </w:tc>
        <w:tc>
          <w:tcPr>
            <w:tcW w:type="dxa" w:w="864"/>
          </w:tcPr>
          <w:p>
            <w:r>
              <w:rPr>
                <w:sz w:val="17"/>
              </w:rPr>
              <w:t>23</w:t>
            </w:r>
          </w:p>
        </w:tc>
        <w:tc>
          <w:tcPr>
            <w:tcW w:type="dxa" w:w="6912"/>
          </w:tcPr>
          <w:p>
            <w:r>
              <w:rPr>
                <w:sz w:val="17"/>
              </w:rPr>
              <w:t>The generic, borrower-type-scoped loan record shared by Driver and Employee personal loans (borrowerType discriminates DRIVER vs EMPLOYEE) — Vehicle loans are deliberately not part of this table.</w:t>
            </w:r>
          </w:p>
        </w:tc>
      </w:tr>
      <w:tr>
        <w:tc>
          <w:tcPr>
            <w:tcW w:type="dxa" w:w="1872"/>
            <w:shd w:val="clear" w:color="auto" w:fill="F2F0EA"/>
          </w:tcPr>
          <w:p>
            <w:r>
              <w:rPr>
                <w:sz w:val="17"/>
              </w:rPr>
              <w:t>PartyLoanInstallment</w:t>
            </w:r>
          </w:p>
        </w:tc>
        <w:tc>
          <w:tcPr>
            <w:tcW w:type="dxa" w:w="1872"/>
            <w:shd w:val="clear" w:color="auto" w:fill="F2F0EA"/>
          </w:tcPr>
          <w:p>
            <w:r>
              <w:rPr>
                <w:sz w:val="17"/>
              </w:rPr>
              <w:t>party_loan_installments</w:t>
            </w:r>
          </w:p>
        </w:tc>
        <w:tc>
          <w:tcPr>
            <w:tcW w:type="dxa" w:w="864"/>
            <w:shd w:val="clear" w:color="auto" w:fill="F2F0EA"/>
          </w:tcPr>
          <w:p>
            <w:r>
              <w:rPr>
                <w:sz w:val="17"/>
              </w:rPr>
              <w:t>11</w:t>
            </w:r>
          </w:p>
        </w:tc>
        <w:tc>
          <w:tcPr>
            <w:tcW w:type="dxa" w:w="6912"/>
            <w:shd w:val="clear" w:color="auto" w:fill="F2F0EA"/>
          </w:tcPr>
          <w:p>
            <w:r>
              <w:rPr>
                <w:sz w:val="17"/>
              </w:rPr>
              <w:t>One EMI installment of a PartyLoan, recovered via a Driver Settlement or a PayrollRunLine (recoveredReferenceType/Id discriminates which).</w:t>
            </w:r>
          </w:p>
        </w:tc>
      </w:tr>
    </w:tbl>
    <w:p/>
    <w:p>
      <w:pPr>
        <w:pStyle w:val="Heading3"/>
      </w:pPr>
      <w:r>
        <w:t>Banking &amp; Cash Management (shared approval)</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872"/>
            <w:shd w:val="clear" w:color="auto" w:fill="1B2A4A"/>
          </w:tcPr>
          <w:p>
            <w:pPr>
              <w:jc w:val="left"/>
            </w:pPr>
            <w:r>
              <w:rPr>
                <w:b/>
                <w:color w:val="FFFFFF"/>
                <w:sz w:val="17"/>
              </w:rPr>
              <w:t>Model</w:t>
            </w:r>
          </w:p>
        </w:tc>
        <w:tc>
          <w:tcPr>
            <w:tcW w:type="dxa" w:w="1872"/>
            <w:shd w:val="clear" w:color="auto" w:fill="1B2A4A"/>
          </w:tcPr>
          <w:p>
            <w:pPr>
              <w:jc w:val="left"/>
            </w:pPr>
            <w:r>
              <w:rPr>
                <w:b/>
                <w:color w:val="FFFFFF"/>
                <w:sz w:val="17"/>
              </w:rPr>
              <w:t>DB Table</w:t>
            </w:r>
          </w:p>
        </w:tc>
        <w:tc>
          <w:tcPr>
            <w:tcW w:type="dxa" w:w="864"/>
            <w:shd w:val="clear" w:color="auto" w:fill="1B2A4A"/>
          </w:tcPr>
          <w:p>
            <w:pPr>
              <w:jc w:val="left"/>
            </w:pPr>
            <w:r>
              <w:rPr>
                <w:b/>
                <w:color w:val="FFFFFF"/>
                <w:sz w:val="17"/>
              </w:rPr>
              <w:t>#Fields</w:t>
            </w:r>
          </w:p>
        </w:tc>
        <w:tc>
          <w:tcPr>
            <w:tcW w:type="dxa" w:w="6912"/>
            <w:shd w:val="clear" w:color="auto" w:fill="1B2A4A"/>
          </w:tcPr>
          <w:p>
            <w:pPr>
              <w:jc w:val="left"/>
            </w:pPr>
            <w:r>
              <w:rPr>
                <w:b/>
                <w:color w:val="FFFFFF"/>
                <w:sz w:val="17"/>
              </w:rPr>
              <w:t>Purpose</w:t>
            </w:r>
          </w:p>
        </w:tc>
      </w:tr>
      <w:tr>
        <w:tc>
          <w:tcPr>
            <w:tcW w:type="dxa" w:w="1872"/>
          </w:tcPr>
          <w:p>
            <w:r>
              <w:rPr>
                <w:sz w:val="17"/>
              </w:rPr>
              <w:t>PettyCashRequest</w:t>
            </w:r>
          </w:p>
        </w:tc>
        <w:tc>
          <w:tcPr>
            <w:tcW w:type="dxa" w:w="1872"/>
          </w:tcPr>
          <w:p>
            <w:r>
              <w:rPr>
                <w:sz w:val="17"/>
              </w:rPr>
              <w:t>petty_cash_requests</w:t>
            </w:r>
          </w:p>
        </w:tc>
        <w:tc>
          <w:tcPr>
            <w:tcW w:type="dxa" w:w="864"/>
          </w:tcPr>
          <w:p>
            <w:r>
              <w:rPr>
                <w:sz w:val="17"/>
              </w:rPr>
              <w:t>21</w:t>
            </w:r>
          </w:p>
        </w:tc>
        <w:tc>
          <w:tcPr>
            <w:tcW w:type="dxa" w:w="6912"/>
          </w:tcPr>
          <w:p>
            <w:r>
              <w:rPr>
                <w:sz w:val="17"/>
              </w:rPr>
              <w:t>A request to draw petty cash, routed through the same generic ApprovalInstance engine used by Vouchers.</w:t>
            </w:r>
          </w:p>
        </w:tc>
      </w:tr>
    </w:tbl>
    <w:p/>
    <w:p>
      <w:pPr>
        <w:pStyle w:val="Heading3"/>
      </w:pPr>
      <w:r>
        <w:t>Fleet &amp; Vehicle Operations / Accounts Payable</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872"/>
            <w:shd w:val="clear" w:color="auto" w:fill="1B2A4A"/>
          </w:tcPr>
          <w:p>
            <w:pPr>
              <w:jc w:val="left"/>
            </w:pPr>
            <w:r>
              <w:rPr>
                <w:b/>
                <w:color w:val="FFFFFF"/>
                <w:sz w:val="17"/>
              </w:rPr>
              <w:t>Model</w:t>
            </w:r>
          </w:p>
        </w:tc>
        <w:tc>
          <w:tcPr>
            <w:tcW w:type="dxa" w:w="1872"/>
            <w:shd w:val="clear" w:color="auto" w:fill="1B2A4A"/>
          </w:tcPr>
          <w:p>
            <w:pPr>
              <w:jc w:val="left"/>
            </w:pPr>
            <w:r>
              <w:rPr>
                <w:b/>
                <w:color w:val="FFFFFF"/>
                <w:sz w:val="17"/>
              </w:rPr>
              <w:t>DB Table</w:t>
            </w:r>
          </w:p>
        </w:tc>
        <w:tc>
          <w:tcPr>
            <w:tcW w:type="dxa" w:w="864"/>
            <w:shd w:val="clear" w:color="auto" w:fill="1B2A4A"/>
          </w:tcPr>
          <w:p>
            <w:pPr>
              <w:jc w:val="left"/>
            </w:pPr>
            <w:r>
              <w:rPr>
                <w:b/>
                <w:color w:val="FFFFFF"/>
                <w:sz w:val="17"/>
              </w:rPr>
              <w:t>#Fields</w:t>
            </w:r>
          </w:p>
        </w:tc>
        <w:tc>
          <w:tcPr>
            <w:tcW w:type="dxa" w:w="6912"/>
            <w:shd w:val="clear" w:color="auto" w:fill="1B2A4A"/>
          </w:tcPr>
          <w:p>
            <w:pPr>
              <w:jc w:val="left"/>
            </w:pPr>
            <w:r>
              <w:rPr>
                <w:b/>
                <w:color w:val="FFFFFF"/>
                <w:sz w:val="17"/>
              </w:rPr>
              <w:t>Purpose</w:t>
            </w:r>
          </w:p>
        </w:tc>
      </w:tr>
      <w:tr>
        <w:tc>
          <w:tcPr>
            <w:tcW w:type="dxa" w:w="1872"/>
          </w:tcPr>
          <w:p>
            <w:r>
              <w:rPr>
                <w:sz w:val="17"/>
              </w:rPr>
              <w:t>Supplier</w:t>
            </w:r>
          </w:p>
        </w:tc>
        <w:tc>
          <w:tcPr>
            <w:tcW w:type="dxa" w:w="1872"/>
          </w:tcPr>
          <w:p>
            <w:r>
              <w:rPr>
                <w:sz w:val="17"/>
              </w:rPr>
              <w:t>suppliers</w:t>
            </w:r>
          </w:p>
        </w:tc>
        <w:tc>
          <w:tcPr>
            <w:tcW w:type="dxa" w:w="864"/>
          </w:tcPr>
          <w:p>
            <w:r>
              <w:rPr>
                <w:sz w:val="17"/>
              </w:rPr>
              <w:t>22</w:t>
            </w:r>
          </w:p>
        </w:tc>
        <w:tc>
          <w:tcPr>
            <w:tcW w:type="dxa" w:w="6912"/>
          </w:tcPr>
          <w:p>
            <w:r>
              <w:rPr>
                <w:sz w:val="17"/>
              </w:rPr>
              <w:t>The supplier master (vendors, market-vehicle owners, service providers) shared by Fleet and Accounts Payable. Note: "Supplier Vehicles" is not a separate table — it is a filtered view over Vehicle (ownership='MARKET', supplierId set) and VehicleAssignment.</w:t>
            </w:r>
          </w:p>
        </w:tc>
      </w:tr>
    </w:tbl>
    <w:p/>
    <w:p>
      <w:pPr>
        <w:pStyle w:val="Heading3"/>
      </w:pPr>
      <w:r>
        <w:t>Accounts Payable</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872"/>
            <w:shd w:val="clear" w:color="auto" w:fill="1B2A4A"/>
          </w:tcPr>
          <w:p>
            <w:pPr>
              <w:jc w:val="left"/>
            </w:pPr>
            <w:r>
              <w:rPr>
                <w:b/>
                <w:color w:val="FFFFFF"/>
                <w:sz w:val="17"/>
              </w:rPr>
              <w:t>Model</w:t>
            </w:r>
          </w:p>
        </w:tc>
        <w:tc>
          <w:tcPr>
            <w:tcW w:type="dxa" w:w="1872"/>
            <w:shd w:val="clear" w:color="auto" w:fill="1B2A4A"/>
          </w:tcPr>
          <w:p>
            <w:pPr>
              <w:jc w:val="left"/>
            </w:pPr>
            <w:r>
              <w:rPr>
                <w:b/>
                <w:color w:val="FFFFFF"/>
                <w:sz w:val="17"/>
              </w:rPr>
              <w:t>DB Table</w:t>
            </w:r>
          </w:p>
        </w:tc>
        <w:tc>
          <w:tcPr>
            <w:tcW w:type="dxa" w:w="864"/>
            <w:shd w:val="clear" w:color="auto" w:fill="1B2A4A"/>
          </w:tcPr>
          <w:p>
            <w:pPr>
              <w:jc w:val="left"/>
            </w:pPr>
            <w:r>
              <w:rPr>
                <w:b/>
                <w:color w:val="FFFFFF"/>
                <w:sz w:val="17"/>
              </w:rPr>
              <w:t>#Fields</w:t>
            </w:r>
          </w:p>
        </w:tc>
        <w:tc>
          <w:tcPr>
            <w:tcW w:type="dxa" w:w="6912"/>
            <w:shd w:val="clear" w:color="auto" w:fill="1B2A4A"/>
          </w:tcPr>
          <w:p>
            <w:pPr>
              <w:jc w:val="left"/>
            </w:pPr>
            <w:r>
              <w:rPr>
                <w:b/>
                <w:color w:val="FFFFFF"/>
                <w:sz w:val="17"/>
              </w:rPr>
              <w:t>Purpose</w:t>
            </w:r>
          </w:p>
        </w:tc>
      </w:tr>
      <w:tr>
        <w:tc>
          <w:tcPr>
            <w:tcW w:type="dxa" w:w="1872"/>
          </w:tcPr>
          <w:p>
            <w:r>
              <w:rPr>
                <w:sz w:val="17"/>
              </w:rPr>
              <w:t>SupplierBill</w:t>
            </w:r>
          </w:p>
        </w:tc>
        <w:tc>
          <w:tcPr>
            <w:tcW w:type="dxa" w:w="1872"/>
          </w:tcPr>
          <w:p>
            <w:r>
              <w:rPr>
                <w:sz w:val="17"/>
              </w:rPr>
              <w:t>supplier_bills</w:t>
            </w:r>
          </w:p>
        </w:tc>
        <w:tc>
          <w:tcPr>
            <w:tcW w:type="dxa" w:w="864"/>
          </w:tcPr>
          <w:p>
            <w:r>
              <w:rPr>
                <w:sz w:val="17"/>
              </w:rPr>
              <w:t>35</w:t>
            </w:r>
          </w:p>
        </w:tc>
        <w:tc>
          <w:tcPr>
            <w:tcW w:type="dxa" w:w="6912"/>
          </w:tcPr>
          <w:p>
            <w:r>
              <w:rPr>
                <w:sz w:val="17"/>
              </w:rPr>
              <w:t>A bill raised by a Supplier against the company, e.g. for market-vehicle hire or services.</w:t>
            </w:r>
          </w:p>
        </w:tc>
      </w:tr>
      <w:tr>
        <w:tc>
          <w:tcPr>
            <w:tcW w:type="dxa" w:w="1872"/>
            <w:shd w:val="clear" w:color="auto" w:fill="F2F0EA"/>
          </w:tcPr>
          <w:p>
            <w:r>
              <w:rPr>
                <w:sz w:val="17"/>
              </w:rPr>
              <w:t>SupplierCreditNote</w:t>
            </w:r>
          </w:p>
        </w:tc>
        <w:tc>
          <w:tcPr>
            <w:tcW w:type="dxa" w:w="1872"/>
            <w:shd w:val="clear" w:color="auto" w:fill="F2F0EA"/>
          </w:tcPr>
          <w:p>
            <w:r>
              <w:rPr>
                <w:sz w:val="17"/>
              </w:rPr>
              <w:t>supplier_credit_notes</w:t>
            </w:r>
          </w:p>
        </w:tc>
        <w:tc>
          <w:tcPr>
            <w:tcW w:type="dxa" w:w="864"/>
            <w:shd w:val="clear" w:color="auto" w:fill="F2F0EA"/>
          </w:tcPr>
          <w:p>
            <w:r>
              <w:rPr>
                <w:sz w:val="17"/>
              </w:rPr>
              <w:t>16</w:t>
            </w:r>
          </w:p>
        </w:tc>
        <w:tc>
          <w:tcPr>
            <w:tcW w:type="dxa" w:w="6912"/>
            <w:shd w:val="clear" w:color="auto" w:fill="F2F0EA"/>
          </w:tcPr>
          <w:p>
            <w:r>
              <w:rPr>
                <w:sz w:val="17"/>
              </w:rPr>
              <w:t>A credit received from a Supplier against a previously recorded SupplierBill.</w:t>
            </w:r>
          </w:p>
        </w:tc>
      </w:tr>
      <w:tr>
        <w:tc>
          <w:tcPr>
            <w:tcW w:type="dxa" w:w="1872"/>
          </w:tcPr>
          <w:p>
            <w:r>
              <w:rPr>
                <w:sz w:val="17"/>
              </w:rPr>
              <w:t>SupplierDebitNote</w:t>
            </w:r>
          </w:p>
        </w:tc>
        <w:tc>
          <w:tcPr>
            <w:tcW w:type="dxa" w:w="1872"/>
          </w:tcPr>
          <w:p>
            <w:r>
              <w:rPr>
                <w:sz w:val="17"/>
              </w:rPr>
              <w:t>supplier_debit_notes</w:t>
            </w:r>
          </w:p>
        </w:tc>
        <w:tc>
          <w:tcPr>
            <w:tcW w:type="dxa" w:w="864"/>
          </w:tcPr>
          <w:p>
            <w:r>
              <w:rPr>
                <w:sz w:val="17"/>
              </w:rPr>
              <w:t>16</w:t>
            </w:r>
          </w:p>
        </w:tc>
        <w:tc>
          <w:tcPr>
            <w:tcW w:type="dxa" w:w="6912"/>
          </w:tcPr>
          <w:p>
            <w:r>
              <w:rPr>
                <w:sz w:val="17"/>
              </w:rPr>
              <w:t>A debit raised against a Supplier outside the normal bill cycle.</w:t>
            </w:r>
          </w:p>
        </w:tc>
      </w:tr>
      <w:tr>
        <w:tc>
          <w:tcPr>
            <w:tcW w:type="dxa" w:w="1872"/>
            <w:shd w:val="clear" w:color="auto" w:fill="F2F0EA"/>
          </w:tcPr>
          <w:p>
            <w:r>
              <w:rPr>
                <w:sz w:val="17"/>
              </w:rPr>
              <w:t>SupplierPayment</w:t>
            </w:r>
          </w:p>
        </w:tc>
        <w:tc>
          <w:tcPr>
            <w:tcW w:type="dxa" w:w="1872"/>
            <w:shd w:val="clear" w:color="auto" w:fill="F2F0EA"/>
          </w:tcPr>
          <w:p>
            <w:r>
              <w:rPr>
                <w:sz w:val="17"/>
              </w:rPr>
              <w:t>supplier_payments</w:t>
            </w:r>
          </w:p>
        </w:tc>
        <w:tc>
          <w:tcPr>
            <w:tcW w:type="dxa" w:w="864"/>
            <w:shd w:val="clear" w:color="auto" w:fill="F2F0EA"/>
          </w:tcPr>
          <w:p>
            <w:r>
              <w:rPr>
                <w:sz w:val="17"/>
              </w:rPr>
              <w:t>30</w:t>
            </w:r>
          </w:p>
        </w:tc>
        <w:tc>
          <w:tcPr>
            <w:tcW w:type="dxa" w:w="6912"/>
            <w:shd w:val="clear" w:color="auto" w:fill="F2F0EA"/>
          </w:tcPr>
          <w:p>
            <w:r>
              <w:rPr>
                <w:sz w:val="17"/>
              </w:rPr>
              <w:t>A payment made to a Supplier, allocated against one or more SupplierBills.</w:t>
            </w:r>
          </w:p>
        </w:tc>
      </w:tr>
    </w:tbl>
    <w:p/>
    <w:p>
      <w:pPr>
        <w:sectPr>
          <w:pgSz w:w="15840" w:h="12240" w:orient="landscape"/>
          <w:pgMar w:top="1020" w:right="850" w:bottom="1020" w:left="850" w:header="720" w:footer="720" w:gutter="0"/>
          <w:cols w:space="720"/>
          <w:titlePg/>
          <w:docGrid w:linePitch="360"/>
        </w:sectPr>
      </w:pPr>
    </w:p>
    <w:p>
      <w:pPr>
        <w:pStyle w:val="Heading1"/>
      </w:pPr>
      <w:r>
        <w:t>9. Authentication</w:t>
      </w:r>
    </w:p>
    <w:p>
      <w:pPr>
        <w:spacing w:after="120"/>
      </w:pPr>
      <w:r>
        <w:rPr>
          <w:b w:val="0"/>
          <w:i w:val="0"/>
          <w:sz w:val="21"/>
        </w:rPr>
        <w:t>Full module documentation (features, dependencies, code flow, database tables, screens) is in Section 13.1 — “Authentication, Session &amp; User/Role Administration”. This section extracts just the authentication mechanics: how a user logs in, how a session is maintained, and the rules governing credentials.</w:t>
      </w:r>
    </w:p>
    <w:p>
      <w:pPr>
        <w:pStyle w:val="Heading2"/>
      </w:pPr>
      <w:r>
        <w:t>9.1 Login &amp; Session Flow</w:t>
      </w:r>
    </w:p>
    <w:p>
      <w:pPr>
        <w:spacing w:after="120"/>
      </w:pPr>
      <w:r>
        <w:rPr>
          <w:b/>
          <w:sz w:val="21"/>
        </w:rPr>
        <w:t>Login flow</w:t>
      </w:r>
      <w:r>
        <w:rPr>
          <w:sz w:val="21"/>
        </w:rPr>
        <w:t xml:space="preserve"> (POST /api/auth/login -&gt; authController.login -&gt; authService.login):</w:t>
      </w:r>
    </w:p>
    <w:p>
      <w:pPr>
        <w:pStyle w:val="ListNumber"/>
      </w:pPr>
      <w:r>
        <w:rPr>
          <w:rFonts w:ascii="Consolas" w:hAnsi="Consolas"/>
          <w:color w:val="8A3B00"/>
          <w:sz w:val="20"/>
        </w:rPr>
        <w:t>loginSchema</w:t>
      </w:r>
      <w:r>
        <w:rPr>
          <w:sz w:val="21"/>
        </w:rPr>
        <w:t xml:space="preserve"> (Zod) requires non-empty </w:t>
      </w:r>
      <w:r>
        <w:rPr>
          <w:rFonts w:ascii="Consolas" w:hAnsi="Consolas"/>
          <w:color w:val="8A3B00"/>
          <w:sz w:val="20"/>
        </w:rPr>
        <w:t>username</w:t>
      </w:r>
      <w:r>
        <w:rPr>
          <w:sz w:val="21"/>
        </w:rPr>
        <w:t xml:space="preserve"> and </w:t>
      </w:r>
      <w:r>
        <w:rPr>
          <w:rFonts w:ascii="Consolas" w:hAnsi="Consolas"/>
          <w:color w:val="8A3B00"/>
          <w:sz w:val="20"/>
        </w:rPr>
        <w:t>password</w:t>
      </w:r>
      <w:r>
        <w:rPr>
          <w:sz w:val="21"/>
        </w:rPr>
        <w:t xml:space="preserve"> strings.</w:t>
      </w:r>
    </w:p>
    <w:p>
      <w:pPr>
        <w:pStyle w:val="ListNumber"/>
      </w:pPr>
      <w:r>
        <w:rPr>
          <w:rFonts w:ascii="Consolas" w:hAnsi="Consolas"/>
          <w:color w:val="8A3B00"/>
          <w:sz w:val="20"/>
        </w:rPr>
        <w:t>authService.login</w:t>
      </w:r>
      <w:r>
        <w:rPr>
          <w:sz w:val="21"/>
        </w:rPr>
        <w:t xml:space="preserve"> looks up the user by username; if not found or </w:t>
      </w:r>
      <w:r>
        <w:rPr>
          <w:rFonts w:ascii="Consolas" w:hAnsi="Consolas"/>
          <w:color w:val="8A3B00"/>
          <w:sz w:val="20"/>
        </w:rPr>
        <w:t>isActive === false</w:t>
      </w:r>
      <w:r>
        <w:rPr>
          <w:sz w:val="21"/>
        </w:rPr>
        <w:t xml:space="preserve">, it records a </w:t>
      </w:r>
      <w:r>
        <w:rPr>
          <w:rFonts w:ascii="Consolas" w:hAnsi="Consolas"/>
          <w:color w:val="8A3B00"/>
          <w:sz w:val="20"/>
        </w:rPr>
        <w:t>LOGIN_FAILED</w:t>
      </w:r>
      <w:r>
        <w:rPr>
          <w:sz w:val="21"/>
        </w:rPr>
        <w:t xml:space="preserve"> audit entry and throws a generic "Invalid username or password" 401 (username enumeration is deliberately not disclosed).</w:t>
      </w:r>
    </w:p>
    <w:p>
      <w:pPr>
        <w:pStyle w:val="ListNumber"/>
      </w:pPr>
      <w:r>
        <w:rPr>
          <w:sz w:val="21"/>
        </w:rPr>
        <w:t xml:space="preserve">Password is compared with </w:t>
      </w:r>
      <w:r>
        <w:rPr>
          <w:rFonts w:ascii="Consolas" w:hAnsi="Consolas"/>
          <w:color w:val="8A3B00"/>
          <w:sz w:val="20"/>
        </w:rPr>
        <w:t>bcrypt.compare</w:t>
      </w:r>
      <w:r>
        <w:rPr>
          <w:sz w:val="21"/>
        </w:rPr>
        <w:t xml:space="preserve">; a mismatch also logs </w:t>
      </w:r>
      <w:r>
        <w:rPr>
          <w:rFonts w:ascii="Consolas" w:hAnsi="Consolas"/>
          <w:color w:val="8A3B00"/>
          <w:sz w:val="20"/>
        </w:rPr>
        <w:t>LOGIN_FAILED</w:t>
      </w:r>
      <w:r>
        <w:rPr>
          <w:sz w:val="21"/>
        </w:rPr>
        <w:t xml:space="preserve"> and throws the same generic 401.</w:t>
      </w:r>
    </w:p>
    <w:p>
      <w:pPr>
        <w:pStyle w:val="ListNumber"/>
      </w:pPr>
      <w:r>
        <w:rPr>
          <w:sz w:val="21"/>
        </w:rPr>
        <w:t xml:space="preserve">On success, </w:t>
      </w:r>
      <w:r>
        <w:rPr>
          <w:rFonts w:ascii="Consolas" w:hAnsi="Consolas"/>
          <w:color w:val="8A3B00"/>
          <w:sz w:val="20"/>
        </w:rPr>
        <w:t>extractRolesAndPermissions()</w:t>
      </w:r>
      <w:r>
        <w:rPr>
          <w:sz w:val="21"/>
        </w:rPr>
        <w:t xml:space="preserve"> flattens the user's </w:t>
      </w:r>
      <w:r>
        <w:rPr>
          <w:rFonts w:ascii="Consolas" w:hAnsi="Consolas"/>
          <w:color w:val="8A3B00"/>
          <w:sz w:val="20"/>
        </w:rPr>
        <w:t>userRoles -&gt; role -&gt; rolePermissions -&gt; permission</w:t>
      </w:r>
      <w:r>
        <w:rPr>
          <w:sz w:val="21"/>
        </w:rPr>
        <w:t xml:space="preserve"> graph into a </w:t>
      </w:r>
      <w:r>
        <w:rPr>
          <w:rFonts w:ascii="Consolas" w:hAnsi="Consolas"/>
          <w:color w:val="8A3B00"/>
          <w:sz w:val="20"/>
        </w:rPr>
        <w:t>roles: string[]</w:t>
      </w:r>
      <w:r>
        <w:rPr>
          <w:sz w:val="21"/>
        </w:rPr>
        <w:t xml:space="preserve"> and a de-duplicated </w:t>
      </w:r>
      <w:r>
        <w:rPr>
          <w:rFonts w:ascii="Consolas" w:hAnsi="Consolas"/>
          <w:color w:val="8A3B00"/>
          <w:sz w:val="20"/>
        </w:rPr>
        <w:t>permissions: string[]</w:t>
      </w:r>
      <w:r>
        <w:rPr>
          <w:sz w:val="21"/>
        </w:rPr>
        <w:t xml:space="preserve"> (a </w:t>
      </w:r>
      <w:r>
        <w:rPr>
          <w:rFonts w:ascii="Consolas" w:hAnsi="Consolas"/>
          <w:color w:val="8A3B00"/>
          <w:sz w:val="20"/>
        </w:rPr>
        <w:t>Set</w:t>
      </w:r>
      <w:r>
        <w:rPr>
          <w:sz w:val="21"/>
        </w:rPr>
        <w:t xml:space="preserve"> is used specifically to dedupe permissions granted by more than one role).</w:t>
      </w:r>
    </w:p>
    <w:p>
      <w:pPr>
        <w:pStyle w:val="ListNumber"/>
      </w:pPr>
      <w:r>
        <w:rPr>
          <w:sz w:val="21"/>
        </w:rPr>
        <w:t xml:space="preserve">A </w:t>
      </w:r>
      <w:r>
        <w:rPr>
          <w:rFonts w:ascii="Consolas" w:hAnsi="Consolas"/>
          <w:color w:val="8A3B00"/>
          <w:sz w:val="20"/>
        </w:rPr>
        <w:t>LOGIN</w:t>
      </w:r>
      <w:r>
        <w:rPr>
          <w:sz w:val="21"/>
        </w:rPr>
        <w:t xml:space="preserve"> audit entry is recorded, an access JWT (short-lived, signed with </w:t>
      </w:r>
      <w:r>
        <w:rPr>
          <w:rFonts w:ascii="Consolas" w:hAnsi="Consolas"/>
          <w:color w:val="8A3B00"/>
          <w:sz w:val="20"/>
        </w:rPr>
        <w:t>env.jwt.accessSecret</w:t>
      </w:r>
      <w:r>
        <w:rPr>
          <w:sz w:val="21"/>
        </w:rPr>
        <w:t xml:space="preserve">) and a refresh JWT (long-lived, signed with </w:t>
      </w:r>
      <w:r>
        <w:rPr>
          <w:rFonts w:ascii="Consolas" w:hAnsi="Consolas"/>
          <w:color w:val="8A3B00"/>
          <w:sz w:val="20"/>
        </w:rPr>
        <w:t>env.jwt.refreshSecret</w:t>
      </w:r>
      <w:r>
        <w:rPr>
          <w:sz w:val="21"/>
        </w:rPr>
        <w:t xml:space="preserve">) are issued, and the refresh token is persisted on the </w:t>
      </w:r>
      <w:r>
        <w:rPr>
          <w:rFonts w:ascii="Consolas" w:hAnsi="Consolas"/>
          <w:color w:val="8A3B00"/>
          <w:sz w:val="20"/>
        </w:rPr>
        <w:t>User.refreshToken</w:t>
      </w:r>
      <w:r>
        <w:rPr>
          <w:sz w:val="21"/>
        </w:rPr>
        <w:t xml:space="preserve"> column (single active refresh token per user — logging in again overwrites the previous one, effectively single-session-per-device semantics for refresh).</w:t>
      </w:r>
    </w:p>
    <w:p>
      <w:pPr>
        <w:pStyle w:val="ListNumber"/>
      </w:pPr>
      <w:r>
        <w:rPr>
          <w:sz w:val="21"/>
        </w:rPr>
        <w:t xml:space="preserve">IMPORTANT: MFA is NOT enforced at login. </w:t>
      </w:r>
      <w:r>
        <w:rPr>
          <w:rFonts w:ascii="Consolas" w:hAnsi="Consolas"/>
          <w:color w:val="8A3B00"/>
          <w:sz w:val="20"/>
        </w:rPr>
        <w:t>mfa.service.ts</w:t>
      </w:r>
      <w:r>
        <w:rPr>
          <w:sz w:val="21"/>
        </w:rPr>
        <w:t xml:space="preserve"> contains a comment stating this explicitly: "this ERP does not yet gate /auth/login itself behind this, per the design brief's 'Foundation' scope." MFA today is an opt-in, self-service TOTP enrollment surfaced only through the system Security Center; enabling it does not currently change the login flow.</w:t>
      </w:r>
    </w:p>
    <w:p>
      <w:pPr>
        <w:pStyle w:val="Heading2"/>
      </w:pPr>
      <w:r>
        <w:t>9.2 Password &amp; MFA Rules</w:t>
      </w:r>
    </w:p>
    <w:p>
      <w:pPr>
        <w:pStyle w:val="ListBullet"/>
      </w:pPr>
      <w:r>
        <w:rPr>
          <w:sz w:val="21"/>
        </w:rPr>
        <w:t>Password hashing uses bcrypt with a fixed cost factor of 10 everywhere (create, admin reset-password, self-service change-password).</w:t>
      </w:r>
    </w:p>
    <w:p>
      <w:pPr>
        <w:pStyle w:val="ListBullet"/>
      </w:pPr>
      <w:r>
        <w:rPr>
          <w:sz w:val="21"/>
        </w:rPr>
        <w:t xml:space="preserve">Password policy is dynamic, sourced from </w:t>
      </w:r>
      <w:r>
        <w:rPr>
          <w:rFonts w:ascii="Consolas" w:hAnsi="Consolas"/>
          <w:color w:val="8A3B00"/>
          <w:sz w:val="20"/>
        </w:rPr>
        <w:t>SystemSetting</w:t>
      </w:r>
      <w:r>
        <w:rPr>
          <w:sz w:val="21"/>
        </w:rPr>
        <w:t xml:space="preserve"> (category SECURITY) at the moment of enforcement: default minLength 8, requireUppercase true, requireNumber true, requireSymbol false — but these can be reconfigured without a deploy.</w:t>
      </w:r>
    </w:p>
    <w:p>
      <w:pPr>
        <w:pStyle w:val="Heading1"/>
      </w:pPr>
      <w:r>
        <w:t>10. Authorization</w:t>
      </w:r>
    </w:p>
    <w:p>
      <w:pPr>
        <w:spacing w:after="120"/>
      </w:pPr>
      <w:r>
        <w:rPr>
          <w:b w:val="0"/>
          <w:i w:val="0"/>
          <w:sz w:val="21"/>
        </w:rPr>
        <w:t>Full module documentation is in Section 13.1. This section extracts just the authorization (access-control) mechanics: how a permission check happens on every request, and the special cases (SUPER_ADMIN bypass, company/group scoping).</w:t>
      </w:r>
    </w:p>
    <w:p>
      <w:pPr>
        <w:pStyle w:val="Heading2"/>
      </w:pPr>
      <w:r>
        <w:t>10.1 Permission-Check Flow</w:t>
      </w:r>
    </w:p>
    <w:p>
      <w:pPr>
        <w:spacing w:after="120"/>
      </w:pPr>
      <w:r>
        <w:rPr>
          <w:b/>
          <w:sz w:val="21"/>
        </w:rPr>
        <w:t>Authorization flow</w:t>
      </w:r>
      <w:r>
        <w:rPr>
          <w:sz w:val="21"/>
        </w:rPr>
        <w:t xml:space="preserve"> (every protected route):</w:t>
      </w:r>
    </w:p>
    <w:p>
      <w:pPr>
        <w:pStyle w:val="ListNumber"/>
      </w:pPr>
      <w:r>
        <w:rPr>
          <w:rFonts w:ascii="Consolas" w:hAnsi="Consolas"/>
          <w:color w:val="8A3B00"/>
          <w:sz w:val="20"/>
        </w:rPr>
        <w:t>authenticate</w:t>
      </w:r>
      <w:r>
        <w:rPr>
          <w:sz w:val="21"/>
        </w:rPr>
        <w:t xml:space="preserve"> middleware (src/middlewares/auth.middleware.ts) reads the </w:t>
      </w:r>
      <w:r>
        <w:rPr>
          <w:rFonts w:ascii="Consolas" w:hAnsi="Consolas"/>
          <w:color w:val="8A3B00"/>
          <w:sz w:val="20"/>
        </w:rPr>
        <w:t>Authorization: Bearer &lt;token&gt;</w:t>
      </w:r>
      <w:r>
        <w:rPr>
          <w:sz w:val="21"/>
        </w:rPr>
        <w:t xml:space="preserve"> header, verifies it with </w:t>
      </w:r>
      <w:r>
        <w:rPr>
          <w:rFonts w:ascii="Consolas" w:hAnsi="Consolas"/>
          <w:color w:val="8A3B00"/>
          <w:sz w:val="20"/>
        </w:rPr>
        <w:t>verifyAccessToken</w:t>
      </w:r>
      <w:r>
        <w:rPr>
          <w:sz w:val="21"/>
        </w:rPr>
        <w:t xml:space="preserve"> (jsonwebtoken + </w:t>
      </w:r>
      <w:r>
        <w:rPr>
          <w:rFonts w:ascii="Consolas" w:hAnsi="Consolas"/>
          <w:color w:val="8A3B00"/>
          <w:sz w:val="20"/>
        </w:rPr>
        <w:t>env.jwt.accessSecret</w:t>
      </w:r>
      <w:r>
        <w:rPr>
          <w:sz w:val="21"/>
        </w:rPr>
        <w:t xml:space="preserve">), and attaches the decoded </w:t>
      </w:r>
      <w:r>
        <w:rPr>
          <w:rFonts w:ascii="Consolas" w:hAnsi="Consolas"/>
          <w:color w:val="8A3B00"/>
          <w:sz w:val="20"/>
        </w:rPr>
        <w:t>{userId, username, roles, permissions}</w:t>
      </w:r>
      <w:r>
        <w:rPr>
          <w:sz w:val="21"/>
        </w:rPr>
        <w:t xml:space="preserve"> payload to </w:t>
      </w:r>
      <w:r>
        <w:rPr>
          <w:rFonts w:ascii="Consolas" w:hAnsi="Consolas"/>
          <w:color w:val="8A3B00"/>
          <w:sz w:val="20"/>
        </w:rPr>
        <w:t>req.user</w:t>
      </w:r>
      <w:r>
        <w:rPr>
          <w:sz w:val="21"/>
        </w:rPr>
        <w:t>. Missing/invalid/expired tokens return 401 immediately — there is no DB lookup here, so a user deactivated or re-permissioned mid-session keeps their old permissions until their access token expires and they re-authenticate.</w:t>
      </w:r>
    </w:p>
    <w:p>
      <w:pPr>
        <w:pStyle w:val="ListNumber"/>
      </w:pPr>
      <w:r>
        <w:rPr>
          <w:rFonts w:ascii="Consolas" w:hAnsi="Consolas"/>
          <w:color w:val="8A3B00"/>
          <w:sz w:val="20"/>
        </w:rPr>
        <w:t>authorize(...permissions)</w:t>
      </w:r>
      <w:r>
        <w:rPr>
          <w:sz w:val="21"/>
        </w:rPr>
        <w:t xml:space="preserve"> middleware (src/middlewares/authorize.middleware.ts) checks </w:t>
      </w:r>
      <w:r>
        <w:rPr>
          <w:rFonts w:ascii="Consolas" w:hAnsi="Consolas"/>
          <w:color w:val="8A3B00"/>
          <w:sz w:val="20"/>
        </w:rPr>
        <w:t>req.user</w:t>
      </w:r>
      <w:r>
        <w:rPr>
          <w:sz w:val="21"/>
        </w:rPr>
        <w:t xml:space="preserve">. If the user's </w:t>
      </w:r>
      <w:r>
        <w:rPr>
          <w:rFonts w:ascii="Consolas" w:hAnsi="Consolas"/>
          <w:color w:val="8A3B00"/>
          <w:sz w:val="20"/>
        </w:rPr>
        <w:t>roles</w:t>
      </w:r>
      <w:r>
        <w:rPr>
          <w:sz w:val="21"/>
        </w:rPr>
        <w:t xml:space="preserve"> array contains </w:t>
      </w:r>
      <w:r>
        <w:rPr>
          <w:rFonts w:ascii="Consolas" w:hAnsi="Consolas"/>
          <w:color w:val="8A3B00"/>
          <w:sz w:val="20"/>
        </w:rPr>
        <w:t>'SUPER_ADMIN'</w:t>
      </w:r>
      <w:r>
        <w:rPr>
          <w:sz w:val="21"/>
        </w:rPr>
        <w:t xml:space="preserve">, the check is bypassed entirely (SUPER_ADMIN is hardcoded as an all-access override, not permission-table-driven). Otherwise every required permission string must be present in </w:t>
      </w:r>
      <w:r>
        <w:rPr>
          <w:rFonts w:ascii="Consolas" w:hAnsi="Consolas"/>
          <w:color w:val="8A3B00"/>
          <w:sz w:val="20"/>
        </w:rPr>
        <w:t>req.user.permissions</w:t>
      </w:r>
      <w:r>
        <w:rPr>
          <w:sz w:val="21"/>
        </w:rPr>
        <w:t>; if not, 403.</w:t>
      </w:r>
    </w:p>
    <w:p>
      <w:pPr>
        <w:pStyle w:val="Heading2"/>
      </w:pPr>
      <w:r>
        <w:t>10.2 Special Cases &amp; Scoping Rules</w:t>
      </w:r>
    </w:p>
    <w:p>
      <w:pPr>
        <w:pStyle w:val="ListBullet"/>
      </w:pPr>
      <w:r>
        <w:rPr>
          <w:sz w:val="21"/>
        </w:rPr>
        <w:t xml:space="preserve">SUPER_ADMIN bypasses ALL permission checks system-wide (hardcoded string match in </w:t>
      </w:r>
      <w:r>
        <w:rPr>
          <w:rFonts w:ascii="Consolas" w:hAnsi="Consolas"/>
          <w:color w:val="8A3B00"/>
          <w:sz w:val="20"/>
        </w:rPr>
        <w:t>authorize.middleware.ts</w:t>
      </w:r>
      <w:r>
        <w:rPr>
          <w:sz w:val="21"/>
        </w:rPr>
        <w:t>), regardless of the Permission/RolePermission tables.</w:t>
      </w:r>
    </w:p>
    <w:p>
      <w:pPr>
        <w:pStyle w:val="ListBullet"/>
      </w:pPr>
      <w:r>
        <w:rPr>
          <w:sz w:val="21"/>
        </w:rPr>
        <w:t>SUPER_ADMIN role name can never be changed and the role can never be deleted (</w:t>
      </w:r>
      <w:r>
        <w:rPr>
          <w:rFonts w:ascii="Consolas" w:hAnsi="Consolas"/>
          <w:color w:val="8A3B00"/>
          <w:sz w:val="20"/>
        </w:rPr>
        <w:t>PROTECTED_ROLES = ['SUPER_ADMIN']</w:t>
      </w:r>
      <w:r>
        <w:rPr>
          <w:sz w:val="21"/>
        </w:rPr>
        <w:t xml:space="preserve"> in admin-role.service.ts); its description can still be edited.</w:t>
      </w:r>
    </w:p>
    <w:p>
      <w:pPr>
        <w:pStyle w:val="ListBullet"/>
      </w:pPr>
      <w:r>
        <w:rPr>
          <w:sz w:val="21"/>
        </w:rPr>
        <w:t>A Department cannot be deleted while it has Teams; a Team cannot be deleted while it has members; a Group cannot be deleted while it has companies or members — all enforced with explicit count checks before delete, all returning 409.</w:t>
      </w:r>
    </w:p>
    <w:p>
      <w:pPr>
        <w:pStyle w:val="ListBullet"/>
      </w:pPr>
      <w:r>
        <w:rPr>
          <w:sz w:val="21"/>
        </w:rPr>
        <w:t>Username and Role name and Group name and Department name and Team name must each be unique (case-sensitive as stored; enforced via findByX lookups before create/rename, not DB unique-constraint-triggered errors).</w:t>
      </w:r>
    </w:p>
    <w:p>
      <w:pPr>
        <w:pStyle w:val="ListBullet"/>
      </w:pPr>
      <w:r>
        <w:rPr>
          <w:sz w:val="21"/>
        </w:rPr>
        <w:t xml:space="preserve">Company </w:t>
      </w:r>
      <w:r>
        <w:rPr>
          <w:rFonts w:ascii="Consolas" w:hAnsi="Consolas"/>
          <w:color w:val="8A3B00"/>
          <w:sz w:val="20"/>
        </w:rPr>
        <w:t>code</w:t>
      </w:r>
      <w:r>
        <w:rPr>
          <w:sz w:val="21"/>
        </w:rPr>
        <w:t xml:space="preserve"> is globally unique and is force-uppercased by the Zod schema (</w:t>
      </w:r>
      <w:r>
        <w:rPr>
          <w:rFonts w:ascii="Consolas" w:hAnsi="Consolas"/>
          <w:color w:val="8A3B00"/>
          <w:sz w:val="20"/>
        </w:rPr>
        <w:t>.toUpperCase()</w:t>
      </w:r>
      <w:r>
        <w:rPr>
          <w:sz w:val="21"/>
        </w:rPr>
        <w:t>).</w:t>
      </w:r>
    </w:p>
    <w:p>
      <w:pPr>
        <w:pStyle w:val="ListBullet"/>
      </w:pPr>
      <w:r>
        <w:rPr>
          <w:sz w:val="21"/>
        </w:rPr>
        <w:t>Company deletion is a soft delete (</w:t>
      </w:r>
      <w:r>
        <w:rPr>
          <w:rFonts w:ascii="Consolas" w:hAnsi="Consolas"/>
          <w:color w:val="8A3B00"/>
          <w:sz w:val="20"/>
        </w:rPr>
        <w:t>deletedAt</w:t>
      </w:r>
      <w:r>
        <w:rPr>
          <w:sz w:val="21"/>
        </w:rPr>
        <w:t xml:space="preserve"> + </w:t>
      </w:r>
      <w:r>
        <w:rPr>
          <w:rFonts w:ascii="Consolas" w:hAnsi="Consolas"/>
          <w:color w:val="8A3B00"/>
          <w:sz w:val="20"/>
        </w:rPr>
        <w:t>isActive:false</w:t>
      </w:r>
      <w:r>
        <w:rPr>
          <w:sz w:val="21"/>
        </w:rPr>
        <w:t>) — explicitly called out in code as a Phase-3 change from a prior hard-delete, "consistent with every other Masters module and reversible."</w:t>
      </w:r>
    </w:p>
    <w:p>
      <w:pPr>
        <w:pStyle w:val="ListBullet"/>
      </w:pPr>
      <w:r>
        <w:rPr>
          <w:sz w:val="21"/>
        </w:rPr>
        <w:t xml:space="preserve">Company logo upload and profile photo upload both funnel through the same </w:t>
      </w:r>
      <w:r>
        <w:rPr>
          <w:rFonts w:ascii="Consolas" w:hAnsi="Consolas"/>
          <w:color w:val="8A3B00"/>
          <w:sz w:val="20"/>
        </w:rPr>
        <w:t>uploadProfilePhoto</w:t>
      </w:r>
      <w:r>
        <w:rPr>
          <w:sz w:val="21"/>
        </w:rPr>
        <w:t xml:space="preserve"> multer middleware.</w:t>
      </w:r>
    </w:p>
    <w:p>
      <w:pPr>
        <w:pStyle w:val="ListBullet"/>
      </w:pPr>
      <w:r>
        <w:rPr>
          <w:sz w:val="21"/>
        </w:rPr>
        <w:t xml:space="preserve">Group-scoped roles fail closed: a group-scoped user with no </w:t>
      </w:r>
      <w:r>
        <w:rPr>
          <w:rFonts w:ascii="Consolas" w:hAnsi="Consolas"/>
          <w:color w:val="8A3B00"/>
          <w:sz w:val="20"/>
        </w:rPr>
        <w:t>GroupMembership</w:t>
      </w:r>
      <w:r>
        <w:rPr>
          <w:sz w:val="21"/>
        </w:rPr>
        <w:t xml:space="preserve"> sees zero companies rather than all companies.</w:t>
      </w:r>
    </w:p>
    <w:p>
      <w:pPr>
        <w:pStyle w:val="Heading1"/>
      </w:pPr>
      <w:r>
        <w:t>11. Role &amp; Permission Matrix</w:t>
      </w:r>
    </w:p>
    <w:p>
      <w:pPr>
        <w:spacing w:after="120"/>
      </w:pPr>
      <w:r>
        <w:rPr>
          <w:b w:val="0"/>
          <w:i w:val="0"/>
          <w:sz w:val="21"/>
        </w:rPr>
        <w:t>Extracted directly from the live database: 21 roles, 453 permissions, 1588 role-permission grants.</w:t>
      </w:r>
    </w:p>
    <w:p>
      <w:pPr>
        <w:pStyle w:val="Heading2"/>
      </w:pPr>
      <w:r>
        <w:t>11.1 Roles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B2A4A"/>
          </w:tcPr>
          <w:p>
            <w:pPr>
              <w:jc w:val="left"/>
            </w:pPr>
            <w:r>
              <w:rPr>
                <w:b/>
                <w:color w:val="FFFFFF"/>
                <w:sz w:val="18"/>
              </w:rPr>
              <w:t>Role</w:t>
            </w:r>
          </w:p>
        </w:tc>
        <w:tc>
          <w:tcPr>
            <w:tcW w:type="dxa" w:w="4873"/>
            <w:shd w:val="clear" w:color="auto" w:fill="1B2A4A"/>
          </w:tcPr>
          <w:p>
            <w:pPr>
              <w:jc w:val="left"/>
            </w:pPr>
            <w:r>
              <w:rPr>
                <w:b/>
                <w:color w:val="FFFFFF"/>
                <w:sz w:val="18"/>
              </w:rPr>
              <w:t>Description</w:t>
            </w:r>
          </w:p>
        </w:tc>
      </w:tr>
      <w:tr>
        <w:tc>
          <w:tcPr>
            <w:tcW w:type="dxa" w:w="4873"/>
          </w:tcPr>
          <w:p>
            <w:r>
              <w:rPr>
                <w:sz w:val="18"/>
              </w:rPr>
              <w:t>ACCOUNTING_MANAGER</w:t>
            </w:r>
          </w:p>
        </w:tc>
        <w:tc>
          <w:tcPr>
            <w:tcW w:type="dxa" w:w="4873"/>
          </w:tcPr>
          <w:p>
            <w:r>
              <w:rPr>
                <w:sz w:val="18"/>
              </w:rPr>
              <w:t>Accounting Manager (oversees Accounts team)</w:t>
            </w:r>
          </w:p>
        </w:tc>
      </w:tr>
      <w:tr>
        <w:tc>
          <w:tcPr>
            <w:tcW w:type="dxa" w:w="4873"/>
            <w:shd w:val="clear" w:color="auto" w:fill="F2F0EA"/>
          </w:tcPr>
          <w:p>
            <w:r>
              <w:rPr>
                <w:sz w:val="18"/>
              </w:rPr>
              <w:t>ACCOUNTS</w:t>
            </w:r>
          </w:p>
        </w:tc>
        <w:tc>
          <w:tcPr>
            <w:tcW w:type="dxa" w:w="4873"/>
            <w:shd w:val="clear" w:color="auto" w:fill="F2F0EA"/>
          </w:tcPr>
          <w:p>
            <w:r>
              <w:rPr>
                <w:sz w:val="18"/>
              </w:rPr>
              <w:t>Accounts Staff</w:t>
            </w:r>
          </w:p>
        </w:tc>
      </w:tr>
      <w:tr>
        <w:tc>
          <w:tcPr>
            <w:tcW w:type="dxa" w:w="4873"/>
          </w:tcPr>
          <w:p>
            <w:r>
              <w:rPr>
                <w:sz w:val="18"/>
              </w:rPr>
              <w:t>ACCOUNTS_EXECUTIVE</w:t>
            </w:r>
          </w:p>
        </w:tc>
        <w:tc>
          <w:tcPr>
            <w:tcW w:type="dxa" w:w="4873"/>
          </w:tcPr>
          <w:p>
            <w:r>
              <w:rPr>
                <w:sz w:val="18"/>
              </w:rPr>
              <w:t>Accounts Team member</w:t>
            </w:r>
          </w:p>
        </w:tc>
      </w:tr>
      <w:tr>
        <w:tc>
          <w:tcPr>
            <w:tcW w:type="dxa" w:w="4873"/>
            <w:shd w:val="clear" w:color="auto" w:fill="F2F0EA"/>
          </w:tcPr>
          <w:p>
            <w:r>
              <w:rPr>
                <w:sz w:val="18"/>
              </w:rPr>
              <w:t>ADMIN</w:t>
            </w:r>
          </w:p>
        </w:tc>
        <w:tc>
          <w:tcPr>
            <w:tcW w:type="dxa" w:w="4873"/>
            <w:shd w:val="clear" w:color="auto" w:fill="F2F0EA"/>
          </w:tcPr>
          <w:p>
            <w:r>
              <w:rPr>
                <w:sz w:val="18"/>
              </w:rPr>
              <w:t>Administrator</w:t>
            </w:r>
          </w:p>
        </w:tc>
      </w:tr>
      <w:tr>
        <w:tc>
          <w:tcPr>
            <w:tcW w:type="dxa" w:w="4873"/>
          </w:tcPr>
          <w:p>
            <w:r>
              <w:rPr>
                <w:sz w:val="18"/>
              </w:rPr>
              <w:t>AUDITOR</w:t>
            </w:r>
          </w:p>
        </w:tc>
        <w:tc>
          <w:tcPr>
            <w:tcW w:type="dxa" w:w="4873"/>
          </w:tcPr>
          <w:p>
            <w:r>
              <w:rPr>
                <w:sz w:val="18"/>
              </w:rPr>
              <w:t>Auditor (read-only access to every financial report and audit trail, no posting rights)</w:t>
            </w:r>
          </w:p>
        </w:tc>
      </w:tr>
      <w:tr>
        <w:tc>
          <w:tcPr>
            <w:tcW w:type="dxa" w:w="4873"/>
            <w:shd w:val="clear" w:color="auto" w:fill="F2F0EA"/>
          </w:tcPr>
          <w:p>
            <w:r>
              <w:rPr>
                <w:sz w:val="18"/>
              </w:rPr>
              <w:t>CUSTOMER</w:t>
            </w:r>
          </w:p>
        </w:tc>
        <w:tc>
          <w:tcPr>
            <w:tcW w:type="dxa" w:w="4873"/>
            <w:shd w:val="clear" w:color="auto" w:fill="F2F0EA"/>
          </w:tcPr>
          <w:p>
            <w:r>
              <w:rPr>
                <w:sz w:val="18"/>
              </w:rPr>
              <w:t>Customer</w:t>
            </w:r>
          </w:p>
        </w:tc>
      </w:tr>
      <w:tr>
        <w:tc>
          <w:tcPr>
            <w:tcW w:type="dxa" w:w="4873"/>
          </w:tcPr>
          <w:p>
            <w:r>
              <w:rPr>
                <w:sz w:val="18"/>
              </w:rPr>
              <w:t>DRIVER</w:t>
            </w:r>
          </w:p>
        </w:tc>
        <w:tc>
          <w:tcPr>
            <w:tcW w:type="dxa" w:w="4873"/>
          </w:tcPr>
          <w:p>
            <w:r>
              <w:rPr>
                <w:sz w:val="18"/>
              </w:rPr>
              <w:t>Driver</w:t>
            </w:r>
          </w:p>
        </w:tc>
      </w:tr>
      <w:tr>
        <w:tc>
          <w:tcPr>
            <w:tcW w:type="dxa" w:w="4873"/>
            <w:shd w:val="clear" w:color="auto" w:fill="F2F0EA"/>
          </w:tcPr>
          <w:p>
            <w:r>
              <w:rPr>
                <w:sz w:val="18"/>
              </w:rPr>
              <w:t>FINANCE_MANAGER</w:t>
            </w:r>
          </w:p>
        </w:tc>
        <w:tc>
          <w:tcPr>
            <w:tcW w:type="dxa" w:w="4873"/>
            <w:shd w:val="clear" w:color="auto" w:fill="F2F0EA"/>
          </w:tcPr>
          <w:p>
            <w:r>
              <w:rPr>
                <w:sz w:val="18"/>
              </w:rPr>
              <w:t>Finance Manager (GST/TDS compliance, financial statements, budgets, Year-End Closing)</w:t>
            </w:r>
          </w:p>
        </w:tc>
      </w:tr>
      <w:tr>
        <w:tc>
          <w:tcPr>
            <w:tcW w:type="dxa" w:w="4873"/>
          </w:tcPr>
          <w:p>
            <w:r>
              <w:rPr>
                <w:sz w:val="18"/>
              </w:rPr>
              <w:t>FLEET_MANAGER</w:t>
            </w:r>
          </w:p>
        </w:tc>
        <w:tc>
          <w:tcPr>
            <w:tcW w:type="dxa" w:w="4873"/>
          </w:tcPr>
          <w:p>
            <w:r>
              <w:rPr>
                <w:sz w:val="18"/>
              </w:rPr>
              <w:t>Fleet Manager</w:t>
            </w:r>
          </w:p>
        </w:tc>
      </w:tr>
      <w:tr>
        <w:tc>
          <w:tcPr>
            <w:tcW w:type="dxa" w:w="4873"/>
            <w:shd w:val="clear" w:color="auto" w:fill="F2F0EA"/>
          </w:tcPr>
          <w:p>
            <w:r>
              <w:rPr>
                <w:sz w:val="18"/>
              </w:rPr>
              <w:t>HR_MANAGER</w:t>
            </w:r>
          </w:p>
        </w:tc>
        <w:tc>
          <w:tcPr>
            <w:tcW w:type="dxa" w:w="4873"/>
            <w:shd w:val="clear" w:color="auto" w:fill="F2F0EA"/>
          </w:tcPr>
          <w:p>
            <w:r>
              <w:rPr>
                <w:sz w:val="18"/>
              </w:rPr>
              <w:t>HR Manager (Employee master, salary structures, payroll verification)</w:t>
            </w:r>
          </w:p>
        </w:tc>
      </w:tr>
      <w:tr>
        <w:tc>
          <w:tcPr>
            <w:tcW w:type="dxa" w:w="4873"/>
          </w:tcPr>
          <w:p>
            <w:r>
              <w:rPr>
                <w:sz w:val="18"/>
              </w:rPr>
              <w:t>INTENT_CREATOR</w:t>
            </w:r>
          </w:p>
        </w:tc>
        <w:tc>
          <w:tcPr>
            <w:tcW w:type="dxa" w:w="4873"/>
          </w:tcPr>
          <w:p>
            <w:r>
              <w:rPr>
                <w:sz w:val="18"/>
              </w:rPr>
              <w:t>Intent Creation Team member</w:t>
            </w:r>
          </w:p>
        </w:tc>
      </w:tr>
      <w:tr>
        <w:tc>
          <w:tcPr>
            <w:tcW w:type="dxa" w:w="4873"/>
            <w:shd w:val="clear" w:color="auto" w:fill="F2F0EA"/>
          </w:tcPr>
          <w:p>
            <w:r>
              <w:rPr>
                <w:sz w:val="18"/>
              </w:rPr>
              <w:t>MAINTENANCE_MANAGER</w:t>
            </w:r>
          </w:p>
        </w:tc>
        <w:tc>
          <w:tcPr>
            <w:tcW w:type="dxa" w:w="4873"/>
            <w:shd w:val="clear" w:color="auto" w:fill="F2F0EA"/>
          </w:tcPr>
          <w:p>
            <w:r>
              <w:rPr>
                <w:sz w:val="18"/>
              </w:rPr>
              <w:t>Maintenance Manager (dedicated workshop lead — repair/service expenses, tyres, batteries)</w:t>
            </w:r>
          </w:p>
        </w:tc>
      </w:tr>
      <w:tr>
        <w:tc>
          <w:tcPr>
            <w:tcW w:type="dxa" w:w="4873"/>
          </w:tcPr>
          <w:p>
            <w:r>
              <w:rPr>
                <w:sz w:val="18"/>
              </w:rPr>
              <w:t>MANAGER</w:t>
            </w:r>
          </w:p>
        </w:tc>
        <w:tc>
          <w:tcPr>
            <w:tcW w:type="dxa" w:w="4873"/>
          </w:tcPr>
          <w:p>
            <w:r>
              <w:rPr>
                <w:sz w:val="18"/>
              </w:rPr>
              <w:t>Manager</w:t>
            </w:r>
          </w:p>
        </w:tc>
      </w:tr>
      <w:tr>
        <w:tc>
          <w:tcPr>
            <w:tcW w:type="dxa" w:w="4873"/>
            <w:shd w:val="clear" w:color="auto" w:fill="F2F0EA"/>
          </w:tcPr>
          <w:p>
            <w:r>
              <w:rPr>
                <w:sz w:val="18"/>
              </w:rPr>
              <w:t>MARKET_FLEET_OPERATOR</w:t>
            </w:r>
          </w:p>
        </w:tc>
        <w:tc>
          <w:tcPr>
            <w:tcW w:type="dxa" w:w="4873"/>
            <w:shd w:val="clear" w:color="auto" w:fill="F2F0EA"/>
          </w:tcPr>
          <w:p>
            <w:r>
              <w:rPr>
                <w:sz w:val="18"/>
              </w:rPr>
              <w:t>Vehicle Operations — Market Fleet Team member</w:t>
            </w:r>
          </w:p>
        </w:tc>
      </w:tr>
      <w:tr>
        <w:tc>
          <w:tcPr>
            <w:tcW w:type="dxa" w:w="4873"/>
          </w:tcPr>
          <w:p>
            <w:r>
              <w:rPr>
                <w:sz w:val="18"/>
              </w:rPr>
              <w:t>OPERATIONS</w:t>
            </w:r>
          </w:p>
        </w:tc>
        <w:tc>
          <w:tcPr>
            <w:tcW w:type="dxa" w:w="4873"/>
          </w:tcPr>
          <w:p>
            <w:r>
              <w:rPr>
                <w:sz w:val="18"/>
              </w:rPr>
              <w:t>Operations Staff</w:t>
            </w:r>
          </w:p>
        </w:tc>
      </w:tr>
      <w:tr>
        <w:tc>
          <w:tcPr>
            <w:tcW w:type="dxa" w:w="4873"/>
            <w:shd w:val="clear" w:color="auto" w:fill="F2F0EA"/>
          </w:tcPr>
          <w:p>
            <w:r>
              <w:rPr>
                <w:sz w:val="18"/>
              </w:rPr>
              <w:t>OPERATION_MANAGER</w:t>
            </w:r>
          </w:p>
        </w:tc>
        <w:tc>
          <w:tcPr>
            <w:tcW w:type="dxa" w:w="4873"/>
            <w:shd w:val="clear" w:color="auto" w:fill="F2F0EA"/>
          </w:tcPr>
          <w:p>
            <w:r>
              <w:rPr>
                <w:sz w:val="18"/>
              </w:rPr>
              <w:t>Operation Manager (oversees Intent + Vehicle Operation teams)</w:t>
            </w:r>
          </w:p>
        </w:tc>
      </w:tr>
      <w:tr>
        <w:tc>
          <w:tcPr>
            <w:tcW w:type="dxa" w:w="4873"/>
          </w:tcPr>
          <w:p>
            <w:r>
              <w:rPr>
                <w:sz w:val="18"/>
              </w:rPr>
              <w:t>OWN_FLEET_OPERATOR</w:t>
            </w:r>
          </w:p>
        </w:tc>
        <w:tc>
          <w:tcPr>
            <w:tcW w:type="dxa" w:w="4873"/>
          </w:tcPr>
          <w:p>
            <w:r>
              <w:rPr>
                <w:sz w:val="18"/>
              </w:rPr>
              <w:t>Vehicle Operations — Own Fleet Team member</w:t>
            </w:r>
          </w:p>
        </w:tc>
      </w:tr>
      <w:tr>
        <w:tc>
          <w:tcPr>
            <w:tcW w:type="dxa" w:w="4873"/>
            <w:shd w:val="clear" w:color="auto" w:fill="F2F0EA"/>
          </w:tcPr>
          <w:p>
            <w:r>
              <w:rPr>
                <w:sz w:val="18"/>
              </w:rPr>
              <w:t>PAYROLL_EXECUTIVE</w:t>
            </w:r>
          </w:p>
        </w:tc>
        <w:tc>
          <w:tcPr>
            <w:tcW w:type="dxa" w:w="4873"/>
            <w:shd w:val="clear" w:color="auto" w:fill="F2F0EA"/>
          </w:tcPr>
          <w:p>
            <w:r>
              <w:rPr>
                <w:sz w:val="18"/>
              </w:rPr>
              <w:t>Payroll Executive (day-to-day driver advances, payroll processing/disbursal)</w:t>
            </w:r>
          </w:p>
        </w:tc>
      </w:tr>
      <w:tr>
        <w:tc>
          <w:tcPr>
            <w:tcW w:type="dxa" w:w="4873"/>
          </w:tcPr>
          <w:p>
            <w:r>
              <w:rPr>
                <w:sz w:val="18"/>
              </w:rPr>
              <w:t>PURCHASE_MANAGER</w:t>
            </w:r>
          </w:p>
        </w:tc>
        <w:tc>
          <w:tcPr>
            <w:tcW w:type="dxa" w:w="4873"/>
          </w:tcPr>
          <w:p>
            <w:r>
              <w:rPr>
                <w:sz w:val="18"/>
              </w:rPr>
              <w:t>Purchase Manager (files asset purchase and vehicle loan requests, does not approve them)</w:t>
            </w:r>
          </w:p>
        </w:tc>
      </w:tr>
      <w:tr>
        <w:tc>
          <w:tcPr>
            <w:tcW w:type="dxa" w:w="4873"/>
            <w:shd w:val="clear" w:color="auto" w:fill="F2F0EA"/>
          </w:tcPr>
          <w:p>
            <w:r>
              <w:rPr>
                <w:sz w:val="18"/>
              </w:rPr>
              <w:t>SUPER_ADMIN</w:t>
            </w:r>
          </w:p>
        </w:tc>
        <w:tc>
          <w:tcPr>
            <w:tcW w:type="dxa" w:w="4873"/>
            <w:shd w:val="clear" w:color="auto" w:fill="F2F0EA"/>
          </w:tcPr>
          <w:p>
            <w:r>
              <w:rPr>
                <w:sz w:val="18"/>
              </w:rPr>
              <w:t>Super Administrator with full access</w:t>
            </w:r>
          </w:p>
        </w:tc>
      </w:tr>
      <w:tr>
        <w:tc>
          <w:tcPr>
            <w:tcW w:type="dxa" w:w="4873"/>
          </w:tcPr>
          <w:p>
            <w:r>
              <w:rPr>
                <w:sz w:val="18"/>
              </w:rPr>
              <w:t>VIEWER</w:t>
            </w:r>
          </w:p>
        </w:tc>
        <w:tc>
          <w:tcPr>
            <w:tcW w:type="dxa" w:w="4873"/>
          </w:tcPr>
          <w:p>
            <w:r>
              <w:rPr>
                <w:sz w:val="18"/>
              </w:rPr>
              <w:t>Viewer (read-only access across the Accounting module)</w:t>
            </w:r>
          </w:p>
        </w:tc>
      </w:tr>
    </w:tbl>
    <w:p/>
    <w:p>
      <w:pPr>
        <w:pStyle w:val="Heading2"/>
      </w:pPr>
      <w:r>
        <w:t>11.2 Full Permission Matrix</w:t>
      </w:r>
    </w:p>
    <w:p>
      <w:pPr>
        <w:spacing w:after="120"/>
      </w:pPr>
      <w:r>
        <w:rPr>
          <w:b w:val="0"/>
          <w:i w:val="0"/>
          <w:sz w:val="21"/>
        </w:rPr>
        <w:t>One row per permission; ✓ marks roles that hold it. SUPER_ADMIN is omitted as a column because it bypasses all permission checks unconditionally (Section 10) rather than being granted permissions individually.</w:t>
      </w:r>
    </w:p>
    <w:p>
      <w:pPr>
        <w:sectPr>
          <w:pgSz w:w="12240" w:h="15840"/>
          <w:pgMar w:top="1134" w:right="1247" w:bottom="1134" w:left="1247" w:header="720" w:footer="720" w:gutter="0"/>
          <w:cols w:space="720"/>
          <w:titlePg/>
          <w:docGrid w:linePitch="360"/>
        </w:sectPr>
      </w:pPr>
    </w:p>
    <w:tbl>
      <w:tblPr>
        <w:tblStyle w:val="TableGrid"/>
        <w:tblW w:type="auto" w:w="0"/>
        <w:jc w:val="center"/>
        <w:tblLook w:firstColumn="1" w:firstRow="1" w:lastColumn="0" w:lastRow="0" w:noHBand="0" w:noVBand="1" w:val="04A0"/>
      </w:tblPr>
      <w:tblGrid>
        <w:gridCol w:w="673"/>
        <w:gridCol w:w="673"/>
        <w:gridCol w:w="673"/>
        <w:gridCol w:w="673"/>
        <w:gridCol w:w="673"/>
        <w:gridCol w:w="673"/>
        <w:gridCol w:w="673"/>
        <w:gridCol w:w="673"/>
        <w:gridCol w:w="673"/>
        <w:gridCol w:w="673"/>
        <w:gridCol w:w="673"/>
        <w:gridCol w:w="673"/>
        <w:gridCol w:w="673"/>
        <w:gridCol w:w="673"/>
        <w:gridCol w:w="673"/>
        <w:gridCol w:w="673"/>
        <w:gridCol w:w="673"/>
        <w:gridCol w:w="673"/>
        <w:gridCol w:w="673"/>
        <w:gridCol w:w="673"/>
        <w:gridCol w:w="673"/>
      </w:tblGrid>
      <w:tr>
        <w:tc>
          <w:tcPr>
            <w:tcW w:type="dxa" w:w="2160"/>
            <w:shd w:val="clear" w:color="auto" w:fill="1B2A4A"/>
          </w:tcPr>
          <w:p>
            <w:pPr>
              <w:jc w:val="left"/>
            </w:pPr>
            <w:r>
              <w:rPr>
                <w:b/>
                <w:color w:val="FFFFFF"/>
                <w:sz w:val="13"/>
              </w:rPr>
              <w:t>Permission</w:t>
            </w:r>
          </w:p>
        </w:tc>
        <w:tc>
          <w:tcPr>
            <w:tcW w:type="dxa" w:w="533"/>
            <w:shd w:val="clear" w:color="auto" w:fill="1B2A4A"/>
          </w:tcPr>
          <w:p>
            <w:pPr>
              <w:jc w:val="left"/>
            </w:pPr>
            <w:r>
              <w:rPr>
                <w:b/>
                <w:color w:val="FFFFFF"/>
                <w:sz w:val="13"/>
              </w:rPr>
              <w:t>ACCOUNTING_MANAGER</w:t>
            </w:r>
          </w:p>
        </w:tc>
        <w:tc>
          <w:tcPr>
            <w:tcW w:type="dxa" w:w="533"/>
            <w:shd w:val="clear" w:color="auto" w:fill="1B2A4A"/>
          </w:tcPr>
          <w:p>
            <w:pPr>
              <w:jc w:val="left"/>
            </w:pPr>
            <w:r>
              <w:rPr>
                <w:b/>
                <w:color w:val="FFFFFF"/>
                <w:sz w:val="13"/>
              </w:rPr>
              <w:t>ACCOUNTS</w:t>
            </w:r>
          </w:p>
        </w:tc>
        <w:tc>
          <w:tcPr>
            <w:tcW w:type="dxa" w:w="533"/>
            <w:shd w:val="clear" w:color="auto" w:fill="1B2A4A"/>
          </w:tcPr>
          <w:p>
            <w:pPr>
              <w:jc w:val="left"/>
            </w:pPr>
            <w:r>
              <w:rPr>
                <w:b/>
                <w:color w:val="FFFFFF"/>
                <w:sz w:val="13"/>
              </w:rPr>
              <w:t>ACCOUNTS_EXECUTIVE</w:t>
            </w:r>
          </w:p>
        </w:tc>
        <w:tc>
          <w:tcPr>
            <w:tcW w:type="dxa" w:w="533"/>
            <w:shd w:val="clear" w:color="auto" w:fill="1B2A4A"/>
          </w:tcPr>
          <w:p>
            <w:pPr>
              <w:jc w:val="left"/>
            </w:pPr>
            <w:r>
              <w:rPr>
                <w:b/>
                <w:color w:val="FFFFFF"/>
                <w:sz w:val="13"/>
              </w:rPr>
              <w:t>ADMIN</w:t>
            </w:r>
          </w:p>
        </w:tc>
        <w:tc>
          <w:tcPr>
            <w:tcW w:type="dxa" w:w="533"/>
            <w:shd w:val="clear" w:color="auto" w:fill="1B2A4A"/>
          </w:tcPr>
          <w:p>
            <w:pPr>
              <w:jc w:val="left"/>
            </w:pPr>
            <w:r>
              <w:rPr>
                <w:b/>
                <w:color w:val="FFFFFF"/>
                <w:sz w:val="13"/>
              </w:rPr>
              <w:t>AUDITOR</w:t>
            </w:r>
          </w:p>
        </w:tc>
        <w:tc>
          <w:tcPr>
            <w:tcW w:type="dxa" w:w="533"/>
            <w:shd w:val="clear" w:color="auto" w:fill="1B2A4A"/>
          </w:tcPr>
          <w:p>
            <w:pPr>
              <w:jc w:val="left"/>
            </w:pPr>
            <w:r>
              <w:rPr>
                <w:b/>
                <w:color w:val="FFFFFF"/>
                <w:sz w:val="13"/>
              </w:rPr>
              <w:t>CUSTOMER</w:t>
            </w:r>
          </w:p>
        </w:tc>
        <w:tc>
          <w:tcPr>
            <w:tcW w:type="dxa" w:w="533"/>
            <w:shd w:val="clear" w:color="auto" w:fill="1B2A4A"/>
          </w:tcPr>
          <w:p>
            <w:pPr>
              <w:jc w:val="left"/>
            </w:pPr>
            <w:r>
              <w:rPr>
                <w:b/>
                <w:color w:val="FFFFFF"/>
                <w:sz w:val="13"/>
              </w:rPr>
              <w:t>DRIVER</w:t>
            </w:r>
          </w:p>
        </w:tc>
        <w:tc>
          <w:tcPr>
            <w:tcW w:type="dxa" w:w="533"/>
            <w:shd w:val="clear" w:color="auto" w:fill="1B2A4A"/>
          </w:tcPr>
          <w:p>
            <w:pPr>
              <w:jc w:val="left"/>
            </w:pPr>
            <w:r>
              <w:rPr>
                <w:b/>
                <w:color w:val="FFFFFF"/>
                <w:sz w:val="13"/>
              </w:rPr>
              <w:t>FINANCE_MANAGER</w:t>
            </w:r>
          </w:p>
        </w:tc>
        <w:tc>
          <w:tcPr>
            <w:tcW w:type="dxa" w:w="533"/>
            <w:shd w:val="clear" w:color="auto" w:fill="1B2A4A"/>
          </w:tcPr>
          <w:p>
            <w:pPr>
              <w:jc w:val="left"/>
            </w:pPr>
            <w:r>
              <w:rPr>
                <w:b/>
                <w:color w:val="FFFFFF"/>
                <w:sz w:val="13"/>
              </w:rPr>
              <w:t>FLEET_MANAGER</w:t>
            </w:r>
          </w:p>
        </w:tc>
        <w:tc>
          <w:tcPr>
            <w:tcW w:type="dxa" w:w="533"/>
            <w:shd w:val="clear" w:color="auto" w:fill="1B2A4A"/>
          </w:tcPr>
          <w:p>
            <w:pPr>
              <w:jc w:val="left"/>
            </w:pPr>
            <w:r>
              <w:rPr>
                <w:b/>
                <w:color w:val="FFFFFF"/>
                <w:sz w:val="13"/>
              </w:rPr>
              <w:t>HR_MANAGER</w:t>
            </w:r>
          </w:p>
        </w:tc>
        <w:tc>
          <w:tcPr>
            <w:tcW w:type="dxa" w:w="533"/>
            <w:shd w:val="clear" w:color="auto" w:fill="1B2A4A"/>
          </w:tcPr>
          <w:p>
            <w:pPr>
              <w:jc w:val="left"/>
            </w:pPr>
            <w:r>
              <w:rPr>
                <w:b/>
                <w:color w:val="FFFFFF"/>
                <w:sz w:val="13"/>
              </w:rPr>
              <w:t>INTENT_CREATOR</w:t>
            </w:r>
          </w:p>
        </w:tc>
        <w:tc>
          <w:tcPr>
            <w:tcW w:type="dxa" w:w="533"/>
            <w:shd w:val="clear" w:color="auto" w:fill="1B2A4A"/>
          </w:tcPr>
          <w:p>
            <w:pPr>
              <w:jc w:val="left"/>
            </w:pPr>
            <w:r>
              <w:rPr>
                <w:b/>
                <w:color w:val="FFFFFF"/>
                <w:sz w:val="13"/>
              </w:rPr>
              <w:t>MAINTENANCE_MANAGER</w:t>
            </w:r>
          </w:p>
        </w:tc>
        <w:tc>
          <w:tcPr>
            <w:tcW w:type="dxa" w:w="533"/>
            <w:shd w:val="clear" w:color="auto" w:fill="1B2A4A"/>
          </w:tcPr>
          <w:p>
            <w:pPr>
              <w:jc w:val="left"/>
            </w:pPr>
            <w:r>
              <w:rPr>
                <w:b/>
                <w:color w:val="FFFFFF"/>
                <w:sz w:val="13"/>
              </w:rPr>
              <w:t>MANAGER</w:t>
            </w:r>
          </w:p>
        </w:tc>
        <w:tc>
          <w:tcPr>
            <w:tcW w:type="dxa" w:w="533"/>
            <w:shd w:val="clear" w:color="auto" w:fill="1B2A4A"/>
          </w:tcPr>
          <w:p>
            <w:pPr>
              <w:jc w:val="left"/>
            </w:pPr>
            <w:r>
              <w:rPr>
                <w:b/>
                <w:color w:val="FFFFFF"/>
                <w:sz w:val="13"/>
              </w:rPr>
              <w:t>MARKET_FLEET_OPERATOR</w:t>
            </w:r>
          </w:p>
        </w:tc>
        <w:tc>
          <w:tcPr>
            <w:tcW w:type="dxa" w:w="533"/>
            <w:shd w:val="clear" w:color="auto" w:fill="1B2A4A"/>
          </w:tcPr>
          <w:p>
            <w:pPr>
              <w:jc w:val="left"/>
            </w:pPr>
            <w:r>
              <w:rPr>
                <w:b/>
                <w:color w:val="FFFFFF"/>
                <w:sz w:val="13"/>
              </w:rPr>
              <w:t>OPERATIONS</w:t>
            </w:r>
          </w:p>
        </w:tc>
        <w:tc>
          <w:tcPr>
            <w:tcW w:type="dxa" w:w="533"/>
            <w:shd w:val="clear" w:color="auto" w:fill="1B2A4A"/>
          </w:tcPr>
          <w:p>
            <w:pPr>
              <w:jc w:val="left"/>
            </w:pPr>
            <w:r>
              <w:rPr>
                <w:b/>
                <w:color w:val="FFFFFF"/>
                <w:sz w:val="13"/>
              </w:rPr>
              <w:t>OPERATION_MANAGER</w:t>
            </w:r>
          </w:p>
        </w:tc>
        <w:tc>
          <w:tcPr>
            <w:tcW w:type="dxa" w:w="533"/>
            <w:shd w:val="clear" w:color="auto" w:fill="1B2A4A"/>
          </w:tcPr>
          <w:p>
            <w:pPr>
              <w:jc w:val="left"/>
            </w:pPr>
            <w:r>
              <w:rPr>
                <w:b/>
                <w:color w:val="FFFFFF"/>
                <w:sz w:val="13"/>
              </w:rPr>
              <w:t>OWN_FLEET_OPERATOR</w:t>
            </w:r>
          </w:p>
        </w:tc>
        <w:tc>
          <w:tcPr>
            <w:tcW w:type="dxa" w:w="533"/>
            <w:shd w:val="clear" w:color="auto" w:fill="1B2A4A"/>
          </w:tcPr>
          <w:p>
            <w:pPr>
              <w:jc w:val="left"/>
            </w:pPr>
            <w:r>
              <w:rPr>
                <w:b/>
                <w:color w:val="FFFFFF"/>
                <w:sz w:val="13"/>
              </w:rPr>
              <w:t>PAYROLL_EXECUTIVE</w:t>
            </w:r>
          </w:p>
        </w:tc>
        <w:tc>
          <w:tcPr>
            <w:tcW w:type="dxa" w:w="533"/>
            <w:shd w:val="clear" w:color="auto" w:fill="1B2A4A"/>
          </w:tcPr>
          <w:p>
            <w:pPr>
              <w:jc w:val="left"/>
            </w:pPr>
            <w:r>
              <w:rPr>
                <w:b/>
                <w:color w:val="FFFFFF"/>
                <w:sz w:val="13"/>
              </w:rPr>
              <w:t>PURCHASE_MANAGER</w:t>
            </w:r>
          </w:p>
        </w:tc>
        <w:tc>
          <w:tcPr>
            <w:tcW w:type="dxa" w:w="533"/>
            <w:shd w:val="clear" w:color="auto" w:fill="1B2A4A"/>
          </w:tcPr>
          <w:p>
            <w:pPr>
              <w:jc w:val="left"/>
            </w:pPr>
            <w:r>
              <w:rPr>
                <w:b/>
                <w:color w:val="FFFFFF"/>
                <w:sz w:val="13"/>
              </w:rPr>
              <w:t>VIEWER</w:t>
            </w:r>
          </w:p>
        </w:tc>
      </w:tr>
      <w:tr>
        <w:tc>
          <w:tcPr>
            <w:tcW w:type="dxa" w:w="2160"/>
          </w:tcPr>
          <w:p>
            <w:r>
              <w:rPr>
                <w:sz w:val="13"/>
              </w:rPr>
              <w:t>accountGroup.create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accountGroup.delete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accountGroup.edit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accountGroup.view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accounting.view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accountingEventMapping.create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accountingEventMapping.delete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accountingEventMapping.edit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accountingEventMapping.view</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accountingPeriod.close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accountingPeriod.lock</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accountingPeriod.override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accountingPeriod.view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accountingPreference.edit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accountingPreference.view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accounts.dashboard</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accounts.view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administration.view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ai_insight.view</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api_key.manage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approvalRule.create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approvalRule.delete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approvalRule.edit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approvalRule.view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approval_delegation.create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approval_delegation.view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archive.run</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archive.view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asset.approve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asset.create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r>
      <w:tr>
        <w:tc>
          <w:tcPr>
            <w:tcW w:type="dxa" w:w="2160"/>
          </w:tcPr>
          <w:p>
            <w:r>
              <w:rPr>
                <w:sz w:val="13"/>
              </w:rPr>
              <w:t>asset.delete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asset.view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r>
      <w:tr>
        <w:tc>
          <w:tcPr>
            <w:tcW w:type="dxa" w:w="2160"/>
          </w:tcPr>
          <w:p>
            <w:r>
              <w:rPr>
                <w:sz w:val="13"/>
              </w:rPr>
              <w:t>asset_category.create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asset_category.delete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asset_category.edit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asset_category.view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r>
      <w:tr>
        <w:tc>
          <w:tcPr>
            <w:tcW w:type="dxa" w:w="2160"/>
          </w:tcPr>
          <w:p>
            <w:r>
              <w:rPr>
                <w:sz w:val="13"/>
              </w:rPr>
              <w:t>asset_disposal.approve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asset_disposal.create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asset_disposal.view</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asset_transfer.approve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asset_transfer.create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asset_transfer.view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audit.view</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audit_report.view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automation_rule.manage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automation_rule.view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backup.run</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backup.view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bank.create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bank.delete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bank.edit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bank.view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bankAccount.create</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bankAccount.edit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bankAccount.view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bankCharge.create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bankDashboard.view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bankReconciliation.complete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bankReconciliation.create</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bankReconciliation.edit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bankReconciliation.lock</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bankReconciliation.view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bankStatementImport.create</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bankStatementImport.view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bankTransfer.create</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bankTransfer.view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branch.create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branch.delete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branch.edit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branch.view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budget.approve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budget.create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budget.delete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budget.view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r>
      <w:tr>
        <w:tc>
          <w:tcPr>
            <w:tcW w:type="dxa" w:w="2160"/>
          </w:tcPr>
          <w:p>
            <w:r>
              <w:rPr>
                <w:sz w:val="13"/>
              </w:rPr>
              <w:t>business_rule.create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business_rule.delete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business_rule.edit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business_rule.view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cashAccount.create</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cashAccount.edit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cashAccount.view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cashFlowMapping.edit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cashFlowMapping.view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cheque.bounce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cheque.cancel</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cheque.clear</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cheque.create</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cheque.edit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cheque.view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chequeBook.create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chequeBook.edit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chequeBook.view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cleaner.create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cleaner.delete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cleaner.edit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cleaner.view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collectionActivity.create</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collectionActivity.view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company.assign</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company.create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company.delete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company.edit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company.upload_logo</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company.view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costCenter.create</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costCenter.delete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costCenter.edit</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costCenter.view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cost_category.create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cost_category.delete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cost_category.edit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cost_category.view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creditNote.create</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creditNote.view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currency.create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currency.delete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currency.edit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currency.view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customerDebitNote.create</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dashboard.view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data_import.run</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data_import.view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department.create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department.delete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department.edit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department.view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depreciation.approve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depreciation.create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depreciation.view</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designation.create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designation.delete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designation.edit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designation.view</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driver.create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driver.delete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driver.edit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driver.view</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driverAdvance.approve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driverAdvance.create</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r>
      <w:tr>
        <w:tc>
          <w:tcPr>
            <w:tcW w:type="dxa" w:w="2160"/>
            <w:shd w:val="clear" w:color="auto" w:fill="F2F0EA"/>
          </w:tcPr>
          <w:p>
            <w:r>
              <w:rPr>
                <w:sz w:val="13"/>
              </w:rPr>
              <w:t>driverAdvance.delete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driverAdvance.view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r>
      <w:tr>
        <w:tc>
          <w:tcPr>
            <w:tcW w:type="dxa" w:w="2160"/>
            <w:shd w:val="clear" w:color="auto" w:fill="F2F0EA"/>
          </w:tcPr>
          <w:p>
            <w:r>
              <w:rPr>
                <w:sz w:val="13"/>
              </w:rPr>
              <w:t>driverEarning.approve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driverEarning.create</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r>
      <w:tr>
        <w:tc>
          <w:tcPr>
            <w:tcW w:type="dxa" w:w="2160"/>
            <w:shd w:val="clear" w:color="auto" w:fill="F2F0EA"/>
          </w:tcPr>
          <w:p>
            <w:r>
              <w:rPr>
                <w:sz w:val="13"/>
              </w:rPr>
              <w:t>driverEarning.delete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driverEarning.view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r>
      <w:tr>
        <w:tc>
          <w:tcPr>
            <w:tcW w:type="dxa" w:w="2160"/>
            <w:shd w:val="clear" w:color="auto" w:fill="F2F0EA"/>
          </w:tcPr>
          <w:p>
            <w:r>
              <w:rPr>
                <w:sz w:val="13"/>
              </w:rPr>
              <w:t>driverEarningRule.create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driverEarningRule.delete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driverEarningRule.edit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driverEarningRule.view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r>
      <w:tr>
        <w:tc>
          <w:tcPr>
            <w:tcW w:type="dxa" w:w="2160"/>
            <w:shd w:val="clear" w:color="auto" w:fill="F2F0EA"/>
          </w:tcPr>
          <w:p>
            <w:r>
              <w:rPr>
                <w:sz w:val="13"/>
              </w:rPr>
              <w:t>driverLoan.approve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driverLoan.create</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r>
      <w:tr>
        <w:tc>
          <w:tcPr>
            <w:tcW w:type="dxa" w:w="2160"/>
            <w:shd w:val="clear" w:color="auto" w:fill="F2F0EA"/>
          </w:tcPr>
          <w:p>
            <w:r>
              <w:rPr>
                <w:sz w:val="13"/>
              </w:rPr>
              <w:t>driverLoan.delete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driverLoan.view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r>
      <w:tr>
        <w:tc>
          <w:tcPr>
            <w:tcW w:type="dxa" w:w="2160"/>
            <w:shd w:val="clear" w:color="auto" w:fill="F2F0EA"/>
          </w:tcPr>
          <w:p>
            <w:r>
              <w:rPr>
                <w:sz w:val="13"/>
              </w:rPr>
              <w:t>driverPenalty.approve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driverPenalty.create</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r>
      <w:tr>
        <w:tc>
          <w:tcPr>
            <w:tcW w:type="dxa" w:w="2160"/>
            <w:shd w:val="clear" w:color="auto" w:fill="F2F0EA"/>
          </w:tcPr>
          <w:p>
            <w:r>
              <w:rPr>
                <w:sz w:val="13"/>
              </w:rPr>
              <w:t>driverPenalty.delete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driverPenalty.view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r>
      <w:tr>
        <w:tc>
          <w:tcPr>
            <w:tcW w:type="dxa" w:w="2160"/>
            <w:shd w:val="clear" w:color="auto" w:fill="F2F0EA"/>
          </w:tcPr>
          <w:p>
            <w:r>
              <w:rPr>
                <w:sz w:val="13"/>
              </w:rPr>
              <w:t>driverReimbursement.approve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driverReimbursement.create</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r>
      <w:tr>
        <w:tc>
          <w:tcPr>
            <w:tcW w:type="dxa" w:w="2160"/>
            <w:shd w:val="clear" w:color="auto" w:fill="F2F0EA"/>
          </w:tcPr>
          <w:p>
            <w:r>
              <w:rPr>
                <w:sz w:val="13"/>
              </w:rPr>
              <w:t>driverReimbursement.delete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driverReimbursement.view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r>
      <w:tr>
        <w:tc>
          <w:tcPr>
            <w:tcW w:type="dxa" w:w="2160"/>
            <w:shd w:val="clear" w:color="auto" w:fill="F2F0EA"/>
          </w:tcPr>
          <w:p>
            <w:r>
              <w:rPr>
                <w:sz w:val="13"/>
              </w:rPr>
              <w:t>driverSettlement.approve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driverSettlement.create</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r>
      <w:tr>
        <w:tc>
          <w:tcPr>
            <w:tcW w:type="dxa" w:w="2160"/>
            <w:shd w:val="clear" w:color="auto" w:fill="F2F0EA"/>
          </w:tcPr>
          <w:p>
            <w:r>
              <w:rPr>
                <w:sz w:val="13"/>
              </w:rPr>
              <w:t>driverSettlement.pay</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driverSettlement.view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r>
      <w:tr>
        <w:tc>
          <w:tcPr>
            <w:tcW w:type="dxa" w:w="2160"/>
            <w:shd w:val="clear" w:color="auto" w:fill="F2F0EA"/>
          </w:tcPr>
          <w:p>
            <w:r>
              <w:rPr>
                <w:sz w:val="13"/>
              </w:rPr>
              <w:t>driverStatement.view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employee.create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employee.delete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employee.edit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employee.view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employeeAdvance.approve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employeeAdvance.create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employeeAdvance.delete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employeeAdvance.view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employeeLoan.approve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employeeLoan.create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employeeLoan.delete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employeeLoan.view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enterprise_audit.view</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expense_analysis.view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r>
      <w:tr>
        <w:tc>
          <w:tcPr>
            <w:tcW w:type="dxa" w:w="2160"/>
          </w:tcPr>
          <w:p>
            <w:r>
              <w:rPr>
                <w:sz w:val="13"/>
              </w:rPr>
              <w:t>expense_category.create</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expense_category.delete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expense_category.edit</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expense_category.view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fasttag.create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fasttag.edit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fasttag.view</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financialYear.activate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financialYear.close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financialYear.create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financialYear.edit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financialYear.lock</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financialYear.reopen</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financialYear.view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financial_report.view</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r>
      <w:tr>
        <w:tc>
          <w:tcPr>
            <w:tcW w:type="dxa" w:w="2160"/>
            <w:shd w:val="clear" w:color="auto" w:fill="F2F0EA"/>
          </w:tcPr>
          <w:p>
            <w:r>
              <w:rPr>
                <w:sz w:val="13"/>
              </w:rPr>
              <w:t>financial_statement.view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r>
      <w:tr>
        <w:tc>
          <w:tcPr>
            <w:tcW w:type="dxa" w:w="2160"/>
          </w:tcPr>
          <w:p>
            <w:r>
              <w:rPr>
                <w:sz w:val="13"/>
              </w:rPr>
              <w:t>fleet.create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fleet.delete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fleet.edit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fleet.view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fuel_card.create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fuel_card.delete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fuel_card.edit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fuel_card.view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fuel_entry.create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fuel_entry.delete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fuel_entry.edit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fuel_entry.view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fuel_station.create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fuel_station.delete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fuel_station.edit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fuel_station.view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group.assign</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group.create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group.delete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group.edit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group.view</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gst_adjustment.approve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gst_adjustment.create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gst_adjustment.view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r>
      <w:tr>
        <w:tc>
          <w:tcPr>
            <w:tcW w:type="dxa" w:w="2160"/>
          </w:tcPr>
          <w:p>
            <w:r>
              <w:rPr>
                <w:sz w:val="13"/>
              </w:rPr>
              <w:t>gst_master.create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gst_master.delete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gst_master.edit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gst_master.view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gst_registration.create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gst_registration.delete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gst_registration.edit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gst_registration.view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r>
      <w:tr>
        <w:tc>
          <w:tcPr>
            <w:tcW w:type="dxa" w:w="2160"/>
          </w:tcPr>
          <w:p>
            <w:r>
              <w:rPr>
                <w:sz w:val="13"/>
              </w:rPr>
              <w:t>gst_report.view</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r>
      <w:tr>
        <w:tc>
          <w:tcPr>
            <w:tcW w:type="dxa" w:w="2160"/>
            <w:shd w:val="clear" w:color="auto" w:fill="F2F0EA"/>
          </w:tcPr>
          <w:p>
            <w:r>
              <w:rPr>
                <w:sz w:val="13"/>
              </w:rPr>
              <w:t>gst_return.create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gst_return.finalize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gst_return.view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r>
      <w:tr>
        <w:tc>
          <w:tcPr>
            <w:tcW w:type="dxa" w:w="2160"/>
          </w:tcPr>
          <w:p>
            <w:r>
              <w:rPr>
                <w:sz w:val="13"/>
              </w:rPr>
              <w:t>intent.approve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intent.cancel</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intent.create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intent.delete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intent.edit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intent.reject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intent.view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interest.create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invoice.cancel</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invoice.create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invoice.delete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invoice.edit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invoice.override_credit_hold</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invoice.view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kpi.view</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r>
      <w:tr>
        <w:tc>
          <w:tcPr>
            <w:tcW w:type="dxa" w:w="2160"/>
            <w:shd w:val="clear" w:color="auto" w:fill="F2F0EA"/>
          </w:tcPr>
          <w:p>
            <w:r>
              <w:rPr>
                <w:sz w:val="13"/>
              </w:rPr>
              <w:t>ledger.create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ledger.delete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ledger.edit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ledger.view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loan_report.view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r>
      <w:tr>
        <w:tc>
          <w:tcPr>
            <w:tcW w:type="dxa" w:w="2160"/>
          </w:tcPr>
          <w:p>
            <w:r>
              <w:rPr>
                <w:sz w:val="13"/>
              </w:rPr>
              <w:t>location.create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location.delete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location.edit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location.view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maintenance.create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maintenance.delete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maintenance.edit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maintenance.view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masters.view</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material.create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material.delete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material.edit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material.view</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menu.manage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mis_dashboard.view</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r>
      <w:tr>
        <w:tc>
          <w:tcPr>
            <w:tcW w:type="dxa" w:w="2160"/>
            <w:shd w:val="clear" w:color="auto" w:fill="F2F0EA"/>
          </w:tcPr>
          <w:p>
            <w:r>
              <w:rPr>
                <w:sz w:val="13"/>
              </w:rPr>
              <w:t>numberSeries.create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numberSeries.edit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numberSeries.view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openingBalance.create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openingBalance.edit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openingBalance.view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operations.view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organization.create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organization.edit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organization.view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outstanding_report.view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r>
      <w:tr>
        <w:tc>
          <w:tcPr>
            <w:tcW w:type="dxa" w:w="2160"/>
          </w:tcPr>
          <w:p>
            <w:r>
              <w:rPr>
                <w:sz w:val="13"/>
              </w:rPr>
              <w:t>payment_mode.create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payment_mode.delete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payment_mode.edit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payment_mode.view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payrollDashboard.view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r>
      <w:tr>
        <w:tc>
          <w:tcPr>
            <w:tcW w:type="dxa" w:w="2160"/>
            <w:shd w:val="clear" w:color="auto" w:fill="F2F0EA"/>
          </w:tcPr>
          <w:p>
            <w:r>
              <w:rPr>
                <w:sz w:val="13"/>
              </w:rPr>
              <w:t>payrollRun.approve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payrollRun.create</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r>
      <w:tr>
        <w:tc>
          <w:tcPr>
            <w:tcW w:type="dxa" w:w="2160"/>
            <w:shd w:val="clear" w:color="auto" w:fill="F2F0EA"/>
          </w:tcPr>
          <w:p>
            <w:r>
              <w:rPr>
                <w:sz w:val="13"/>
              </w:rPr>
              <w:t>payrollRun.pay</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payrollRun.process</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r>
      <w:tr>
        <w:tc>
          <w:tcPr>
            <w:tcW w:type="dxa" w:w="2160"/>
            <w:shd w:val="clear" w:color="auto" w:fill="F2F0EA"/>
          </w:tcPr>
          <w:p>
            <w:r>
              <w:rPr>
                <w:sz w:val="13"/>
              </w:rPr>
              <w:t>payrollRun.verify</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payrollRun.view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r>
      <w:tr>
        <w:tc>
          <w:tcPr>
            <w:tcW w:type="dxa" w:w="2160"/>
            <w:shd w:val="clear" w:color="auto" w:fill="F2F0EA"/>
          </w:tcPr>
          <w:p>
            <w:r>
              <w:rPr>
                <w:sz w:val="13"/>
              </w:rPr>
              <w:t>performance.team</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performance.view</w:t>
            </w:r>
          </w:p>
        </w:tc>
        <w:tc>
          <w:tcPr>
            <w:tcW w:type="dxa" w:w="533"/>
          </w:tcPr>
          <w:p>
            <w:r>
              <w:rPr>
                <w:sz w:val="13"/>
              </w:rPr>
              <w:t>✓</w:t>
            </w:r>
          </w:p>
        </w:tc>
        <w:tc>
          <w:tcPr>
            <w:tcW w:type="dxa" w:w="533"/>
          </w:tcPr>
          <w:p>
            <w:r>
              <w:rPr>
                <w:sz w:val="13"/>
              </w:rPr>
              <w:t>✓</w:t>
            </w:r>
          </w:p>
        </w:tc>
        <w:tc>
          <w:tcPr>
            <w:tcW w:type="dxa" w:w="533"/>
          </w:tcPr>
          <w:p>
            <w:r>
              <w:rPr>
                <w:sz w:val="13"/>
              </w:rPr>
              <w:t>✓</w:t>
            </w:r>
          </w:p>
        </w:tc>
        <w:tc>
          <w:tcPr>
            <w:tcW w:type="dxa" w:w="533"/>
          </w:tcPr>
          <w:p>
            <w:r>
              <w:rPr>
                <w:sz w:val="13"/>
              </w:rPr>
              <w:t>✓</w:t>
            </w:r>
          </w:p>
        </w:tc>
        <w:tc>
          <w:tcPr>
            <w:tcW w:type="dxa" w:w="533"/>
          </w:tcPr>
          <w:p>
            <w:r>
              <w:rPr>
                <w:sz w:val="13"/>
              </w:rPr>
              <w:t>✓</w:t>
            </w:r>
          </w:p>
        </w:tc>
        <w:tc>
          <w:tcPr>
            <w:tcW w:type="dxa" w:w="533"/>
          </w:tcPr>
          <w:p>
            <w:r>
              <w:rPr>
                <w:sz w:val="13"/>
              </w:rPr>
              <w:t>✓</w:t>
            </w:r>
          </w:p>
        </w:tc>
        <w:tc>
          <w:tcPr>
            <w:tcW w:type="dxa" w:w="533"/>
          </w:tcPr>
          <w:p>
            <w:r>
              <w:rPr>
                <w:sz w:val="13"/>
              </w:rPr>
              <w:t>✓</w:t>
            </w:r>
          </w:p>
        </w:tc>
        <w:tc>
          <w:tcPr>
            <w:tcW w:type="dxa" w:w="533"/>
          </w:tcPr>
          <w:p>
            <w:r>
              <w:rPr>
                <w:sz w:val="13"/>
              </w:rPr>
              <w:t>✓</w:t>
            </w:r>
          </w:p>
        </w:tc>
        <w:tc>
          <w:tcPr>
            <w:tcW w:type="dxa" w:w="533"/>
          </w:tcPr>
          <w:p>
            <w:r>
              <w:rPr>
                <w:sz w:val="13"/>
              </w:rPr>
              <w:t>✓</w:t>
            </w:r>
          </w:p>
        </w:tc>
        <w:tc>
          <w:tcPr>
            <w:tcW w:type="dxa" w:w="533"/>
          </w:tcPr>
          <w:p>
            <w:r>
              <w:rPr>
                <w:sz w:val="13"/>
              </w:rPr>
              <w:t>✓</w:t>
            </w:r>
          </w:p>
        </w:tc>
        <w:tc>
          <w:tcPr>
            <w:tcW w:type="dxa" w:w="533"/>
          </w:tcPr>
          <w:p>
            <w:r>
              <w:rPr>
                <w:sz w:val="13"/>
              </w:rPr>
              <w:t>✓</w:t>
            </w:r>
          </w:p>
        </w:tc>
        <w:tc>
          <w:tcPr>
            <w:tcW w:type="dxa" w:w="533"/>
          </w:tcPr>
          <w:p>
            <w:r>
              <w:rPr>
                <w:sz w:val="13"/>
              </w:rPr>
              <w:t>✓</w:t>
            </w:r>
          </w:p>
        </w:tc>
        <w:tc>
          <w:tcPr>
            <w:tcW w:type="dxa" w:w="533"/>
          </w:tcPr>
          <w:p>
            <w:r>
              <w:rPr>
                <w:sz w:val="13"/>
              </w:rPr>
              <w:t>✓</w:t>
            </w:r>
          </w:p>
        </w:tc>
        <w:tc>
          <w:tcPr>
            <w:tcW w:type="dxa" w:w="533"/>
          </w:tcPr>
          <w:p>
            <w:r>
              <w:rPr>
                <w:sz w:val="13"/>
              </w:rPr>
              <w:t>✓</w:t>
            </w:r>
          </w:p>
        </w:tc>
        <w:tc>
          <w:tcPr>
            <w:tcW w:type="dxa" w:w="533"/>
          </w:tcPr>
          <w:p>
            <w:r>
              <w:rPr>
                <w:sz w:val="13"/>
              </w:rPr>
              <w:t>✓</w:t>
            </w:r>
          </w:p>
        </w:tc>
        <w:tc>
          <w:tcPr>
            <w:tcW w:type="dxa" w:w="533"/>
          </w:tcPr>
          <w:p>
            <w:r>
              <w:rPr>
                <w:sz w:val="13"/>
              </w:rPr>
              <w:t>✓</w:t>
            </w:r>
          </w:p>
        </w:tc>
        <w:tc>
          <w:tcPr>
            <w:tcW w:type="dxa" w:w="533"/>
          </w:tcPr>
          <w:p>
            <w:r>
              <w:rPr>
                <w:sz w:val="13"/>
              </w:rPr>
              <w:t>✓</w:t>
            </w:r>
          </w:p>
        </w:tc>
        <w:tc>
          <w:tcPr>
            <w:tcW w:type="dxa" w:w="533"/>
          </w:tcPr>
          <w:p>
            <w:r>
              <w:rPr>
                <w:sz w:val="13"/>
              </w:rPr>
              <w:t>✓</w:t>
            </w:r>
          </w:p>
        </w:tc>
        <w:tc>
          <w:tcPr>
            <w:tcW w:type="dxa" w:w="533"/>
          </w:tcPr>
          <w:p>
            <w:r>
              <w:rPr>
                <w:sz w:val="13"/>
              </w:rPr>
              <w:t>✓</w:t>
            </w:r>
          </w:p>
        </w:tc>
        <w:tc>
          <w:tcPr>
            <w:tcW w:type="dxa" w:w="533"/>
          </w:tcPr>
          <w:p>
            <w:r>
              <w:rPr>
                <w:sz w:val="13"/>
              </w:rPr>
              <w:t>✓</w:t>
            </w:r>
          </w:p>
        </w:tc>
      </w:tr>
      <w:tr>
        <w:tc>
          <w:tcPr>
            <w:tcW w:type="dxa" w:w="2160"/>
            <w:shd w:val="clear" w:color="auto" w:fill="F2F0EA"/>
          </w:tcPr>
          <w:p>
            <w:r>
              <w:rPr>
                <w:sz w:val="13"/>
              </w:rPr>
              <w:t>permission.view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pettyCashRequest.approve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pettyCashRequest.create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pettyCashRequest.disburse</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pettyCashRequest.view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pod.upload</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pod.verify</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postingQueue.view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profile.update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profile.view</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profitability_report.view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r>
      <w:tr>
        <w:tc>
          <w:tcPr>
            <w:tcW w:type="dxa" w:w="2160"/>
          </w:tcPr>
          <w:p>
            <w:r>
              <w:rPr>
                <w:sz w:val="13"/>
              </w:rPr>
              <w:t>receipt.allocate</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receipt.create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receipt.edit</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receipt.view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report_schedule.create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report_schedule.delete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report_schedule.edit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report_schedule.view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r>
      <w:tr>
        <w:tc>
          <w:tcPr>
            <w:tcW w:type="dxa" w:w="2160"/>
          </w:tcPr>
          <w:p>
            <w:r>
              <w:rPr>
                <w:sz w:val="13"/>
              </w:rPr>
              <w:t>reports.accounts</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reports.export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reports.fleet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reports.management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reports.operations</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reports.view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role.assign_permissions</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role.clone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role.create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role.delete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role.edit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role.view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route.create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route.delete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route.edit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route.view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salaryStructure.create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salaryStructure.delete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salaryStructure.view</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service_category.create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service_category.delete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service_category.edit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service_category.view</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spare_part.create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spare_part.delete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spare_part.edit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spare_part.view</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spare_part_usage.create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spare_part_usage.delete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spare_part_usage.edit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spare_part_usage.view</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supplier.assign</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supplier.create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supplier.delete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supplier.edit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supplier.view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supplierBill.create</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supplierBill.edit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supplierBill.view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supplierCreditNote.create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supplierDebitNote.create</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supplierPayment.create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supplierPayment.edit</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supplierPayment.view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supplier_vehicle.view</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system_dashboard.view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system_exception.manage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system_exception.view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system_setting.edit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system_setting.view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tds_certificate.create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tds_certificate.view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r>
      <w:tr>
        <w:tc>
          <w:tcPr>
            <w:tcW w:type="dxa" w:w="2160"/>
          </w:tcPr>
          <w:p>
            <w:r>
              <w:rPr>
                <w:sz w:val="13"/>
              </w:rPr>
              <w:t>tds_deduction.create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tds_deduction.pay</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tds_deduction.view</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r>
      <w:tr>
        <w:tc>
          <w:tcPr>
            <w:tcW w:type="dxa" w:w="2160"/>
            <w:shd w:val="clear" w:color="auto" w:fill="F2F0EA"/>
          </w:tcPr>
          <w:p>
            <w:r>
              <w:rPr>
                <w:sz w:val="13"/>
              </w:rPr>
              <w:t>tds_section.create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tds_section.delete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tds_section.edit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tds_section.view</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team.assign</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team.create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team.delete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team.edit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team.view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trailer_type.create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trailer_type.delete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trailer_type.edit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trailer_type.view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trip.assign</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trip.cancel</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trip.complete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trip.create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trip.delete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trip.edit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trip.start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trip.track</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trip.view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tripFinancial.view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trip_expense.create</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trip_expense.delete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trip_expense.edit</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trip_expense.view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tyre.create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tyre.delete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tyre.edit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tyre.view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user.create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user.delete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user.edit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user.reset_password</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user.view</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users.create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users.delete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users.update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users.view</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vehicle.assign</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vehicle.create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vehicle.delete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vehicle.edit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vehicle.view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vehicle_battery.create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vehicle_battery.edit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vehicle_battery.view</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vehicle_compliance.create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vehicle_compliance.edit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vehicle_compliance.view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vehicle_expense.approve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vehicle_expense.create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vehicle_expense.delete</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vehicle_expense.edit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vehicle_expense.view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vehicle_loan.approve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vehicle_loan.create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r>
      <w:tr>
        <w:tc>
          <w:tcPr>
            <w:tcW w:type="dxa" w:w="2160"/>
            <w:shd w:val="clear" w:color="auto" w:fill="F2F0EA"/>
          </w:tcPr>
          <w:p>
            <w:r>
              <w:rPr>
                <w:sz w:val="13"/>
              </w:rPr>
              <w:t>vehicle_loan.delete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vehicle_loan.pay</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vehicle_loan.view</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r>
      <w:tr>
        <w:tc>
          <w:tcPr>
            <w:tcW w:type="dxa" w:w="2160"/>
          </w:tcPr>
          <w:p>
            <w:r>
              <w:rPr>
                <w:sz w:val="13"/>
              </w:rPr>
              <w:t>vehicle_type.create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vehicle_type.delete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vehicle_type.edit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vehicle_type.view</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vehicle_tyre.create</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vehicle_tyre.edit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vehicle_tyre.view</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voucher.approve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voucher.archive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voucher.cancel</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voucher.create</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voucher.edit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voucher.reverse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voucher.submit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voucher.view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voucherTemplate.create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voucherTemplate.delete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voucherTemplate.edit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voucherTemplate.view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voucherType.create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voucherType.delete</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voucherType.edit</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voucherType.view</w:t>
            </w:r>
          </w:p>
        </w:tc>
        <w:tc>
          <w:tcPr>
            <w:tcW w:type="dxa" w:w="533"/>
          </w:tcPr>
          <w:p>
            <w:r>
              <w:rPr>
                <w:sz w:val="13"/>
              </w:rPr>
              <w:t>✓</w:t>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webhook.manage</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webhook.view</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r>
      <w:tr>
        <w:tc>
          <w:tcPr>
            <w:tcW w:type="dxa" w:w="2160"/>
            <w:shd w:val="clear" w:color="auto" w:fill="F2F0EA"/>
          </w:tcPr>
          <w:p>
            <w:r>
              <w:rPr>
                <w:sz w:val="13"/>
              </w:rPr>
              <w:t>year_end_closing.execute</w:t>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t>✓</w:t>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c>
          <w:tcPr>
            <w:tcW w:type="dxa" w:w="533"/>
            <w:shd w:val="clear" w:color="auto" w:fill="F2F0EA"/>
          </w:tcPr>
          <w:p>
            <w:r>
              <w:rPr>
                <w:sz w:val="13"/>
              </w:rPr>
            </w:r>
          </w:p>
        </w:tc>
      </w:tr>
      <w:tr>
        <w:tc>
          <w:tcPr>
            <w:tcW w:type="dxa" w:w="2160"/>
          </w:tcPr>
          <w:p>
            <w:r>
              <w:rPr>
                <w:sz w:val="13"/>
              </w:rPr>
              <w:t>year_end_closing.view</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t>✓</w:t>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r>
          </w:p>
        </w:tc>
        <w:tc>
          <w:tcPr>
            <w:tcW w:type="dxa" w:w="533"/>
          </w:tcPr>
          <w:p>
            <w:r>
              <w:rPr>
                <w:sz w:val="13"/>
              </w:rPr>
              <w:t>✓</w:t>
            </w:r>
          </w:p>
        </w:tc>
      </w:tr>
    </w:tbl>
    <w:p/>
    <w:p>
      <w:pPr>
        <w:sectPr>
          <w:pgSz w:w="15840" w:h="12240" w:orient="landscape"/>
          <w:pgMar w:top="1020" w:right="850" w:bottom="1020" w:left="850" w:header="720" w:footer="720" w:gutter="0"/>
          <w:cols w:space="720"/>
          <w:titlePg/>
          <w:docGrid w:linePitch="360"/>
        </w:sectPr>
      </w:pPr>
    </w:p>
    <w:p>
      <w:pPr>
        <w:pStyle w:val="Heading1"/>
      </w:pPr>
      <w:r>
        <w:t>12. Complete Module Overview</w:t>
      </w:r>
    </w:p>
    <w:p>
      <w:pPr>
        <w:spacing w:after="120"/>
      </w:pPr>
      <w:r>
        <w:rPr>
          <w:b w:val="0"/>
          <w:i w:val="0"/>
          <w:sz w:val="21"/>
        </w:rPr>
        <w:t>The system's 12 top-level sidebar modules (Section 2/3) map onto 16 documentation modules below — "Finance" alone bundles seven distinct business domains (Accounts Receivable, Accounts Payable, Driver Accounts, Payroll, General Ledger, Banking, Fixed Assets) that are documented separately here for real depth, matching how the backend code itself is organized into separate services/route files per domain. Each is fully documented in Section 13.</w:t>
      </w:r>
    </w:p>
    <w:tbl>
      <w:tblPr>
        <w:tblStyle w:val="TableGrid"/>
        <w:tblW w:type="auto" w:w="0"/>
        <w:jc w:val="center"/>
        <w:tblLook w:firstColumn="1" w:firstRow="1" w:lastColumn="0" w:lastRow="0" w:noHBand="0" w:noVBand="1" w:val="04A0"/>
      </w:tblPr>
      <w:tblGrid>
        <w:gridCol w:w="3249"/>
        <w:gridCol w:w="3249"/>
        <w:gridCol w:w="3249"/>
      </w:tblGrid>
      <w:tr>
        <w:tc>
          <w:tcPr>
            <w:tcW w:type="dxa" w:w="504"/>
            <w:shd w:val="clear" w:color="auto" w:fill="1B2A4A"/>
          </w:tcPr>
          <w:p>
            <w:pPr>
              <w:jc w:val="left"/>
            </w:pPr>
            <w:r>
              <w:rPr>
                <w:b/>
                <w:color w:val="FFFFFF"/>
                <w:sz w:val="18"/>
              </w:rPr>
              <w:t>#</w:t>
            </w:r>
          </w:p>
        </w:tc>
        <w:tc>
          <w:tcPr>
            <w:tcW w:type="dxa" w:w="2592"/>
            <w:shd w:val="clear" w:color="auto" w:fill="1B2A4A"/>
          </w:tcPr>
          <w:p>
            <w:pPr>
              <w:jc w:val="left"/>
            </w:pPr>
            <w:r>
              <w:rPr>
                <w:b/>
                <w:color w:val="FFFFFF"/>
                <w:sz w:val="18"/>
              </w:rPr>
              <w:t>Module</w:t>
            </w:r>
          </w:p>
        </w:tc>
        <w:tc>
          <w:tcPr>
            <w:tcW w:type="dxa" w:w="6336"/>
            <w:shd w:val="clear" w:color="auto" w:fill="1B2A4A"/>
          </w:tcPr>
          <w:p>
            <w:pPr>
              <w:jc w:val="left"/>
            </w:pPr>
            <w:r>
              <w:rPr>
                <w:b/>
                <w:color w:val="FFFFFF"/>
                <w:sz w:val="18"/>
              </w:rPr>
              <w:t>Summary</w:t>
            </w:r>
          </w:p>
        </w:tc>
      </w:tr>
      <w:tr>
        <w:tc>
          <w:tcPr>
            <w:tcW w:type="dxa" w:w="504"/>
          </w:tcPr>
          <w:p>
            <w:r>
              <w:rPr>
                <w:sz w:val="18"/>
              </w:rPr>
              <w:t>1</w:t>
            </w:r>
          </w:p>
        </w:tc>
        <w:tc>
          <w:tcPr>
            <w:tcW w:type="dxa" w:w="2592"/>
          </w:tcPr>
          <w:p>
            <w:r>
              <w:rPr>
                <w:sz w:val="18"/>
              </w:rPr>
              <w:t>Authentication, Session &amp; User/Role Administration</w:t>
            </w:r>
          </w:p>
        </w:tc>
        <w:tc>
          <w:tcPr>
            <w:tcW w:type="dxa" w:w="6336"/>
          </w:tcPr>
          <w:p>
            <w:r>
              <w:rPr>
                <w:sz w:val="18"/>
              </w:rPr>
              <w:t>This module is the security and identity backbone of MJ Transport ERP. It covers username/password login with JWT access+refresh tokens, an optional (not yet enforced) TOTP-based MFA layer, self-service profile management, and the full Administration console for managing Users, Roles, Permissions, Departments, Teams, Companies, Groups, and the Audit Log.</w:t>
            </w:r>
          </w:p>
        </w:tc>
      </w:tr>
      <w:tr>
        <w:tc>
          <w:tcPr>
            <w:tcW w:type="dxa" w:w="504"/>
            <w:shd w:val="clear" w:color="auto" w:fill="F2F0EA"/>
          </w:tcPr>
          <w:p>
            <w:r>
              <w:rPr>
                <w:sz w:val="18"/>
              </w:rPr>
              <w:t>2</w:t>
            </w:r>
          </w:p>
        </w:tc>
        <w:tc>
          <w:tcPr>
            <w:tcW w:type="dxa" w:w="2592"/>
            <w:shd w:val="clear" w:color="auto" w:fill="F2F0EA"/>
          </w:tcPr>
          <w:p>
            <w:r>
              <w:rPr>
                <w:sz w:val="18"/>
              </w:rPr>
              <w:t>Organization, Financial Calendar &amp; Masters (Reference Data)</w:t>
            </w:r>
          </w:p>
        </w:tc>
        <w:tc>
          <w:tcPr>
            <w:tcW w:type="dxa" w:w="6336"/>
            <w:shd w:val="clear" w:color="auto" w:fill="F2F0EA"/>
          </w:tcPr>
          <w:p>
            <w:r>
              <w:rPr>
                <w:sz w:val="18"/>
              </w:rPr>
              <w:t>This module supplies the foundational reference data the rest of the ERP is built on: the legal Organization entity (for accounting/GST/PAN/TAN purposes), the Financial Year / Accounting Period calendar that gates when transactions can be posted, Number Series for auto-generating document numbers, and a large family of "simple lookup" master data tables (Vehicle Types, Materials, Banks, Currencies, Employees, TDS Sections, etc.) built almost entirely through one shared generic CRUD factory. It also owns three richer, hand-built masters — Branch, Location, and Transport Route — that carry real foreign-key relations.</w:t>
            </w:r>
          </w:p>
        </w:tc>
      </w:tr>
      <w:tr>
        <w:tc>
          <w:tcPr>
            <w:tcW w:type="dxa" w:w="504"/>
          </w:tcPr>
          <w:p>
            <w:r>
              <w:rPr>
                <w:sz w:val="18"/>
              </w:rPr>
              <w:t>3</w:t>
            </w:r>
          </w:p>
        </w:tc>
        <w:tc>
          <w:tcPr>
            <w:tcW w:type="dxa" w:w="2592"/>
          </w:tcPr>
          <w:p>
            <w:r>
              <w:rPr>
                <w:sz w:val="18"/>
              </w:rPr>
              <w:t>Intent Management</w:t>
            </w:r>
          </w:p>
        </w:tc>
        <w:tc>
          <w:tcPr>
            <w:tcW w:type="dxa" w:w="6336"/>
          </w:tcPr>
          <w:p>
            <w:r>
              <w:rPr>
                <w:sz w:val="18"/>
              </w:rPr>
              <w:t>An "Intent" is the customer-facing transport requirement record in MJ Transport ERP — the digitized version of a client's booking request (what to move, from where, to where, how much, by when, and at what freight amount). It is the single entry point of the Operations workflow: every Trip in the system (see Module 2) is required to originate from an Intent, and the Prisma schema enforces this with a mandatory, non-nullable Trip.intentId -&gt; Intent.id foreign key (schema.json, model Trip).</w:t>
            </w:r>
          </w:p>
        </w:tc>
      </w:tr>
      <w:tr>
        <w:tc>
          <w:tcPr>
            <w:tcW w:type="dxa" w:w="504"/>
            <w:shd w:val="clear" w:color="auto" w:fill="F2F0EA"/>
          </w:tcPr>
          <w:p>
            <w:r>
              <w:rPr>
                <w:sz w:val="18"/>
              </w:rPr>
              <w:t>4</w:t>
            </w:r>
          </w:p>
        </w:tc>
        <w:tc>
          <w:tcPr>
            <w:tcW w:type="dxa" w:w="2592"/>
            <w:shd w:val="clear" w:color="auto" w:fill="F2F0EA"/>
          </w:tcPr>
          <w:p>
            <w:r>
              <w:rPr>
                <w:sz w:val="18"/>
              </w:rPr>
              <w:t>Trip Operations</w:t>
            </w:r>
          </w:p>
        </w:tc>
        <w:tc>
          <w:tcPr>
            <w:tcW w:type="dxa" w:w="6336"/>
            <w:shd w:val="clear" w:color="auto" w:fill="F2F0EA"/>
          </w:tcPr>
          <w:p>
            <w:r>
              <w:rPr>
                <w:sz w:val="18"/>
              </w:rPr>
              <w:t>A "Trip" is the actual vehicle movement that executes a customer Intent — the operational unit that tracks vehicle/driver assignment, live status progression from planning through delivery, proof-of-delivery, in-trip expenses, and settlement with the transport supplier (for market/hired trucks). Every Trip is created from, and permanently linked to, exactly one Intent (Trip.intentId, required FK, schema.json).</w:t>
            </w:r>
          </w:p>
        </w:tc>
      </w:tr>
      <w:tr>
        <w:tc>
          <w:tcPr>
            <w:tcW w:type="dxa" w:w="504"/>
          </w:tcPr>
          <w:p>
            <w:r>
              <w:rPr>
                <w:sz w:val="18"/>
              </w:rPr>
              <w:t>5</w:t>
            </w:r>
          </w:p>
        </w:tc>
        <w:tc>
          <w:tcPr>
            <w:tcW w:type="dxa" w:w="2592"/>
          </w:tcPr>
          <w:p>
            <w:r>
              <w:rPr>
                <w:sz w:val="18"/>
              </w:rPr>
              <w:t>Fleet &amp; Vehicle Operations</w:t>
            </w:r>
          </w:p>
        </w:tc>
        <w:tc>
          <w:tcPr>
            <w:tcW w:type="dxa" w:w="6336"/>
          </w:tcPr>
          <w:p>
            <w:r>
              <w:rPr>
                <w:sz w:val="18"/>
              </w:rPr>
              <w:t>This module is the operational backbone of MJ Transport ERP's physical asset layer: the vehicles that move freight and the drivers who operate them, plus every recurring cost and compliance obligation those assets generate. It is the single largest functional cluster in the backend, spanning 16 route files, 16 services, 16 repositories, 15 validators, and 16 controllers under src/routes|services|repositories|validators|controllers.</w:t>
            </w:r>
          </w:p>
        </w:tc>
      </w:tr>
      <w:tr>
        <w:tc>
          <w:tcPr>
            <w:tcW w:type="dxa" w:w="504"/>
            <w:shd w:val="clear" w:color="auto" w:fill="F2F0EA"/>
          </w:tcPr>
          <w:p>
            <w:r>
              <w:rPr>
                <w:sz w:val="18"/>
              </w:rPr>
              <w:t>6</w:t>
            </w:r>
          </w:p>
        </w:tc>
        <w:tc>
          <w:tcPr>
            <w:tcW w:type="dxa" w:w="2592"/>
            <w:shd w:val="clear" w:color="auto" w:fill="F2F0EA"/>
          </w:tcPr>
          <w:p>
            <w:r>
              <w:rPr>
                <w:sz w:val="18"/>
              </w:rPr>
              <w:t>Accounts Receivable (Customer Billing &amp; Collections)</w:t>
            </w:r>
          </w:p>
        </w:tc>
        <w:tc>
          <w:tcPr>
            <w:tcW w:type="dxa" w:w="6336"/>
            <w:shd w:val="clear" w:color="auto" w:fill="F2F0EA"/>
          </w:tcPr>
          <w:p>
            <w:r>
              <w:rPr>
                <w:sz w:val="18"/>
              </w:rPr>
              <w:t>This module covers the full customer-facing revenue cycle: turning a COMPLETED Trip into a billable Invoice, collecting money against it via Receipts, tracking who owes how much and for how long (Aging), enforcing customer credit discipline (Credit Control), logging collection follow-ups (Collection Activity), and reporting trip-level and party-level profitability (Trip Financials) plus a consolidated Accounts Dashboard. Every money-moving action in this module posts directly to the central Voucher/Ledger engine — there is no invoice or receipt that has zero ledger effect (src/services/invoice.service.ts:96-99, comment: "the core fix this phase makes: generating an invoice used to have zero ledger effect; now it always does").</w:t>
            </w:r>
          </w:p>
        </w:tc>
      </w:tr>
      <w:tr>
        <w:tc>
          <w:tcPr>
            <w:tcW w:type="dxa" w:w="504"/>
          </w:tcPr>
          <w:p>
            <w:r>
              <w:rPr>
                <w:sz w:val="18"/>
              </w:rPr>
              <w:t>7</w:t>
            </w:r>
          </w:p>
        </w:tc>
        <w:tc>
          <w:tcPr>
            <w:tcW w:type="dxa" w:w="2592"/>
          </w:tcPr>
          <w:p>
            <w:r>
              <w:rPr>
                <w:sz w:val="18"/>
              </w:rPr>
              <w:t>Accounts Payable (Supplier Billing)</w:t>
            </w:r>
          </w:p>
        </w:tc>
        <w:tc>
          <w:tcPr>
            <w:tcW w:type="dxa" w:w="6336"/>
          </w:tcPr>
          <w:p>
            <w:r>
              <w:rPr>
                <w:sz w:val="18"/>
              </w:rPr>
              <w:t>This module is the AP mirror of the AR module: it turns a completed trip (or a manually entered charge) into a SupplierBill, tracks payments made to transport suppliers/vehicle owners, and maintains the supplier master. Per the code's own comment, this was historically a gap — "the missing AP mirror of Invoice" (src/services/supplier-bill.service.ts:90) — and was built to the same pattern as AR: every bill and every payment posts its own voucher immediately, with no stored "supplier balance" beyond the cached paidAmount/outstandingAmount on the bill itself.</w:t>
            </w:r>
          </w:p>
        </w:tc>
      </w:tr>
      <w:tr>
        <w:tc>
          <w:tcPr>
            <w:tcW w:type="dxa" w:w="504"/>
            <w:shd w:val="clear" w:color="auto" w:fill="F2F0EA"/>
          </w:tcPr>
          <w:p>
            <w:r>
              <w:rPr>
                <w:sz w:val="18"/>
              </w:rPr>
              <w:t>8</w:t>
            </w:r>
          </w:p>
        </w:tc>
        <w:tc>
          <w:tcPr>
            <w:tcW w:type="dxa" w:w="2592"/>
            <w:shd w:val="clear" w:color="auto" w:fill="F2F0EA"/>
          </w:tcPr>
          <w:p>
            <w:r>
              <w:rPr>
                <w:sz w:val="18"/>
              </w:rPr>
              <w:t>Driver Accounts &amp; Settlements</w:t>
            </w:r>
          </w:p>
        </w:tc>
        <w:tc>
          <w:tcPr>
            <w:tcW w:type="dxa" w:w="6336"/>
            <w:shd w:val="clear" w:color="auto" w:fill="F2F0EA"/>
          </w:tcPr>
          <w:p>
            <w:r>
              <w:rPr>
                <w:sz w:val="18"/>
              </w:rPr>
              <w:t>This module runs the driver's entire financial relationship with the company outside of a formal salary: advances given, allowances/incentives earned, expenses reimbursed, penalties/recoveries charged, personal loans disbursed and recovered, and a periodic Settlement that nets all of the above into one cash movement. It is explicitly kept separate from Employee Payroll — "a driver who also draws a formal salary...</w:t>
            </w:r>
          </w:p>
        </w:tc>
      </w:tr>
      <w:tr>
        <w:tc>
          <w:tcPr>
            <w:tcW w:type="dxa" w:w="504"/>
          </w:tcPr>
          <w:p>
            <w:r>
              <w:rPr>
                <w:sz w:val="18"/>
              </w:rPr>
              <w:t>9</w:t>
            </w:r>
          </w:p>
        </w:tc>
        <w:tc>
          <w:tcPr>
            <w:tcW w:type="dxa" w:w="2592"/>
          </w:tcPr>
          <w:p>
            <w:r>
              <w:rPr>
                <w:sz w:val="18"/>
              </w:rPr>
              <w:t>Employee Payroll &amp; HR Finance</w:t>
            </w:r>
          </w:p>
        </w:tc>
        <w:tc>
          <w:tcPr>
            <w:tcW w:type="dxa" w:w="6336"/>
          </w:tcPr>
          <w:p>
            <w:r>
              <w:rPr>
                <w:sz w:val="18"/>
              </w:rPr>
              <w:t>This module manages the full lifecycle of employee compensation: defining per-employee salary structures (earnings, deductions, statutory components), running periodic payroll (calculation -&gt; verification -&gt; approval -&gt; disbursement), and the two employee-liability workstreams that feed into payroll recovery — Employee Advances (ad-hoc cash advances against salary) and Employee Loans (EMI-based loans). A read-only dashboard (payroll-dashboard) aggregates KPIs across payroll, advances, loans and driver settlements.</w:t>
            </w:r>
          </w:p>
        </w:tc>
      </w:tr>
      <w:tr>
        <w:tc>
          <w:tcPr>
            <w:tcW w:type="dxa" w:w="504"/>
            <w:shd w:val="clear" w:color="auto" w:fill="F2F0EA"/>
          </w:tcPr>
          <w:p>
            <w:r>
              <w:rPr>
                <w:sz w:val="18"/>
              </w:rPr>
              <w:t>10</w:t>
            </w:r>
          </w:p>
        </w:tc>
        <w:tc>
          <w:tcPr>
            <w:tcW w:type="dxa" w:w="2592"/>
            <w:shd w:val="clear" w:color="auto" w:fill="F2F0EA"/>
          </w:tcPr>
          <w:p>
            <w:r>
              <w:rPr>
                <w:sz w:val="18"/>
              </w:rPr>
              <w:t>General Ledger &amp; Accounting Core (Vouchers, Approvals, Chart of Accounts)</w:t>
            </w:r>
          </w:p>
        </w:tc>
        <w:tc>
          <w:tcPr>
            <w:tcW w:type="dxa" w:w="6336"/>
            <w:shd w:val="clear" w:color="auto" w:fill="F2F0EA"/>
          </w:tcPr>
          <w:p>
            <w:r>
              <w:rPr>
                <w:sz w:val="18"/>
              </w:rPr>
              <w:t>This module is the financial backbone of the entire ERP: every rupee that moves anywhere in the system — payroll, driver settlements, fixed assets, banking, GST, invoicing, supplier bills — is ultimately recorded as a double-entry Voucher against the Chart of Accounts (AccountGroup -&gt; Ledger). It owns account structure (AccountGroup hierarchy, Ledger master, CostCenter hierarchy), the Voucher document model (VoucherType, VoucherTemplate, Voucher/VoucherLine, Attachment), Opening Balances per Financial Year, and a generic multi-level Approval engine (ApprovalRule/ApprovalInstance/ApprovalDelegation) reused by both Voucher approvals and Petty Cash approvals.</w:t>
            </w:r>
          </w:p>
        </w:tc>
      </w:tr>
      <w:tr>
        <w:tc>
          <w:tcPr>
            <w:tcW w:type="dxa" w:w="504"/>
          </w:tcPr>
          <w:p>
            <w:r>
              <w:rPr>
                <w:sz w:val="18"/>
              </w:rPr>
              <w:t>11</w:t>
            </w:r>
          </w:p>
        </w:tc>
        <w:tc>
          <w:tcPr>
            <w:tcW w:type="dxa" w:w="2592"/>
          </w:tcPr>
          <w:p>
            <w:r>
              <w:rPr>
                <w:sz w:val="18"/>
              </w:rPr>
              <w:t>Banking &amp; Cash Management</w:t>
            </w:r>
          </w:p>
        </w:tc>
        <w:tc>
          <w:tcPr>
            <w:tcW w:type="dxa" w:w="6336"/>
          </w:tcPr>
          <w:p>
            <w:r>
              <w:rPr>
                <w:sz w:val="18"/>
              </w:rPr>
              <w:t>The Banking &amp; Cash Management module manages every bank/cash instrument the ERP touches: bank account master data, cheque books and individual cheques (issue/receive/clear/bounce lifecycle), inter-account fund transfers, bank reconciliation, bank statement import (foundation only), bank charges/interest postings, and a petty-cash request-approval-disbursement-settlement workflow. It sits under /api/accounting/banking/* and is built entirely on top of the central Voucher/Ledger General Ledger engine — every value-moving action in this module (cheque issue, clearance, bounce, transfer, charge, interest, petty-cash variance) resolves a Voucher Type and calls voucherService.create() + voucherService.submit(); the module itself holds no independent balance columns.</w:t>
            </w:r>
          </w:p>
        </w:tc>
      </w:tr>
      <w:tr>
        <w:tc>
          <w:tcPr>
            <w:tcW w:type="dxa" w:w="504"/>
            <w:shd w:val="clear" w:color="auto" w:fill="F2F0EA"/>
          </w:tcPr>
          <w:p>
            <w:r>
              <w:rPr>
                <w:sz w:val="18"/>
              </w:rPr>
              <w:t>12</w:t>
            </w:r>
          </w:p>
        </w:tc>
        <w:tc>
          <w:tcPr>
            <w:tcW w:type="dxa" w:w="2592"/>
            <w:shd w:val="clear" w:color="auto" w:fill="F2F0EA"/>
          </w:tcPr>
          <w:p>
            <w:r>
              <w:rPr>
                <w:sz w:val="18"/>
              </w:rPr>
              <w:t>Fixed Assets &amp; Depreciation</w:t>
            </w:r>
          </w:p>
        </w:tc>
        <w:tc>
          <w:tcPr>
            <w:tcW w:type="dxa" w:w="6336"/>
            <w:shd w:val="clear" w:color="auto" w:fill="F2F0EA"/>
          </w:tcPr>
          <w:p>
            <w:r>
              <w:rPr>
                <w:sz w:val="18"/>
              </w:rPr>
              <w:t>This module manages the full lifecycle of a capitalized Fixed Asset: registration, funding/capitalization approval (which posts the purchase into the GL), periodic depreciation runs, internal transfers (department/custody/location), and disposal (sale/scrap/write-off/theft/accident/donation). It is exposed under /api/accounts/assets* and /api/accounts/depreciation/runs.</w:t>
            </w:r>
          </w:p>
        </w:tc>
      </w:tr>
      <w:tr>
        <w:tc>
          <w:tcPr>
            <w:tcW w:type="dxa" w:w="504"/>
          </w:tcPr>
          <w:p>
            <w:r>
              <w:rPr>
                <w:sz w:val="18"/>
              </w:rPr>
              <w:t>13</w:t>
            </w:r>
          </w:p>
        </w:tc>
        <w:tc>
          <w:tcPr>
            <w:tcW w:type="dxa" w:w="2592"/>
          </w:tcPr>
          <w:p>
            <w:r>
              <w:rPr>
                <w:sz w:val="18"/>
              </w:rPr>
              <w:t>Taxation &amp; Statutory Compliance</w:t>
            </w:r>
          </w:p>
        </w:tc>
        <w:tc>
          <w:tcPr>
            <w:tcW w:type="dxa" w:w="6336"/>
          </w:tcPr>
          <w:p>
            <w:r>
              <w:rPr>
                <w:sz w:val="18"/>
              </w:rPr>
              <w:t>This module covers Indian GST (Goods &amp; Services Tax) registration, GST return period generation, GST reports (registers/summaries/reconciliation), GST adjustments (RCM, ITC reversal/claim, tax payment/refund, credit adjustment), TDS (Tax Deducted at Source) deduction and Form-16A-equivalent certificate issuance, and a standalone multi-currency Exchange Rate table. It is implemented across backend/src/{routes,controllers,services,repositories, validators}/{gst-registration,gst-return,gst-report,gst-adjustment, tds-deduction,tds-certificate,exchange-rate}.*.ts, backed by Prisma models GstRegistration, GstAdjustment, GstReturnPeriod, TdsSection, TdsDeduction, TdsCertificate, and ExchangeRate (prisma/schema.prisma lines ~4545-4763, 1739-1757).</w:t>
            </w:r>
          </w:p>
        </w:tc>
      </w:tr>
      <w:tr>
        <w:tc>
          <w:tcPr>
            <w:tcW w:type="dxa" w:w="504"/>
            <w:shd w:val="clear" w:color="auto" w:fill="F2F0EA"/>
          </w:tcPr>
          <w:p>
            <w:r>
              <w:rPr>
                <w:sz w:val="18"/>
              </w:rPr>
              <w:t>14</w:t>
            </w:r>
          </w:p>
        </w:tc>
        <w:tc>
          <w:tcPr>
            <w:tcW w:type="dxa" w:w="2592"/>
            <w:shd w:val="clear" w:color="auto" w:fill="F2F0EA"/>
          </w:tcPr>
          <w:p>
            <w:r>
              <w:rPr>
                <w:sz w:val="18"/>
              </w:rPr>
              <w:t>Financial Reporting &amp; Year-End Closing</w:t>
            </w:r>
          </w:p>
        </w:tc>
        <w:tc>
          <w:tcPr>
            <w:tcW w:type="dxa" w:w="6336"/>
            <w:shd w:val="clear" w:color="auto" w:fill="F2F0EA"/>
          </w:tcPr>
          <w:p>
            <w:r>
              <w:rPr>
                <w:sz w:val="18"/>
              </w:rPr>
              <w:t>This module provides the full suite of statutory and management financial statements computed live from the General Ledger (never from a separately stored "reported" table), a Budget vs Actual tracking system, and the Year-End Closing orchestration that transfers net profit/loss to Retained Earnings and carries forward opening balances into the next Financial Year. Source files: backend/src/services/{financial-report,financial-statement, budget,cash-flow-mapping,expense-analysis,outstanding-report,loan-report, profitability-report,year-end-closing}.service.ts and their matching routes/controllers/repositories/validators.</w:t>
            </w:r>
          </w:p>
        </w:tc>
      </w:tr>
      <w:tr>
        <w:tc>
          <w:tcPr>
            <w:tcW w:type="dxa" w:w="504"/>
          </w:tcPr>
          <w:p>
            <w:r>
              <w:rPr>
                <w:sz w:val="18"/>
              </w:rPr>
              <w:t>15</w:t>
            </w:r>
          </w:p>
        </w:tc>
        <w:tc>
          <w:tcPr>
            <w:tcW w:type="dxa" w:w="2592"/>
          </w:tcPr>
          <w:p>
            <w:r>
              <w:rPr>
                <w:sz w:val="18"/>
              </w:rPr>
              <w:t>MIS, KPI &amp; Performance Management</w:t>
            </w:r>
          </w:p>
        </w:tc>
        <w:tc>
          <w:tcPr>
            <w:tcW w:type="dxa" w:w="6336"/>
          </w:tcPr>
          <w:p>
            <w:r>
              <w:rPr>
                <w:sz w:val="18"/>
              </w:rPr>
              <w:t>This module is the business-intelligence layer: an MIS Dashboard that aggregates existing financial and operational figures into one summary, a lightweight KPI Definition/Snapshot engine that periodically freezes a handful of dashboard metrics into a time series, individual "My Performance" and Admin-facing "Team Performance" views for Operations and Accounts staff, a generic multi-category Report Registry (Operations/ Fleet/Accounts/Management) with on-demand PDF/Excel/CSV export, and a Report Schedule Definition + (now-implemented) executor that can run a registered report on a cadence and raise a notification. Source files: backend/src/services/{mis-dashboard,kpi,performance,report-schedule, report-schedule-executor}.service.ts, backend/src/reports/{report.registry, report.types}.ts plus backend/src/repositories/{operations,fleet,accounts, management}-report.repository.ts, and backend/src/controllers/report .controller.ts.</w:t>
            </w:r>
          </w:p>
        </w:tc>
      </w:tr>
      <w:tr>
        <w:tc>
          <w:tcPr>
            <w:tcW w:type="dxa" w:w="504"/>
            <w:shd w:val="clear" w:color="auto" w:fill="F2F0EA"/>
          </w:tcPr>
          <w:p>
            <w:r>
              <w:rPr>
                <w:sz w:val="18"/>
              </w:rPr>
              <w:t>16</w:t>
            </w:r>
          </w:p>
        </w:tc>
        <w:tc>
          <w:tcPr>
            <w:tcW w:type="dxa" w:w="2592"/>
            <w:shd w:val="clear" w:color="auto" w:fill="F2F0EA"/>
          </w:tcPr>
          <w:p>
            <w:r>
              <w:rPr>
                <w:sz w:val="18"/>
              </w:rPr>
              <w:t>System Health, Automation, Security/Audit &amp; Integration</w:t>
            </w:r>
          </w:p>
        </w:tc>
        <w:tc>
          <w:tcPr>
            <w:tcW w:type="dxa" w:w="6336"/>
            <w:shd w:val="clear" w:color="auto" w:fill="F2F0EA"/>
          </w:tcPr>
          <w:p>
            <w:r>
              <w:rPr>
                <w:sz w:val="18"/>
              </w:rPr>
              <w:t>This cluster is the ERP's cross-cutting "control plane" — it does not run any transport or accounting business process of its own, but instead (a) watches the rest of the system (health, exceptions, posting queue, audit trail, API access logs), (b) automates recurring maintenance/notification work (Automation Rules, Business Rules, escalations), (c) lets the system talk to the outside world (Webhooks, API Keys, bulk Import), and (d) protects and preserves data over time (Backup, Archive). It is implemented as ~16 route files, each following the standard Router → authenticate → authorize(permission) → validate(schema) → Controller(asyncHandler+sendSuccess) → Service → Repository → Prisma layering used everywhere else in this codebase.</w:t>
            </w:r>
          </w:p>
        </w:tc>
      </w:tr>
    </w:tbl>
    <w:p/>
    <w:p>
      <w:pPr>
        <w:pStyle w:val="Heading1"/>
      </w:pPr>
      <w:r>
        <w:t>13. Module-by-Module Documentation</w:t>
      </w:r>
    </w:p>
    <w:p>
      <w:pPr>
        <w:spacing w:after="120"/>
      </w:pPr>
      <w:r>
        <w:rPr>
          <w:b w:val="0"/>
          <w:i w:val="0"/>
          <w:sz w:val="21"/>
        </w:rPr>
        <w:t>The following sub-sections are the complete, code-grounded documentation for each of the 16 modules identified above, each covering: Overview &amp; Purpose, Business Objective, Key Features, Dependencies &amp; Related Modules, Business Flow, Code Flow, Business Rules, Validation Rules, Key APIs, Database Tables Used, Frontend Screens, Roles &amp; Permissions, Known Limitations, and Recommendations. Every fact was extracted directly from the source code; anything that could not be determined with confidence is marked ⚠ Needs Business Clarification.</w:t>
      </w:r>
    </w:p>
    <w:p>
      <w:pPr>
        <w:pStyle w:val="Heading2"/>
      </w:pPr>
      <w:r>
        <w:t>Authentication, Session &amp; User/Role Administration</w:t>
      </w:r>
    </w:p>
    <w:p>
      <w:pPr>
        <w:pStyle w:val="Heading3"/>
      </w:pPr>
      <w:r>
        <w:t>Overview &amp; Purpose</w:t>
      </w:r>
    </w:p>
    <w:p>
      <w:pPr>
        <w:spacing w:after="120"/>
      </w:pPr>
      <w:r>
        <w:rPr>
          <w:sz w:val="21"/>
        </w:rPr>
        <w:t xml:space="preserve">This module is the security and identity backbone of MJ Transport ERP. It covers username/password login with JWT access+refresh tokens, an optional (not yet enforced) TOTP-based MFA layer, self-service profile management, and the full Administration console for managing Users, Roles, Permissions, Departments, Teams, Companies, Groups, and the Audit Log. Every other module in the ERP depends on this one: the </w:t>
      </w:r>
      <w:r>
        <w:rPr>
          <w:rFonts w:ascii="Consolas" w:hAnsi="Consolas"/>
          <w:color w:val="8A3B00"/>
          <w:sz w:val="20"/>
        </w:rPr>
        <w:t>authenticate</w:t>
      </w:r>
      <w:r>
        <w:rPr>
          <w:sz w:val="21"/>
        </w:rPr>
        <w:t xml:space="preserve"> + </w:t>
      </w:r>
      <w:r>
        <w:rPr>
          <w:rFonts w:ascii="Consolas" w:hAnsi="Consolas"/>
          <w:color w:val="8A3B00"/>
          <w:sz w:val="20"/>
        </w:rPr>
        <w:t>authorize(permission)</w:t>
      </w:r>
      <w:r>
        <w:rPr>
          <w:sz w:val="21"/>
        </w:rPr>
        <w:t xml:space="preserve"> middleware pair defined here gates all 700+ API routes in the system.</w:t>
      </w:r>
    </w:p>
    <w:p>
      <w:pPr>
        <w:pStyle w:val="Heading3"/>
      </w:pPr>
      <w:r>
        <w:t>Business Objective</w:t>
      </w:r>
    </w:p>
    <w:p>
      <w:pPr>
        <w:spacing w:after="120"/>
      </w:pPr>
      <w:r>
        <w:rPr>
          <w:sz w:val="21"/>
        </w:rPr>
        <w:t>Give the business a single, centrally administered way to control "who can log in" and "what they can do once logged in," organized around a multi-company, multi-group corporate structure (Group -&gt; Company -&gt; Branch) and an internal org chart (Department -&gt; Team -&gt; User), while keeping an immutable audit trail of every administrative and security-relevant action for compliance/audit purposes (the AUDITOR role exists specifically to consume this trail read-only).</w:t>
      </w:r>
    </w:p>
    <w:p>
      <w:pPr>
        <w:pStyle w:val="Heading3"/>
      </w:pPr>
      <w:r>
        <w:t>Key Features</w:t>
      </w:r>
    </w:p>
    <w:p>
      <w:pPr>
        <w:pStyle w:val="ListBullet"/>
      </w:pPr>
      <w:r>
        <w:rPr>
          <w:sz w:val="21"/>
        </w:rPr>
        <w:t>JWT-based login/logout/refresh/me with bcrypt password hashing (src/services/auth.service.ts).</w:t>
      </w:r>
    </w:p>
    <w:p>
      <w:pPr>
        <w:pStyle w:val="ListBullet"/>
      </w:pPr>
      <w:r>
        <w:rPr>
          <w:sz w:val="21"/>
        </w:rPr>
        <w:t>Self-service profile update, password change, and profile-photo upload (auth.routes.ts).</w:t>
      </w:r>
    </w:p>
    <w:p>
      <w:pPr>
        <w:pStyle w:val="ListBullet"/>
      </w:pPr>
      <w:r>
        <w:rPr>
          <w:sz w:val="21"/>
        </w:rPr>
        <w:t>TOTP MFA foundation: QR-based setup, verify-and-enable with backup codes, disable, status check (src/services/mfa.service.ts, mfa.routes.ts) — consumed by the frontend's Security Center page, not the Login page.</w:t>
      </w:r>
    </w:p>
    <w:p>
      <w:pPr>
        <w:pStyle w:val="ListBullet"/>
      </w:pPr>
      <w:r>
        <w:rPr>
          <w:sz w:val="21"/>
        </w:rPr>
        <w:t>Full CRUD administration of Users, Roles (with clone + permission assignment), Permissions (grouped by module), Departments, Teams (with member assignment), Companies (with logo upload + group reassignment), and Groups (with member/company assignment).</w:t>
      </w:r>
    </w:p>
    <w:p>
      <w:pPr>
        <w:pStyle w:val="ListBullet"/>
      </w:pPr>
      <w:r>
        <w:rPr>
          <w:sz w:val="21"/>
        </w:rPr>
        <w:t>Company "Groups" mechanism that scopes certain roles (Intent Creator, Own/Market Fleet Operator, Accounts Executive) to only the companies in their assigned group (src/utils/groupAccess.ts).</w:t>
      </w:r>
    </w:p>
    <w:p>
      <w:pPr>
        <w:pStyle w:val="ListBullet"/>
      </w:pPr>
      <w:r>
        <w:rPr>
          <w:sz w:val="21"/>
        </w:rPr>
        <w:t>System-wide audit logging (AuditLog table) that doubles as the "recent activity" feed and escalation history, replacing older standalone ActivityLog/ApprovalEscalationLog tables (src/services/audit.service.ts).</w:t>
      </w:r>
    </w:p>
    <w:p>
      <w:pPr>
        <w:pStyle w:val="ListBullet"/>
      </w:pPr>
      <w:r>
        <w:rPr>
          <w:sz w:val="21"/>
        </w:rPr>
        <w:t>A dynamically configurable password policy (min length, uppercase/number/symbol requirements) read from SystemSetting at runtime (src/utils/passwordPolicy.util.ts).</w:t>
      </w:r>
    </w:p>
    <w:p>
      <w:pPr>
        <w:pStyle w:val="Heading3"/>
      </w:pPr>
      <w:r>
        <w:t>Dependencies &amp; Related Modules</w:t>
      </w:r>
    </w:p>
    <w:p>
      <w:pPr>
        <w:pStyle w:val="ListBullet"/>
      </w:pPr>
      <w:r>
        <w:rPr>
          <w:sz w:val="21"/>
        </w:rPr>
        <w:t xml:space="preserve">Nearly every other module depends on this one via </w:t>
      </w:r>
      <w:r>
        <w:rPr>
          <w:rFonts w:ascii="Consolas" w:hAnsi="Consolas"/>
          <w:color w:val="8A3B00"/>
          <w:sz w:val="20"/>
        </w:rPr>
        <w:t>authenticate</w:t>
      </w:r>
      <w:r>
        <w:rPr>
          <w:sz w:val="21"/>
        </w:rPr>
        <w:t>/</w:t>
      </w:r>
      <w:r>
        <w:rPr>
          <w:rFonts w:ascii="Consolas" w:hAnsi="Consolas"/>
          <w:color w:val="8A3B00"/>
          <w:sz w:val="20"/>
        </w:rPr>
        <w:t>authorize()</w:t>
      </w:r>
      <w:r>
        <w:rPr>
          <w:sz w:val="21"/>
        </w:rPr>
        <w:t xml:space="preserve"> middleware and the JWT payload's </w:t>
      </w:r>
      <w:r>
        <w:rPr>
          <w:rFonts w:ascii="Consolas" w:hAnsi="Consolas"/>
          <w:color w:val="8A3B00"/>
          <w:sz w:val="20"/>
        </w:rPr>
        <w:t>roles</w:t>
      </w:r>
      <w:r>
        <w:rPr>
          <w:sz w:val="21"/>
        </w:rPr>
        <w:t>/</w:t>
      </w:r>
      <w:r>
        <w:rPr>
          <w:rFonts w:ascii="Consolas" w:hAnsi="Consolas"/>
          <w:color w:val="8A3B00"/>
          <w:sz w:val="20"/>
        </w:rPr>
        <w:t>permissions</w:t>
      </w:r>
      <w:r>
        <w:rPr>
          <w:sz w:val="21"/>
        </w:rPr>
        <w:t xml:space="preserve"> arrays.</w:t>
      </w:r>
    </w:p>
    <w:p>
      <w:pPr>
        <w:pStyle w:val="ListBullet"/>
      </w:pPr>
      <w:r>
        <w:rPr>
          <w:sz w:val="21"/>
        </w:rPr>
        <w:t xml:space="preserve">Module 2 (Organization/Masters) uses </w:t>
      </w:r>
      <w:r>
        <w:rPr>
          <w:rFonts w:ascii="Consolas" w:hAnsi="Consolas"/>
          <w:color w:val="8A3B00"/>
          <w:sz w:val="20"/>
        </w:rPr>
        <w:t>createdById</w:t>
      </w:r>
      <w:r>
        <w:rPr>
          <w:sz w:val="21"/>
        </w:rPr>
        <w:t>/</w:t>
      </w:r>
      <w:r>
        <w:rPr>
          <w:rFonts w:ascii="Consolas" w:hAnsi="Consolas"/>
          <w:color w:val="8A3B00"/>
          <w:sz w:val="20"/>
        </w:rPr>
        <w:t>updatedById</w:t>
      </w:r>
      <w:r>
        <w:rPr>
          <w:sz w:val="21"/>
        </w:rPr>
        <w:t xml:space="preserve"> audit columns populated from </w:t>
      </w:r>
      <w:r>
        <w:rPr>
          <w:rFonts w:ascii="Consolas" w:hAnsi="Consolas"/>
          <w:color w:val="8A3B00"/>
          <w:sz w:val="20"/>
        </w:rPr>
        <w:t>req.user.userId</w:t>
      </w:r>
      <w:r>
        <w:rPr>
          <w:sz w:val="21"/>
        </w:rPr>
        <w:t xml:space="preserve">, and its </w:t>
      </w:r>
      <w:r>
        <w:rPr>
          <w:rFonts w:ascii="Consolas" w:hAnsi="Consolas"/>
          <w:color w:val="8A3B00"/>
          <w:sz w:val="20"/>
        </w:rPr>
        <w:t>auditService.record()</w:t>
      </w:r>
      <w:r>
        <w:rPr>
          <w:sz w:val="21"/>
        </w:rPr>
        <w:t xml:space="preserve"> calls are the same service defined here.</w:t>
      </w:r>
    </w:p>
    <w:p>
      <w:pPr>
        <w:pStyle w:val="ListBullet"/>
      </w:pPr>
      <w:r>
        <w:rPr>
          <w:sz w:val="21"/>
        </w:rPr>
        <w:t>Company/Group scoping (</w:t>
      </w:r>
      <w:r>
        <w:rPr>
          <w:rFonts w:ascii="Consolas" w:hAnsi="Consolas"/>
          <w:color w:val="8A3B00"/>
          <w:sz w:val="20"/>
        </w:rPr>
        <w:t>forcedCompanyScope</w:t>
      </w:r>
      <w:r>
        <w:rPr>
          <w:sz w:val="21"/>
        </w:rPr>
        <w:t>) is consumed by Intent, Invoice, Receipt and other company-picker features across Operations and Accounts modules.</w:t>
      </w:r>
    </w:p>
    <w:p>
      <w:pPr>
        <w:pStyle w:val="ListBullet"/>
      </w:pPr>
      <w:r>
        <w:rPr>
          <w:sz w:val="21"/>
        </w:rPr>
        <w:t xml:space="preserve">Employee (Module 2's factory master) links back to User via </w:t>
      </w:r>
      <w:r>
        <w:rPr>
          <w:rFonts w:ascii="Consolas" w:hAnsi="Consolas"/>
          <w:color w:val="8A3B00"/>
          <w:sz w:val="20"/>
        </w:rPr>
        <w:t>Employee.userId</w:t>
      </w:r>
      <w:r>
        <w:rPr>
          <w:sz w:val="21"/>
        </w:rPr>
        <w:t>, connecting HR identity to login identity.</w:t>
      </w:r>
    </w:p>
    <w:p>
      <w:pPr>
        <w:pStyle w:val="Heading3"/>
      </w:pPr>
      <w:r>
        <w:t>Business Flow</w:t>
      </w:r>
    </w:p>
    <w:p>
      <w:pPr>
        <w:spacing w:after="120"/>
      </w:pPr>
      <w:r>
        <w:rPr>
          <w:b/>
          <w:sz w:val="21"/>
        </w:rPr>
        <w:t>Login flow</w:t>
      </w:r>
      <w:r>
        <w:rPr>
          <w:sz w:val="21"/>
        </w:rPr>
        <w:t xml:space="preserve"> (POST /api/auth/login -&gt; authController.login -&gt; authService.login):</w:t>
      </w:r>
    </w:p>
    <w:p>
      <w:pPr>
        <w:pStyle w:val="ListNumber"/>
      </w:pPr>
      <w:r>
        <w:rPr>
          <w:rFonts w:ascii="Consolas" w:hAnsi="Consolas"/>
          <w:color w:val="8A3B00"/>
          <w:sz w:val="20"/>
        </w:rPr>
        <w:t>loginSchema</w:t>
      </w:r>
      <w:r>
        <w:rPr>
          <w:sz w:val="21"/>
        </w:rPr>
        <w:t xml:space="preserve"> (Zod) requires non-empty </w:t>
      </w:r>
      <w:r>
        <w:rPr>
          <w:rFonts w:ascii="Consolas" w:hAnsi="Consolas"/>
          <w:color w:val="8A3B00"/>
          <w:sz w:val="20"/>
        </w:rPr>
        <w:t>username</w:t>
      </w:r>
      <w:r>
        <w:rPr>
          <w:sz w:val="21"/>
        </w:rPr>
        <w:t xml:space="preserve"> and </w:t>
      </w:r>
      <w:r>
        <w:rPr>
          <w:rFonts w:ascii="Consolas" w:hAnsi="Consolas"/>
          <w:color w:val="8A3B00"/>
          <w:sz w:val="20"/>
        </w:rPr>
        <w:t>password</w:t>
      </w:r>
      <w:r>
        <w:rPr>
          <w:sz w:val="21"/>
        </w:rPr>
        <w:t xml:space="preserve"> strings.</w:t>
      </w:r>
    </w:p>
    <w:p>
      <w:pPr>
        <w:pStyle w:val="ListNumber"/>
      </w:pPr>
      <w:r>
        <w:rPr>
          <w:rFonts w:ascii="Consolas" w:hAnsi="Consolas"/>
          <w:color w:val="8A3B00"/>
          <w:sz w:val="20"/>
        </w:rPr>
        <w:t>authService.login</w:t>
      </w:r>
      <w:r>
        <w:rPr>
          <w:sz w:val="21"/>
        </w:rPr>
        <w:t xml:space="preserve"> looks up the user by username; if not found or </w:t>
      </w:r>
      <w:r>
        <w:rPr>
          <w:rFonts w:ascii="Consolas" w:hAnsi="Consolas"/>
          <w:color w:val="8A3B00"/>
          <w:sz w:val="20"/>
        </w:rPr>
        <w:t>isActive === false</w:t>
      </w:r>
      <w:r>
        <w:rPr>
          <w:sz w:val="21"/>
        </w:rPr>
        <w:t xml:space="preserve">, it records a </w:t>
      </w:r>
      <w:r>
        <w:rPr>
          <w:rFonts w:ascii="Consolas" w:hAnsi="Consolas"/>
          <w:color w:val="8A3B00"/>
          <w:sz w:val="20"/>
        </w:rPr>
        <w:t>LOGIN_FAILED</w:t>
      </w:r>
      <w:r>
        <w:rPr>
          <w:sz w:val="21"/>
        </w:rPr>
        <w:t xml:space="preserve"> audit entry and throws a generic "Invalid username or password" 401 (username enumeration is deliberately not disclosed).</w:t>
      </w:r>
    </w:p>
    <w:p>
      <w:pPr>
        <w:pStyle w:val="ListNumber"/>
      </w:pPr>
      <w:r>
        <w:rPr>
          <w:sz w:val="21"/>
        </w:rPr>
        <w:t xml:space="preserve">Password is compared with </w:t>
      </w:r>
      <w:r>
        <w:rPr>
          <w:rFonts w:ascii="Consolas" w:hAnsi="Consolas"/>
          <w:color w:val="8A3B00"/>
          <w:sz w:val="20"/>
        </w:rPr>
        <w:t>bcrypt.compare</w:t>
      </w:r>
      <w:r>
        <w:rPr>
          <w:sz w:val="21"/>
        </w:rPr>
        <w:t xml:space="preserve">; a mismatch also logs </w:t>
      </w:r>
      <w:r>
        <w:rPr>
          <w:rFonts w:ascii="Consolas" w:hAnsi="Consolas"/>
          <w:color w:val="8A3B00"/>
          <w:sz w:val="20"/>
        </w:rPr>
        <w:t>LOGIN_FAILED</w:t>
      </w:r>
      <w:r>
        <w:rPr>
          <w:sz w:val="21"/>
        </w:rPr>
        <w:t xml:space="preserve"> and throws the same generic 401.</w:t>
      </w:r>
    </w:p>
    <w:p>
      <w:pPr>
        <w:pStyle w:val="ListNumber"/>
      </w:pPr>
      <w:r>
        <w:rPr>
          <w:sz w:val="21"/>
        </w:rPr>
        <w:t xml:space="preserve">On success, </w:t>
      </w:r>
      <w:r>
        <w:rPr>
          <w:rFonts w:ascii="Consolas" w:hAnsi="Consolas"/>
          <w:color w:val="8A3B00"/>
          <w:sz w:val="20"/>
        </w:rPr>
        <w:t>extractRolesAndPermissions()</w:t>
      </w:r>
      <w:r>
        <w:rPr>
          <w:sz w:val="21"/>
        </w:rPr>
        <w:t xml:space="preserve"> flattens the user's </w:t>
      </w:r>
      <w:r>
        <w:rPr>
          <w:rFonts w:ascii="Consolas" w:hAnsi="Consolas"/>
          <w:color w:val="8A3B00"/>
          <w:sz w:val="20"/>
        </w:rPr>
        <w:t>userRoles -&gt; role -&gt; rolePermissions -&gt; permission</w:t>
      </w:r>
      <w:r>
        <w:rPr>
          <w:sz w:val="21"/>
        </w:rPr>
        <w:t xml:space="preserve"> graph into a </w:t>
      </w:r>
      <w:r>
        <w:rPr>
          <w:rFonts w:ascii="Consolas" w:hAnsi="Consolas"/>
          <w:color w:val="8A3B00"/>
          <w:sz w:val="20"/>
        </w:rPr>
        <w:t>roles: string[]</w:t>
      </w:r>
      <w:r>
        <w:rPr>
          <w:sz w:val="21"/>
        </w:rPr>
        <w:t xml:space="preserve"> and a de-duplicated </w:t>
      </w:r>
      <w:r>
        <w:rPr>
          <w:rFonts w:ascii="Consolas" w:hAnsi="Consolas"/>
          <w:color w:val="8A3B00"/>
          <w:sz w:val="20"/>
        </w:rPr>
        <w:t>permissions: string[]</w:t>
      </w:r>
      <w:r>
        <w:rPr>
          <w:sz w:val="21"/>
        </w:rPr>
        <w:t xml:space="preserve"> (a </w:t>
      </w:r>
      <w:r>
        <w:rPr>
          <w:rFonts w:ascii="Consolas" w:hAnsi="Consolas"/>
          <w:color w:val="8A3B00"/>
          <w:sz w:val="20"/>
        </w:rPr>
        <w:t>Set</w:t>
      </w:r>
      <w:r>
        <w:rPr>
          <w:sz w:val="21"/>
        </w:rPr>
        <w:t xml:space="preserve"> is used specifically to dedupe permissions granted by more than one role).</w:t>
      </w:r>
    </w:p>
    <w:p>
      <w:pPr>
        <w:pStyle w:val="ListNumber"/>
      </w:pPr>
      <w:r>
        <w:rPr>
          <w:sz w:val="21"/>
        </w:rPr>
        <w:t xml:space="preserve">A </w:t>
      </w:r>
      <w:r>
        <w:rPr>
          <w:rFonts w:ascii="Consolas" w:hAnsi="Consolas"/>
          <w:color w:val="8A3B00"/>
          <w:sz w:val="20"/>
        </w:rPr>
        <w:t>LOGIN</w:t>
      </w:r>
      <w:r>
        <w:rPr>
          <w:sz w:val="21"/>
        </w:rPr>
        <w:t xml:space="preserve"> audit entry is recorded, an access JWT (short-lived, signed with </w:t>
      </w:r>
      <w:r>
        <w:rPr>
          <w:rFonts w:ascii="Consolas" w:hAnsi="Consolas"/>
          <w:color w:val="8A3B00"/>
          <w:sz w:val="20"/>
        </w:rPr>
        <w:t>env.jwt.accessSecret</w:t>
      </w:r>
      <w:r>
        <w:rPr>
          <w:sz w:val="21"/>
        </w:rPr>
        <w:t xml:space="preserve">) and a refresh JWT (long-lived, signed with </w:t>
      </w:r>
      <w:r>
        <w:rPr>
          <w:rFonts w:ascii="Consolas" w:hAnsi="Consolas"/>
          <w:color w:val="8A3B00"/>
          <w:sz w:val="20"/>
        </w:rPr>
        <w:t>env.jwt.refreshSecret</w:t>
      </w:r>
      <w:r>
        <w:rPr>
          <w:sz w:val="21"/>
        </w:rPr>
        <w:t xml:space="preserve">) are issued, and the refresh token is persisted on the </w:t>
      </w:r>
      <w:r>
        <w:rPr>
          <w:rFonts w:ascii="Consolas" w:hAnsi="Consolas"/>
          <w:color w:val="8A3B00"/>
          <w:sz w:val="20"/>
        </w:rPr>
        <w:t>User.refreshToken</w:t>
      </w:r>
      <w:r>
        <w:rPr>
          <w:sz w:val="21"/>
        </w:rPr>
        <w:t xml:space="preserve"> column (single active refresh token per user — logging in again overwrites the previous one, effectively single-session-per-device semantics for refresh).</w:t>
      </w:r>
    </w:p>
    <w:p>
      <w:pPr>
        <w:pStyle w:val="ListNumber"/>
      </w:pPr>
      <w:r>
        <w:rPr>
          <w:sz w:val="21"/>
        </w:rPr>
        <w:t xml:space="preserve">IMPORTANT: MFA is NOT enforced at login. </w:t>
      </w:r>
      <w:r>
        <w:rPr>
          <w:rFonts w:ascii="Consolas" w:hAnsi="Consolas"/>
          <w:color w:val="8A3B00"/>
          <w:sz w:val="20"/>
        </w:rPr>
        <w:t>mfa.service.ts</w:t>
      </w:r>
      <w:r>
        <w:rPr>
          <w:sz w:val="21"/>
        </w:rPr>
        <w:t xml:space="preserve"> contains a comment stating this explicitly: "this ERP does not yet gate /auth/login itself behind this, per the design brief's 'Foundation' scope." MFA today is an opt-in, self-service TOTP enrollment surfaced only through the system Security Center; enabling it does not currently change the login flow.</w:t>
      </w:r>
    </w:p>
    <w:p>
      <w:pPr>
        <w:spacing w:after="120"/>
      </w:pPr>
      <w:r>
        <w:rPr>
          <w:b/>
          <w:sz w:val="21"/>
        </w:rPr>
        <w:t>Authorization flow</w:t>
      </w:r>
      <w:r>
        <w:rPr>
          <w:sz w:val="21"/>
        </w:rPr>
        <w:t xml:space="preserve"> (every protected route):</w:t>
      </w:r>
    </w:p>
    <w:p>
      <w:pPr>
        <w:pStyle w:val="ListNumber"/>
      </w:pPr>
      <w:r>
        <w:rPr>
          <w:rFonts w:ascii="Consolas" w:hAnsi="Consolas"/>
          <w:color w:val="8A3B00"/>
          <w:sz w:val="20"/>
        </w:rPr>
        <w:t>authenticate</w:t>
      </w:r>
      <w:r>
        <w:rPr>
          <w:sz w:val="21"/>
        </w:rPr>
        <w:t xml:space="preserve"> middleware (src/middlewares/auth.middleware.ts) reads the </w:t>
      </w:r>
      <w:r>
        <w:rPr>
          <w:rFonts w:ascii="Consolas" w:hAnsi="Consolas"/>
          <w:color w:val="8A3B00"/>
          <w:sz w:val="20"/>
        </w:rPr>
        <w:t>Authorization: Bearer &lt;token&gt;</w:t>
      </w:r>
      <w:r>
        <w:rPr>
          <w:sz w:val="21"/>
        </w:rPr>
        <w:t xml:space="preserve"> header, verifies it with </w:t>
      </w:r>
      <w:r>
        <w:rPr>
          <w:rFonts w:ascii="Consolas" w:hAnsi="Consolas"/>
          <w:color w:val="8A3B00"/>
          <w:sz w:val="20"/>
        </w:rPr>
        <w:t>verifyAccessToken</w:t>
      </w:r>
      <w:r>
        <w:rPr>
          <w:sz w:val="21"/>
        </w:rPr>
        <w:t xml:space="preserve"> (jsonwebtoken + </w:t>
      </w:r>
      <w:r>
        <w:rPr>
          <w:rFonts w:ascii="Consolas" w:hAnsi="Consolas"/>
          <w:color w:val="8A3B00"/>
          <w:sz w:val="20"/>
        </w:rPr>
        <w:t>env.jwt.accessSecret</w:t>
      </w:r>
      <w:r>
        <w:rPr>
          <w:sz w:val="21"/>
        </w:rPr>
        <w:t xml:space="preserve">), and attaches the decoded </w:t>
      </w:r>
      <w:r>
        <w:rPr>
          <w:rFonts w:ascii="Consolas" w:hAnsi="Consolas"/>
          <w:color w:val="8A3B00"/>
          <w:sz w:val="20"/>
        </w:rPr>
        <w:t>{userId, username, roles, permissions}</w:t>
      </w:r>
      <w:r>
        <w:rPr>
          <w:sz w:val="21"/>
        </w:rPr>
        <w:t xml:space="preserve"> payload to </w:t>
      </w:r>
      <w:r>
        <w:rPr>
          <w:rFonts w:ascii="Consolas" w:hAnsi="Consolas"/>
          <w:color w:val="8A3B00"/>
          <w:sz w:val="20"/>
        </w:rPr>
        <w:t>req.user</w:t>
      </w:r>
      <w:r>
        <w:rPr>
          <w:sz w:val="21"/>
        </w:rPr>
        <w:t>. Missing/invalid/expired tokens return 401 immediately — there is no DB lookup here, so a user deactivated or re-permissioned mid-session keeps their old permissions until their access token expires and they re-authenticate.</w:t>
      </w:r>
    </w:p>
    <w:p>
      <w:pPr>
        <w:pStyle w:val="ListNumber"/>
      </w:pPr>
      <w:r>
        <w:rPr>
          <w:rFonts w:ascii="Consolas" w:hAnsi="Consolas"/>
          <w:color w:val="8A3B00"/>
          <w:sz w:val="20"/>
        </w:rPr>
        <w:t>authorize(...permissions)</w:t>
      </w:r>
      <w:r>
        <w:rPr>
          <w:sz w:val="21"/>
        </w:rPr>
        <w:t xml:space="preserve"> middleware (src/middlewares/authorize.middleware.ts) checks </w:t>
      </w:r>
      <w:r>
        <w:rPr>
          <w:rFonts w:ascii="Consolas" w:hAnsi="Consolas"/>
          <w:color w:val="8A3B00"/>
          <w:sz w:val="20"/>
        </w:rPr>
        <w:t>req.user</w:t>
      </w:r>
      <w:r>
        <w:rPr>
          <w:sz w:val="21"/>
        </w:rPr>
        <w:t xml:space="preserve">. If the user's </w:t>
      </w:r>
      <w:r>
        <w:rPr>
          <w:rFonts w:ascii="Consolas" w:hAnsi="Consolas"/>
          <w:color w:val="8A3B00"/>
          <w:sz w:val="20"/>
        </w:rPr>
        <w:t>roles</w:t>
      </w:r>
      <w:r>
        <w:rPr>
          <w:sz w:val="21"/>
        </w:rPr>
        <w:t xml:space="preserve"> array contains </w:t>
      </w:r>
      <w:r>
        <w:rPr>
          <w:rFonts w:ascii="Consolas" w:hAnsi="Consolas"/>
          <w:color w:val="8A3B00"/>
          <w:sz w:val="20"/>
        </w:rPr>
        <w:t>'SUPER_ADMIN'</w:t>
      </w:r>
      <w:r>
        <w:rPr>
          <w:sz w:val="21"/>
        </w:rPr>
        <w:t xml:space="preserve">, the check is bypassed entirely (SUPER_ADMIN is hardcoded as an all-access override, not permission-table-driven). Otherwise every required permission string must be present in </w:t>
      </w:r>
      <w:r>
        <w:rPr>
          <w:rFonts w:ascii="Consolas" w:hAnsi="Consolas"/>
          <w:color w:val="8A3B00"/>
          <w:sz w:val="20"/>
        </w:rPr>
        <w:t>req.user.permissions</w:t>
      </w:r>
      <w:r>
        <w:rPr>
          <w:sz w:val="21"/>
        </w:rPr>
        <w:t>; if not, 403.</w:t>
      </w:r>
    </w:p>
    <w:p>
      <w:pPr>
        <w:spacing w:after="120"/>
      </w:pPr>
      <w:r>
        <w:rPr>
          <w:b/>
          <w:sz w:val="21"/>
        </w:rPr>
        <w:t>Role/User administration flow</w:t>
      </w:r>
      <w:r>
        <w:rPr>
          <w:sz w:val="21"/>
        </w:rPr>
        <w:t xml:space="preserve"> (e.g. PUT /api/administration/roles/:id/permissions -&gt; adminRoleController.assignPermissions -&gt; adminRoleService.assignPermissions -&gt; adminRoleRepository.setPermissions):</w:t>
      </w:r>
    </w:p>
    <w:p>
      <w:pPr>
        <w:pStyle w:val="ListNumber"/>
      </w:pPr>
      <w:r>
        <w:rPr>
          <w:sz w:val="21"/>
        </w:rPr>
        <w:t xml:space="preserve">Controller calls </w:t>
      </w:r>
      <w:r>
        <w:rPr>
          <w:rFonts w:ascii="Consolas" w:hAnsi="Consolas"/>
          <w:color w:val="8A3B00"/>
          <w:sz w:val="20"/>
        </w:rPr>
        <w:t>validate()</w:t>
      </w:r>
      <w:r>
        <w:rPr>
          <w:sz w:val="21"/>
        </w:rPr>
        <w:t xml:space="preserve"> first (Zod), then the service loads the existing role, throws 404 if missing.</w:t>
      </w:r>
    </w:p>
    <w:p>
      <w:pPr>
        <w:pStyle w:val="ListNumber"/>
      </w:pPr>
      <w:r>
        <w:rPr>
          <w:sz w:val="21"/>
        </w:rPr>
        <w:t xml:space="preserve">The repository replaces the role's </w:t>
      </w:r>
      <w:r>
        <w:rPr>
          <w:rFonts w:ascii="Consolas" w:hAnsi="Consolas"/>
          <w:color w:val="8A3B00"/>
          <w:sz w:val="20"/>
        </w:rPr>
        <w:t>RolePermission</w:t>
      </w:r>
      <w:r>
        <w:rPr>
          <w:sz w:val="21"/>
        </w:rPr>
        <w:t xml:space="preserve"> rows wholesale with the new </w:t>
      </w:r>
      <w:r>
        <w:rPr>
          <w:rFonts w:ascii="Consolas" w:hAnsi="Consolas"/>
          <w:color w:val="8A3B00"/>
          <w:sz w:val="20"/>
        </w:rPr>
        <w:t>permissionIds</w:t>
      </w:r>
      <w:r>
        <w:rPr>
          <w:sz w:val="21"/>
        </w:rPr>
        <w:t xml:space="preserve"> array (full replace, not incremental diff).</w:t>
      </w:r>
    </w:p>
    <w:p>
      <w:pPr>
        <w:pStyle w:val="ListNumber"/>
      </w:pPr>
      <w:r>
        <w:rPr>
          <w:sz w:val="21"/>
        </w:rPr>
        <w:t xml:space="preserve">An audit entry with action </w:t>
      </w:r>
      <w:r>
        <w:rPr>
          <w:rFonts w:ascii="Consolas" w:hAnsi="Consolas"/>
          <w:color w:val="8A3B00"/>
          <w:sz w:val="20"/>
        </w:rPr>
        <w:t>PERMISSION_CHANGE</w:t>
      </w:r>
      <w:r>
        <w:rPr>
          <w:sz w:val="21"/>
        </w:rPr>
        <w:t xml:space="preserve"> is recorded.</w:t>
      </w:r>
    </w:p>
    <w:p>
      <w:pPr>
        <w:pStyle w:val="ListNumber"/>
      </w:pPr>
      <w:r>
        <w:rPr>
          <w:sz w:val="21"/>
        </w:rPr>
        <w:t xml:space="preserve">Note: since a logged-in user's </w:t>
      </w:r>
      <w:r>
        <w:rPr>
          <w:rFonts w:ascii="Consolas" w:hAnsi="Consolas"/>
          <w:color w:val="8A3B00"/>
          <w:sz w:val="20"/>
        </w:rPr>
        <w:t>permissions</w:t>
      </w:r>
      <w:r>
        <w:rPr>
          <w:sz w:val="21"/>
        </w:rPr>
        <w:t xml:space="preserve"> array is baked into their JWT at login time, a permission change here does not take effect for already-issued tokens until the user's token is refreshed/re-issued.</w:t>
      </w:r>
    </w:p>
    <w:p>
      <w:pPr>
        <w:spacing w:after="120"/>
      </w:pPr>
      <w:r>
        <w:rPr>
          <w:b/>
          <w:sz w:val="21"/>
        </w:rPr>
        <w:t>Company/Group scoping flow</w:t>
      </w:r>
      <w:r>
        <w:rPr>
          <w:sz w:val="21"/>
        </w:rPr>
        <w:t xml:space="preserve"> (adminCompanyService.list/getById):</w:t>
      </w:r>
    </w:p>
    <w:p>
      <w:pPr>
        <w:pStyle w:val="ListNumber"/>
      </w:pPr>
      <w:r>
        <w:rPr>
          <w:rFonts w:ascii="Consolas" w:hAnsi="Consolas"/>
          <w:color w:val="8A3B00"/>
          <w:sz w:val="20"/>
        </w:rPr>
        <w:t>forcedCompanyScope(roles, userId)</w:t>
      </w:r>
      <w:r>
        <w:rPr>
          <w:sz w:val="21"/>
        </w:rPr>
        <w:t xml:space="preserve"> returns </w:t>
      </w:r>
      <w:r>
        <w:rPr>
          <w:rFonts w:ascii="Consolas" w:hAnsi="Consolas"/>
          <w:color w:val="8A3B00"/>
          <w:sz w:val="20"/>
        </w:rPr>
        <w:t>undefined</w:t>
      </w:r>
      <w:r>
        <w:rPr>
          <w:sz w:val="21"/>
        </w:rPr>
        <w:t xml:space="preserve"> for unrestricted roles (SUPER_ADMIN, ADMIN, OPERATION_MANAGER, ACCOUNTING_MANAGER) — no filter applied.</w:t>
      </w:r>
    </w:p>
    <w:p>
      <w:pPr>
        <w:pStyle w:val="ListNumber"/>
      </w:pPr>
      <w:r>
        <w:rPr>
          <w:sz w:val="21"/>
        </w:rPr>
        <w:t xml:space="preserve">For group-scoped roles (INTENT_CREATOR, OWN_FLEET_OPERATOR, MARKET_FLEET_OPERATOR, ACCOUNTS_EXECUTIVE), it looks up the user's single </w:t>
      </w:r>
      <w:r>
        <w:rPr>
          <w:rFonts w:ascii="Consolas" w:hAnsi="Consolas"/>
          <w:color w:val="8A3B00"/>
          <w:sz w:val="20"/>
        </w:rPr>
        <w:t>GroupMembership</w:t>
      </w:r>
      <w:r>
        <w:rPr>
          <w:sz w:val="21"/>
        </w:rPr>
        <w:t xml:space="preserve"> and returns that group's company IDs; if the user has no membership, it fails closed by returning an empty array (sees zero companies) rather than failing open.</w:t>
      </w:r>
    </w:p>
    <w:p>
      <w:pPr>
        <w:pStyle w:val="Heading3"/>
      </w:pPr>
      <w:r>
        <w:t>Code Flow</w:t>
      </w:r>
    </w:p>
    <w:p>
      <w:pPr>
        <w:spacing w:after="120"/>
      </w:pPr>
      <w:r>
        <w:rPr>
          <w:b/>
          <w:sz w:val="21"/>
        </w:rPr>
        <w:t>Login</w:t>
      </w:r>
      <w:r>
        <w:rPr>
          <w:sz w:val="21"/>
        </w:rPr>
        <w:t xml:space="preserve">: </w:t>
      </w:r>
      <w:r>
        <w:rPr>
          <w:rFonts w:ascii="Consolas" w:hAnsi="Consolas"/>
          <w:color w:val="8A3B00"/>
          <w:sz w:val="20"/>
        </w:rPr>
        <w:t>src/routes/auth.routes.ts</w:t>
      </w:r>
      <w:r>
        <w:rPr>
          <w:sz w:val="21"/>
        </w:rPr>
        <w:t xml:space="preserve"> (POST /login, </w:t>
      </w:r>
      <w:r>
        <w:rPr>
          <w:rFonts w:ascii="Consolas" w:hAnsi="Consolas"/>
          <w:color w:val="8A3B00"/>
          <w:sz w:val="20"/>
        </w:rPr>
        <w:t>validate(loginSchema)</w:t>
      </w:r>
      <w:r>
        <w:rPr>
          <w:sz w:val="21"/>
        </w:rPr>
        <w:t xml:space="preserve">) -&gt; </w:t>
      </w:r>
      <w:r>
        <w:rPr>
          <w:rFonts w:ascii="Consolas" w:hAnsi="Consolas"/>
          <w:color w:val="8A3B00"/>
          <w:sz w:val="20"/>
        </w:rPr>
        <w:t>src/controllers/auth.controller.ts</w:t>
      </w:r>
      <w:r>
        <w:rPr>
          <w:sz w:val="21"/>
        </w:rPr>
        <w:t xml:space="preserve"> (</w:t>
      </w:r>
      <w:r>
        <w:rPr>
          <w:rFonts w:ascii="Consolas" w:hAnsi="Consolas"/>
          <w:color w:val="8A3B00"/>
          <w:sz w:val="20"/>
        </w:rPr>
        <w:t>authController.login</w:t>
      </w:r>
      <w:r>
        <w:rPr>
          <w:sz w:val="21"/>
        </w:rPr>
        <w:t xml:space="preserve">, wraps in </w:t>
      </w:r>
      <w:r>
        <w:rPr>
          <w:rFonts w:ascii="Consolas" w:hAnsi="Consolas"/>
          <w:color w:val="8A3B00"/>
          <w:sz w:val="20"/>
        </w:rPr>
        <w:t>asyncHandler</w:t>
      </w:r>
      <w:r>
        <w:rPr>
          <w:sz w:val="21"/>
        </w:rPr>
        <w:t xml:space="preserve">, also writes a duplicate </w:t>
      </w:r>
      <w:r>
        <w:rPr>
          <w:rFonts w:ascii="Consolas" w:hAnsi="Consolas"/>
          <w:color w:val="8A3B00"/>
          <w:sz w:val="20"/>
        </w:rPr>
        <w:t>LOGIN</w:t>
      </w:r>
      <w:r>
        <w:rPr>
          <w:sz w:val="21"/>
        </w:rPr>
        <w:t xml:space="preserve"> audit record itself) -&gt; </w:t>
      </w:r>
      <w:r>
        <w:rPr>
          <w:rFonts w:ascii="Consolas" w:hAnsi="Consolas"/>
          <w:color w:val="8A3B00"/>
          <w:sz w:val="20"/>
        </w:rPr>
        <w:t>src/services/auth.service.ts</w:t>
      </w:r>
      <w:r>
        <w:rPr>
          <w:sz w:val="21"/>
        </w:rPr>
        <w:t xml:space="preserve"> (</w:t>
      </w:r>
      <w:r>
        <w:rPr>
          <w:rFonts w:ascii="Consolas" w:hAnsi="Consolas"/>
          <w:color w:val="8A3B00"/>
          <w:sz w:val="20"/>
        </w:rPr>
        <w:t>authService.login</w:t>
      </w:r>
      <w:r>
        <w:rPr>
          <w:sz w:val="21"/>
        </w:rPr>
        <w:t xml:space="preserve">) -&gt; </w:t>
      </w:r>
      <w:r>
        <w:rPr>
          <w:rFonts w:ascii="Consolas" w:hAnsi="Consolas"/>
          <w:color w:val="8A3B00"/>
          <w:sz w:val="20"/>
        </w:rPr>
        <w:t>src/repositories/user.repository.ts</w:t>
      </w:r>
      <w:r>
        <w:rPr>
          <w:sz w:val="21"/>
        </w:rPr>
        <w:t xml:space="preserve"> (</w:t>
      </w:r>
      <w:r>
        <w:rPr>
          <w:rFonts w:ascii="Consolas" w:hAnsi="Consolas"/>
          <w:color w:val="8A3B00"/>
          <w:sz w:val="20"/>
        </w:rPr>
        <w:t>findByUsername</w:t>
      </w:r>
      <w:r>
        <w:rPr>
          <w:sz w:val="21"/>
        </w:rPr>
        <w:t xml:space="preserve">, </w:t>
      </w:r>
      <w:r>
        <w:rPr>
          <w:rFonts w:ascii="Consolas" w:hAnsi="Consolas"/>
          <w:color w:val="8A3B00"/>
          <w:sz w:val="20"/>
        </w:rPr>
        <w:t>setRefreshToken</w:t>
      </w:r>
      <w:r>
        <w:rPr>
          <w:sz w:val="21"/>
        </w:rPr>
        <w:t xml:space="preserve">) -&gt; Prisma </w:t>
      </w:r>
      <w:r>
        <w:rPr>
          <w:rFonts w:ascii="Consolas" w:hAnsi="Consolas"/>
          <w:color w:val="8A3B00"/>
          <w:sz w:val="20"/>
        </w:rPr>
        <w:t>User</w:t>
      </w:r>
      <w:r>
        <w:rPr>
          <w:sz w:val="21"/>
        </w:rPr>
        <w:t>/</w:t>
      </w:r>
      <w:r>
        <w:rPr>
          <w:rFonts w:ascii="Consolas" w:hAnsi="Consolas"/>
          <w:color w:val="8A3B00"/>
          <w:sz w:val="20"/>
        </w:rPr>
        <w:t>UserRole</w:t>
      </w:r>
      <w:r>
        <w:rPr>
          <w:sz w:val="21"/>
        </w:rPr>
        <w:t>/</w:t>
      </w:r>
      <w:r>
        <w:rPr>
          <w:rFonts w:ascii="Consolas" w:hAnsi="Consolas"/>
          <w:color w:val="8A3B00"/>
          <w:sz w:val="20"/>
        </w:rPr>
        <w:t>Role</w:t>
      </w:r>
      <w:r>
        <w:rPr>
          <w:sz w:val="21"/>
        </w:rPr>
        <w:t>/</w:t>
      </w:r>
      <w:r>
        <w:rPr>
          <w:rFonts w:ascii="Consolas" w:hAnsi="Consolas"/>
          <w:color w:val="8A3B00"/>
          <w:sz w:val="20"/>
        </w:rPr>
        <w:t>RolePermission</w:t>
      </w:r>
      <w:r>
        <w:rPr>
          <w:sz w:val="21"/>
        </w:rPr>
        <w:t>/</w:t>
      </w:r>
      <w:r>
        <w:rPr>
          <w:rFonts w:ascii="Consolas" w:hAnsi="Consolas"/>
          <w:color w:val="8A3B00"/>
          <w:sz w:val="20"/>
        </w:rPr>
        <w:t>Permission</w:t>
      </w:r>
      <w:r>
        <w:rPr>
          <w:sz w:val="21"/>
        </w:rPr>
        <w:t xml:space="preserve"> models.</w:t>
      </w:r>
    </w:p>
    <w:p>
      <w:pPr>
        <w:spacing w:after="120"/>
      </w:pPr>
      <w:r>
        <w:rPr>
          <w:b/>
          <w:sz w:val="21"/>
        </w:rPr>
        <w:t>Assign Role Permissions</w:t>
      </w:r>
      <w:r>
        <w:rPr>
          <w:sz w:val="21"/>
        </w:rPr>
        <w:t xml:space="preserve">: </w:t>
      </w:r>
      <w:r>
        <w:rPr>
          <w:rFonts w:ascii="Consolas" w:hAnsi="Consolas"/>
          <w:color w:val="8A3B00"/>
          <w:sz w:val="20"/>
        </w:rPr>
        <w:t>src/routes/admin-role.routes.ts</w:t>
      </w:r>
      <w:r>
        <w:rPr>
          <w:sz w:val="21"/>
        </w:rPr>
        <w:t xml:space="preserve"> (PUT /:id/permissions, </w:t>
      </w:r>
      <w:r>
        <w:rPr>
          <w:rFonts w:ascii="Consolas" w:hAnsi="Consolas"/>
          <w:color w:val="8A3B00"/>
          <w:sz w:val="20"/>
        </w:rPr>
        <w:t>authenticate</w:t>
      </w:r>
      <w:r>
        <w:rPr>
          <w:sz w:val="21"/>
        </w:rPr>
        <w:t xml:space="preserve"> + </w:t>
      </w:r>
      <w:r>
        <w:rPr>
          <w:rFonts w:ascii="Consolas" w:hAnsi="Consolas"/>
          <w:color w:val="8A3B00"/>
          <w:sz w:val="20"/>
        </w:rPr>
        <w:t>authorize('role.assign_permissions')</w:t>
      </w:r>
      <w:r>
        <w:rPr>
          <w:sz w:val="21"/>
        </w:rPr>
        <w:t xml:space="preserve"> + </w:t>
      </w:r>
      <w:r>
        <w:rPr>
          <w:rFonts w:ascii="Consolas" w:hAnsi="Consolas"/>
          <w:color w:val="8A3B00"/>
          <w:sz w:val="20"/>
        </w:rPr>
        <w:t>validate(assignPermissionsSchema)</w:t>
      </w:r>
      <w:r>
        <w:rPr>
          <w:sz w:val="21"/>
        </w:rPr>
        <w:t xml:space="preserve">) -&gt; </w:t>
      </w:r>
      <w:r>
        <w:rPr>
          <w:rFonts w:ascii="Consolas" w:hAnsi="Consolas"/>
          <w:color w:val="8A3B00"/>
          <w:sz w:val="20"/>
        </w:rPr>
        <w:t>src/controllers/admin-role.controller.ts</w:t>
      </w:r>
      <w:r>
        <w:rPr>
          <w:sz w:val="21"/>
        </w:rPr>
        <w:t xml:space="preserve"> -&gt; </w:t>
      </w:r>
      <w:r>
        <w:rPr>
          <w:rFonts w:ascii="Consolas" w:hAnsi="Consolas"/>
          <w:color w:val="8A3B00"/>
          <w:sz w:val="20"/>
        </w:rPr>
        <w:t>src/services/admin-role.service.ts</w:t>
      </w:r>
      <w:r>
        <w:rPr>
          <w:sz w:val="21"/>
        </w:rPr>
        <w:t xml:space="preserve"> (</w:t>
      </w:r>
      <w:r>
        <w:rPr>
          <w:rFonts w:ascii="Consolas" w:hAnsi="Consolas"/>
          <w:color w:val="8A3B00"/>
          <w:sz w:val="20"/>
        </w:rPr>
        <w:t>assignPermissions</w:t>
      </w:r>
      <w:r>
        <w:rPr>
          <w:sz w:val="21"/>
        </w:rPr>
        <w:t xml:space="preserve">, enforces role exists) -&gt; </w:t>
      </w:r>
      <w:r>
        <w:rPr>
          <w:rFonts w:ascii="Consolas" w:hAnsi="Consolas"/>
          <w:color w:val="8A3B00"/>
          <w:sz w:val="20"/>
        </w:rPr>
        <w:t>src/repositories/admin-role.repository.ts</w:t>
      </w:r>
      <w:r>
        <w:rPr>
          <w:sz w:val="21"/>
        </w:rPr>
        <w:t xml:space="preserve"> (</w:t>
      </w:r>
      <w:r>
        <w:rPr>
          <w:rFonts w:ascii="Consolas" w:hAnsi="Consolas"/>
          <w:color w:val="8A3B00"/>
          <w:sz w:val="20"/>
        </w:rPr>
        <w:t>setPermissions</w:t>
      </w:r>
      <w:r>
        <w:rPr>
          <w:sz w:val="21"/>
        </w:rPr>
        <w:t xml:space="preserve">) -&gt; Prisma </w:t>
      </w:r>
      <w:r>
        <w:rPr>
          <w:rFonts w:ascii="Consolas" w:hAnsi="Consolas"/>
          <w:color w:val="8A3B00"/>
          <w:sz w:val="20"/>
        </w:rPr>
        <w:t>RolePermission</w:t>
      </w:r>
      <w:r>
        <w:rPr>
          <w:sz w:val="21"/>
        </w:rPr>
        <w:t xml:space="preserve"> model; also calls </w:t>
      </w:r>
      <w:r>
        <w:rPr>
          <w:rFonts w:ascii="Consolas" w:hAnsi="Consolas"/>
          <w:color w:val="8A3B00"/>
          <w:sz w:val="20"/>
        </w:rPr>
        <w:t>src/services/audit.service.ts</w:t>
      </w:r>
      <w:r>
        <w:rPr>
          <w:sz w:val="21"/>
        </w:rPr>
        <w:t xml:space="preserve"> -&gt; </w:t>
      </w:r>
      <w:r>
        <w:rPr>
          <w:rFonts w:ascii="Consolas" w:hAnsi="Consolas"/>
          <w:color w:val="8A3B00"/>
          <w:sz w:val="20"/>
        </w:rPr>
        <w:t>AuditLog</w:t>
      </w:r>
      <w:r>
        <w:rPr>
          <w:sz w:val="21"/>
        </w:rPr>
        <w:t xml:space="preserve"> model.</w:t>
      </w:r>
    </w:p>
    <w:p>
      <w:pPr>
        <w:spacing w:after="120"/>
      </w:pPr>
      <w:r>
        <w:rPr>
          <w:b/>
          <w:sz w:val="21"/>
        </w:rPr>
        <w:t>Create Admin User</w:t>
      </w:r>
      <w:r>
        <w:rPr>
          <w:sz w:val="21"/>
        </w:rPr>
        <w:t xml:space="preserve">: </w:t>
      </w:r>
      <w:r>
        <w:rPr>
          <w:rFonts w:ascii="Consolas" w:hAnsi="Consolas"/>
          <w:color w:val="8A3B00"/>
          <w:sz w:val="20"/>
        </w:rPr>
        <w:t>src/routes/admin-user.routes.ts</w:t>
      </w:r>
      <w:r>
        <w:rPr>
          <w:sz w:val="21"/>
        </w:rPr>
        <w:t xml:space="preserve"> (POST /, </w:t>
      </w:r>
      <w:r>
        <w:rPr>
          <w:rFonts w:ascii="Consolas" w:hAnsi="Consolas"/>
          <w:color w:val="8A3B00"/>
          <w:sz w:val="20"/>
        </w:rPr>
        <w:t>authorize('user.create')</w:t>
      </w:r>
      <w:r>
        <w:rPr>
          <w:sz w:val="21"/>
        </w:rPr>
        <w:t xml:space="preserve"> + </w:t>
      </w:r>
      <w:r>
        <w:rPr>
          <w:rFonts w:ascii="Consolas" w:hAnsi="Consolas"/>
          <w:color w:val="8A3B00"/>
          <w:sz w:val="20"/>
        </w:rPr>
        <w:t>validate(createAdminUserSchema)</w:t>
      </w:r>
      <w:r>
        <w:rPr>
          <w:sz w:val="21"/>
        </w:rPr>
        <w:t xml:space="preserve">) -&gt; </w:t>
      </w:r>
      <w:r>
        <w:rPr>
          <w:rFonts w:ascii="Consolas" w:hAnsi="Consolas"/>
          <w:color w:val="8A3B00"/>
          <w:sz w:val="20"/>
        </w:rPr>
        <w:t>src/controllers/admin-user.controller.ts</w:t>
      </w:r>
      <w:r>
        <w:rPr>
          <w:sz w:val="21"/>
        </w:rPr>
        <w:t xml:space="preserve"> -&gt; </w:t>
      </w:r>
      <w:r>
        <w:rPr>
          <w:rFonts w:ascii="Consolas" w:hAnsi="Consolas"/>
          <w:color w:val="8A3B00"/>
          <w:sz w:val="20"/>
        </w:rPr>
        <w:t>src/services/admin-user.service.ts</w:t>
      </w:r>
      <w:r>
        <w:rPr>
          <w:sz w:val="21"/>
        </w:rPr>
        <w:t xml:space="preserve"> (</w:t>
      </w:r>
      <w:r>
        <w:rPr>
          <w:rFonts w:ascii="Consolas" w:hAnsi="Consolas"/>
          <w:color w:val="8A3B00"/>
          <w:sz w:val="20"/>
        </w:rPr>
        <w:t>create</w:t>
      </w:r>
      <w:r>
        <w:rPr>
          <w:sz w:val="21"/>
        </w:rPr>
        <w:t xml:space="preserve">: checks username uniqueness, </w:t>
      </w:r>
      <w:r>
        <w:rPr>
          <w:rFonts w:ascii="Consolas" w:hAnsi="Consolas"/>
          <w:color w:val="8A3B00"/>
          <w:sz w:val="20"/>
        </w:rPr>
        <w:t>bcrypt.hash(password, 10)</w:t>
      </w:r>
      <w:r>
        <w:rPr>
          <w:sz w:val="21"/>
        </w:rPr>
        <w:t xml:space="preserve">, optionally sets roles/teams) -&gt; </w:t>
      </w:r>
      <w:r>
        <w:rPr>
          <w:rFonts w:ascii="Consolas" w:hAnsi="Consolas"/>
          <w:color w:val="8A3B00"/>
          <w:sz w:val="20"/>
        </w:rPr>
        <w:t>src/repositories/admin-user.repository.ts</w:t>
      </w:r>
      <w:r>
        <w:rPr>
          <w:sz w:val="21"/>
        </w:rPr>
        <w:t xml:space="preserve"> -&gt; Prisma </w:t>
      </w:r>
      <w:r>
        <w:rPr>
          <w:rFonts w:ascii="Consolas" w:hAnsi="Consolas"/>
          <w:color w:val="8A3B00"/>
          <w:sz w:val="20"/>
        </w:rPr>
        <w:t>User</w:t>
      </w:r>
      <w:r>
        <w:rPr>
          <w:sz w:val="21"/>
        </w:rPr>
        <w:t xml:space="preserve">, </w:t>
      </w:r>
      <w:r>
        <w:rPr>
          <w:rFonts w:ascii="Consolas" w:hAnsi="Consolas"/>
          <w:color w:val="8A3B00"/>
          <w:sz w:val="20"/>
        </w:rPr>
        <w:t>UserRole</w:t>
      </w:r>
      <w:r>
        <w:rPr>
          <w:sz w:val="21"/>
        </w:rPr>
        <w:t xml:space="preserve">, </w:t>
      </w:r>
      <w:r>
        <w:rPr>
          <w:rFonts w:ascii="Consolas" w:hAnsi="Consolas"/>
          <w:color w:val="8A3B00"/>
          <w:sz w:val="20"/>
        </w:rPr>
        <w:t>UserTeam</w:t>
      </w:r>
      <w:r>
        <w:rPr>
          <w:sz w:val="21"/>
        </w:rPr>
        <w:t xml:space="preserve"> models -&gt; audit log written, then the record is re-fetched and serialized via </w:t>
      </w:r>
      <w:r>
        <w:rPr>
          <w:rFonts w:ascii="Consolas" w:hAnsi="Consolas"/>
          <w:color w:val="8A3B00"/>
          <w:sz w:val="20"/>
        </w:rPr>
        <w:t>getById</w:t>
      </w:r>
      <w:r>
        <w:rPr>
          <w:sz w:val="21"/>
        </w:rPr>
        <w:t>.</w:t>
      </w:r>
    </w:p>
    <w:p>
      <w:pPr>
        <w:pStyle w:val="Heading3"/>
      </w:pPr>
      <w:r>
        <w:t>Business Rules</w:t>
      </w:r>
    </w:p>
    <w:p>
      <w:pPr>
        <w:pStyle w:val="ListBullet"/>
      </w:pPr>
      <w:r>
        <w:rPr>
          <w:sz w:val="21"/>
        </w:rPr>
        <w:t xml:space="preserve">SUPER_ADMIN bypasses ALL permission checks system-wide (hardcoded string match in </w:t>
      </w:r>
      <w:r>
        <w:rPr>
          <w:rFonts w:ascii="Consolas" w:hAnsi="Consolas"/>
          <w:color w:val="8A3B00"/>
          <w:sz w:val="20"/>
        </w:rPr>
        <w:t>authorize.middleware.ts</w:t>
      </w:r>
      <w:r>
        <w:rPr>
          <w:sz w:val="21"/>
        </w:rPr>
        <w:t>), regardless of the Permission/RolePermission tables.</w:t>
      </w:r>
    </w:p>
    <w:p>
      <w:pPr>
        <w:pStyle w:val="ListBullet"/>
      </w:pPr>
      <w:r>
        <w:rPr>
          <w:sz w:val="21"/>
        </w:rPr>
        <w:t>SUPER_ADMIN role name can never be changed and the role can never be deleted (</w:t>
      </w:r>
      <w:r>
        <w:rPr>
          <w:rFonts w:ascii="Consolas" w:hAnsi="Consolas"/>
          <w:color w:val="8A3B00"/>
          <w:sz w:val="20"/>
        </w:rPr>
        <w:t>PROTECTED_ROLES = ['SUPER_ADMIN']</w:t>
      </w:r>
      <w:r>
        <w:rPr>
          <w:sz w:val="21"/>
        </w:rPr>
        <w:t xml:space="preserve"> in admin-role.service.ts); its description can still be edited.</w:t>
      </w:r>
    </w:p>
    <w:p>
      <w:pPr>
        <w:pStyle w:val="ListBullet"/>
      </w:pPr>
      <w:r>
        <w:rPr>
          <w:sz w:val="21"/>
        </w:rPr>
        <w:t>A Role cannot be deleted while any user still holds it (409 with a count-specific message).</w:t>
      </w:r>
    </w:p>
    <w:p>
      <w:pPr>
        <w:pStyle w:val="ListBullet"/>
      </w:pPr>
      <w:r>
        <w:rPr>
          <w:sz w:val="21"/>
        </w:rPr>
        <w:t>A Department cannot be deleted while it has Teams; a Team cannot be deleted while it has members; a Group cannot be deleted while it has companies or members — all enforced with explicit count checks before delete, all returning 409.</w:t>
      </w:r>
    </w:p>
    <w:p>
      <w:pPr>
        <w:pStyle w:val="ListBullet"/>
      </w:pPr>
      <w:r>
        <w:rPr>
          <w:sz w:val="21"/>
        </w:rPr>
        <w:t>Username and Role name and Group name and Department name and Team name must each be unique (case-sensitive as stored; enforced via findByX lookups before create/rename, not DB unique-constraint-triggered errors).</w:t>
      </w:r>
    </w:p>
    <w:p>
      <w:pPr>
        <w:pStyle w:val="ListBullet"/>
      </w:pPr>
      <w:r>
        <w:rPr>
          <w:sz w:val="21"/>
        </w:rPr>
        <w:t xml:space="preserve">Company </w:t>
      </w:r>
      <w:r>
        <w:rPr>
          <w:rFonts w:ascii="Consolas" w:hAnsi="Consolas"/>
          <w:color w:val="8A3B00"/>
          <w:sz w:val="20"/>
        </w:rPr>
        <w:t>code</w:t>
      </w:r>
      <w:r>
        <w:rPr>
          <w:sz w:val="21"/>
        </w:rPr>
        <w:t xml:space="preserve"> is globally unique and is force-uppercased by the Zod schema (</w:t>
      </w:r>
      <w:r>
        <w:rPr>
          <w:rFonts w:ascii="Consolas" w:hAnsi="Consolas"/>
          <w:color w:val="8A3B00"/>
          <w:sz w:val="20"/>
        </w:rPr>
        <w:t>.toUpperCase()</w:t>
      </w:r>
      <w:r>
        <w:rPr>
          <w:sz w:val="21"/>
        </w:rPr>
        <w:t>).</w:t>
      </w:r>
    </w:p>
    <w:p>
      <w:pPr>
        <w:pStyle w:val="ListBullet"/>
      </w:pPr>
      <w:r>
        <w:rPr>
          <w:sz w:val="21"/>
        </w:rPr>
        <w:t>Password hashing uses bcrypt with a fixed cost factor of 10 everywhere (create, admin reset-password, self-service change-password).</w:t>
      </w:r>
    </w:p>
    <w:p>
      <w:pPr>
        <w:pStyle w:val="ListBullet"/>
      </w:pPr>
      <w:r>
        <w:rPr>
          <w:sz w:val="21"/>
        </w:rPr>
        <w:t xml:space="preserve">Password policy is dynamic, sourced from </w:t>
      </w:r>
      <w:r>
        <w:rPr>
          <w:rFonts w:ascii="Consolas" w:hAnsi="Consolas"/>
          <w:color w:val="8A3B00"/>
          <w:sz w:val="20"/>
        </w:rPr>
        <w:t>SystemSetting</w:t>
      </w:r>
      <w:r>
        <w:rPr>
          <w:sz w:val="21"/>
        </w:rPr>
        <w:t xml:space="preserve"> (category SECURITY) at the moment of enforcement: default minLength 8, requireUppercase true, requireNumber true, requireSymbol false — but these can be reconfigured without a deploy.</w:t>
      </w:r>
    </w:p>
    <w:p>
      <w:pPr>
        <w:pStyle w:val="ListBullet"/>
      </w:pPr>
      <w:r>
        <w:rPr>
          <w:sz w:val="21"/>
        </w:rPr>
        <w:t>Company deletion is a soft delete (</w:t>
      </w:r>
      <w:r>
        <w:rPr>
          <w:rFonts w:ascii="Consolas" w:hAnsi="Consolas"/>
          <w:color w:val="8A3B00"/>
          <w:sz w:val="20"/>
        </w:rPr>
        <w:t>deletedAt</w:t>
      </w:r>
      <w:r>
        <w:rPr>
          <w:sz w:val="21"/>
        </w:rPr>
        <w:t xml:space="preserve"> + </w:t>
      </w:r>
      <w:r>
        <w:rPr>
          <w:rFonts w:ascii="Consolas" w:hAnsi="Consolas"/>
          <w:color w:val="8A3B00"/>
          <w:sz w:val="20"/>
        </w:rPr>
        <w:t>isActive:false</w:t>
      </w:r>
      <w:r>
        <w:rPr>
          <w:sz w:val="21"/>
        </w:rPr>
        <w:t>) — explicitly called out in code as a Phase-3 change from a prior hard-delete, "consistent with every other Masters module and reversible."</w:t>
      </w:r>
    </w:p>
    <w:p>
      <w:pPr>
        <w:pStyle w:val="ListBullet"/>
      </w:pPr>
      <w:r>
        <w:rPr>
          <w:sz w:val="21"/>
        </w:rPr>
        <w:t xml:space="preserve">Company logo upload and profile photo upload both funnel through the same </w:t>
      </w:r>
      <w:r>
        <w:rPr>
          <w:rFonts w:ascii="Consolas" w:hAnsi="Consolas"/>
          <w:color w:val="8A3B00"/>
          <w:sz w:val="20"/>
        </w:rPr>
        <w:t>uploadProfilePhoto</w:t>
      </w:r>
      <w:r>
        <w:rPr>
          <w:sz w:val="21"/>
        </w:rPr>
        <w:t xml:space="preserve"> multer middleware.</w:t>
      </w:r>
    </w:p>
    <w:p>
      <w:pPr>
        <w:pStyle w:val="ListBullet"/>
      </w:pPr>
      <w:r>
        <w:rPr>
          <w:sz w:val="21"/>
        </w:rPr>
        <w:t xml:space="preserve">The generic </w:t>
      </w:r>
      <w:r>
        <w:rPr>
          <w:rFonts w:ascii="Consolas" w:hAnsi="Consolas"/>
          <w:color w:val="8A3B00"/>
          <w:sz w:val="20"/>
        </w:rPr>
        <w:t>/api/users</w:t>
      </w:r>
      <w:r>
        <w:rPr>
          <w:sz w:val="21"/>
        </w:rPr>
        <w:t xml:space="preserve"> router (</w:t>
      </w:r>
      <w:r>
        <w:rPr>
          <w:rFonts w:ascii="Consolas" w:hAnsi="Consolas"/>
          <w:color w:val="8A3B00"/>
          <w:sz w:val="20"/>
        </w:rPr>
        <w:t>user.routes.ts</w:t>
      </w:r>
      <w:r>
        <w:rPr>
          <w:sz w:val="21"/>
        </w:rPr>
        <w:t xml:space="preserve">, permissions </w:t>
      </w:r>
      <w:r>
        <w:rPr>
          <w:rFonts w:ascii="Consolas" w:hAnsi="Consolas"/>
          <w:color w:val="8A3B00"/>
          <w:sz w:val="20"/>
        </w:rPr>
        <w:t>users.view/create/update/delete</w:t>
      </w:r>
      <w:r>
        <w:rPr>
          <w:sz w:val="21"/>
        </w:rPr>
        <w:t xml:space="preserve"> — plural, distinct string family from </w:t>
      </w:r>
      <w:r>
        <w:rPr>
          <w:rFonts w:ascii="Consolas" w:hAnsi="Consolas"/>
          <w:color w:val="8A3B00"/>
          <w:sz w:val="20"/>
        </w:rPr>
        <w:t>user.view/create/edit/delete</w:t>
      </w:r>
      <w:r>
        <w:rPr>
          <w:sz w:val="21"/>
        </w:rPr>
        <w:t xml:space="preserve"> used by </w:t>
      </w:r>
      <w:r>
        <w:rPr>
          <w:rFonts w:ascii="Consolas" w:hAnsi="Consolas"/>
          <w:color w:val="8A3B00"/>
          <w:sz w:val="20"/>
        </w:rPr>
        <w:t>/api/administration/users</w:t>
      </w:r>
      <w:r>
        <w:rPr>
          <w:sz w:val="21"/>
        </w:rPr>
        <w:t>) exists in parallel with the real Administration Users module; see Limitations.</w:t>
      </w:r>
    </w:p>
    <w:p>
      <w:pPr>
        <w:pStyle w:val="ListBullet"/>
      </w:pPr>
      <w:r>
        <w:rPr>
          <w:sz w:val="21"/>
        </w:rPr>
        <w:t xml:space="preserve">Group-scoped roles fail closed: a group-scoped user with no </w:t>
      </w:r>
      <w:r>
        <w:rPr>
          <w:rFonts w:ascii="Consolas" w:hAnsi="Consolas"/>
          <w:color w:val="8A3B00"/>
          <w:sz w:val="20"/>
        </w:rPr>
        <w:t>GroupMembership</w:t>
      </w:r>
      <w:r>
        <w:rPr>
          <w:sz w:val="21"/>
        </w:rPr>
        <w:t xml:space="preserve"> sees zero companies rather than all companies.</w:t>
      </w:r>
    </w:p>
    <w:p>
      <w:pPr>
        <w:pStyle w:val="ListBullet"/>
      </w:pPr>
      <w:r>
        <w:rPr>
          <w:sz w:val="21"/>
        </w:rPr>
        <w:t xml:space="preserve">Audit log writes never throw/fail the parent request — </w:t>
      </w:r>
      <w:r>
        <w:rPr>
          <w:rFonts w:ascii="Consolas" w:hAnsi="Consolas"/>
          <w:color w:val="8A3B00"/>
          <w:sz w:val="20"/>
        </w:rPr>
        <w:t>auditService.record()</w:t>
      </w:r>
      <w:r>
        <w:rPr>
          <w:sz w:val="21"/>
        </w:rPr>
        <w:t xml:space="preserve"> swallows and logs its own errors (src/services/audit.service.ts).</w:t>
      </w:r>
    </w:p>
    <w:p>
      <w:pPr>
        <w:pStyle w:val="Heading3"/>
      </w:pPr>
      <w:r>
        <w:t>Validation Rules</w:t>
      </w:r>
    </w:p>
    <w:p>
      <w:pPr>
        <w:pStyle w:val="ListBullet"/>
      </w:pPr>
      <w:r>
        <w:rPr>
          <w:sz w:val="21"/>
        </w:rPr>
        <w:t xml:space="preserve">Login: </w:t>
      </w:r>
      <w:r>
        <w:rPr>
          <w:rFonts w:ascii="Consolas" w:hAnsi="Consolas"/>
          <w:color w:val="8A3B00"/>
          <w:sz w:val="20"/>
        </w:rPr>
        <w:t>username</w:t>
      </w:r>
      <w:r>
        <w:rPr>
          <w:sz w:val="21"/>
        </w:rPr>
        <w:t xml:space="preserve"> non-empty string, </w:t>
      </w:r>
      <w:r>
        <w:rPr>
          <w:rFonts w:ascii="Consolas" w:hAnsi="Consolas"/>
          <w:color w:val="8A3B00"/>
          <w:sz w:val="20"/>
        </w:rPr>
        <w:t>password</w:t>
      </w:r>
      <w:r>
        <w:rPr>
          <w:sz w:val="21"/>
        </w:rPr>
        <w:t xml:space="preserve"> non-empty string (auth.validator.ts).</w:t>
      </w:r>
    </w:p>
    <w:p>
      <w:pPr>
        <w:pStyle w:val="ListBullet"/>
      </w:pPr>
      <w:r>
        <w:rPr>
          <w:sz w:val="21"/>
        </w:rPr>
        <w:t xml:space="preserve">Change password: </w:t>
      </w:r>
      <w:r>
        <w:rPr>
          <w:rFonts w:ascii="Consolas" w:hAnsi="Consolas"/>
          <w:color w:val="8A3B00"/>
          <w:sz w:val="20"/>
        </w:rPr>
        <w:t>newPassword</w:t>
      </w:r>
      <w:r>
        <w:rPr>
          <w:sz w:val="21"/>
        </w:rPr>
        <w:t xml:space="preserve"> min 6 characters (note: this is a hardcoded Zod floor independent of, and looser than, the dynamic passwordPolicy.util.ts enforcement that additionally runs at the service layer).</w:t>
      </w:r>
    </w:p>
    <w:p>
      <w:pPr>
        <w:pStyle w:val="ListBullet"/>
      </w:pPr>
      <w:r>
        <w:rPr>
          <w:sz w:val="21"/>
        </w:rPr>
        <w:t xml:space="preserve">Update profile: </w:t>
      </w:r>
      <w:r>
        <w:rPr>
          <w:rFonts w:ascii="Consolas" w:hAnsi="Consolas"/>
          <w:color w:val="8A3B00"/>
          <w:sz w:val="20"/>
        </w:rPr>
        <w:t>fullName</w:t>
      </w:r>
      <w:r>
        <w:rPr>
          <w:sz w:val="21"/>
        </w:rPr>
        <w:t xml:space="preserve"> min 1 (optional), </w:t>
      </w:r>
      <w:r>
        <w:rPr>
          <w:rFonts w:ascii="Consolas" w:hAnsi="Consolas"/>
          <w:color w:val="8A3B00"/>
          <w:sz w:val="20"/>
        </w:rPr>
        <w:t>email</w:t>
      </w:r>
      <w:r>
        <w:rPr>
          <w:sz w:val="21"/>
        </w:rPr>
        <w:t xml:space="preserve"> must be valid email (optional), </w:t>
      </w:r>
      <w:r>
        <w:rPr>
          <w:rFonts w:ascii="Consolas" w:hAnsi="Consolas"/>
          <w:color w:val="8A3B00"/>
          <w:sz w:val="20"/>
        </w:rPr>
        <w:t>phone</w:t>
      </w:r>
      <w:r>
        <w:rPr>
          <w:sz w:val="21"/>
        </w:rPr>
        <w:t xml:space="preserve"> free text (optional).</w:t>
      </w:r>
    </w:p>
    <w:p>
      <w:pPr>
        <w:pStyle w:val="ListBullet"/>
      </w:pPr>
      <w:r>
        <w:rPr>
          <w:sz w:val="21"/>
        </w:rPr>
        <w:t xml:space="preserve">Create Admin User: </w:t>
      </w:r>
      <w:r>
        <w:rPr>
          <w:rFonts w:ascii="Consolas" w:hAnsi="Consolas"/>
          <w:color w:val="8A3B00"/>
          <w:sz w:val="20"/>
        </w:rPr>
        <w:t>username</w:t>
      </w:r>
      <w:r>
        <w:rPr>
          <w:sz w:val="21"/>
        </w:rPr>
        <w:t xml:space="preserve"> min 3 chars; </w:t>
      </w:r>
      <w:r>
        <w:rPr>
          <w:rFonts w:ascii="Consolas" w:hAnsi="Consolas"/>
          <w:color w:val="8A3B00"/>
          <w:sz w:val="20"/>
        </w:rPr>
        <w:t>email</w:t>
      </w:r>
      <w:r>
        <w:rPr>
          <w:sz w:val="21"/>
        </w:rPr>
        <w:t xml:space="preserve"> optional valid email; </w:t>
      </w:r>
      <w:r>
        <w:rPr>
          <w:rFonts w:ascii="Consolas" w:hAnsi="Consolas"/>
          <w:color w:val="8A3B00"/>
          <w:sz w:val="20"/>
        </w:rPr>
        <w:t>fullName</w:t>
      </w:r>
      <w:r>
        <w:rPr>
          <w:sz w:val="21"/>
        </w:rPr>
        <w:t xml:space="preserve"> min 1 required; </w:t>
      </w:r>
      <w:r>
        <w:rPr>
          <w:rFonts w:ascii="Consolas" w:hAnsi="Consolas"/>
          <w:color w:val="8A3B00"/>
          <w:sz w:val="20"/>
        </w:rPr>
        <w:t>password</w:t>
      </w:r>
      <w:r>
        <w:rPr>
          <w:sz w:val="21"/>
        </w:rPr>
        <w:t xml:space="preserve"> min 6 chars (service-layer policy applies on top); </w:t>
      </w:r>
      <w:r>
        <w:rPr>
          <w:rFonts w:ascii="Consolas" w:hAnsi="Consolas"/>
          <w:color w:val="8A3B00"/>
          <w:sz w:val="20"/>
        </w:rPr>
        <w:t>roleIds</w:t>
      </w:r>
      <w:r>
        <w:rPr>
          <w:sz w:val="21"/>
        </w:rPr>
        <w:t>/</w:t>
      </w:r>
      <w:r>
        <w:rPr>
          <w:rFonts w:ascii="Consolas" w:hAnsi="Consolas"/>
          <w:color w:val="8A3B00"/>
          <w:sz w:val="20"/>
        </w:rPr>
        <w:t>teamIds</w:t>
      </w:r>
      <w:r>
        <w:rPr>
          <w:sz w:val="21"/>
        </w:rPr>
        <w:t xml:space="preserve"> optional arrays of UUIDs, default </w:t>
      </w:r>
      <w:r>
        <w:rPr>
          <w:rFonts w:ascii="Consolas" w:hAnsi="Consolas"/>
          <w:color w:val="8A3B00"/>
          <w:sz w:val="20"/>
        </w:rPr>
        <w:t>[]</w:t>
      </w:r>
      <w:r>
        <w:rPr>
          <w:sz w:val="21"/>
        </w:rPr>
        <w:t>.</w:t>
      </w:r>
    </w:p>
    <w:p>
      <w:pPr>
        <w:pStyle w:val="ListBullet"/>
      </w:pPr>
      <w:r>
        <w:rPr>
          <w:sz w:val="21"/>
        </w:rPr>
        <w:t xml:space="preserve">Reset Password: </w:t>
      </w:r>
      <w:r>
        <w:rPr>
          <w:rFonts w:ascii="Consolas" w:hAnsi="Consolas"/>
          <w:color w:val="8A3B00"/>
          <w:sz w:val="20"/>
        </w:rPr>
        <w:t>newPassword</w:t>
      </w:r>
      <w:r>
        <w:rPr>
          <w:sz w:val="21"/>
        </w:rPr>
        <w:t xml:space="preserve"> min 6 chars.</w:t>
      </w:r>
    </w:p>
    <w:p>
      <w:pPr>
        <w:pStyle w:val="ListBullet"/>
      </w:pPr>
      <w:r>
        <w:rPr>
          <w:sz w:val="21"/>
        </w:rPr>
        <w:t xml:space="preserve">Create Role / Update Role / Clone Role: </w:t>
      </w:r>
      <w:r>
        <w:rPr>
          <w:rFonts w:ascii="Consolas" w:hAnsi="Consolas"/>
          <w:color w:val="8A3B00"/>
          <w:sz w:val="20"/>
        </w:rPr>
        <w:t>name</w:t>
      </w:r>
      <w:r>
        <w:rPr>
          <w:sz w:val="21"/>
        </w:rPr>
        <w:t xml:space="preserve"> min 3 chars, auto-</w:t>
      </w:r>
      <w:r>
        <w:rPr>
          <w:rFonts w:ascii="Consolas" w:hAnsi="Consolas"/>
          <w:color w:val="8A3B00"/>
          <w:sz w:val="20"/>
        </w:rPr>
        <w:t>.toUpperCase()</w:t>
      </w:r>
      <w:r>
        <w:rPr>
          <w:sz w:val="21"/>
        </w:rPr>
        <w:t xml:space="preserve">'d by Zod transform; </w:t>
      </w:r>
      <w:r>
        <w:rPr>
          <w:rFonts w:ascii="Consolas" w:hAnsi="Consolas"/>
          <w:color w:val="8A3B00"/>
          <w:sz w:val="20"/>
        </w:rPr>
        <w:t>description</w:t>
      </w:r>
      <w:r>
        <w:rPr>
          <w:sz w:val="21"/>
        </w:rPr>
        <w:t xml:space="preserve"> optional free text; </w:t>
      </w:r>
      <w:r>
        <w:rPr>
          <w:rFonts w:ascii="Consolas" w:hAnsi="Consolas"/>
          <w:color w:val="8A3B00"/>
          <w:sz w:val="20"/>
        </w:rPr>
        <w:t>permissionIds</w:t>
      </w:r>
      <w:r>
        <w:rPr>
          <w:sz w:val="21"/>
        </w:rPr>
        <w:t xml:space="preserve"> optional UUID array.</w:t>
      </w:r>
    </w:p>
    <w:p>
      <w:pPr>
        <w:pStyle w:val="ListBullet"/>
      </w:pPr>
      <w:r>
        <w:rPr>
          <w:sz w:val="21"/>
        </w:rPr>
        <w:t xml:space="preserve">Assign Permissions: </w:t>
      </w:r>
      <w:r>
        <w:rPr>
          <w:rFonts w:ascii="Consolas" w:hAnsi="Consolas"/>
          <w:color w:val="8A3B00"/>
          <w:sz w:val="20"/>
        </w:rPr>
        <w:t>permissionIds</w:t>
      </w:r>
      <w:r>
        <w:rPr>
          <w:sz w:val="21"/>
        </w:rPr>
        <w:t xml:space="preserve"> required array of UUIDs (can be empty to strip all permissions).</w:t>
      </w:r>
    </w:p>
    <w:p>
      <w:pPr>
        <w:pStyle w:val="ListBullet"/>
      </w:pPr>
      <w:r>
        <w:rPr>
          <w:sz w:val="21"/>
        </w:rPr>
        <w:t xml:space="preserve">Create/Update Department: </w:t>
      </w:r>
      <w:r>
        <w:rPr>
          <w:rFonts w:ascii="Consolas" w:hAnsi="Consolas"/>
          <w:color w:val="8A3B00"/>
          <w:sz w:val="20"/>
        </w:rPr>
        <w:t>name</w:t>
      </w:r>
      <w:r>
        <w:rPr>
          <w:sz w:val="21"/>
        </w:rPr>
        <w:t xml:space="preserve"> min 2 chars, unique; </w:t>
      </w:r>
      <w:r>
        <w:rPr>
          <w:rFonts w:ascii="Consolas" w:hAnsi="Consolas"/>
          <w:color w:val="8A3B00"/>
          <w:sz w:val="20"/>
        </w:rPr>
        <w:t>description</w:t>
      </w:r>
      <w:r>
        <w:rPr>
          <w:sz w:val="21"/>
        </w:rPr>
        <w:t xml:space="preserve"> optional; </w:t>
      </w:r>
      <w:r>
        <w:rPr>
          <w:rFonts w:ascii="Consolas" w:hAnsi="Consolas"/>
          <w:color w:val="8A3B00"/>
          <w:sz w:val="20"/>
        </w:rPr>
        <w:t>isActive</w:t>
      </w:r>
      <w:r>
        <w:rPr>
          <w:sz w:val="21"/>
        </w:rPr>
        <w:t xml:space="preserve"> boolean (update only).</w:t>
      </w:r>
    </w:p>
    <w:p>
      <w:pPr>
        <w:pStyle w:val="ListBullet"/>
      </w:pPr>
      <w:r>
        <w:rPr>
          <w:sz w:val="21"/>
        </w:rPr>
        <w:t xml:space="preserve">Create/Update Team: </w:t>
      </w:r>
      <w:r>
        <w:rPr>
          <w:rFonts w:ascii="Consolas" w:hAnsi="Consolas"/>
          <w:color w:val="8A3B00"/>
          <w:sz w:val="20"/>
        </w:rPr>
        <w:t>name</w:t>
      </w:r>
      <w:r>
        <w:rPr>
          <w:sz w:val="21"/>
        </w:rPr>
        <w:t xml:space="preserve"> min 2 chars; </w:t>
      </w:r>
      <w:r>
        <w:rPr>
          <w:rFonts w:ascii="Consolas" w:hAnsi="Consolas"/>
          <w:color w:val="8A3B00"/>
          <w:sz w:val="20"/>
        </w:rPr>
        <w:t>departmentId</w:t>
      </w:r>
      <w:r>
        <w:rPr>
          <w:sz w:val="21"/>
        </w:rPr>
        <w:t xml:space="preserve"> required valid UUID; </w:t>
      </w:r>
      <w:r>
        <w:rPr>
          <w:rFonts w:ascii="Consolas" w:hAnsi="Consolas"/>
          <w:color w:val="8A3B00"/>
          <w:sz w:val="20"/>
        </w:rPr>
        <w:t>isActive</w:t>
      </w:r>
      <w:r>
        <w:rPr>
          <w:sz w:val="21"/>
        </w:rPr>
        <w:t xml:space="preserve"> boolean (update only).</w:t>
      </w:r>
    </w:p>
    <w:p>
      <w:pPr>
        <w:pStyle w:val="ListBullet"/>
      </w:pPr>
      <w:r>
        <w:rPr>
          <w:sz w:val="21"/>
        </w:rPr>
        <w:t xml:space="preserve">Assign Team/Group Members: </w:t>
      </w:r>
      <w:r>
        <w:rPr>
          <w:rFonts w:ascii="Consolas" w:hAnsi="Consolas"/>
          <w:color w:val="8A3B00"/>
          <w:sz w:val="20"/>
        </w:rPr>
        <w:t>userIds</w:t>
      </w:r>
      <w:r>
        <w:rPr>
          <w:sz w:val="21"/>
        </w:rPr>
        <w:t xml:space="preserve"> required array of UUIDs.</w:t>
      </w:r>
    </w:p>
    <w:p>
      <w:pPr>
        <w:pStyle w:val="ListBullet"/>
      </w:pPr>
      <w:r>
        <w:rPr>
          <w:sz w:val="21"/>
        </w:rPr>
        <w:t xml:space="preserve">Create Company: </w:t>
      </w:r>
      <w:r>
        <w:rPr>
          <w:rFonts w:ascii="Consolas" w:hAnsi="Consolas"/>
          <w:color w:val="8A3B00"/>
          <w:sz w:val="20"/>
        </w:rPr>
        <w:t>name</w:t>
      </w:r>
      <w:r>
        <w:rPr>
          <w:sz w:val="21"/>
        </w:rPr>
        <w:t xml:space="preserve"> min 2 chars; </w:t>
      </w:r>
      <w:r>
        <w:rPr>
          <w:rFonts w:ascii="Consolas" w:hAnsi="Consolas"/>
          <w:color w:val="8A3B00"/>
          <w:sz w:val="20"/>
        </w:rPr>
        <w:t>code</w:t>
      </w:r>
      <w:r>
        <w:rPr>
          <w:sz w:val="21"/>
        </w:rPr>
        <w:t xml:space="preserve"> min 2 chars, </w:t>
      </w:r>
      <w:r>
        <w:rPr>
          <w:rFonts w:ascii="Consolas" w:hAnsi="Consolas"/>
          <w:color w:val="8A3B00"/>
          <w:sz w:val="20"/>
        </w:rPr>
        <w:t>.toUpperCase()</w:t>
      </w:r>
      <w:r>
        <w:rPr>
          <w:sz w:val="21"/>
        </w:rPr>
        <w:t xml:space="preserve">'d; </w:t>
      </w:r>
      <w:r>
        <w:rPr>
          <w:rFonts w:ascii="Consolas" w:hAnsi="Consolas"/>
          <w:color w:val="8A3B00"/>
          <w:sz w:val="20"/>
        </w:rPr>
        <w:t>groupId</w:t>
      </w:r>
      <w:r>
        <w:rPr>
          <w:sz w:val="21"/>
        </w:rPr>
        <w:t xml:space="preserve"> required UUID; </w:t>
      </w:r>
      <w:r>
        <w:rPr>
          <w:rFonts w:ascii="Consolas" w:hAnsi="Consolas"/>
          <w:color w:val="8A3B00"/>
          <w:sz w:val="20"/>
        </w:rPr>
        <w:t>gstNumber</w:t>
      </w:r>
      <w:r>
        <w:rPr>
          <w:sz w:val="21"/>
        </w:rPr>
        <w:t xml:space="preserve"> must match </w:t>
      </w:r>
      <w:r>
        <w:rPr>
          <w:rFonts w:ascii="Consolas" w:hAnsi="Consolas"/>
          <w:color w:val="8A3B00"/>
          <w:sz w:val="20"/>
        </w:rPr>
        <w:t>gstRegex</w:t>
      </w:r>
      <w:r>
        <w:rPr>
          <w:sz w:val="21"/>
        </w:rPr>
        <w:t xml:space="preserve"> (</w:t>
      </w:r>
      <w:r>
        <w:rPr>
          <w:rFonts w:ascii="Consolas" w:hAnsi="Consolas"/>
          <w:color w:val="8A3B00"/>
          <w:sz w:val="20"/>
        </w:rPr>
        <w:t>^\d{2}[A-Z]{5}\d{4}[A-Z]{1}[A-Z\d]{1}Z[A-Z\d]{1}$</w:t>
      </w:r>
      <w:r>
        <w:rPr>
          <w:sz w:val="21"/>
        </w:rPr>
        <w:t xml:space="preserve">); </w:t>
      </w:r>
      <w:r>
        <w:rPr>
          <w:rFonts w:ascii="Consolas" w:hAnsi="Consolas"/>
          <w:color w:val="8A3B00"/>
          <w:sz w:val="20"/>
        </w:rPr>
        <w:t>panNumber</w:t>
      </w:r>
      <w:r>
        <w:rPr>
          <w:sz w:val="21"/>
        </w:rPr>
        <w:t xml:space="preserve"> must match </w:t>
      </w:r>
      <w:r>
        <w:rPr>
          <w:rFonts w:ascii="Consolas" w:hAnsi="Consolas"/>
          <w:color w:val="8A3B00"/>
          <w:sz w:val="20"/>
        </w:rPr>
        <w:t>panRegex</w:t>
      </w:r>
      <w:r>
        <w:rPr>
          <w:sz w:val="21"/>
        </w:rPr>
        <w:t xml:space="preserve"> (</w:t>
      </w:r>
      <w:r>
        <w:rPr>
          <w:rFonts w:ascii="Consolas" w:hAnsi="Consolas"/>
          <w:color w:val="8A3B00"/>
          <w:sz w:val="20"/>
        </w:rPr>
        <w:t>^[A-Z]{5}\d{4}[A-Z]{1}$</w:t>
      </w:r>
      <w:r>
        <w:rPr>
          <w:sz w:val="21"/>
        </w:rPr>
        <w:t>) — both optional but validated if present.</w:t>
      </w:r>
    </w:p>
    <w:p>
      <w:pPr>
        <w:pStyle w:val="ListBullet"/>
      </w:pPr>
      <w:r>
        <w:rPr>
          <w:sz w:val="21"/>
        </w:rPr>
        <w:t xml:space="preserve">Create/Update Group: </w:t>
      </w:r>
      <w:r>
        <w:rPr>
          <w:rFonts w:ascii="Consolas" w:hAnsi="Consolas"/>
          <w:color w:val="8A3B00"/>
          <w:sz w:val="20"/>
        </w:rPr>
        <w:t>name</w:t>
      </w:r>
      <w:r>
        <w:rPr>
          <w:sz w:val="21"/>
        </w:rPr>
        <w:t xml:space="preserve"> min 2 chars; </w:t>
      </w:r>
      <w:r>
        <w:rPr>
          <w:rFonts w:ascii="Consolas" w:hAnsi="Consolas"/>
          <w:color w:val="8A3B00"/>
          <w:sz w:val="20"/>
        </w:rPr>
        <w:t>description</w:t>
      </w:r>
      <w:r>
        <w:rPr>
          <w:sz w:val="21"/>
        </w:rPr>
        <w:t xml:space="preserve"> optional; </w:t>
      </w:r>
      <w:r>
        <w:rPr>
          <w:rFonts w:ascii="Consolas" w:hAnsi="Consolas"/>
          <w:color w:val="8A3B00"/>
          <w:sz w:val="20"/>
        </w:rPr>
        <w:t>isActive</w:t>
      </w:r>
      <w:r>
        <w:rPr>
          <w:sz w:val="21"/>
        </w:rPr>
        <w:t xml:space="preserve"> boolean (update only).</w:t>
      </w:r>
    </w:p>
    <w:p>
      <w:pPr>
        <w:pStyle w:val="ListBullet"/>
      </w:pPr>
      <w:r>
        <w:rPr>
          <w:sz w:val="21"/>
        </w:rPr>
        <w:t xml:space="preserve">Assign Group Companies: </w:t>
      </w:r>
      <w:r>
        <w:rPr>
          <w:rFonts w:ascii="Consolas" w:hAnsi="Consolas"/>
          <w:color w:val="8A3B00"/>
          <w:sz w:val="20"/>
        </w:rPr>
        <w:t>companyIds</w:t>
      </w:r>
      <w:r>
        <w:rPr>
          <w:sz w:val="21"/>
        </w:rPr>
        <w:t xml:space="preserve"> required array of UUIDs.</w:t>
      </w:r>
    </w:p>
    <w:p>
      <w:pPr>
        <w:pStyle w:val="ListBullet"/>
      </w:pPr>
      <w:r>
        <w:rPr>
          <w:sz w:val="21"/>
        </w:rPr>
        <w:t xml:space="preserve">MFA verify: token validated by </w:t>
      </w:r>
      <w:r>
        <w:rPr>
          <w:rFonts w:ascii="Consolas" w:hAnsi="Consolas"/>
          <w:color w:val="8A3B00"/>
          <w:sz w:val="20"/>
        </w:rPr>
        <w:t>verifyMfaSchema</w:t>
      </w:r>
      <w:r>
        <w:rPr>
          <w:sz w:val="21"/>
        </w:rPr>
        <w:t xml:space="preserve"> (Zod schema in mfa.validator.ts, not opened in full but consumed by mfa.routes.ts as required body field).</w:t>
      </w:r>
    </w:p>
    <w:p>
      <w:pPr>
        <w:pStyle w:val="ListBullet"/>
      </w:pPr>
      <w:r>
        <w:rPr>
          <w:sz w:val="21"/>
        </w:rPr>
        <w:t xml:space="preserve">List/pagination query params across all admin endpoints: </w:t>
      </w:r>
      <w:r>
        <w:rPr>
          <w:rFonts w:ascii="Consolas" w:hAnsi="Consolas"/>
          <w:color w:val="8A3B00"/>
          <w:sz w:val="20"/>
        </w:rPr>
        <w:t>page</w:t>
      </w:r>
      <w:r>
        <w:rPr>
          <w:sz w:val="21"/>
        </w:rPr>
        <w:t xml:space="preserve">, </w:t>
      </w:r>
      <w:r>
        <w:rPr>
          <w:rFonts w:ascii="Consolas" w:hAnsi="Consolas"/>
          <w:color w:val="8A3B00"/>
          <w:sz w:val="20"/>
        </w:rPr>
        <w:t>pageSize</w:t>
      </w:r>
      <w:r>
        <w:rPr>
          <w:sz w:val="21"/>
        </w:rPr>
        <w:t xml:space="preserve"> (strings, parsed later), </w:t>
      </w:r>
      <w:r>
        <w:rPr>
          <w:rFonts w:ascii="Consolas" w:hAnsi="Consolas"/>
          <w:color w:val="8A3B00"/>
          <w:sz w:val="20"/>
        </w:rPr>
        <w:t>search</w:t>
      </w:r>
      <w:r>
        <w:rPr>
          <w:sz w:val="21"/>
        </w:rPr>
        <w:t xml:space="preserve"> (free text), plus module-specific filters (</w:t>
      </w:r>
      <w:r>
        <w:rPr>
          <w:rFonts w:ascii="Consolas" w:hAnsi="Consolas"/>
          <w:color w:val="8A3B00"/>
          <w:sz w:val="20"/>
        </w:rPr>
        <w:t>isActive</w:t>
      </w:r>
      <w:r>
        <w:rPr>
          <w:sz w:val="21"/>
        </w:rPr>
        <w:t xml:space="preserve"> enum 'true'/'false', </w:t>
      </w:r>
      <w:r>
        <w:rPr>
          <w:rFonts w:ascii="Consolas" w:hAnsi="Consolas"/>
          <w:color w:val="8A3B00"/>
          <w:sz w:val="20"/>
        </w:rPr>
        <w:t>roleId</w:t>
      </w:r>
      <w:r>
        <w:rPr>
          <w:sz w:val="21"/>
        </w:rPr>
        <w:t>/</w:t>
      </w:r>
      <w:r>
        <w:rPr>
          <w:rFonts w:ascii="Consolas" w:hAnsi="Consolas"/>
          <w:color w:val="8A3B00"/>
          <w:sz w:val="20"/>
        </w:rPr>
        <w:t>teamId</w:t>
      </w:r>
      <w:r>
        <w:rPr>
          <w:sz w:val="21"/>
        </w:rPr>
        <w:t>/</w:t>
      </w:r>
      <w:r>
        <w:rPr>
          <w:rFonts w:ascii="Consolas" w:hAnsi="Consolas"/>
          <w:color w:val="8A3B00"/>
          <w:sz w:val="20"/>
        </w:rPr>
        <w:t>departmentId</w:t>
      </w:r>
      <w:r>
        <w:rPr>
          <w:sz w:val="21"/>
        </w:rPr>
        <w:t xml:space="preserve"> UUIDs).</w:t>
      </w:r>
    </w:p>
    <w:p>
      <w:pPr>
        <w:pStyle w:val="Heading3"/>
      </w:pPr>
      <w:r>
        <w:t>Key APIs</w:t>
      </w:r>
    </w:p>
    <w:p>
      <w:pPr>
        <w:spacing w:after="120"/>
      </w:pPr>
      <w:r>
        <w:rPr>
          <w:sz w:val="21"/>
        </w:rPr>
        <w:t>Total: 59 endpoints across 11 route files (auth: 7, mfa: 4, admin-user: 8, admin-role: 7, admin-permission: 2, admin-department: 5, admin-team: 6, admin-company: 7, admin-group: 8, admin-audit: 1, legacy /users: 4).</w:t>
      </w:r>
    </w:p>
    <w:p>
      <w:pPr>
        <w:pStyle w:val="ListBullet"/>
      </w:pPr>
      <w:r>
        <w:rPr>
          <w:sz w:val="21"/>
        </w:rPr>
        <w:t>POST /api/auth/login — authenticate, issue access+refresh JWT</w:t>
      </w:r>
    </w:p>
    <w:p>
      <w:pPr>
        <w:pStyle w:val="ListBullet"/>
      </w:pPr>
      <w:r>
        <w:rPr>
          <w:sz w:val="21"/>
        </w:rPr>
        <w:t>POST /api/auth/logout — invalidate stored refresh token</w:t>
      </w:r>
    </w:p>
    <w:p>
      <w:pPr>
        <w:pStyle w:val="ListBullet"/>
      </w:pPr>
      <w:r>
        <w:rPr>
          <w:sz w:val="21"/>
        </w:rPr>
        <w:t>POST /api/auth/refresh — exchange refresh token for a new access+refresh pair</w:t>
      </w:r>
    </w:p>
    <w:p>
      <w:pPr>
        <w:pStyle w:val="ListBullet"/>
      </w:pPr>
      <w:r>
        <w:rPr>
          <w:sz w:val="21"/>
        </w:rPr>
        <w:t>GET /api/auth/me — current user's profile, roles, permissions</w:t>
      </w:r>
    </w:p>
    <w:p>
      <w:pPr>
        <w:pStyle w:val="ListBullet"/>
      </w:pPr>
      <w:r>
        <w:rPr>
          <w:sz w:val="21"/>
        </w:rPr>
        <w:t>PUT /api/auth/profile, PUT /api/auth/change-password, POST /api/auth/photo — self-service</w:t>
      </w:r>
    </w:p>
    <w:p>
      <w:pPr>
        <w:pStyle w:val="ListBullet"/>
      </w:pPr>
      <w:r>
        <w:rPr>
          <w:sz w:val="21"/>
        </w:rPr>
        <w:t>GET /api/system/mfa/status, POST /setup, POST /verify, POST /disable — TOTP enrollment lifecycle</w:t>
      </w:r>
    </w:p>
    <w:p>
      <w:pPr>
        <w:pStyle w:val="ListBullet"/>
      </w:pPr>
      <w:r>
        <w:rPr>
          <w:sz w:val="21"/>
        </w:rPr>
        <w:t>GET/POST/PUT/DELETE /api/administration/users — user CRUD; PATCH /:id/activate, /:id/deactivate; POST /:id/reset-password; POST /:id/photo</w:t>
      </w:r>
    </w:p>
    <w:p>
      <w:pPr>
        <w:pStyle w:val="ListBullet"/>
      </w:pPr>
      <w:r>
        <w:rPr>
          <w:sz w:val="21"/>
        </w:rPr>
        <w:t>GET/POST/PUT/DELETE /api/administration/roles — role CRUD; POST /:id/clone; PUT /:id/permissions</w:t>
      </w:r>
    </w:p>
    <w:p>
      <w:pPr>
        <w:pStyle w:val="ListBullet"/>
      </w:pPr>
      <w:r>
        <w:rPr>
          <w:sz w:val="21"/>
        </w:rPr>
        <w:t>GET /api/administration/permissions/grouped, GET /api/administration/permissions — read-only permission catalogue</w:t>
      </w:r>
    </w:p>
    <w:p>
      <w:pPr>
        <w:pStyle w:val="ListBullet"/>
      </w:pPr>
      <w:r>
        <w:rPr>
          <w:sz w:val="21"/>
        </w:rPr>
        <w:t>GET/POST/PUT/DELETE /api/administration/departments</w:t>
      </w:r>
    </w:p>
    <w:p>
      <w:pPr>
        <w:pStyle w:val="ListBullet"/>
      </w:pPr>
      <w:r>
        <w:rPr>
          <w:sz w:val="21"/>
        </w:rPr>
        <w:t>GET/POST/PUT/DELETE /api/administration/teams; PUT /:id/members</w:t>
      </w:r>
    </w:p>
    <w:p>
      <w:pPr>
        <w:pStyle w:val="ListBullet"/>
      </w:pPr>
      <w:r>
        <w:rPr>
          <w:sz w:val="21"/>
        </w:rPr>
        <w:t>GET/POST/PUT/PATCH/DELETE /api/administration/companies; POST /:id/logo</w:t>
      </w:r>
    </w:p>
    <w:p>
      <w:pPr>
        <w:pStyle w:val="ListBullet"/>
      </w:pPr>
      <w:r>
        <w:rPr>
          <w:sz w:val="21"/>
        </w:rPr>
        <w:t>GET/POST/PUT/DELETE /api/administration/groups; PUT /:id/members, DELETE /:id/members/:userId, PUT /:id/companies</w:t>
      </w:r>
    </w:p>
    <w:p>
      <w:pPr>
        <w:pStyle w:val="ListBullet"/>
      </w:pPr>
      <w:r>
        <w:rPr>
          <w:sz w:val="21"/>
        </w:rPr>
        <w:t>GET /api/administration/audit-logs — filterable audit trail</w:t>
      </w:r>
    </w:p>
    <w:p>
      <w:pPr>
        <w:pStyle w:val="Heading3"/>
      </w:pPr>
      <w:r>
        <w:t>Database Tables Used</w:t>
      </w:r>
    </w:p>
    <w:p>
      <w:pPr>
        <w:pStyle w:val="ListBullet"/>
      </w:pPr>
      <w:r>
        <w:rPr>
          <w:sz w:val="21"/>
        </w:rPr>
        <w:t>User — login identity (username, email, password hash, isActive, refreshToken, profilePhoto, mfaEnabled/mfaSecret/mfaBackupCodesJson, passwordChangedAt).</w:t>
      </w:r>
    </w:p>
    <w:p>
      <w:pPr>
        <w:pStyle w:val="ListBullet"/>
      </w:pPr>
      <w:r>
        <w:rPr>
          <w:sz w:val="21"/>
        </w:rPr>
        <w:t>Role — named permission bundle (name unique, description).</w:t>
      </w:r>
    </w:p>
    <w:p>
      <w:pPr>
        <w:pStyle w:val="ListBullet"/>
      </w:pPr>
      <w:r>
        <w:rPr>
          <w:sz w:val="21"/>
        </w:rPr>
        <w:t>Permission — atomic capability string (name unique, e.g. "user.view").</w:t>
      </w:r>
    </w:p>
    <w:p>
      <w:pPr>
        <w:pStyle w:val="ListBullet"/>
      </w:pPr>
      <w:r>
        <w:rPr>
          <w:sz w:val="21"/>
        </w:rPr>
        <w:t>RolePermission — join table, Role&lt;-&gt;Permission (cascade delete both ways).</w:t>
      </w:r>
    </w:p>
    <w:p>
      <w:pPr>
        <w:pStyle w:val="ListBullet"/>
      </w:pPr>
      <w:r>
        <w:rPr>
          <w:sz w:val="21"/>
        </w:rPr>
        <w:t>UserRole — join table, User&lt;-&gt;Role (cascade delete both ways).</w:t>
      </w:r>
    </w:p>
    <w:p>
      <w:pPr>
        <w:pStyle w:val="ListBullet"/>
      </w:pPr>
      <w:r>
        <w:rPr>
          <w:sz w:val="21"/>
        </w:rPr>
        <w:t>Department — org-chart top level (name unique, isActive).</w:t>
      </w:r>
    </w:p>
    <w:p>
      <w:pPr>
        <w:pStyle w:val="ListBullet"/>
      </w:pPr>
      <w:r>
        <w:rPr>
          <w:sz w:val="21"/>
        </w:rPr>
        <w:t>Team — org-chart second level, belongs to one Department (</w:t>
      </w:r>
      <w:r>
        <w:rPr>
          <w:rFonts w:ascii="Consolas" w:hAnsi="Consolas"/>
          <w:color w:val="8A3B00"/>
          <w:sz w:val="20"/>
        </w:rPr>
        <w:t>onDelete: Restrict</w:t>
      </w:r>
      <w:r>
        <w:rPr>
          <w:sz w:val="21"/>
        </w:rPr>
        <w:t>, which is why teamCount&gt;0 blocks department delete at the app layer too).</w:t>
      </w:r>
    </w:p>
    <w:p>
      <w:pPr>
        <w:pStyle w:val="ListBullet"/>
      </w:pPr>
      <w:r>
        <w:rPr>
          <w:sz w:val="21"/>
        </w:rPr>
        <w:t>UserTeam — join table, User&lt;-&gt;Team.</w:t>
      </w:r>
    </w:p>
    <w:p>
      <w:pPr>
        <w:pStyle w:val="ListBullet"/>
      </w:pPr>
      <w:r>
        <w:rPr>
          <w:sz w:val="21"/>
        </w:rPr>
        <w:t>Company — legal entity, belongs to one Group; carries GST/PAN, credit limit/days, isBlocked/blockedReason (fields present in schema but not yet exercised by this module's code), soft-delete (</w:t>
      </w:r>
      <w:r>
        <w:rPr>
          <w:rFonts w:ascii="Consolas" w:hAnsi="Consolas"/>
          <w:color w:val="8A3B00"/>
          <w:sz w:val="20"/>
        </w:rPr>
        <w:t>deletedAt</w:t>
      </w:r>
      <w:r>
        <w:rPr>
          <w:sz w:val="21"/>
        </w:rPr>
        <w:t>).</w:t>
      </w:r>
    </w:p>
    <w:p>
      <w:pPr>
        <w:pStyle w:val="ListBullet"/>
      </w:pPr>
      <w:r>
        <w:rPr>
          <w:sz w:val="21"/>
        </w:rPr>
        <w:t>Group — top-level tenant grouping of Companies, used for scoped-role visibility.</w:t>
      </w:r>
    </w:p>
    <w:p>
      <w:pPr>
        <w:pStyle w:val="ListBullet"/>
      </w:pPr>
      <w:r>
        <w:rPr>
          <w:sz w:val="21"/>
        </w:rPr>
        <w:t>GroupMembership — 1:1 join, User&lt;-&gt;Group (</w:t>
      </w:r>
      <w:r>
        <w:rPr>
          <w:rFonts w:ascii="Consolas" w:hAnsi="Consolas"/>
          <w:color w:val="8A3B00"/>
          <w:sz w:val="20"/>
        </w:rPr>
        <w:t>userId</w:t>
      </w:r>
      <w:r>
        <w:rPr>
          <w:sz w:val="21"/>
        </w:rPr>
        <w:t xml:space="preserve"> is </w:t>
      </w:r>
      <w:r>
        <w:rPr>
          <w:rFonts w:ascii="Consolas" w:hAnsi="Consolas"/>
          <w:color w:val="8A3B00"/>
          <w:sz w:val="20"/>
        </w:rPr>
        <w:t>@unique</w:t>
      </w:r>
      <w:r>
        <w:rPr>
          <w:sz w:val="21"/>
        </w:rPr>
        <w:t>, i.e. a user can belong to at most one Group).</w:t>
      </w:r>
    </w:p>
    <w:p>
      <w:pPr>
        <w:pStyle w:val="ListBullet"/>
      </w:pPr>
      <w:r>
        <w:rPr>
          <w:sz w:val="21"/>
        </w:rPr>
        <w:t>AuditLog — append-only event log (userId, action, entityType, entityId, description, ipAddress, userAgent, createdAt); powers Audit Logs screen, recent-activity feed, and escalation history.</w:t>
      </w:r>
    </w:p>
    <w:p>
      <w:pPr>
        <w:pStyle w:val="ListBullet"/>
      </w:pPr>
      <w:r>
        <w:rPr>
          <w:sz w:val="21"/>
        </w:rPr>
        <w:t>Branch — referenced here only via Company (Branch.companyId) for company deletion/branch checks; primary coverage is Module 2.</w:t>
      </w:r>
    </w:p>
    <w:p>
      <w:pPr>
        <w:pStyle w:val="ListBullet"/>
      </w:pPr>
      <w:r>
        <w:rPr>
          <w:sz w:val="21"/>
        </w:rPr>
        <w:t xml:space="preserve">Employee — referenced via </w:t>
      </w:r>
      <w:r>
        <w:rPr>
          <w:rFonts w:ascii="Consolas" w:hAnsi="Consolas"/>
          <w:color w:val="8A3B00"/>
          <w:sz w:val="20"/>
        </w:rPr>
        <w:t>User.employee?</w:t>
      </w:r>
      <w:r>
        <w:rPr>
          <w:sz w:val="21"/>
        </w:rPr>
        <w:t xml:space="preserve"> relation (HR identity link), primarily owned by Module 2.</w:t>
      </w:r>
    </w:p>
    <w:p>
      <w:pPr>
        <w:pStyle w:val="Heading3"/>
      </w:pPr>
      <w:r>
        <w:t>Frontend Screens</w:t>
      </w:r>
    </w:p>
    <w:p>
      <w:pPr>
        <w:pStyle w:val="ListBullet"/>
      </w:pPr>
      <w:r>
        <w:rPr>
          <w:sz w:val="21"/>
        </w:rPr>
        <w:t xml:space="preserve">frontend/src/pages/Login.vue — login form; posts to auth.store.ts's </w:t>
      </w:r>
      <w:r>
        <w:rPr>
          <w:rFonts w:ascii="Consolas" w:hAnsi="Consolas"/>
          <w:color w:val="8A3B00"/>
          <w:sz w:val="20"/>
        </w:rPr>
        <w:t>login()</w:t>
      </w:r>
      <w:r>
        <w:rPr>
          <w:sz w:val="21"/>
        </w:rPr>
        <w:t>.</w:t>
      </w:r>
    </w:p>
    <w:p>
      <w:pPr>
        <w:pStyle w:val="ListBullet"/>
      </w:pPr>
      <w:r>
        <w:rPr>
          <w:sz w:val="21"/>
        </w:rPr>
        <w:t>frontend/src/pages/administration/AdministrationHub.vue — landing/menu for the Administration section.</w:t>
      </w:r>
    </w:p>
    <w:p>
      <w:pPr>
        <w:pStyle w:val="ListBullet"/>
      </w:pPr>
      <w:r>
        <w:rPr>
          <w:sz w:val="21"/>
        </w:rPr>
        <w:t>frontend/src/pages/administration/Users.vue — user list/create/edit/activate/deactivate/reset-password UI (admin-user.store.ts).</w:t>
      </w:r>
    </w:p>
    <w:p>
      <w:pPr>
        <w:pStyle w:val="ListBullet"/>
      </w:pPr>
      <w:r>
        <w:rPr>
          <w:sz w:val="21"/>
        </w:rPr>
        <w:t>frontend/src/pages/administration/Roles.vue — role list/create/edit/clone/permission-assignment UI (admin-role.store.ts).</w:t>
      </w:r>
    </w:p>
    <w:p>
      <w:pPr>
        <w:pStyle w:val="ListBullet"/>
      </w:pPr>
      <w:r>
        <w:rPr>
          <w:sz w:val="21"/>
        </w:rPr>
        <w:t>frontend/src/pages/administration/Permissions.vue — read-only grouped permission catalogue viewer (admin-permission.store.ts).</w:t>
      </w:r>
    </w:p>
    <w:p>
      <w:pPr>
        <w:pStyle w:val="ListBullet"/>
      </w:pPr>
      <w:r>
        <w:rPr>
          <w:sz w:val="21"/>
        </w:rPr>
        <w:t>frontend/src/pages/administration/Departments.vue — department CRUD (admin-department.store.ts).</w:t>
      </w:r>
    </w:p>
    <w:p>
      <w:pPr>
        <w:pStyle w:val="ListBullet"/>
      </w:pPr>
      <w:r>
        <w:rPr>
          <w:sz w:val="21"/>
        </w:rPr>
        <w:t>frontend/src/pages/administration/Teams.vue — team CRUD + member assignment (admin-team.store.ts).</w:t>
      </w:r>
    </w:p>
    <w:p>
      <w:pPr>
        <w:pStyle w:val="ListBullet"/>
      </w:pPr>
      <w:r>
        <w:rPr>
          <w:sz w:val="21"/>
        </w:rPr>
        <w:t>frontend/src/pages/administration/Companies.vue — company CRUD + logo upload + status toggle (admin-company.store.ts).</w:t>
      </w:r>
    </w:p>
    <w:p>
      <w:pPr>
        <w:pStyle w:val="ListBullet"/>
      </w:pPr>
      <w:r>
        <w:rPr>
          <w:sz w:val="21"/>
        </w:rPr>
        <w:t>frontend/src/pages/administration/Groups.vue — group CRUD + member/company assignment (admin-group.store.ts).</w:t>
      </w:r>
    </w:p>
    <w:p>
      <w:pPr>
        <w:pStyle w:val="ListBullet"/>
      </w:pPr>
      <w:r>
        <w:rPr>
          <w:sz w:val="21"/>
        </w:rPr>
        <w:t>frontend/src/pages/administration/AuditLogs.vue — filterable audit trail viewer (admin-audit.store.ts).</w:t>
      </w:r>
    </w:p>
    <w:p>
      <w:pPr>
        <w:pStyle w:val="ListBullet"/>
      </w:pPr>
      <w:r>
        <w:rPr>
          <w:sz w:val="21"/>
        </w:rPr>
        <w:t>frontend/src/pages/administration/Profile.vue — self-service profile/password/photo (auth.store.ts).</w:t>
      </w:r>
    </w:p>
    <w:p>
      <w:pPr>
        <w:pStyle w:val="ListBullet"/>
      </w:pPr>
      <w:r>
        <w:rPr>
          <w:sz w:val="21"/>
        </w:rPr>
        <w:t xml:space="preserve">frontend/src/pages/system/SecurityCenter.vue — MFA setup/verify/disable UI (frontend/src/services/system/phase8.ts's </w:t>
      </w:r>
      <w:r>
        <w:rPr>
          <w:rFonts w:ascii="Consolas" w:hAnsi="Consolas"/>
          <w:color w:val="8A3B00"/>
          <w:sz w:val="20"/>
        </w:rPr>
        <w:t>mfaApi</w:t>
      </w:r>
      <w:r>
        <w:rPr>
          <w:sz w:val="21"/>
        </w:rPr>
        <w:t>), not under the administration/ folder.</w:t>
      </w:r>
    </w:p>
    <w:p>
      <w:pPr>
        <w:pStyle w:val="Heading3"/>
      </w:pPr>
      <w:r>
        <w:t>Roles &amp; Permissions</w:t>
      </w:r>
    </w:p>
    <w:p>
      <w:pPr>
        <w:spacing w:after="120"/>
      </w:pPr>
      <w:r>
        <w:rPr>
          <w:sz w:val="21"/>
        </w:rPr>
        <w:t xml:space="preserve">(Cross-referenced against rbac.json's live matrix; </w:t>
      </w:r>
      <w:r>
        <w:rPr>
          <w:rFonts w:ascii="Consolas" w:hAnsi="Consolas"/>
          <w:color w:val="8A3B00"/>
          <w:sz w:val="20"/>
        </w:rPr>
        <w:t>permission -&gt; roles holding it</w:t>
      </w:r>
      <w:r>
        <w:rPr>
          <w:sz w:val="21"/>
        </w:rPr>
        <w:t>.)</w:t>
      </w:r>
    </w:p>
    <w:p>
      <w:pPr>
        <w:pStyle w:val="ListBullet"/>
      </w:pPr>
      <w:r>
        <w:rPr>
          <w:sz w:val="21"/>
        </w:rPr>
        <w:t>user.view / user.create / user.edit / user.delete / user.reset_password: SUPER_ADMIN, ADMIN only.</w:t>
      </w:r>
    </w:p>
    <w:p>
      <w:pPr>
        <w:pStyle w:val="ListBullet"/>
      </w:pPr>
      <w:r>
        <w:rPr>
          <w:sz w:val="21"/>
        </w:rPr>
        <w:t>role.view: SUPER_ADMIN, ADMIN, ACCOUNTING_MANAGER (view-only extension for an accounting lead); role.create/edit/delete/clone/assign_permissions: SUPER_ADMIN, ADMIN only.</w:t>
      </w:r>
    </w:p>
    <w:p>
      <w:pPr>
        <w:pStyle w:val="ListBullet"/>
      </w:pPr>
      <w:r>
        <w:rPr>
          <w:sz w:val="21"/>
        </w:rPr>
        <w:t>permission.view: SUPER_ADMIN, ADMIN only.</w:t>
      </w:r>
    </w:p>
    <w:p>
      <w:pPr>
        <w:pStyle w:val="ListBullet"/>
      </w:pPr>
      <w:r>
        <w:rPr>
          <w:sz w:val="21"/>
        </w:rPr>
        <w:t>department.*, team.*: SUPER_ADMIN, ADMIN only (no other role touches org-chart admin).</w:t>
      </w:r>
    </w:p>
    <w:p>
      <w:pPr>
        <w:pStyle w:val="ListBullet"/>
      </w:pPr>
      <w:r>
        <w:rPr>
          <w:sz w:val="21"/>
        </w:rPr>
        <w:t>company.view: SUPER_ADMIN, ADMIN, OPERATION_MANAGER, INTENT_CREATOR (operational roles need to see companies for pickers); company.create/edit/delete/upload_logo: SUPER_ADMIN, ADMIN only.</w:t>
      </w:r>
    </w:p>
    <w:p>
      <w:pPr>
        <w:pStyle w:val="ListBullet"/>
      </w:pPr>
      <w:r>
        <w:rPr>
          <w:sz w:val="21"/>
        </w:rPr>
        <w:t>group.*: SUPER_ADMIN, ADMIN only.</w:t>
      </w:r>
    </w:p>
    <w:p>
      <w:pPr>
        <w:pStyle w:val="ListBullet"/>
      </w:pPr>
      <w:r>
        <w:rPr>
          <w:sz w:val="21"/>
        </w:rPr>
        <w:t>audit.view, administration.view: SUPER_ADMIN, ADMIN only.</w:t>
      </w:r>
    </w:p>
    <w:p>
      <w:pPr>
        <w:pStyle w:val="ListBullet"/>
      </w:pPr>
      <w:r>
        <w:rPr>
          <w:sz w:val="21"/>
        </w:rPr>
        <w:t>Practical effect: this entire module is almost exclusively an ADMIN/SUPER_ADMIN surface, with narrow read-only carve-outs for ACCOUNTING_MANAGER (roles) and OPERATION_MANAGER/INTENT_CREATOR (companies).</w:t>
      </w:r>
    </w:p>
    <w:p>
      <w:pPr>
        <w:pStyle w:val="ListBullet"/>
      </w:pPr>
      <w:r>
        <w:rPr>
          <w:sz w:val="21"/>
        </w:rPr>
        <w:t xml:space="preserve">SUPER_ADMIN additionally bypasses every </w:t>
      </w:r>
      <w:r>
        <w:rPr>
          <w:rFonts w:ascii="Consolas" w:hAnsi="Consolas"/>
          <w:color w:val="8A3B00"/>
          <w:sz w:val="20"/>
        </w:rPr>
        <w:t>authorize()</w:t>
      </w:r>
      <w:r>
        <w:rPr>
          <w:sz w:val="21"/>
        </w:rPr>
        <w:t xml:space="preserve"> check everywhere in the whole application via the hardcoded check in authorize.middleware.ts, independent of what's in the permission matrix.</w:t>
      </w:r>
    </w:p>
    <w:p>
      <w:pPr>
        <w:pStyle w:val="Heading3"/>
      </w:pPr>
      <w:r>
        <w:t>Known Limitations / Technical Debt</w:t>
      </w:r>
    </w:p>
    <w:p>
      <w:pPr>
        <w:pStyle w:val="ListBullet"/>
      </w:pPr>
      <w:r>
        <w:rPr>
          <w:sz w:val="21"/>
        </w:rPr>
        <w:t xml:space="preserve">MFA is enrollable but not enforced: </w:t>
      </w:r>
      <w:r>
        <w:rPr>
          <w:rFonts w:ascii="Consolas" w:hAnsi="Consolas"/>
          <w:color w:val="8A3B00"/>
          <w:sz w:val="20"/>
        </w:rPr>
        <w:t>mfa.service.ts</w:t>
      </w:r>
      <w:r>
        <w:rPr>
          <w:sz w:val="21"/>
        </w:rPr>
        <w:t xml:space="preserve"> explicitly documents that </w:t>
      </w:r>
      <w:r>
        <w:rPr>
          <w:rFonts w:ascii="Consolas" w:hAnsi="Consolas"/>
          <w:color w:val="8A3B00"/>
          <w:sz w:val="20"/>
        </w:rPr>
        <w:t>/auth/login</w:t>
      </w:r>
      <w:r>
        <w:rPr>
          <w:sz w:val="21"/>
        </w:rPr>
        <w:t xml:space="preserve"> is not gated behind it. A user can enable MFA and it has no effect on their login flow today — this is a real security gap if presented to end users as "MFA protects your account."</w:t>
      </w:r>
    </w:p>
    <w:p>
      <w:pPr>
        <w:pStyle w:val="ListBullet"/>
      </w:pPr>
      <w:r>
        <w:rPr>
          <w:sz w:val="21"/>
        </w:rPr>
        <w:t xml:space="preserve">Duplicate/legacy </w:t>
      </w:r>
      <w:r>
        <w:rPr>
          <w:rFonts w:ascii="Consolas" w:hAnsi="Consolas"/>
          <w:color w:val="8A3B00"/>
          <w:sz w:val="20"/>
        </w:rPr>
        <w:t>/api/users</w:t>
      </w:r>
      <w:r>
        <w:rPr>
          <w:sz w:val="21"/>
        </w:rPr>
        <w:t xml:space="preserve"> router (</w:t>
      </w:r>
      <w:r>
        <w:rPr>
          <w:rFonts w:ascii="Consolas" w:hAnsi="Consolas"/>
          <w:color w:val="8A3B00"/>
          <w:sz w:val="20"/>
        </w:rPr>
        <w:t>src/routes/user.routes.ts</w:t>
      </w:r>
      <w:r>
        <w:rPr>
          <w:sz w:val="21"/>
        </w:rPr>
        <w:t xml:space="preserve">) exists alongside the fully-featured </w:t>
      </w:r>
      <w:r>
        <w:rPr>
          <w:rFonts w:ascii="Consolas" w:hAnsi="Consolas"/>
          <w:color w:val="8A3B00"/>
          <w:sz w:val="20"/>
        </w:rPr>
        <w:t>/api/administration/users</w:t>
      </w:r>
      <w:r>
        <w:rPr>
          <w:sz w:val="21"/>
        </w:rPr>
        <w:t xml:space="preserve"> router, using a different, apparently-unmaintained permission family (</w:t>
      </w:r>
      <w:r>
        <w:rPr>
          <w:rFonts w:ascii="Consolas" w:hAnsi="Consolas"/>
          <w:color w:val="8A3B00"/>
          <w:sz w:val="20"/>
        </w:rPr>
        <w:t>users.view/create/update/delete</w:t>
      </w:r>
      <w:r>
        <w:rPr>
          <w:sz w:val="21"/>
        </w:rPr>
        <w:t>, plural) versus the real one (</w:t>
      </w:r>
      <w:r>
        <w:rPr>
          <w:rFonts w:ascii="Consolas" w:hAnsi="Consolas"/>
          <w:color w:val="8A3B00"/>
          <w:sz w:val="20"/>
        </w:rPr>
        <w:t>user.view/create/edit/delete</w:t>
      </w:r>
      <w:r>
        <w:rPr>
          <w:sz w:val="21"/>
        </w:rPr>
        <w:t>, singular). Both permission families exist in the live RBAC data (confirmed in rbac.json), but only ADMIN/SUPER_ADMIN patterns are wired to the real singular family in practice; the plural-family routes/controller (</w:t>
      </w:r>
      <w:r>
        <w:rPr>
          <w:rFonts w:ascii="Consolas" w:hAnsi="Consolas"/>
          <w:color w:val="8A3B00"/>
          <w:sz w:val="20"/>
        </w:rPr>
        <w:t>userController</w:t>
      </w:r>
      <w:r>
        <w:rPr>
          <w:sz w:val="21"/>
        </w:rPr>
        <w:t>) appear to be dead/orphaned code from an earlier phase.</w:t>
      </w:r>
    </w:p>
    <w:p>
      <w:pPr>
        <w:pStyle w:val="ListBullet"/>
      </w:pPr>
      <w:r>
        <w:rPr>
          <w:rFonts w:ascii="Consolas" w:hAnsi="Consolas"/>
          <w:color w:val="8A3B00"/>
          <w:sz w:val="20"/>
        </w:rPr>
        <w:t>authenticate</w:t>
      </w:r>
      <w:r>
        <w:rPr>
          <w:sz w:val="21"/>
        </w:rPr>
        <w:t xml:space="preserve"> middleware trusts the JWT payload's embedded </w:t>
      </w:r>
      <w:r>
        <w:rPr>
          <w:rFonts w:ascii="Consolas" w:hAnsi="Consolas"/>
          <w:color w:val="8A3B00"/>
          <w:sz w:val="20"/>
        </w:rPr>
        <w:t>roles</w:t>
      </w:r>
      <w:r>
        <w:rPr>
          <w:sz w:val="21"/>
        </w:rPr>
        <w:t>/</w:t>
      </w:r>
      <w:r>
        <w:rPr>
          <w:rFonts w:ascii="Consolas" w:hAnsi="Consolas"/>
          <w:color w:val="8A3B00"/>
          <w:sz w:val="20"/>
        </w:rPr>
        <w:t>permissions</w:t>
      </w:r>
      <w:r>
        <w:rPr>
          <w:sz w:val="21"/>
        </w:rPr>
        <w:t xml:space="preserve"> with no DB re-check per request — a permission change, role change, or account deactivation does not take effect for a user until their current access token expires and they log in again (no server-side session/token revocation list for access tokens; only the refresh token is invalidated on logout/deactivate).</w:t>
      </w:r>
    </w:p>
    <w:p>
      <w:pPr>
        <w:pStyle w:val="ListBullet"/>
      </w:pPr>
      <w:r>
        <w:rPr>
          <w:sz w:val="21"/>
        </w:rPr>
        <w:t>Single active refresh token per user (</w:t>
      </w:r>
      <w:r>
        <w:rPr>
          <w:rFonts w:ascii="Consolas" w:hAnsi="Consolas"/>
          <w:color w:val="8A3B00"/>
          <w:sz w:val="20"/>
        </w:rPr>
        <w:t>User.refreshToken</w:t>
      </w:r>
      <w:r>
        <w:rPr>
          <w:sz w:val="21"/>
        </w:rPr>
        <w:t xml:space="preserve"> is a single nullable column, not a table of sessions) — logging in on a second device silently invalidates the first device's ability to refresh.</w:t>
      </w:r>
    </w:p>
    <w:p>
      <w:pPr>
        <w:pStyle w:val="ListBullet"/>
      </w:pPr>
      <w:r>
        <w:rPr>
          <w:rFonts w:ascii="Consolas" w:hAnsi="Consolas"/>
          <w:color w:val="8A3B00"/>
          <w:sz w:val="20"/>
        </w:rPr>
        <w:t>changePasswordSchema</w:t>
      </w:r>
      <w:r>
        <w:rPr>
          <w:sz w:val="21"/>
        </w:rPr>
        <w:t xml:space="preserve">'s Zod-level minimum (6 chars) is looser than and independent of the dynamic </w:t>
      </w:r>
      <w:r>
        <w:rPr>
          <w:rFonts w:ascii="Consolas" w:hAnsi="Consolas"/>
          <w:color w:val="8A3B00"/>
          <w:sz w:val="20"/>
        </w:rPr>
        <w:t>enforcePasswordPolicy</w:t>
      </w:r>
      <w:r>
        <w:rPr>
          <w:sz w:val="21"/>
        </w:rPr>
        <w:t xml:space="preserve"> check; if an admin lowers the dynamic minimum below 6 it has no additional effect, but if raised above 6 the Zod schema is not the source of truth so no double-messaging bug — worth noting only as two separate rule sources to keep in sync.</w:t>
      </w:r>
    </w:p>
    <w:p>
      <w:pPr>
        <w:pStyle w:val="ListBullet"/>
      </w:pPr>
      <w:r>
        <w:rPr>
          <w:sz w:val="21"/>
        </w:rPr>
        <w:t>SUPER_ADMIN's all-access bypass is hardcoded in middleware rather than being backed by the Permission/RolePermission tables — the Roles admin screen can show fewer permissions "assigned" to SUPER_ADMIN than it actually has in practice, which could confuse an administrator reviewing the role.</w:t>
      </w:r>
    </w:p>
    <w:p>
      <w:pPr>
        <w:pStyle w:val="ListBullet"/>
      </w:pPr>
      <w:r>
        <w:rPr>
          <w:b/>
          <w:color w:val="B03A2E"/>
        </w:rPr>
        <w:t xml:space="preserve">⚠ </w:t>
      </w:r>
      <w:r>
        <w:rPr>
          <w:i/>
          <w:color w:val="B03A2E"/>
          <w:sz w:val="21"/>
        </w:rPr>
        <w:t xml:space="preserve">Company model has </w:t>
      </w:r>
      <w:r>
        <w:rPr>
          <w:rFonts w:ascii="Consolas" w:hAnsi="Consolas"/>
          <w:i/>
          <w:color w:val="B03A2E"/>
          <w:sz w:val="20"/>
        </w:rPr>
        <w:t>creditLimit</w:t>
      </w:r>
      <w:r>
        <w:rPr>
          <w:i/>
          <w:color w:val="B03A2E"/>
          <w:sz w:val="21"/>
        </w:rPr>
        <w:t xml:space="preserve">, </w:t>
      </w:r>
      <w:r>
        <w:rPr>
          <w:rFonts w:ascii="Consolas" w:hAnsi="Consolas"/>
          <w:i/>
          <w:color w:val="B03A2E"/>
          <w:sz w:val="20"/>
        </w:rPr>
        <w:t>creditDays</w:t>
      </w:r>
      <w:r>
        <w:rPr>
          <w:i/>
          <w:color w:val="B03A2E"/>
          <w:sz w:val="21"/>
        </w:rPr>
        <w:t xml:space="preserve">, </w:t>
      </w:r>
      <w:r>
        <w:rPr>
          <w:rFonts w:ascii="Consolas" w:hAnsi="Consolas"/>
          <w:i/>
          <w:color w:val="B03A2E"/>
          <w:sz w:val="20"/>
        </w:rPr>
        <w:t>isBlocked</w:t>
      </w:r>
      <w:r>
        <w:rPr>
          <w:i/>
          <w:color w:val="B03A2E"/>
          <w:sz w:val="21"/>
        </w:rPr>
        <w:t xml:space="preserve">, </w:t>
      </w:r>
      <w:r>
        <w:rPr>
          <w:rFonts w:ascii="Consolas" w:hAnsi="Consolas"/>
          <w:i/>
          <w:color w:val="B03A2E"/>
          <w:sz w:val="20"/>
        </w:rPr>
        <w:t>blockedReason</w:t>
      </w:r>
      <w:r>
        <w:rPr>
          <w:i/>
          <w:color w:val="B03A2E"/>
          <w:sz w:val="21"/>
        </w:rPr>
        <w:t xml:space="preserve">, </w:t>
      </w:r>
      <w:r>
        <w:rPr>
          <w:rFonts w:ascii="Consolas" w:hAnsi="Consolas"/>
          <w:i/>
          <w:color w:val="B03A2E"/>
          <w:sz w:val="20"/>
        </w:rPr>
        <w:t>blockedAt</w:t>
      </w:r>
      <w:r>
        <w:rPr>
          <w:i/>
          <w:color w:val="B03A2E"/>
          <w:sz w:val="21"/>
        </w:rPr>
        <w:t xml:space="preserve">, </w:t>
      </w:r>
      <w:r>
        <w:rPr>
          <w:rFonts w:ascii="Consolas" w:hAnsi="Consolas"/>
          <w:i/>
          <w:color w:val="B03A2E"/>
          <w:sz w:val="20"/>
        </w:rPr>
        <w:t>blockedById</w:t>
      </w:r>
      <w:r>
        <w:rPr>
          <w:i/>
          <w:color w:val="B03A2E"/>
          <w:sz w:val="21"/>
        </w:rPr>
        <w:t xml:space="preserve"> fields in Prisma, but none of the Module 1 company service/controller/validator code reads or writes them —  Needs Business Clarification: which module (likely Accounts/Credit Control) owns these fields.</w:t>
      </w:r>
    </w:p>
    <w:p>
      <w:pPr>
        <w:pStyle w:val="Heading3"/>
      </w:pPr>
      <w:r>
        <w:t>Recommendations</w:t>
      </w:r>
    </w:p>
    <w:p>
      <w:pPr>
        <w:pStyle w:val="ListBullet"/>
      </w:pPr>
      <w:r>
        <w:rPr>
          <w:sz w:val="21"/>
        </w:rPr>
        <w:t xml:space="preserve">Either wire MFA into the login flow (step-up challenge when </w:t>
      </w:r>
      <w:r>
        <w:rPr>
          <w:rFonts w:ascii="Consolas" w:hAnsi="Consolas"/>
          <w:color w:val="8A3B00"/>
          <w:sz w:val="20"/>
        </w:rPr>
        <w:t>user.mfaEnabled</w:t>
      </w:r>
      <w:r>
        <w:rPr>
          <w:sz w:val="21"/>
        </w:rPr>
        <w:t>) or relabel the feature clearly as "optional app-level verification" in the UI so users don't assume it protects login.</w:t>
      </w:r>
    </w:p>
    <w:p>
      <w:pPr>
        <w:pStyle w:val="ListBullet"/>
      </w:pPr>
      <w:r>
        <w:rPr>
          <w:sz w:val="21"/>
        </w:rPr>
        <w:t xml:space="preserve">Retire or clearly deprecate the legacy </w:t>
      </w:r>
      <w:r>
        <w:rPr>
          <w:rFonts w:ascii="Consolas" w:hAnsi="Consolas"/>
          <w:color w:val="8A3B00"/>
          <w:sz w:val="20"/>
        </w:rPr>
        <w:t>/api/users</w:t>
      </w:r>
      <w:r>
        <w:rPr>
          <w:sz w:val="21"/>
        </w:rPr>
        <w:t xml:space="preserve"> + </w:t>
      </w:r>
      <w:r>
        <w:rPr>
          <w:rFonts w:ascii="Consolas" w:hAnsi="Consolas"/>
          <w:color w:val="8A3B00"/>
          <w:sz w:val="20"/>
        </w:rPr>
        <w:t>user.routes.ts</w:t>
      </w:r>
      <w:r>
        <w:rPr>
          <w:sz w:val="21"/>
        </w:rPr>
        <w:t xml:space="preserve"> + plural permission family to avoid confusion for anyone extending the codebase, or repurpose the plural permissions if they still map to a real, distinct use case.</w:t>
      </w:r>
    </w:p>
    <w:p>
      <w:pPr>
        <w:pStyle w:val="ListBullet"/>
      </w:pPr>
      <w:r>
        <w:rPr>
          <w:sz w:val="21"/>
        </w:rPr>
        <w:t xml:space="preserve">Consider a short-lived access-token TTL plus a lightweight revocation check (e.g., a </w:t>
      </w:r>
      <w:r>
        <w:rPr>
          <w:rFonts w:ascii="Consolas" w:hAnsi="Consolas"/>
          <w:color w:val="8A3B00"/>
          <w:sz w:val="20"/>
        </w:rPr>
        <w:t>tokenVersion</w:t>
      </w:r>
      <w:r>
        <w:rPr>
          <w:sz w:val="21"/>
        </w:rPr>
        <w:t xml:space="preserve"> column bumped on role/permission change or deactivation) so permission/role edits and deactivations take effect faster than "wait for token expiry."</w:t>
      </w:r>
    </w:p>
    <w:p>
      <w:pPr>
        <w:pStyle w:val="ListBullet"/>
      </w:pPr>
      <w:r>
        <w:rPr>
          <w:sz w:val="21"/>
        </w:rPr>
        <w:t xml:space="preserve">Track refresh tokens per-device (a </w:t>
      </w:r>
      <w:r>
        <w:rPr>
          <w:rFonts w:ascii="Consolas" w:hAnsi="Consolas"/>
          <w:color w:val="8A3B00"/>
          <w:sz w:val="20"/>
        </w:rPr>
        <w:t>RefreshToken</w:t>
      </w:r>
      <w:r>
        <w:rPr>
          <w:sz w:val="21"/>
        </w:rPr>
        <w:t xml:space="preserve"> table with device metadata) instead of a single column, to support legitimate multi-device sessions without silent logout.</w:t>
      </w:r>
    </w:p>
    <w:p>
      <w:pPr>
        <w:pStyle w:val="Heading2"/>
      </w:pPr>
      <w:r>
        <w:t>Organization, Financial Calendar &amp; Masters (Reference Data)</w:t>
      </w:r>
    </w:p>
    <w:p>
      <w:pPr>
        <w:pStyle w:val="Heading3"/>
      </w:pPr>
      <w:r>
        <w:t>Overview &amp; Purpose</w:t>
      </w:r>
    </w:p>
    <w:p>
      <w:pPr>
        <w:spacing w:after="120"/>
      </w:pPr>
      <w:r>
        <w:rPr>
          <w:sz w:val="21"/>
        </w:rPr>
        <w:t>This module supplies the foundational reference data the rest of the ERP is built on: the legal Organization entity (for accounting/GST/PAN/TAN purposes), the Financial Year / Accounting Period calendar that gates when transactions can be posted, Number Series for auto-generating document numbers, and a large family of "simple lookup" master data tables (Vehicle Types, Materials, Banks, Currencies, Employees, TDS Sections, etc.) built almost entirely through one shared generic CRUD factory. It also owns three richer, hand-built masters — Branch, Location, and Transport Route — that carry real foreign-key relations.</w:t>
      </w:r>
    </w:p>
    <w:p>
      <w:pPr>
        <w:pStyle w:val="Heading3"/>
      </w:pPr>
      <w:r>
        <w:t>Business Objective</w:t>
      </w:r>
    </w:p>
    <w:p>
      <w:pPr>
        <w:spacing w:after="120"/>
      </w:pPr>
      <w:r>
        <w:rPr>
          <w:sz w:val="21"/>
        </w:rPr>
        <w:t>Ensure every downstream transaction (vouchers, invoices, trips, payroll, expenses) can be tagged consistently against a controlled vocabulary (vehicle type, material, bank, currency, GST rate, TDS section, etc.), can be dated against a properly sequenced and lockable financial calendar, and can be numbered automatically and uniquely per document type/financial year — while letting the business extend that vocabulary itself, safely, without a developer, via a uniform Create/Edit/Deactivate/Delete experience.</w:t>
      </w:r>
    </w:p>
    <w:p>
      <w:pPr>
        <w:pStyle w:val="Heading3"/>
      </w:pPr>
      <w:r>
        <w:t>Key Features</w:t>
      </w:r>
    </w:p>
    <w:p>
      <w:pPr>
        <w:pStyle w:val="ListBullet"/>
      </w:pPr>
      <w:r>
        <w:rPr>
          <w:sz w:val="21"/>
        </w:rPr>
        <w:t>Organization master (single/multi legal entity, GST/PAN/TAN, active flag).</w:t>
      </w:r>
    </w:p>
    <w:p>
      <w:pPr>
        <w:pStyle w:val="ListBullet"/>
      </w:pPr>
      <w:r>
        <w:rPr>
          <w:sz w:val="21"/>
        </w:rPr>
        <w:t>Financial Year lifecycle: DRAFT -&gt; ACTIVE -&gt; CLOSED -&gt; LOCKED, with a reopen path from CLOSED back to ACTIVE.</w:t>
      </w:r>
    </w:p>
    <w:p>
      <w:pPr>
        <w:pStyle w:val="ListBullet"/>
      </w:pPr>
      <w:r>
        <w:rPr>
          <w:sz w:val="21"/>
        </w:rPr>
        <w:t>Accounting Period generation (MONTHLY/QUARTERLY/YEARLY) with independent lifecycle: OPEN -&gt; CLOSED -&gt; LOCKED -&gt; FROZEN, plus an audited "override-unlock" escape hatch.</w:t>
      </w:r>
    </w:p>
    <w:p>
      <w:pPr>
        <w:pStyle w:val="ListBullet"/>
      </w:pPr>
      <w:r>
        <w:rPr>
          <w:sz w:val="21"/>
        </w:rPr>
        <w:t>Number Series engine: prefix/suffix/pad-width formatting, MONTHLY or FINANCIAL_YEAR auto-reset, and a concurrency-safe "issue next number" method (optimistic-locking retry loop) for the (not-yet-built) Voucher posting engine to consume.</w:t>
      </w:r>
    </w:p>
    <w:p>
      <w:pPr>
        <w:pStyle w:val="ListBullet"/>
      </w:pPr>
      <w:r>
        <w:rPr>
          <w:sz w:val="21"/>
        </w:rPr>
        <w:t>Branch (per-Company), Location (city/state/pincode master), and Transport Route (From-Location -&gt; To-Location with distance) as bespoke, relation-aware masters.</w:t>
      </w:r>
    </w:p>
    <w:p>
      <w:pPr>
        <w:pStyle w:val="ListBullet"/>
      </w:pPr>
      <w:r>
        <w:rPr>
          <w:sz w:val="21"/>
        </w:rPr>
        <w:t>15 "simple lookup" masters (Vehicle Type, Trailer Type, Material, Expense Category, Fuel Station, Bank, Payment Mode, Tyre, Service Category, Designation, GST Master, Currency, Cost Category, Employee, TDS Section) all generated from one shared factory (</w:t>
      </w:r>
      <w:r>
        <w:rPr>
          <w:rFonts w:ascii="Consolas" w:hAnsi="Consolas"/>
          <w:color w:val="8A3B00"/>
          <w:sz w:val="20"/>
        </w:rPr>
        <w:t>src/utils/masterCrudFactory.ts</w:t>
      </w:r>
      <w:r>
        <w:rPr>
          <w:sz w:val="21"/>
        </w:rPr>
        <w:t>), giving them identical list/search/sort/paginate, create, update, status-toggle, and soft-delete behavior with zero per-module duplication.</w:t>
      </w:r>
    </w:p>
    <w:p>
      <w:pPr>
        <w:pStyle w:val="Heading3"/>
      </w:pPr>
      <w:r>
        <w:t>Dependencies &amp; Related Modules</w:t>
      </w:r>
    </w:p>
    <w:p>
      <w:pPr>
        <w:pStyle w:val="ListBullet"/>
      </w:pPr>
      <w:r>
        <w:rPr>
          <w:sz w:val="21"/>
        </w:rPr>
        <w:t xml:space="preserve">All records created here use </w:t>
      </w:r>
      <w:r>
        <w:rPr>
          <w:rFonts w:ascii="Consolas" w:hAnsi="Consolas"/>
          <w:color w:val="8A3B00"/>
          <w:sz w:val="20"/>
        </w:rPr>
        <w:t>createdById</w:t>
      </w:r>
      <w:r>
        <w:rPr>
          <w:sz w:val="21"/>
        </w:rPr>
        <w:t>/</w:t>
      </w:r>
      <w:r>
        <w:rPr>
          <w:rFonts w:ascii="Consolas" w:hAnsi="Consolas"/>
          <w:color w:val="8A3B00"/>
          <w:sz w:val="20"/>
        </w:rPr>
        <w:t>updatedById</w:t>
      </w:r>
      <w:r>
        <w:rPr>
          <w:sz w:val="21"/>
        </w:rPr>
        <w:t xml:space="preserve"> populated from </w:t>
      </w:r>
      <w:r>
        <w:rPr>
          <w:rFonts w:ascii="Consolas" w:hAnsi="Consolas"/>
          <w:color w:val="8A3B00"/>
          <w:sz w:val="20"/>
        </w:rPr>
        <w:t>req.user.userId</w:t>
      </w:r>
      <w:r>
        <w:rPr>
          <w:sz w:val="21"/>
        </w:rPr>
        <w:t xml:space="preserve"> (Module 1's auth) and are audit-logged via the same </w:t>
      </w:r>
      <w:r>
        <w:rPr>
          <w:rFonts w:ascii="Consolas" w:hAnsi="Consolas"/>
          <w:color w:val="8A3B00"/>
          <w:sz w:val="20"/>
        </w:rPr>
        <w:t>auditService</w:t>
      </w:r>
      <w:r>
        <w:rPr>
          <w:sz w:val="21"/>
        </w:rPr>
        <w:t xml:space="preserve"> as Module 1.</w:t>
      </w:r>
    </w:p>
    <w:p>
      <w:pPr>
        <w:pStyle w:val="ListBullet"/>
      </w:pPr>
      <w:r>
        <w:rPr>
          <w:sz w:val="21"/>
        </w:rPr>
        <w:t xml:space="preserve">Number Series feeds the (future) Voucher/Invoice/Receipt posting engines — </w:t>
      </w:r>
      <w:r>
        <w:rPr>
          <w:rFonts w:ascii="Consolas" w:hAnsi="Consolas"/>
          <w:color w:val="8A3B00"/>
          <w:sz w:val="20"/>
        </w:rPr>
        <w:t>numberSeriesService.issueNext()</w:t>
      </w:r>
      <w:r>
        <w:rPr>
          <w:sz w:val="21"/>
        </w:rPr>
        <w:t xml:space="preserve"> is explicitly built ahead of any caller existing yet.</w:t>
      </w:r>
    </w:p>
    <w:p>
      <w:pPr>
        <w:pStyle w:val="ListBullet"/>
      </w:pPr>
      <w:r>
        <w:rPr>
          <w:sz w:val="21"/>
        </w:rPr>
        <w:t xml:space="preserve">Financial Year/Accounting Period gate the Accounting module broadly (vouchers, invoices, supplier bills all carry </w:t>
      </w:r>
      <w:r>
        <w:rPr>
          <w:rFonts w:ascii="Consolas" w:hAnsi="Consolas"/>
          <w:color w:val="8A3B00"/>
          <w:sz w:val="20"/>
        </w:rPr>
        <w:t>financialYearId</w:t>
      </w:r>
      <w:r>
        <w:rPr>
          <w:sz w:val="21"/>
        </w:rPr>
        <w:t>/</w:t>
      </w:r>
      <w:r>
        <w:rPr>
          <w:rFonts w:ascii="Consolas" w:hAnsi="Consolas"/>
          <w:color w:val="8A3B00"/>
          <w:sz w:val="20"/>
        </w:rPr>
        <w:t>accountingPeriodId</w:t>
      </w:r>
      <w:r>
        <w:rPr>
          <w:sz w:val="21"/>
        </w:rPr>
        <w:t xml:space="preserve"> per the Prisma schema).</w:t>
      </w:r>
    </w:p>
    <w:p>
      <w:pPr>
        <w:pStyle w:val="ListBullet"/>
      </w:pPr>
      <w:r>
        <w:rPr>
          <w:sz w:val="21"/>
        </w:rPr>
        <w:t>PaymentMode is shared: originally a Fleet/Accounts lookup, later "additively extended" in the Banking phase with banking-specific fields rather than duplicated into a second table.</w:t>
      </w:r>
    </w:p>
    <w:p>
      <w:pPr>
        <w:pStyle w:val="ListBullet"/>
      </w:pPr>
      <w:r>
        <w:rPr>
          <w:sz w:val="21"/>
        </w:rPr>
        <w:t>Employee (built via the same factory) is the join point between HR/Payroll and the User identity from Module 1 (</w:t>
      </w:r>
      <w:r>
        <w:rPr>
          <w:rFonts w:ascii="Consolas" w:hAnsi="Consolas"/>
          <w:color w:val="8A3B00"/>
          <w:sz w:val="20"/>
        </w:rPr>
        <w:t>Employee.userId</w:t>
      </w:r>
      <w:r>
        <w:rPr>
          <w:sz w:val="21"/>
        </w:rPr>
        <w:t>).</w:t>
      </w:r>
    </w:p>
    <w:p>
      <w:pPr>
        <w:pStyle w:val="ListBullet"/>
      </w:pPr>
      <w:r>
        <w:rPr>
          <w:sz w:val="21"/>
        </w:rPr>
        <w:t>Branch belongs to Company (Module 1); Location/Route are consumed by Operations (Intent/Trip) modules for from/to routing.</w:t>
      </w:r>
    </w:p>
    <w:p>
      <w:pPr>
        <w:pStyle w:val="Heading3"/>
      </w:pPr>
      <w:r>
        <w:t>Business Flow</w:t>
      </w:r>
    </w:p>
    <w:p>
      <w:pPr>
        <w:spacing w:after="120"/>
      </w:pPr>
      <w:r>
        <w:rPr>
          <w:b/>
          <w:sz w:val="21"/>
        </w:rPr>
        <w:t>Financial Year activation</w:t>
      </w:r>
      <w:r>
        <w:rPr>
          <w:sz w:val="21"/>
        </w:rPr>
        <w:t xml:space="preserve"> (POST /:id/activate -&gt; financialYearService.activate):</w:t>
      </w:r>
    </w:p>
    <w:p>
      <w:pPr>
        <w:pStyle w:val="ListNumber"/>
      </w:pPr>
      <w:r>
        <w:rPr>
          <w:sz w:val="21"/>
        </w:rPr>
        <w:t xml:space="preserve">Financial Year must currently be status </w:t>
      </w:r>
      <w:r>
        <w:rPr>
          <w:rFonts w:ascii="Consolas" w:hAnsi="Consolas"/>
          <w:color w:val="8A3B00"/>
          <w:sz w:val="20"/>
        </w:rPr>
        <w:t>DRAFT</w:t>
      </w:r>
      <w:r>
        <w:rPr>
          <w:sz w:val="21"/>
        </w:rPr>
        <w:t>; any other status is rejected with 409.</w:t>
      </w:r>
    </w:p>
    <w:p>
      <w:pPr>
        <w:pStyle w:val="ListNumber"/>
      </w:pPr>
      <w:r>
        <w:rPr>
          <w:sz w:val="21"/>
        </w:rPr>
        <w:t>Must already have Accounting Periods generated (</w:t>
      </w:r>
      <w:r>
        <w:rPr>
          <w:rFonts w:ascii="Consolas" w:hAnsi="Consolas"/>
          <w:color w:val="8A3B00"/>
          <w:sz w:val="20"/>
        </w:rPr>
        <w:t>periodCount === 0</w:t>
      </w:r>
      <w:r>
        <w:rPr>
          <w:sz w:val="21"/>
        </w:rPr>
        <w:t xml:space="preserve"> blocks activation with a clear "generate periods first" message).</w:t>
      </w:r>
    </w:p>
    <w:p>
      <w:pPr>
        <w:pStyle w:val="ListNumber"/>
      </w:pPr>
      <w:r>
        <w:rPr>
          <w:sz w:val="21"/>
        </w:rPr>
        <w:t xml:space="preserve">Opening balance totals are summed by </w:t>
      </w:r>
      <w:r>
        <w:rPr>
          <w:rFonts w:ascii="Consolas" w:hAnsi="Consolas"/>
          <w:color w:val="8A3B00"/>
          <w:sz w:val="20"/>
        </w:rPr>
        <w:t>balanceType</w:t>
      </w:r>
      <w:r>
        <w:rPr>
          <w:sz w:val="21"/>
        </w:rPr>
        <w:t xml:space="preserve"> (DEBIT vs CREDIT) across </w:t>
      </w:r>
      <w:r>
        <w:rPr>
          <w:rFonts w:ascii="Consolas" w:hAnsi="Consolas"/>
          <w:color w:val="8A3B00"/>
          <w:sz w:val="20"/>
        </w:rPr>
        <w:t>OpeningBalanceEntry</w:t>
      </w:r>
      <w:r>
        <w:rPr>
          <w:sz w:val="21"/>
        </w:rPr>
        <w:t>; if the absolute difference exceeds 0.01, activation is rejected — opening balances must tie out before the year can go live.</w:t>
      </w:r>
    </w:p>
    <w:p>
      <w:pPr>
        <w:pStyle w:val="ListNumber"/>
      </w:pPr>
      <w:r>
        <w:rPr>
          <w:sz w:val="21"/>
        </w:rPr>
        <w:t>On success: any other Financial Year for the same Organization is un-set as "current" (</w:t>
      </w:r>
      <w:r>
        <w:rPr>
          <w:rFonts w:ascii="Consolas" w:hAnsi="Consolas"/>
          <w:color w:val="8A3B00"/>
          <w:sz w:val="20"/>
        </w:rPr>
        <w:t>unsetCurrent</w:t>
      </w:r>
      <w:r>
        <w:rPr>
          <w:sz w:val="21"/>
        </w:rPr>
        <w:t xml:space="preserve">), this one is marked ACTIVE + </w:t>
      </w:r>
      <w:r>
        <w:rPr>
          <w:rFonts w:ascii="Consolas" w:hAnsi="Consolas"/>
          <w:color w:val="8A3B00"/>
          <w:sz w:val="20"/>
        </w:rPr>
        <w:t>isCurrent</w:t>
      </w:r>
      <w:r>
        <w:rPr>
          <w:sz w:val="21"/>
        </w:rPr>
        <w:t>, and — critically — its opening balances are immediately locked (</w:t>
      </w:r>
      <w:r>
        <w:rPr>
          <w:rFonts w:ascii="Consolas" w:hAnsi="Consolas"/>
          <w:color w:val="8A3B00"/>
          <w:sz w:val="20"/>
        </w:rPr>
        <w:t>lockOpeningBalances</w:t>
      </w:r>
      <w:r>
        <w:rPr>
          <w:sz w:val="21"/>
        </w:rPr>
        <w:t>) as an inseparable part of activation, not a separate step.</w:t>
      </w:r>
    </w:p>
    <w:p>
      <w:pPr>
        <w:pStyle w:val="ListNumber"/>
      </w:pPr>
      <w:r>
        <w:rPr>
          <w:sz w:val="21"/>
        </w:rPr>
        <w:t xml:space="preserve">Audited as </w:t>
      </w:r>
      <w:r>
        <w:rPr>
          <w:rFonts w:ascii="Consolas" w:hAnsi="Consolas"/>
          <w:color w:val="8A3B00"/>
          <w:sz w:val="20"/>
        </w:rPr>
        <w:t>ACTIVATE</w:t>
      </w:r>
      <w:r>
        <w:rPr>
          <w:sz w:val="21"/>
        </w:rPr>
        <w:t xml:space="preserve"> with a note that opening balances were locked.</w:t>
      </w:r>
    </w:p>
    <w:p>
      <w:pPr>
        <w:spacing w:after="120"/>
      </w:pPr>
      <w:r>
        <w:rPr>
          <w:b/>
          <w:sz w:val="21"/>
        </w:rPr>
        <w:t>Accounting Period generation</w:t>
      </w:r>
      <w:r>
        <w:rPr>
          <w:sz w:val="21"/>
        </w:rPr>
        <w:t xml:space="preserve"> (POST /:id/generate-periods -&gt; accountingPeriodService.generateForFinancialYear):</w:t>
      </w:r>
    </w:p>
    <w:p>
      <w:pPr>
        <w:pStyle w:val="ListNumber"/>
      </w:pPr>
      <w:r>
        <w:rPr>
          <w:sz w:val="21"/>
        </w:rPr>
        <w:t xml:space="preserve">Financial Year must be </w:t>
      </w:r>
      <w:r>
        <w:rPr>
          <w:rFonts w:ascii="Consolas" w:hAnsi="Consolas"/>
          <w:color w:val="8A3B00"/>
          <w:sz w:val="20"/>
        </w:rPr>
        <w:t>DRAFT</w:t>
      </w:r>
      <w:r>
        <w:rPr>
          <w:sz w:val="21"/>
        </w:rPr>
        <w:t xml:space="preserve"> and must not already have periods (both 409 otherwise).</w:t>
      </w:r>
    </w:p>
    <w:p>
      <w:pPr>
        <w:pStyle w:val="ListNumber"/>
      </w:pPr>
      <w:r>
        <w:rPr>
          <w:rFonts w:ascii="Consolas" w:hAnsi="Consolas"/>
          <w:color w:val="8A3B00"/>
          <w:sz w:val="20"/>
        </w:rPr>
        <w:t>buildPeriodWindows()</w:t>
      </w:r>
      <w:r>
        <w:rPr>
          <w:sz w:val="21"/>
        </w:rPr>
        <w:t xml:space="preserve"> walks from the FY's </w:t>
      </w:r>
      <w:r>
        <w:rPr>
          <w:rFonts w:ascii="Consolas" w:hAnsi="Consolas"/>
          <w:color w:val="8A3B00"/>
          <w:sz w:val="20"/>
        </w:rPr>
        <w:t>startDate</w:t>
      </w:r>
      <w:r>
        <w:rPr>
          <w:sz w:val="21"/>
        </w:rPr>
        <w:t xml:space="preserve"> to </w:t>
      </w:r>
      <w:r>
        <w:rPr>
          <w:rFonts w:ascii="Consolas" w:hAnsi="Consolas"/>
          <w:color w:val="8A3B00"/>
          <w:sz w:val="20"/>
        </w:rPr>
        <w:t>endDate</w:t>
      </w:r>
      <w:r>
        <w:rPr>
          <w:sz w:val="21"/>
        </w:rPr>
        <w:t xml:space="preserve"> in 1/3/12-month chunks (MONTHLY/QUARTERLY/YEARLY) using a custom UTC-safe "add N months then step back one day" helper (deliberately avoids a date library) to compute non-overlapping period windows, auto-naming them ("Jan-2026", "Q1 Jan-Mar 2026", "FY 2026").</w:t>
      </w:r>
    </w:p>
    <w:p>
      <w:pPr>
        <w:pStyle w:val="ListNumber"/>
      </w:pPr>
      <w:r>
        <w:rPr>
          <w:sz w:val="21"/>
        </w:rPr>
        <w:t xml:space="preserve">All period rows are bulk-created in one </w:t>
      </w:r>
      <w:r>
        <w:rPr>
          <w:rFonts w:ascii="Consolas" w:hAnsi="Consolas"/>
          <w:color w:val="8A3B00"/>
          <w:sz w:val="20"/>
        </w:rPr>
        <w:t>createMany</w:t>
      </w:r>
      <w:r>
        <w:rPr>
          <w:sz w:val="21"/>
        </w:rPr>
        <w:t xml:space="preserve"> call, then an audit entry records the count and type generated.</w:t>
      </w:r>
    </w:p>
    <w:p>
      <w:pPr>
        <w:spacing w:after="120"/>
      </w:pPr>
      <w:r>
        <w:rPr>
          <w:b/>
          <w:sz w:val="21"/>
        </w:rPr>
        <w:t>Accounting Period lock/freeze/override ladder</w:t>
      </w:r>
      <w:r>
        <w:rPr>
          <w:sz w:val="21"/>
        </w:rPr>
        <w:t xml:space="preserve"> (accounting-period.service.ts):</w:t>
      </w:r>
    </w:p>
    <w:p>
      <w:pPr>
        <w:pStyle w:val="ListBullet"/>
      </w:pPr>
      <w:r>
        <w:rPr>
          <w:sz w:val="21"/>
        </w:rPr>
        <w:t>close(): only from OPEN.</w:t>
      </w:r>
    </w:p>
    <w:p>
      <w:pPr>
        <w:pStyle w:val="ListBullet"/>
      </w:pPr>
      <w:r>
        <w:rPr>
          <w:sz w:val="21"/>
        </w:rPr>
        <w:t>lock(): only from CLOSED.</w:t>
      </w:r>
    </w:p>
    <w:p>
      <w:pPr>
        <w:pStyle w:val="ListBullet"/>
      </w:pPr>
      <w:r>
        <w:rPr>
          <w:sz w:val="21"/>
        </w:rPr>
        <w:t>freeze(): only from LOCKED — described in the audit description itself as "permanent — cannot be reopened, even via override."</w:t>
      </w:r>
    </w:p>
    <w:p>
      <w:pPr>
        <w:pStyle w:val="ListBullet"/>
      </w:pPr>
      <w:r>
        <w:rPr>
          <w:sz w:val="21"/>
        </w:rPr>
        <w:t xml:space="preserve">overrideUnlock(reason): allowed from CLOSED or LOCKED, but explicitly blocked if status is FROZEN or already OPEN; every override creates a </w:t>
      </w:r>
      <w:r>
        <w:rPr>
          <w:rFonts w:ascii="Consolas" w:hAnsi="Consolas"/>
          <w:color w:val="8A3B00"/>
          <w:sz w:val="20"/>
        </w:rPr>
        <w:t>PeriodLockOverride</w:t>
      </w:r>
      <w:r>
        <w:rPr>
          <w:sz w:val="21"/>
        </w:rPr>
        <w:t xml:space="preserve"> row (via </w:t>
      </w:r>
      <w:r>
        <w:rPr>
          <w:rFonts w:ascii="Consolas" w:hAnsi="Consolas"/>
          <w:color w:val="8A3B00"/>
          <w:sz w:val="20"/>
        </w:rPr>
        <w:t>createOverride</w:t>
      </w:r>
      <w:r>
        <w:rPr>
          <w:sz w:val="21"/>
        </w:rPr>
        <w:t>) capturing who did it and why, in addition to the standard audit log entry — a double-recorded, deliberately hard-to-miss compliance trail for what is effectively "undoing a financial close."</w:t>
      </w:r>
    </w:p>
    <w:p>
      <w:pPr>
        <w:spacing w:after="120"/>
      </w:pPr>
      <w:r>
        <w:rPr>
          <w:b/>
          <w:sz w:val="21"/>
        </w:rPr>
        <w:t>Number generation</w:t>
      </w:r>
      <w:r>
        <w:rPr>
          <w:sz w:val="21"/>
        </w:rPr>
        <w:t xml:space="preserve"> (numberSeriesService.issueNext, not yet exposed via HTTP):</w:t>
      </w:r>
    </w:p>
    <w:p>
      <w:pPr>
        <w:pStyle w:val="ListNumber"/>
      </w:pPr>
      <w:r>
        <w:rPr>
          <w:sz w:val="21"/>
        </w:rPr>
        <w:t xml:space="preserve">Loads the series row, confirms </w:t>
      </w:r>
      <w:r>
        <w:rPr>
          <w:rFonts w:ascii="Consolas" w:hAnsi="Consolas"/>
          <w:color w:val="8A3B00"/>
          <w:sz w:val="20"/>
        </w:rPr>
        <w:t>isActive</w:t>
      </w:r>
      <w:r>
        <w:rPr>
          <w:sz w:val="21"/>
        </w:rPr>
        <w:t>.</w:t>
      </w:r>
    </w:p>
    <w:p>
      <w:pPr>
        <w:pStyle w:val="ListNumber"/>
      </w:pPr>
      <w:r>
        <w:rPr>
          <w:sz w:val="21"/>
        </w:rPr>
        <w:t>Computes whether the series should reset this period (</w:t>
      </w:r>
      <w:r>
        <w:rPr>
          <w:rFonts w:ascii="Consolas" w:hAnsi="Consolas"/>
          <w:color w:val="8A3B00"/>
          <w:sz w:val="20"/>
        </w:rPr>
        <w:t>currentResetMarker</w:t>
      </w:r>
      <w:r>
        <w:rPr>
          <w:sz w:val="21"/>
        </w:rPr>
        <w:t xml:space="preserve"> returns a "2026-08" string for MONTHLY, or the </w:t>
      </w:r>
      <w:r>
        <w:rPr>
          <w:rFonts w:ascii="Consolas" w:hAnsi="Consolas"/>
          <w:color w:val="8A3B00"/>
          <w:sz w:val="20"/>
        </w:rPr>
        <w:t>financialYearId</w:t>
      </w:r>
      <w:r>
        <w:rPr>
          <w:sz w:val="21"/>
        </w:rPr>
        <w:t xml:space="preserve"> for FINANCIAL_YEAR, else </w:t>
      </w:r>
      <w:r>
        <w:rPr>
          <w:rFonts w:ascii="Consolas" w:hAnsi="Consolas"/>
          <w:color w:val="8A3B00"/>
          <w:sz w:val="20"/>
        </w:rPr>
        <w:t>null</w:t>
      </w:r>
      <w:r>
        <w:rPr>
          <w:sz w:val="21"/>
        </w:rPr>
        <w:t xml:space="preserve"> for NEVER) by comparing against </w:t>
      </w:r>
      <w:r>
        <w:rPr>
          <w:rFonts w:ascii="Consolas" w:hAnsi="Consolas"/>
          <w:color w:val="8A3B00"/>
          <w:sz w:val="20"/>
        </w:rPr>
        <w:t>lastResetPeriod</w:t>
      </w:r>
      <w:r>
        <w:rPr>
          <w:sz w:val="21"/>
        </w:rPr>
        <w:t>.</w:t>
      </w:r>
    </w:p>
    <w:p>
      <w:pPr>
        <w:pStyle w:val="ListNumber"/>
      </w:pPr>
      <w:r>
        <w:rPr>
          <w:sz w:val="21"/>
        </w:rPr>
        <w:t>Attempts an optimistic-concurrency update (</w:t>
      </w:r>
      <w:r>
        <w:rPr>
          <w:rFonts w:ascii="Consolas" w:hAnsi="Consolas"/>
          <w:color w:val="8A3B00"/>
          <w:sz w:val="20"/>
        </w:rPr>
        <w:t>tryAdvance</w:t>
      </w:r>
      <w:r>
        <w:rPr>
          <w:sz w:val="21"/>
        </w:rPr>
        <w:t xml:space="preserve"> keyed on the row's </w:t>
      </w:r>
      <w:r>
        <w:rPr>
          <w:rFonts w:ascii="Consolas" w:hAnsi="Consolas"/>
          <w:color w:val="8A3B00"/>
          <w:sz w:val="20"/>
        </w:rPr>
        <w:t>version</w:t>
      </w:r>
      <w:r>
        <w:rPr>
          <w:sz w:val="21"/>
        </w:rPr>
        <w:t xml:space="preserve"> field); if another concurrent caller won the race, it retries up to 5 times against the freshly re-read row before giving up with a 409 — this is the safety net for two simultaneous voucher postings both wanting "the next number."</w:t>
      </w:r>
    </w:p>
    <w:p>
      <w:pPr>
        <w:pStyle w:val="ListNumber"/>
      </w:pPr>
      <w:r>
        <w:rPr>
          <w:sz w:val="21"/>
        </w:rPr>
        <w:t xml:space="preserve">Formats the result as </w:t>
      </w:r>
      <w:r>
        <w:rPr>
          <w:rFonts w:ascii="Consolas" w:hAnsi="Consolas"/>
          <w:color w:val="8A3B00"/>
          <w:sz w:val="20"/>
        </w:rPr>
        <w:t>prefix + zero-padded number + suffix</w:t>
      </w:r>
      <w:r>
        <w:rPr>
          <w:sz w:val="21"/>
        </w:rPr>
        <w:t>.</w:t>
      </w:r>
    </w:p>
    <w:p>
      <w:pPr>
        <w:spacing w:after="120"/>
      </w:pPr>
      <w:r>
        <w:rPr>
          <w:b/>
          <w:sz w:val="21"/>
        </w:rPr>
        <w:t>Master factory CRUD</w:t>
      </w:r>
      <w:r>
        <w:rPr>
          <w:sz w:val="21"/>
        </w:rPr>
        <w:t xml:space="preserve"> (any of the 15 simple masters, e.g. POST /api/masters/vehicle-types):</w:t>
      </w:r>
    </w:p>
    <w:p>
      <w:pPr>
        <w:pStyle w:val="ListNumber"/>
      </w:pPr>
      <w:r>
        <w:rPr>
          <w:rFonts w:ascii="Consolas" w:hAnsi="Consolas"/>
          <w:color w:val="8A3B00"/>
          <w:sz w:val="20"/>
        </w:rPr>
        <w:t>authenticate</w:t>
      </w:r>
      <w:r>
        <w:rPr>
          <w:sz w:val="21"/>
        </w:rPr>
        <w:t xml:space="preserve"> -&gt; </w:t>
      </w:r>
      <w:r>
        <w:rPr>
          <w:rFonts w:ascii="Consolas" w:hAnsi="Consolas"/>
          <w:color w:val="8A3B00"/>
          <w:sz w:val="20"/>
        </w:rPr>
        <w:t>authorize('&lt;prefix&gt;.create')</w:t>
      </w:r>
      <w:r>
        <w:rPr>
          <w:sz w:val="21"/>
        </w:rPr>
        <w:t xml:space="preserve"> -&gt; Zod-validated body (dynamically built per-config: required </w:t>
      </w:r>
      <w:r>
        <w:rPr>
          <w:rFonts w:ascii="Consolas" w:hAnsi="Consolas"/>
          <w:color w:val="8A3B00"/>
          <w:sz w:val="20"/>
        </w:rPr>
        <w:t>name</w:t>
      </w:r>
      <w:r>
        <w:rPr>
          <w:sz w:val="21"/>
        </w:rPr>
        <w:t>/</w:t>
      </w:r>
      <w:r>
        <w:rPr>
          <w:rFonts w:ascii="Consolas" w:hAnsi="Consolas"/>
          <w:color w:val="8A3B00"/>
          <w:sz w:val="20"/>
        </w:rPr>
        <w:t>code</w:t>
      </w:r>
      <w:r>
        <w:rPr>
          <w:sz w:val="21"/>
        </w:rPr>
        <w:t xml:space="preserve"> or configured alternate key names, plus each module's </w:t>
      </w:r>
      <w:r>
        <w:rPr>
          <w:rFonts w:ascii="Consolas" w:hAnsi="Consolas"/>
          <w:color w:val="8A3B00"/>
          <w:sz w:val="20"/>
        </w:rPr>
        <w:t>fields[]</w:t>
      </w:r>
      <w:r>
        <w:rPr>
          <w:sz w:val="21"/>
        </w:rPr>
        <w:t>).</w:t>
      </w:r>
    </w:p>
    <w:p>
      <w:pPr>
        <w:pStyle w:val="ListNumber"/>
      </w:pPr>
      <w:r>
        <w:rPr>
          <w:sz w:val="21"/>
        </w:rPr>
        <w:t>Uniqueness check on the code field (</w:t>
      </w:r>
      <w:r>
        <w:rPr>
          <w:rFonts w:ascii="Consolas" w:hAnsi="Consolas"/>
          <w:color w:val="8A3B00"/>
          <w:sz w:val="20"/>
        </w:rPr>
        <w:t>findFirst</w:t>
      </w:r>
      <w:r>
        <w:rPr>
          <w:sz w:val="21"/>
        </w:rPr>
        <w:t xml:space="preserve"> scoped to </w:t>
      </w:r>
      <w:r>
        <w:rPr>
          <w:rFonts w:ascii="Consolas" w:hAnsi="Consolas"/>
          <w:color w:val="8A3B00"/>
          <w:sz w:val="20"/>
        </w:rPr>
        <w:t>deletedAt: null</w:t>
      </w:r>
      <w:r>
        <w:rPr>
          <w:sz w:val="21"/>
        </w:rPr>
        <w:t xml:space="preserve"> — a soft-deleted record's code is NOT considered taken, so a code can be reused after its old record was deleted).</w:t>
      </w:r>
    </w:p>
    <w:p>
      <w:pPr>
        <w:pStyle w:val="ListNumber"/>
      </w:pPr>
      <w:r>
        <w:rPr>
          <w:sz w:val="21"/>
        </w:rPr>
        <w:t xml:space="preserve">Record created with </w:t>
      </w:r>
      <w:r>
        <w:rPr>
          <w:rFonts w:ascii="Consolas" w:hAnsi="Consolas"/>
          <w:color w:val="8A3B00"/>
          <w:sz w:val="20"/>
        </w:rPr>
        <w:t>createdById</w:t>
      </w:r>
      <w:r>
        <w:rPr>
          <w:sz w:val="21"/>
        </w:rPr>
        <w:t>/</w:t>
      </w:r>
      <w:r>
        <w:rPr>
          <w:rFonts w:ascii="Consolas" w:hAnsi="Consolas"/>
          <w:color w:val="8A3B00"/>
          <w:sz w:val="20"/>
        </w:rPr>
        <w:t>updatedById</w:t>
      </w:r>
      <w:r>
        <w:rPr>
          <w:sz w:val="21"/>
        </w:rPr>
        <w:t xml:space="preserve"> stamped from the authenticated user; a </w:t>
      </w:r>
      <w:r>
        <w:rPr>
          <w:rFonts w:ascii="Consolas" w:hAnsi="Consolas"/>
          <w:color w:val="8A3B00"/>
          <w:sz w:val="20"/>
        </w:rPr>
        <w:t>CREATE</w:t>
      </w:r>
      <w:r>
        <w:rPr>
          <w:sz w:val="21"/>
        </w:rPr>
        <w:t xml:space="preserve"> audit entry logged with a generic, config-driven description string.</w:t>
      </w:r>
    </w:p>
    <w:p>
      <w:pPr>
        <w:pStyle w:val="ListNumber"/>
      </w:pPr>
      <w:r>
        <w:rPr>
          <w:sz w:val="21"/>
        </w:rPr>
        <w:t xml:space="preserve">List/GetById always filter </w:t>
      </w:r>
      <w:r>
        <w:rPr>
          <w:rFonts w:ascii="Consolas" w:hAnsi="Consolas"/>
          <w:color w:val="8A3B00"/>
          <w:sz w:val="20"/>
        </w:rPr>
        <w:t>deletedAt: null</w:t>
      </w:r>
      <w:r>
        <w:rPr>
          <w:sz w:val="21"/>
        </w:rPr>
        <w:t xml:space="preserve"> — soft-deleted rows are invisible everywhere except by direct DB inspection.</w:t>
      </w:r>
    </w:p>
    <w:p>
      <w:pPr>
        <w:pStyle w:val="ListNumber"/>
      </w:pPr>
      <w:r>
        <w:rPr>
          <w:sz w:val="21"/>
        </w:rPr>
        <w:t xml:space="preserve">Status toggle simply flips </w:t>
      </w:r>
      <w:r>
        <w:rPr>
          <w:rFonts w:ascii="Consolas" w:hAnsi="Consolas"/>
          <w:color w:val="8A3B00"/>
          <w:sz w:val="20"/>
        </w:rPr>
        <w:t>isActive</w:t>
      </w:r>
      <w:r>
        <w:rPr>
          <w:sz w:val="21"/>
        </w:rPr>
        <w:t xml:space="preserve"> (does not touch </w:t>
      </w:r>
      <w:r>
        <w:rPr>
          <w:rFonts w:ascii="Consolas" w:hAnsi="Consolas"/>
          <w:color w:val="8A3B00"/>
          <w:sz w:val="20"/>
        </w:rPr>
        <w:t>deletedAt</w:t>
      </w:r>
      <w:r>
        <w:rPr>
          <w:sz w:val="21"/>
        </w:rPr>
        <w:t>).</w:t>
      </w:r>
    </w:p>
    <w:p>
      <w:pPr>
        <w:pStyle w:val="ListNumber"/>
      </w:pPr>
      <w:r>
        <w:rPr>
          <w:sz w:val="21"/>
        </w:rPr>
        <w:t xml:space="preserve">Delete is always a soft delete: sets </w:t>
      </w:r>
      <w:r>
        <w:rPr>
          <w:rFonts w:ascii="Consolas" w:hAnsi="Consolas"/>
          <w:color w:val="8A3B00"/>
          <w:sz w:val="20"/>
        </w:rPr>
        <w:t>deletedAt = now()</w:t>
      </w:r>
      <w:r>
        <w:rPr>
          <w:sz w:val="21"/>
        </w:rPr>
        <w:t xml:space="preserve"> and </w:t>
      </w:r>
      <w:r>
        <w:rPr>
          <w:rFonts w:ascii="Consolas" w:hAnsi="Consolas"/>
          <w:color w:val="8A3B00"/>
          <w:sz w:val="20"/>
        </w:rPr>
        <w:t>isActive = false</w:t>
      </w:r>
      <w:r>
        <w:rPr>
          <w:sz w:val="21"/>
        </w:rPr>
        <w:t xml:space="preserve">; if the config declares a </w:t>
      </w:r>
      <w:r>
        <w:rPr>
          <w:rFonts w:ascii="Consolas" w:hAnsi="Consolas"/>
          <w:color w:val="8A3B00"/>
          <w:sz w:val="20"/>
        </w:rPr>
        <w:t>systemFlagField</w:t>
      </w:r>
      <w:r>
        <w:rPr>
          <w:sz w:val="21"/>
        </w:rPr>
        <w:t xml:space="preserve"> (e.g. </w:t>
      </w:r>
      <w:r>
        <w:rPr>
          <w:rFonts w:ascii="Consolas" w:hAnsi="Consolas"/>
          <w:color w:val="8A3B00"/>
          <w:sz w:val="20"/>
        </w:rPr>
        <w:t>PaymentMode.isSystemMode</w:t>
      </w:r>
      <w:r>
        <w:rPr>
          <w:sz w:val="21"/>
        </w:rPr>
        <w:t xml:space="preserve">, </w:t>
      </w:r>
      <w:r>
        <w:rPr>
          <w:rFonts w:ascii="Consolas" w:hAnsi="Consolas"/>
          <w:color w:val="8A3B00"/>
          <w:sz w:val="20"/>
        </w:rPr>
        <w:t>CostCategory.isSystemCategory</w:t>
      </w:r>
      <w:r>
        <w:rPr>
          <w:sz w:val="21"/>
        </w:rPr>
        <w:t>) and that flag is true on the record, delete is blocked with a 409 "system-defined and cannot be deleted" — protecting seeded reference rows that other tables already FK against.</w:t>
      </w:r>
    </w:p>
    <w:p>
      <w:pPr>
        <w:pStyle w:val="Heading3"/>
      </w:pPr>
      <w:r>
        <w:t>Code Flow</w:t>
      </w:r>
    </w:p>
    <w:p>
      <w:pPr>
        <w:spacing w:after="120"/>
      </w:pPr>
      <w:r>
        <w:rPr>
          <w:b/>
          <w:sz w:val="21"/>
        </w:rPr>
        <w:t>Generic master CRUD</w:t>
      </w:r>
      <w:r>
        <w:rPr>
          <w:sz w:val="21"/>
        </w:rPr>
        <w:t xml:space="preserve"> (e.g. Currency): </w:t>
      </w:r>
      <w:r>
        <w:rPr>
          <w:rFonts w:ascii="Consolas" w:hAnsi="Consolas"/>
          <w:color w:val="8A3B00"/>
          <w:sz w:val="20"/>
        </w:rPr>
        <w:t>src/routes/masters-simple.routes.ts</w:t>
      </w:r>
      <w:r>
        <w:rPr>
          <w:sz w:val="21"/>
        </w:rPr>
        <w:t xml:space="preserve"> (config array entry </w:t>
      </w:r>
      <w:r>
        <w:rPr>
          <w:rFonts w:ascii="Consolas" w:hAnsi="Consolas"/>
          <w:color w:val="8A3B00"/>
          <w:sz w:val="20"/>
        </w:rPr>
        <w:t>{modelName:'currency', permissionPrefix:'currency', ...}</w:t>
      </w:r>
      <w:r>
        <w:rPr>
          <w:sz w:val="21"/>
        </w:rPr>
        <w:t xml:space="preserve">, mounted at </w:t>
      </w:r>
      <w:r>
        <w:rPr>
          <w:rFonts w:ascii="Consolas" w:hAnsi="Consolas"/>
          <w:color w:val="8A3B00"/>
          <w:sz w:val="20"/>
        </w:rPr>
        <w:t>/masters/currencies</w:t>
      </w:r>
      <w:r>
        <w:rPr>
          <w:sz w:val="21"/>
        </w:rPr>
        <w:t xml:space="preserve">) -&gt; </w:t>
      </w:r>
      <w:r>
        <w:rPr>
          <w:rFonts w:ascii="Consolas" w:hAnsi="Consolas"/>
          <w:color w:val="8A3B00"/>
          <w:sz w:val="20"/>
        </w:rPr>
        <w:t>src/utils/masterCrudFactory.ts</w:t>
      </w:r>
      <w:r>
        <w:rPr>
          <w:sz w:val="21"/>
        </w:rPr>
        <w:t xml:space="preserve"> (</w:t>
      </w:r>
      <w:r>
        <w:rPr>
          <w:rFonts w:ascii="Consolas" w:hAnsi="Consolas"/>
          <w:color w:val="8A3B00"/>
          <w:sz w:val="20"/>
        </w:rPr>
        <w:t>createMasterCrudRouter</w:t>
      </w:r>
      <w:r>
        <w:rPr>
          <w:sz w:val="21"/>
        </w:rPr>
        <w:t xml:space="preserve">, a single function that builds the whole Router: Zod schemas assembled from the config, </w:t>
      </w:r>
      <w:r>
        <w:rPr>
          <w:rFonts w:ascii="Consolas" w:hAnsi="Consolas"/>
          <w:color w:val="8A3B00"/>
          <w:sz w:val="20"/>
        </w:rPr>
        <w:t>authenticate</w:t>
      </w:r>
      <w:r>
        <w:rPr>
          <w:sz w:val="21"/>
        </w:rPr>
        <w:t>+</w:t>
      </w:r>
      <w:r>
        <w:rPr>
          <w:rFonts w:ascii="Consolas" w:hAnsi="Consolas"/>
          <w:color w:val="8A3B00"/>
          <w:sz w:val="20"/>
        </w:rPr>
        <w:t>authorize</w:t>
      </w:r>
      <w:r>
        <w:rPr>
          <w:sz w:val="21"/>
        </w:rPr>
        <w:t>+</w:t>
      </w:r>
      <w:r>
        <w:rPr>
          <w:rFonts w:ascii="Consolas" w:hAnsi="Consolas"/>
          <w:color w:val="8A3B00"/>
          <w:sz w:val="20"/>
        </w:rPr>
        <w:t>validate</w:t>
      </w:r>
      <w:r>
        <w:rPr>
          <w:sz w:val="21"/>
        </w:rPr>
        <w:t>+</w:t>
      </w:r>
      <w:r>
        <w:rPr>
          <w:rFonts w:ascii="Consolas" w:hAnsi="Consolas"/>
          <w:color w:val="8A3B00"/>
          <w:sz w:val="20"/>
        </w:rPr>
        <w:t>asyncHandler</w:t>
      </w:r>
      <w:r>
        <w:rPr>
          <w:sz w:val="21"/>
        </w:rPr>
        <w:t xml:space="preserve"> chain, and inline logic that plays the role of controller+service+repository combined) -&gt; </w:t>
      </w:r>
      <w:r>
        <w:rPr>
          <w:rFonts w:ascii="Consolas" w:hAnsi="Consolas"/>
          <w:color w:val="8A3B00"/>
          <w:sz w:val="20"/>
        </w:rPr>
        <w:t>prisma.currency</w:t>
      </w:r>
      <w:r>
        <w:rPr>
          <w:sz w:val="21"/>
        </w:rPr>
        <w:t xml:space="preserve"> delegate directly (no separate repository file exists for factory masters — the factory itself is the repository layer, parameterized by </w:t>
      </w:r>
      <w:r>
        <w:rPr>
          <w:rFonts w:ascii="Consolas" w:hAnsi="Consolas"/>
          <w:color w:val="8A3B00"/>
          <w:sz w:val="20"/>
        </w:rPr>
        <w:t>config.modelName</w:t>
      </w:r>
      <w:r>
        <w:rPr>
          <w:sz w:val="21"/>
        </w:rPr>
        <w:t>).</w:t>
      </w:r>
    </w:p>
    <w:p>
      <w:pPr>
        <w:spacing w:after="120"/>
      </w:pPr>
      <w:r>
        <w:rPr>
          <w:b/>
          <w:sz w:val="21"/>
        </w:rPr>
        <w:t>Financial Year activate</w:t>
      </w:r>
      <w:r>
        <w:rPr>
          <w:sz w:val="21"/>
        </w:rPr>
        <w:t xml:space="preserve">: </w:t>
      </w:r>
      <w:r>
        <w:rPr>
          <w:rFonts w:ascii="Consolas" w:hAnsi="Consolas"/>
          <w:color w:val="8A3B00"/>
          <w:sz w:val="20"/>
        </w:rPr>
        <w:t>src/routes/financial-year.routes.ts</w:t>
      </w:r>
      <w:r>
        <w:rPr>
          <w:sz w:val="21"/>
        </w:rPr>
        <w:t xml:space="preserve"> (POST /:id/activate, </w:t>
      </w:r>
      <w:r>
        <w:rPr>
          <w:rFonts w:ascii="Consolas" w:hAnsi="Consolas"/>
          <w:color w:val="8A3B00"/>
          <w:sz w:val="20"/>
        </w:rPr>
        <w:t>authorize('financialYear.activate')</w:t>
      </w:r>
      <w:r>
        <w:rPr>
          <w:sz w:val="21"/>
        </w:rPr>
        <w:t xml:space="preserve">) -&gt; </w:t>
      </w:r>
      <w:r>
        <w:rPr>
          <w:rFonts w:ascii="Consolas" w:hAnsi="Consolas"/>
          <w:color w:val="8A3B00"/>
          <w:sz w:val="20"/>
        </w:rPr>
        <w:t>src/controllers/financial-year.controller.ts</w:t>
      </w:r>
      <w:r>
        <w:rPr>
          <w:sz w:val="21"/>
        </w:rPr>
        <w:t xml:space="preserve"> -&gt; </w:t>
      </w:r>
      <w:r>
        <w:rPr>
          <w:rFonts w:ascii="Consolas" w:hAnsi="Consolas"/>
          <w:color w:val="8A3B00"/>
          <w:sz w:val="20"/>
        </w:rPr>
        <w:t>src/services/financial-year.service.ts</w:t>
      </w:r>
      <w:r>
        <w:rPr>
          <w:sz w:val="21"/>
        </w:rPr>
        <w:t xml:space="preserve"> (</w:t>
      </w:r>
      <w:r>
        <w:rPr>
          <w:rFonts w:ascii="Consolas" w:hAnsi="Consolas"/>
          <w:color w:val="8A3B00"/>
          <w:sz w:val="20"/>
        </w:rPr>
        <w:t>activate</w:t>
      </w:r>
      <w:r>
        <w:rPr>
          <w:sz w:val="21"/>
        </w:rPr>
        <w:t xml:space="preserve">) -&gt; </w:t>
      </w:r>
      <w:r>
        <w:rPr>
          <w:rFonts w:ascii="Consolas" w:hAnsi="Consolas"/>
          <w:color w:val="8A3B00"/>
          <w:sz w:val="20"/>
        </w:rPr>
        <w:t>src/repositories/financial-year.repository.ts</w:t>
      </w:r>
      <w:r>
        <w:rPr>
          <w:sz w:val="21"/>
        </w:rPr>
        <w:t xml:space="preserve"> (</w:t>
      </w:r>
      <w:r>
        <w:rPr>
          <w:rFonts w:ascii="Consolas" w:hAnsi="Consolas"/>
          <w:color w:val="8A3B00"/>
          <w:sz w:val="20"/>
        </w:rPr>
        <w:t>countPeriods</w:t>
      </w:r>
      <w:r>
        <w:rPr>
          <w:sz w:val="21"/>
        </w:rPr>
        <w:t xml:space="preserve">, </w:t>
      </w:r>
      <w:r>
        <w:rPr>
          <w:rFonts w:ascii="Consolas" w:hAnsi="Consolas"/>
          <w:color w:val="8A3B00"/>
          <w:sz w:val="20"/>
        </w:rPr>
        <w:t>findOpeningBalanceTotals</w:t>
      </w:r>
      <w:r>
        <w:rPr>
          <w:sz w:val="21"/>
        </w:rPr>
        <w:t xml:space="preserve">, </w:t>
      </w:r>
      <w:r>
        <w:rPr>
          <w:rFonts w:ascii="Consolas" w:hAnsi="Consolas"/>
          <w:color w:val="8A3B00"/>
          <w:sz w:val="20"/>
        </w:rPr>
        <w:t>unsetCurrent</w:t>
      </w:r>
      <w:r>
        <w:rPr>
          <w:sz w:val="21"/>
        </w:rPr>
        <w:t xml:space="preserve">, </w:t>
      </w:r>
      <w:r>
        <w:rPr>
          <w:rFonts w:ascii="Consolas" w:hAnsi="Consolas"/>
          <w:color w:val="8A3B00"/>
          <w:sz w:val="20"/>
        </w:rPr>
        <w:t>activate</w:t>
      </w:r>
      <w:r>
        <w:rPr>
          <w:sz w:val="21"/>
        </w:rPr>
        <w:t xml:space="preserve">, </w:t>
      </w:r>
      <w:r>
        <w:rPr>
          <w:rFonts w:ascii="Consolas" w:hAnsi="Consolas"/>
          <w:color w:val="8A3B00"/>
          <w:sz w:val="20"/>
        </w:rPr>
        <w:t>lockOpeningBalances</w:t>
      </w:r>
      <w:r>
        <w:rPr>
          <w:sz w:val="21"/>
        </w:rPr>
        <w:t xml:space="preserve">) -&gt; Prisma </w:t>
      </w:r>
      <w:r>
        <w:rPr>
          <w:rFonts w:ascii="Consolas" w:hAnsi="Consolas"/>
          <w:color w:val="8A3B00"/>
          <w:sz w:val="20"/>
        </w:rPr>
        <w:t>FinancialYear</w:t>
      </w:r>
      <w:r>
        <w:rPr>
          <w:sz w:val="21"/>
        </w:rPr>
        <w:t xml:space="preserve">, </w:t>
      </w:r>
      <w:r>
        <w:rPr>
          <w:rFonts w:ascii="Consolas" w:hAnsi="Consolas"/>
          <w:color w:val="8A3B00"/>
          <w:sz w:val="20"/>
        </w:rPr>
        <w:t>AccountingPeriod</w:t>
      </w:r>
      <w:r>
        <w:rPr>
          <w:sz w:val="21"/>
        </w:rPr>
        <w:t xml:space="preserve">, </w:t>
      </w:r>
      <w:r>
        <w:rPr>
          <w:rFonts w:ascii="Consolas" w:hAnsi="Consolas"/>
          <w:color w:val="8A3B00"/>
          <w:sz w:val="20"/>
        </w:rPr>
        <w:t>OpeningBalanceEntry</w:t>
      </w:r>
      <w:r>
        <w:rPr>
          <w:sz w:val="21"/>
        </w:rPr>
        <w:t xml:space="preserve"> models.</w:t>
      </w:r>
    </w:p>
    <w:p>
      <w:pPr>
        <w:spacing w:after="120"/>
      </w:pPr>
      <w:r>
        <w:rPr>
          <w:b/>
          <w:sz w:val="21"/>
        </w:rPr>
        <w:t>Number Series issue-next</w:t>
      </w:r>
      <w:r>
        <w:rPr>
          <w:sz w:val="21"/>
        </w:rPr>
        <w:t xml:space="preserve">: called internally (no route yet) from future Voucher posting code -&gt; </w:t>
      </w:r>
      <w:r>
        <w:rPr>
          <w:rFonts w:ascii="Consolas" w:hAnsi="Consolas"/>
          <w:color w:val="8A3B00"/>
          <w:sz w:val="20"/>
        </w:rPr>
        <w:t>src/services/number-series.service.ts</w:t>
      </w:r>
      <w:r>
        <w:rPr>
          <w:sz w:val="21"/>
        </w:rPr>
        <w:t xml:space="preserve"> (</w:t>
      </w:r>
      <w:r>
        <w:rPr>
          <w:rFonts w:ascii="Consolas" w:hAnsi="Consolas"/>
          <w:color w:val="8A3B00"/>
          <w:sz w:val="20"/>
        </w:rPr>
        <w:t>issueNext</w:t>
      </w:r>
      <w:r>
        <w:rPr>
          <w:sz w:val="21"/>
        </w:rPr>
        <w:t xml:space="preserve">) -&gt; </w:t>
      </w:r>
      <w:r>
        <w:rPr>
          <w:rFonts w:ascii="Consolas" w:hAnsi="Consolas"/>
          <w:color w:val="8A3B00"/>
          <w:sz w:val="20"/>
        </w:rPr>
        <w:t>src/repositories/number-series.repository.ts</w:t>
      </w:r>
      <w:r>
        <w:rPr>
          <w:sz w:val="21"/>
        </w:rPr>
        <w:t xml:space="preserve"> (</w:t>
      </w:r>
      <w:r>
        <w:rPr>
          <w:rFonts w:ascii="Consolas" w:hAnsi="Consolas"/>
          <w:color w:val="8A3B00"/>
          <w:sz w:val="20"/>
        </w:rPr>
        <w:t>findById</w:t>
      </w:r>
      <w:r>
        <w:rPr>
          <w:sz w:val="21"/>
        </w:rPr>
        <w:t xml:space="preserve">, </w:t>
      </w:r>
      <w:r>
        <w:rPr>
          <w:rFonts w:ascii="Consolas" w:hAnsi="Consolas"/>
          <w:color w:val="8A3B00"/>
          <w:sz w:val="20"/>
        </w:rPr>
        <w:t>tryAdvance</w:t>
      </w:r>
      <w:r>
        <w:rPr>
          <w:sz w:val="21"/>
        </w:rPr>
        <w:t xml:space="preserve"> — the latter almost certainly implemented as a </w:t>
      </w:r>
      <w:r>
        <w:rPr>
          <w:rFonts w:ascii="Consolas" w:hAnsi="Consolas"/>
          <w:color w:val="8A3B00"/>
          <w:sz w:val="20"/>
        </w:rPr>
        <w:t>prisma.numberSeries.updateMany({where:{id, version}, data:{version:{increment:1}, ...}})</w:t>
      </w:r>
      <w:r>
        <w:rPr>
          <w:sz w:val="21"/>
        </w:rPr>
        <w:t xml:space="preserve"> given the "count === 1 means we won the race" pattern) -&gt; Prisma </w:t>
      </w:r>
      <w:r>
        <w:rPr>
          <w:rFonts w:ascii="Consolas" w:hAnsi="Consolas"/>
          <w:color w:val="8A3B00"/>
          <w:sz w:val="20"/>
        </w:rPr>
        <w:t>NumberSeries</w:t>
      </w:r>
      <w:r>
        <w:rPr>
          <w:sz w:val="21"/>
        </w:rPr>
        <w:t xml:space="preserve"> model.</w:t>
      </w:r>
    </w:p>
    <w:p>
      <w:pPr>
        <w:spacing w:after="120"/>
      </w:pPr>
      <w:r>
        <w:rPr>
          <w:b/>
          <w:sz w:val="21"/>
        </w:rPr>
        <w:t>Bespoke relation-aware master</w:t>
      </w:r>
      <w:r>
        <w:rPr>
          <w:sz w:val="21"/>
        </w:rPr>
        <w:t xml:space="preserve"> (Transport Route create): </w:t>
      </w:r>
      <w:r>
        <w:rPr>
          <w:rFonts w:ascii="Consolas" w:hAnsi="Consolas"/>
          <w:color w:val="8A3B00"/>
          <w:sz w:val="20"/>
        </w:rPr>
        <w:t>src/routes/transport-route.routes.ts</w:t>
      </w:r>
      <w:r>
        <w:rPr>
          <w:sz w:val="21"/>
        </w:rPr>
        <w:t xml:space="preserve"> (POST /, </w:t>
      </w:r>
      <w:r>
        <w:rPr>
          <w:rFonts w:ascii="Consolas" w:hAnsi="Consolas"/>
          <w:color w:val="8A3B00"/>
          <w:sz w:val="20"/>
        </w:rPr>
        <w:t>authorize('route.create')</w:t>
      </w:r>
      <w:r>
        <w:rPr>
          <w:sz w:val="21"/>
        </w:rPr>
        <w:t xml:space="preserve">) -&gt; </w:t>
      </w:r>
      <w:r>
        <w:rPr>
          <w:rFonts w:ascii="Consolas" w:hAnsi="Consolas"/>
          <w:color w:val="8A3B00"/>
          <w:sz w:val="20"/>
        </w:rPr>
        <w:t>src/controllers/transport-route.controller.ts</w:t>
      </w:r>
      <w:r>
        <w:rPr>
          <w:sz w:val="21"/>
        </w:rPr>
        <w:t xml:space="preserve"> -&gt; </w:t>
      </w:r>
      <w:r>
        <w:rPr>
          <w:rFonts w:ascii="Consolas" w:hAnsi="Consolas"/>
          <w:color w:val="8A3B00"/>
          <w:sz w:val="20"/>
        </w:rPr>
        <w:t>src/services/transport-route.service.ts</w:t>
      </w:r>
      <w:r>
        <w:rPr>
          <w:sz w:val="21"/>
        </w:rPr>
        <w:t xml:space="preserve"> (</w:t>
      </w:r>
      <w:r>
        <w:rPr>
          <w:rFonts w:ascii="Consolas" w:hAnsi="Consolas"/>
          <w:color w:val="8A3B00"/>
          <w:sz w:val="20"/>
        </w:rPr>
        <w:t>create</w:t>
      </w:r>
      <w:r>
        <w:rPr>
          <w:sz w:val="21"/>
        </w:rPr>
        <w:t xml:space="preserve">: checks code uniqueness, validates both </w:t>
      </w:r>
      <w:r>
        <w:rPr>
          <w:rFonts w:ascii="Consolas" w:hAnsi="Consolas"/>
          <w:color w:val="8A3B00"/>
          <w:sz w:val="20"/>
        </w:rPr>
        <w:t>fromLocationId</w:t>
      </w:r>
      <w:r>
        <w:rPr>
          <w:sz w:val="21"/>
        </w:rPr>
        <w:t xml:space="preserve"> and </w:t>
      </w:r>
      <w:r>
        <w:rPr>
          <w:rFonts w:ascii="Consolas" w:hAnsi="Consolas"/>
          <w:color w:val="8A3B00"/>
          <w:sz w:val="20"/>
        </w:rPr>
        <w:t>toLocationId</w:t>
      </w:r>
      <w:r>
        <w:rPr>
          <w:sz w:val="21"/>
        </w:rPr>
        <w:t xml:space="preserve"> resolve to real Locations) -&gt; </w:t>
      </w:r>
      <w:r>
        <w:rPr>
          <w:rFonts w:ascii="Consolas" w:hAnsi="Consolas"/>
          <w:color w:val="8A3B00"/>
          <w:sz w:val="20"/>
        </w:rPr>
        <w:t>src/repositories/transport-route.repository.ts</w:t>
      </w:r>
      <w:r>
        <w:rPr>
          <w:sz w:val="21"/>
        </w:rPr>
        <w:t xml:space="preserve"> -&gt; Prisma </w:t>
      </w:r>
      <w:r>
        <w:rPr>
          <w:rFonts w:ascii="Consolas" w:hAnsi="Consolas"/>
          <w:color w:val="8A3B00"/>
          <w:sz w:val="20"/>
        </w:rPr>
        <w:t>TransportRoute</w:t>
      </w:r>
      <w:r>
        <w:rPr>
          <w:sz w:val="21"/>
        </w:rPr>
        <w:t xml:space="preserve">, </w:t>
      </w:r>
      <w:r>
        <w:rPr>
          <w:rFonts w:ascii="Consolas" w:hAnsi="Consolas"/>
          <w:color w:val="8A3B00"/>
          <w:sz w:val="20"/>
        </w:rPr>
        <w:t>Location</w:t>
      </w:r>
      <w:r>
        <w:rPr>
          <w:sz w:val="21"/>
        </w:rPr>
        <w:t xml:space="preserve"> models.</w:t>
      </w:r>
    </w:p>
    <w:p>
      <w:pPr>
        <w:pStyle w:val="Heading3"/>
      </w:pPr>
      <w:r>
        <w:t>Business Rules</w:t>
      </w:r>
    </w:p>
    <w:p>
      <w:pPr>
        <w:pStyle w:val="ListBullet"/>
      </w:pPr>
      <w:r>
        <w:rPr>
          <w:sz w:val="21"/>
        </w:rPr>
        <w:t xml:space="preserve">Financial Year: </w:t>
      </w:r>
      <w:r>
        <w:rPr>
          <w:rFonts w:ascii="Consolas" w:hAnsi="Consolas"/>
          <w:color w:val="8A3B00"/>
          <w:sz w:val="20"/>
        </w:rPr>
        <w:t>startDate</w:t>
      </w:r>
      <w:r>
        <w:rPr>
          <w:sz w:val="21"/>
        </w:rPr>
        <w:t xml:space="preserve"> must be strictly before </w:t>
      </w:r>
      <w:r>
        <w:rPr>
          <w:rFonts w:ascii="Consolas" w:hAnsi="Consolas"/>
          <w:color w:val="8A3B00"/>
          <w:sz w:val="20"/>
        </w:rPr>
        <w:t>endDate</w:t>
      </w:r>
      <w:r>
        <w:rPr>
          <w:sz w:val="21"/>
        </w:rPr>
        <w:t xml:space="preserve"> (Zod </w:t>
      </w:r>
      <w:r>
        <w:rPr>
          <w:rFonts w:ascii="Consolas" w:hAnsi="Consolas"/>
          <w:color w:val="8A3B00"/>
          <w:sz w:val="20"/>
        </w:rPr>
        <w:t>.refine</w:t>
      </w:r>
      <w:r>
        <w:rPr>
          <w:sz w:val="21"/>
        </w:rPr>
        <w:t xml:space="preserve"> on create; re-checked in the service on update too); date range must not overlap any other Financial Year in the same Organization (</w:t>
      </w:r>
      <w:r>
        <w:rPr>
          <w:rFonts w:ascii="Consolas" w:hAnsi="Consolas"/>
          <w:color w:val="8A3B00"/>
          <w:sz w:val="20"/>
        </w:rPr>
        <w:t>findOverlapping</w:t>
      </w:r>
      <w:r>
        <w:rPr>
          <w:sz w:val="21"/>
        </w:rPr>
        <w:t xml:space="preserve">); </w:t>
      </w:r>
      <w:r>
        <w:rPr>
          <w:rFonts w:ascii="Consolas" w:hAnsi="Consolas"/>
          <w:color w:val="8A3B00"/>
          <w:sz w:val="20"/>
        </w:rPr>
        <w:t>previousFinancialYearId</w:t>
      </w:r>
      <w:r>
        <w:rPr>
          <w:sz w:val="21"/>
        </w:rPr>
        <w:t xml:space="preserve">, if given, must belong to the same Organization; only a </w:t>
      </w:r>
      <w:r>
        <w:rPr>
          <w:rFonts w:ascii="Consolas" w:hAnsi="Consolas"/>
          <w:color w:val="8A3B00"/>
          <w:sz w:val="20"/>
        </w:rPr>
        <w:t>DRAFT</w:t>
      </w:r>
      <w:r>
        <w:rPr>
          <w:sz w:val="21"/>
        </w:rPr>
        <w:t xml:space="preserve"> year can be edited at all; activation requires periods to exist AND opening debits/credits to balance within a 0.01 tolerance; closing requires zero still-OPEN accounting periods; reopening only from CLOSED; locking only from CLOSED.</w:t>
      </w:r>
    </w:p>
    <w:p>
      <w:pPr>
        <w:pStyle w:val="ListBullet"/>
      </w:pPr>
      <w:r>
        <w:rPr>
          <w:sz w:val="21"/>
        </w:rPr>
        <w:t>Accounting Period status ladder is strictly linear and one-directional except via the audited override: OPEN -&gt; CLOSED -&gt; LOCKED -&gt; FROZEN (terminal). FROZEN can never be reopened by any means, including override.</w:t>
      </w:r>
    </w:p>
    <w:p>
      <w:pPr>
        <w:pStyle w:val="ListBullet"/>
      </w:pPr>
      <w:r>
        <w:rPr>
          <w:sz w:val="21"/>
        </w:rPr>
        <w:t xml:space="preserve">Number Series: </w:t>
      </w:r>
      <w:r>
        <w:rPr>
          <w:rFonts w:ascii="Consolas" w:hAnsi="Consolas"/>
          <w:color w:val="8A3B00"/>
          <w:sz w:val="20"/>
        </w:rPr>
        <w:t>resetFrequency: 'FINANCIAL_YEAR'</w:t>
      </w:r>
      <w:r>
        <w:rPr>
          <w:sz w:val="21"/>
        </w:rPr>
        <w:t xml:space="preserve"> requires a </w:t>
      </w:r>
      <w:r>
        <w:rPr>
          <w:rFonts w:ascii="Consolas" w:hAnsi="Consolas"/>
          <w:color w:val="8A3B00"/>
          <w:sz w:val="20"/>
        </w:rPr>
        <w:t>financialYearId</w:t>
      </w:r>
      <w:r>
        <w:rPr>
          <w:sz w:val="21"/>
        </w:rPr>
        <w:t xml:space="preserve"> to be supplied (422 otherwise); only one series may exist per (organization, documentType, financialYearId) scope; default </w:t>
      </w:r>
      <w:r>
        <w:rPr>
          <w:rFonts w:ascii="Consolas" w:hAnsi="Consolas"/>
          <w:color w:val="8A3B00"/>
          <w:sz w:val="20"/>
        </w:rPr>
        <w:t>padWidth</w:t>
      </w:r>
      <w:r>
        <w:rPr>
          <w:sz w:val="21"/>
        </w:rPr>
        <w:t xml:space="preserve"> is 5; issuing is optimistic-concurrency-safe with a 5-attempt retry ceiling.</w:t>
      </w:r>
    </w:p>
    <w:p>
      <w:pPr>
        <w:pStyle w:val="ListBullet"/>
      </w:pPr>
      <w:r>
        <w:rPr>
          <w:sz w:val="21"/>
        </w:rPr>
        <w:t xml:space="preserve">Organization resolution: if no </w:t>
      </w:r>
      <w:r>
        <w:rPr>
          <w:rFonts w:ascii="Consolas" w:hAnsi="Consolas"/>
          <w:color w:val="8A3B00"/>
          <w:sz w:val="20"/>
        </w:rPr>
        <w:t>organizationId</w:t>
      </w:r>
      <w:r>
        <w:rPr>
          <w:sz w:val="21"/>
        </w:rPr>
        <w:t xml:space="preserve"> is passed to a create/list call, the system silently falls back to "the first active Organization" (</w:t>
      </w:r>
      <w:r>
        <w:rPr>
          <w:rFonts w:ascii="Consolas" w:hAnsi="Consolas"/>
          <w:color w:val="8A3B00"/>
          <w:sz w:val="20"/>
        </w:rPr>
        <w:t>resolveOrganizationId</w:t>
      </w:r>
      <w:r>
        <w:rPr>
          <w:sz w:val="21"/>
        </w:rPr>
        <w:t>) — documented in code as intentional single-tenant convenience, "ready" for multi-org but not yet exercised that way; if no active Organization exists at all, a 409 blocks any Chart-of-Accounts-adjacent operation.</w:t>
      </w:r>
    </w:p>
    <w:p>
      <w:pPr>
        <w:pStyle w:val="ListBullet"/>
      </w:pPr>
      <w:r>
        <w:rPr>
          <w:sz w:val="21"/>
        </w:rPr>
        <w:t>Branch/Location/Route codes are all globally unique (not scoped per-company/per-anything) and are force-uppercased by their Zod schemas.</w:t>
      </w:r>
    </w:p>
    <w:p>
      <w:pPr>
        <w:pStyle w:val="ListBullet"/>
      </w:pPr>
      <w:r>
        <w:rPr>
          <w:sz w:val="21"/>
        </w:rPr>
        <w:t xml:space="preserve">Route creation requires </w:t>
      </w:r>
      <w:r>
        <w:rPr>
          <w:rFonts w:ascii="Consolas" w:hAnsi="Consolas"/>
          <w:color w:val="8A3B00"/>
          <w:sz w:val="20"/>
        </w:rPr>
        <w:t>fromLocationId !== toLocationId</w:t>
      </w:r>
      <w:r>
        <w:rPr>
          <w:sz w:val="21"/>
        </w:rPr>
        <w:t xml:space="preserve"> (Zod </w:t>
      </w:r>
      <w:r>
        <w:rPr>
          <w:rFonts w:ascii="Consolas" w:hAnsi="Consolas"/>
          <w:color w:val="8A3B00"/>
          <w:sz w:val="20"/>
        </w:rPr>
        <w:t>.refine</w:t>
      </w:r>
      <w:r>
        <w:rPr>
          <w:sz w:val="21"/>
        </w:rPr>
        <w:t>), and both locations must exist.</w:t>
      </w:r>
    </w:p>
    <w:p>
      <w:pPr>
        <w:pStyle w:val="ListBullet"/>
      </w:pPr>
      <w:r>
        <w:rPr>
          <w:sz w:val="21"/>
        </w:rPr>
        <w:t>Location cannot be deleted while any Transport Route still references it (409 with a usage count).</w:t>
      </w:r>
    </w:p>
    <w:p>
      <w:pPr>
        <w:pStyle w:val="ListBullet"/>
      </w:pPr>
      <w:r>
        <w:rPr>
          <w:sz w:val="21"/>
        </w:rPr>
        <w:t xml:space="preserve">Every one of the 15 factory masters shares: soft delete via </w:t>
      </w:r>
      <w:r>
        <w:rPr>
          <w:rFonts w:ascii="Consolas" w:hAnsi="Consolas"/>
          <w:color w:val="8A3B00"/>
          <w:sz w:val="20"/>
        </w:rPr>
        <w:t>deletedAt</w:t>
      </w:r>
      <w:r>
        <w:rPr>
          <w:sz w:val="21"/>
        </w:rPr>
        <w:t>+</w:t>
      </w:r>
      <w:r>
        <w:rPr>
          <w:rFonts w:ascii="Consolas" w:hAnsi="Consolas"/>
          <w:color w:val="8A3B00"/>
          <w:sz w:val="20"/>
        </w:rPr>
        <w:t>isActive:false</w:t>
      </w:r>
      <w:r>
        <w:rPr>
          <w:sz w:val="21"/>
        </w:rPr>
        <w:t xml:space="preserve">, code-uniqueness scoped to non-deleted rows only (a deleted code can be reused), and an optional </w:t>
      </w:r>
      <w:r>
        <w:rPr>
          <w:rFonts w:ascii="Consolas" w:hAnsi="Consolas"/>
          <w:color w:val="8A3B00"/>
          <w:sz w:val="20"/>
        </w:rPr>
        <w:t>systemFlagField</w:t>
      </w:r>
      <w:r>
        <w:rPr>
          <w:sz w:val="21"/>
        </w:rPr>
        <w:t xml:space="preserve"> guard against deleting seeded/system rows (used today by </w:t>
      </w:r>
      <w:r>
        <w:rPr>
          <w:rFonts w:ascii="Consolas" w:hAnsi="Consolas"/>
          <w:color w:val="8A3B00"/>
          <w:sz w:val="20"/>
        </w:rPr>
        <w:t>PaymentMode.isSystemMode</w:t>
      </w:r>
      <w:r>
        <w:rPr>
          <w:sz w:val="21"/>
        </w:rPr>
        <w:t xml:space="preserve"> and </w:t>
      </w:r>
      <w:r>
        <w:rPr>
          <w:rFonts w:ascii="Consolas" w:hAnsi="Consolas"/>
          <w:color w:val="8A3B00"/>
          <w:sz w:val="20"/>
        </w:rPr>
        <w:t>CostCategory.isSystemCategory</w:t>
      </w:r>
      <w:r>
        <w:rPr>
          <w:sz w:val="21"/>
        </w:rPr>
        <w:t>).</w:t>
      </w:r>
    </w:p>
    <w:p>
      <w:pPr>
        <w:pStyle w:val="ListBullet"/>
      </w:pPr>
      <w:r>
        <w:rPr>
          <w:sz w:val="21"/>
        </w:rPr>
        <w:t>GstMaster and TdsSection rate fields (</w:t>
      </w:r>
      <w:r>
        <w:rPr>
          <w:rFonts w:ascii="Consolas" w:hAnsi="Consolas"/>
          <w:color w:val="8A3B00"/>
          <w:sz w:val="20"/>
        </w:rPr>
        <w:t>ratePercent</w:t>
      </w:r>
      <w:r>
        <w:rPr>
          <w:sz w:val="21"/>
        </w:rPr>
        <w:t xml:space="preserve">, </w:t>
      </w:r>
      <w:r>
        <w:rPr>
          <w:rFonts w:ascii="Consolas" w:hAnsi="Consolas"/>
          <w:color w:val="8A3B00"/>
          <w:sz w:val="20"/>
        </w:rPr>
        <w:t>cgstRatePercent</w:t>
      </w:r>
      <w:r>
        <w:rPr>
          <w:sz w:val="21"/>
        </w:rPr>
        <w:t xml:space="preserve">, etc.) are all bounded </w:t>
      </w:r>
      <w:r>
        <w:rPr>
          <w:rFonts w:ascii="Consolas" w:hAnsi="Consolas"/>
          <w:color w:val="8A3B00"/>
          <w:sz w:val="20"/>
        </w:rPr>
        <w:t>0-100</w:t>
      </w:r>
      <w:r>
        <w:rPr>
          <w:sz w:val="21"/>
        </w:rPr>
        <w:t xml:space="preserve"> at the validator level; GstMaster's </w:t>
      </w:r>
      <w:r>
        <w:rPr>
          <w:rFonts w:ascii="Consolas" w:hAnsi="Consolas"/>
          <w:color w:val="8A3B00"/>
          <w:sz w:val="20"/>
        </w:rPr>
        <w:t>ratePercent</w:t>
      </w:r>
      <w:r>
        <w:rPr>
          <w:sz w:val="21"/>
        </w:rPr>
        <w:t xml:space="preserve"> and TdsSection's </w:t>
      </w:r>
      <w:r>
        <w:rPr>
          <w:rFonts w:ascii="Consolas" w:hAnsi="Consolas"/>
          <w:color w:val="8A3B00"/>
          <w:sz w:val="20"/>
        </w:rPr>
        <w:t>ratePercent</w:t>
      </w:r>
      <w:r>
        <w:rPr>
          <w:sz w:val="21"/>
        </w:rPr>
        <w:t>+</w:t>
      </w:r>
      <w:r>
        <w:rPr>
          <w:rFonts w:ascii="Consolas" w:hAnsi="Consolas"/>
          <w:color w:val="8A3B00"/>
          <w:sz w:val="20"/>
        </w:rPr>
        <w:t>applicableTo</w:t>
      </w:r>
      <w:r>
        <w:rPr>
          <w:sz w:val="21"/>
        </w:rPr>
        <w:t xml:space="preserve"> are the only </w:t>
      </w:r>
      <w:r>
        <w:rPr>
          <w:rFonts w:ascii="Consolas" w:hAnsi="Consolas"/>
          <w:color w:val="8A3B00"/>
          <w:sz w:val="20"/>
        </w:rPr>
        <w:t>requiredOnCreate: true</w:t>
      </w:r>
      <w:r>
        <w:rPr>
          <w:sz w:val="21"/>
        </w:rPr>
        <w:t xml:space="preserve"> extra fields across all 15 masters — everything else extra is optional.</w:t>
      </w:r>
    </w:p>
    <w:p>
      <w:pPr>
        <w:pStyle w:val="ListBullet"/>
      </w:pPr>
      <w:r>
        <w:rPr>
          <w:sz w:val="21"/>
        </w:rPr>
        <w:t xml:space="preserve">PaymentMode's </w:t>
      </w:r>
      <w:r>
        <w:rPr>
          <w:rFonts w:ascii="Consolas" w:hAnsi="Consolas"/>
          <w:color w:val="8A3B00"/>
          <w:sz w:val="20"/>
        </w:rPr>
        <w:t>type</w:t>
      </w:r>
      <w:r>
        <w:rPr>
          <w:sz w:val="21"/>
        </w:rPr>
        <w:t xml:space="preserve"> enum is fixed: CASH, CHEQUE, UPI, RTGS, NEFT, IMPS, BANK_TRANSFER, DD, CARD, WALLET, QR, CUSTOM.</w:t>
      </w:r>
    </w:p>
    <w:p>
      <w:pPr>
        <w:pStyle w:val="ListBullet"/>
      </w:pPr>
      <w:r>
        <w:rPr>
          <w:sz w:val="21"/>
        </w:rPr>
        <w:t xml:space="preserve">Employee's </w:t>
      </w:r>
      <w:r>
        <w:rPr>
          <w:rFonts w:ascii="Consolas" w:hAnsi="Consolas"/>
          <w:color w:val="8A3B00"/>
          <w:sz w:val="20"/>
        </w:rPr>
        <w:t>employmentType</w:t>
      </w:r>
      <w:r>
        <w:rPr>
          <w:sz w:val="21"/>
        </w:rPr>
        <w:t xml:space="preserve"> enum is fixed: PERMANENT, CONTRACT, TEMPORARY, DAILY_WAGE.</w:t>
      </w:r>
    </w:p>
    <w:p>
      <w:pPr>
        <w:pStyle w:val="ListBullet"/>
      </w:pPr>
      <w:r>
        <w:rPr>
          <w:sz w:val="21"/>
        </w:rPr>
        <w:t xml:space="preserve">TdsSection's </w:t>
      </w:r>
      <w:r>
        <w:rPr>
          <w:rFonts w:ascii="Consolas" w:hAnsi="Consolas"/>
          <w:color w:val="8A3B00"/>
          <w:sz w:val="20"/>
        </w:rPr>
        <w:t>applicableTo</w:t>
      </w:r>
      <w:r>
        <w:rPr>
          <w:sz w:val="21"/>
        </w:rPr>
        <w:t xml:space="preserve"> enum is fixed: CONTRACTOR, PROFESSIONAL, RENT, COMMISSION, TRANSPORT, SALARY, OTHER.</w:t>
      </w:r>
    </w:p>
    <w:p>
      <w:pPr>
        <w:pStyle w:val="Heading3"/>
      </w:pPr>
      <w:r>
        <w:t>Validation Rules</w:t>
      </w:r>
    </w:p>
    <w:p>
      <w:pPr>
        <w:pStyle w:val="ListBullet"/>
      </w:pPr>
      <w:r>
        <w:rPr>
          <w:sz w:val="21"/>
        </w:rPr>
        <w:t xml:space="preserve">Organization: </w:t>
      </w:r>
      <w:r>
        <w:rPr>
          <w:rFonts w:ascii="Consolas" w:hAnsi="Consolas"/>
          <w:color w:val="8A3B00"/>
          <w:sz w:val="20"/>
        </w:rPr>
        <w:t>code</w:t>
      </w:r>
      <w:r>
        <w:rPr>
          <w:sz w:val="21"/>
        </w:rPr>
        <w:t xml:space="preserve"> min 1 char, force-uppercased; </w:t>
      </w:r>
      <w:r>
        <w:rPr>
          <w:rFonts w:ascii="Consolas" w:hAnsi="Consolas"/>
          <w:color w:val="8A3B00"/>
          <w:sz w:val="20"/>
        </w:rPr>
        <w:t>name</w:t>
      </w:r>
      <w:r>
        <w:rPr>
          <w:sz w:val="21"/>
        </w:rPr>
        <w:t xml:space="preserve"> min 1; </w:t>
      </w:r>
      <w:r>
        <w:rPr>
          <w:rFonts w:ascii="Consolas" w:hAnsi="Consolas"/>
          <w:color w:val="8A3B00"/>
          <w:sz w:val="20"/>
        </w:rPr>
        <w:t>gstNumber</w:t>
      </w:r>
      <w:r>
        <w:rPr>
          <w:sz w:val="21"/>
        </w:rPr>
        <w:t>/</w:t>
      </w:r>
      <w:r>
        <w:rPr>
          <w:rFonts w:ascii="Consolas" w:hAnsi="Consolas"/>
          <w:color w:val="8A3B00"/>
          <w:sz w:val="20"/>
        </w:rPr>
        <w:t>panNumber</w:t>
      </w:r>
      <w:r>
        <w:rPr>
          <w:sz w:val="21"/>
        </w:rPr>
        <w:t>/</w:t>
      </w:r>
      <w:r>
        <w:rPr>
          <w:rFonts w:ascii="Consolas" w:hAnsi="Consolas"/>
          <w:color w:val="8A3B00"/>
          <w:sz w:val="20"/>
        </w:rPr>
        <w:t>tanNumber</w:t>
      </w:r>
      <w:r>
        <w:rPr>
          <w:sz w:val="21"/>
        </w:rPr>
        <w:t xml:space="preserve"> each regex-validated (</w:t>
      </w:r>
      <w:r>
        <w:rPr>
          <w:rFonts w:ascii="Consolas" w:hAnsi="Consolas"/>
          <w:color w:val="8A3B00"/>
          <w:sz w:val="20"/>
        </w:rPr>
        <w:t>gstRegex</w:t>
      </w:r>
      <w:r>
        <w:rPr>
          <w:sz w:val="21"/>
        </w:rPr>
        <w:t xml:space="preserve">, </w:t>
      </w:r>
      <w:r>
        <w:rPr>
          <w:rFonts w:ascii="Consolas" w:hAnsi="Consolas"/>
          <w:color w:val="8A3B00"/>
          <w:sz w:val="20"/>
        </w:rPr>
        <w:t>panRegex</w:t>
      </w:r>
      <w:r>
        <w:rPr>
          <w:sz w:val="21"/>
        </w:rPr>
        <w:t xml:space="preserve">, </w:t>
      </w:r>
      <w:r>
        <w:rPr>
          <w:rFonts w:ascii="Consolas" w:hAnsi="Consolas"/>
          <w:color w:val="8A3B00"/>
          <w:sz w:val="20"/>
        </w:rPr>
        <w:t>tanRegex</w:t>
      </w:r>
      <w:r>
        <w:rPr>
          <w:sz w:val="21"/>
        </w:rPr>
        <w:t xml:space="preserve"> from common.patterns.ts) but optional.</w:t>
      </w:r>
    </w:p>
    <w:p>
      <w:pPr>
        <w:pStyle w:val="ListBullet"/>
      </w:pPr>
      <w:r>
        <w:rPr>
          <w:sz w:val="21"/>
        </w:rPr>
        <w:t xml:space="preserve">Financial Year: </w:t>
      </w:r>
      <w:r>
        <w:rPr>
          <w:rFonts w:ascii="Consolas" w:hAnsi="Consolas"/>
          <w:color w:val="8A3B00"/>
          <w:sz w:val="20"/>
        </w:rPr>
        <w:t>code</w:t>
      </w:r>
      <w:r>
        <w:rPr>
          <w:sz w:val="21"/>
        </w:rPr>
        <w:t>/</w:t>
      </w:r>
      <w:r>
        <w:rPr>
          <w:rFonts w:ascii="Consolas" w:hAnsi="Consolas"/>
          <w:color w:val="8A3B00"/>
          <w:sz w:val="20"/>
        </w:rPr>
        <w:t>name</w:t>
      </w:r>
      <w:r>
        <w:rPr>
          <w:sz w:val="21"/>
        </w:rPr>
        <w:t xml:space="preserve"> min 1 char; </w:t>
      </w:r>
      <w:r>
        <w:rPr>
          <w:rFonts w:ascii="Consolas" w:hAnsi="Consolas"/>
          <w:color w:val="8A3B00"/>
          <w:sz w:val="20"/>
        </w:rPr>
        <w:t>startDate</w:t>
      </w:r>
      <w:r>
        <w:rPr>
          <w:sz w:val="21"/>
        </w:rPr>
        <w:t>/</w:t>
      </w:r>
      <w:r>
        <w:rPr>
          <w:rFonts w:ascii="Consolas" w:hAnsi="Consolas"/>
          <w:color w:val="8A3B00"/>
          <w:sz w:val="20"/>
        </w:rPr>
        <w:t>endDate</w:t>
      </w:r>
      <w:r>
        <w:rPr>
          <w:sz w:val="21"/>
        </w:rPr>
        <w:t>/</w:t>
      </w:r>
      <w:r>
        <w:rPr>
          <w:rFonts w:ascii="Consolas" w:hAnsi="Consolas"/>
          <w:color w:val="8A3B00"/>
          <w:sz w:val="20"/>
        </w:rPr>
        <w:t>booksBeginDate</w:t>
      </w:r>
      <w:r>
        <w:rPr>
          <w:sz w:val="21"/>
        </w:rPr>
        <w:t xml:space="preserve"> must match </w:t>
      </w:r>
      <w:r>
        <w:rPr>
          <w:rFonts w:ascii="Consolas" w:hAnsi="Consolas"/>
          <w:color w:val="8A3B00"/>
          <w:sz w:val="20"/>
        </w:rPr>
        <w:t>YYYY-MM-DD</w:t>
      </w:r>
      <w:r>
        <w:rPr>
          <w:sz w:val="21"/>
        </w:rPr>
        <w:t xml:space="preserve"> (regex </w:t>
      </w:r>
      <w:r>
        <w:rPr>
          <w:rFonts w:ascii="Consolas" w:hAnsi="Consolas"/>
          <w:color w:val="8A3B00"/>
          <w:sz w:val="20"/>
        </w:rPr>
        <w:t>^\d{4}-\d{2}-\d{2}$</w:t>
      </w:r>
      <w:r>
        <w:rPr>
          <w:sz w:val="21"/>
        </w:rPr>
        <w:t xml:space="preserve">); cross-field refine </w:t>
      </w:r>
      <w:r>
        <w:rPr>
          <w:rFonts w:ascii="Consolas" w:hAnsi="Consolas"/>
          <w:color w:val="8A3B00"/>
          <w:sz w:val="20"/>
        </w:rPr>
        <w:t>startDate &lt; endDate</w:t>
      </w:r>
      <w:r>
        <w:rPr>
          <w:sz w:val="21"/>
        </w:rPr>
        <w:t xml:space="preserve">; </w:t>
      </w:r>
      <w:r>
        <w:rPr>
          <w:rFonts w:ascii="Consolas" w:hAnsi="Consolas"/>
          <w:color w:val="8A3B00"/>
          <w:sz w:val="20"/>
        </w:rPr>
        <w:t>previousFinancialYearId</w:t>
      </w:r>
      <w:r>
        <w:rPr>
          <w:sz w:val="21"/>
        </w:rPr>
        <w:t xml:space="preserve"> optional UUID.</w:t>
      </w:r>
    </w:p>
    <w:p>
      <w:pPr>
        <w:pStyle w:val="ListBullet"/>
      </w:pPr>
      <w:r>
        <w:rPr>
          <w:sz w:val="21"/>
        </w:rPr>
        <w:t xml:space="preserve">Generate Periods: </w:t>
      </w:r>
      <w:r>
        <w:rPr>
          <w:rFonts w:ascii="Consolas" w:hAnsi="Consolas"/>
          <w:color w:val="8A3B00"/>
          <w:sz w:val="20"/>
        </w:rPr>
        <w:t>periodType</w:t>
      </w:r>
      <w:r>
        <w:rPr>
          <w:sz w:val="21"/>
        </w:rPr>
        <w:t xml:space="preserve"> enum </w:t>
      </w:r>
      <w:r>
        <w:rPr>
          <w:rFonts w:ascii="Consolas" w:hAnsi="Consolas"/>
          <w:color w:val="8A3B00"/>
          <w:sz w:val="20"/>
        </w:rPr>
        <w:t>MONTHLY | QUARTERLY | YEARLY</w:t>
      </w:r>
      <w:r>
        <w:rPr>
          <w:sz w:val="21"/>
        </w:rPr>
        <w:t>.</w:t>
      </w:r>
    </w:p>
    <w:p>
      <w:pPr>
        <w:pStyle w:val="ListBullet"/>
      </w:pPr>
      <w:r>
        <w:rPr>
          <w:sz w:val="21"/>
        </w:rPr>
        <w:t xml:space="preserve">Number Series: </w:t>
      </w:r>
      <w:r>
        <w:rPr>
          <w:rFonts w:ascii="Consolas" w:hAnsi="Consolas"/>
          <w:color w:val="8A3B00"/>
          <w:sz w:val="20"/>
        </w:rPr>
        <w:t>documentType</w:t>
      </w:r>
      <w:r>
        <w:rPr>
          <w:sz w:val="21"/>
        </w:rPr>
        <w:t xml:space="preserve"> enum of 11 values (LEDGER, COST_CENTER, JOURNAL_VOUCHER, RECEIPT_VOUCHER, PAYMENT_VOUCHER, SALES_VOUCHER, PURCHASE_VOUCHER, DEBIT_NOTE, CREDIT_NOTE, CONTRA_VOUCHER, OPENING_BALANCE_VOUCHER); </w:t>
      </w:r>
      <w:r>
        <w:rPr>
          <w:rFonts w:ascii="Consolas" w:hAnsi="Consolas"/>
          <w:color w:val="8A3B00"/>
          <w:sz w:val="20"/>
        </w:rPr>
        <w:t>resetFrequency</w:t>
      </w:r>
      <w:r>
        <w:rPr>
          <w:sz w:val="21"/>
        </w:rPr>
        <w:t xml:space="preserve"> enum </w:t>
      </w:r>
      <w:r>
        <w:rPr>
          <w:rFonts w:ascii="Consolas" w:hAnsi="Consolas"/>
          <w:color w:val="8A3B00"/>
          <w:sz w:val="20"/>
        </w:rPr>
        <w:t>NEVER | FINANCIAL_YEAR | MONTHLY</w:t>
      </w:r>
      <w:r>
        <w:rPr>
          <w:sz w:val="21"/>
        </w:rPr>
        <w:t xml:space="preserve">; </w:t>
      </w:r>
      <w:r>
        <w:rPr>
          <w:rFonts w:ascii="Consolas" w:hAnsi="Consolas"/>
          <w:color w:val="8A3B00"/>
          <w:sz w:val="20"/>
        </w:rPr>
        <w:t>prefix</w:t>
      </w:r>
      <w:r>
        <w:rPr>
          <w:sz w:val="21"/>
        </w:rPr>
        <w:t>/</w:t>
      </w:r>
      <w:r>
        <w:rPr>
          <w:rFonts w:ascii="Consolas" w:hAnsi="Consolas"/>
          <w:color w:val="8A3B00"/>
          <w:sz w:val="20"/>
        </w:rPr>
        <w:t>suffix</w:t>
      </w:r>
      <w:r>
        <w:rPr>
          <w:sz w:val="21"/>
        </w:rPr>
        <w:t xml:space="preserve"> max 10 chars each; </w:t>
      </w:r>
      <w:r>
        <w:rPr>
          <w:rFonts w:ascii="Consolas" w:hAnsi="Consolas"/>
          <w:color w:val="8A3B00"/>
          <w:sz w:val="20"/>
        </w:rPr>
        <w:t>padWidth</w:t>
      </w:r>
      <w:r>
        <w:rPr>
          <w:sz w:val="21"/>
        </w:rPr>
        <w:t xml:space="preserve"> integer 1-10.</w:t>
      </w:r>
    </w:p>
    <w:p>
      <w:pPr>
        <w:pStyle w:val="ListBullet"/>
      </w:pPr>
      <w:r>
        <w:rPr>
          <w:sz w:val="21"/>
        </w:rPr>
        <w:t xml:space="preserve">Branch: </w:t>
      </w:r>
      <w:r>
        <w:rPr>
          <w:rFonts w:ascii="Consolas" w:hAnsi="Consolas"/>
          <w:color w:val="8A3B00"/>
          <w:sz w:val="20"/>
        </w:rPr>
        <w:t>companyId</w:t>
      </w:r>
      <w:r>
        <w:rPr>
          <w:sz w:val="21"/>
        </w:rPr>
        <w:t xml:space="preserve"> required UUID; </w:t>
      </w:r>
      <w:r>
        <w:rPr>
          <w:rFonts w:ascii="Consolas" w:hAnsi="Consolas"/>
          <w:color w:val="8A3B00"/>
          <w:sz w:val="20"/>
        </w:rPr>
        <w:t>name</w:t>
      </w:r>
      <w:r>
        <w:rPr>
          <w:sz w:val="21"/>
        </w:rPr>
        <w:t xml:space="preserve"> min 1; </w:t>
      </w:r>
      <w:r>
        <w:rPr>
          <w:rFonts w:ascii="Consolas" w:hAnsi="Consolas"/>
          <w:color w:val="8A3B00"/>
          <w:sz w:val="20"/>
        </w:rPr>
        <w:t>code</w:t>
      </w:r>
      <w:r>
        <w:rPr>
          <w:sz w:val="21"/>
        </w:rPr>
        <w:t xml:space="preserve"> min 1, uppercased; </w:t>
      </w:r>
      <w:r>
        <w:rPr>
          <w:rFonts w:ascii="Consolas" w:hAnsi="Consolas"/>
          <w:color w:val="8A3B00"/>
          <w:sz w:val="20"/>
        </w:rPr>
        <w:t>email</w:t>
      </w:r>
      <w:r>
        <w:rPr>
          <w:sz w:val="21"/>
        </w:rPr>
        <w:t xml:space="preserve"> valid-email if present.</w:t>
      </w:r>
    </w:p>
    <w:p>
      <w:pPr>
        <w:pStyle w:val="ListBullet"/>
      </w:pPr>
      <w:r>
        <w:rPr>
          <w:sz w:val="21"/>
        </w:rPr>
        <w:t xml:space="preserve">Location: (validator not fully re-quoted here but mirrors Branch pattern) </w:t>
      </w:r>
      <w:r>
        <w:rPr>
          <w:rFonts w:ascii="Consolas" w:hAnsi="Consolas"/>
          <w:color w:val="8A3B00"/>
          <w:sz w:val="20"/>
        </w:rPr>
        <w:t>name</w:t>
      </w:r>
      <w:r>
        <w:rPr>
          <w:sz w:val="21"/>
        </w:rPr>
        <w:t>/</w:t>
      </w:r>
      <w:r>
        <w:rPr>
          <w:rFonts w:ascii="Consolas" w:hAnsi="Consolas"/>
          <w:color w:val="8A3B00"/>
          <w:sz w:val="20"/>
        </w:rPr>
        <w:t>code</w:t>
      </w:r>
      <w:r>
        <w:rPr>
          <w:sz w:val="21"/>
        </w:rPr>
        <w:t xml:space="preserve"> required, </w:t>
      </w:r>
      <w:r>
        <w:rPr>
          <w:rFonts w:ascii="Consolas" w:hAnsi="Consolas"/>
          <w:color w:val="8A3B00"/>
          <w:sz w:val="20"/>
        </w:rPr>
        <w:t>city</w:t>
      </w:r>
      <w:r>
        <w:rPr>
          <w:sz w:val="21"/>
        </w:rPr>
        <w:t>/</w:t>
      </w:r>
      <w:r>
        <w:rPr>
          <w:rFonts w:ascii="Consolas" w:hAnsi="Consolas"/>
          <w:color w:val="8A3B00"/>
          <w:sz w:val="20"/>
        </w:rPr>
        <w:t>state</w:t>
      </w:r>
      <w:r>
        <w:rPr>
          <w:sz w:val="21"/>
        </w:rPr>
        <w:t>/</w:t>
      </w:r>
      <w:r>
        <w:rPr>
          <w:rFonts w:ascii="Consolas" w:hAnsi="Consolas"/>
          <w:color w:val="8A3B00"/>
          <w:sz w:val="20"/>
        </w:rPr>
        <w:t>pincode</w:t>
      </w:r>
      <w:r>
        <w:rPr>
          <w:sz w:val="21"/>
        </w:rPr>
        <w:t xml:space="preserve"> free text.</w:t>
      </w:r>
    </w:p>
    <w:p>
      <w:pPr>
        <w:pStyle w:val="ListBullet"/>
      </w:pPr>
      <w:r>
        <w:rPr>
          <w:sz w:val="21"/>
        </w:rPr>
        <w:t xml:space="preserve">Transport Route: </w:t>
      </w:r>
      <w:r>
        <w:rPr>
          <w:rFonts w:ascii="Consolas" w:hAnsi="Consolas"/>
          <w:color w:val="8A3B00"/>
          <w:sz w:val="20"/>
        </w:rPr>
        <w:t>name</w:t>
      </w:r>
      <w:r>
        <w:rPr>
          <w:sz w:val="21"/>
        </w:rPr>
        <w:t xml:space="preserve"> min 1; </w:t>
      </w:r>
      <w:r>
        <w:rPr>
          <w:rFonts w:ascii="Consolas" w:hAnsi="Consolas"/>
          <w:color w:val="8A3B00"/>
          <w:sz w:val="20"/>
        </w:rPr>
        <w:t>code</w:t>
      </w:r>
      <w:r>
        <w:rPr>
          <w:sz w:val="21"/>
        </w:rPr>
        <w:t xml:space="preserve"> min 1, uppercased; </w:t>
      </w:r>
      <w:r>
        <w:rPr>
          <w:rFonts w:ascii="Consolas" w:hAnsi="Consolas"/>
          <w:color w:val="8A3B00"/>
          <w:sz w:val="20"/>
        </w:rPr>
        <w:t>fromLocationId</w:t>
      </w:r>
      <w:r>
        <w:rPr>
          <w:sz w:val="21"/>
        </w:rPr>
        <w:t>/</w:t>
      </w:r>
      <w:r>
        <w:rPr>
          <w:rFonts w:ascii="Consolas" w:hAnsi="Consolas"/>
          <w:color w:val="8A3B00"/>
          <w:sz w:val="20"/>
        </w:rPr>
        <w:t>toLocationId</w:t>
      </w:r>
      <w:r>
        <w:rPr>
          <w:sz w:val="21"/>
        </w:rPr>
        <w:t xml:space="preserve"> required UUIDs, cross-field refine that they differ; </w:t>
      </w:r>
      <w:r>
        <w:rPr>
          <w:rFonts w:ascii="Consolas" w:hAnsi="Consolas"/>
          <w:color w:val="8A3B00"/>
          <w:sz w:val="20"/>
        </w:rPr>
        <w:t>distanceKm</w:t>
      </w:r>
      <w:r>
        <w:rPr>
          <w:sz w:val="21"/>
        </w:rPr>
        <w:t xml:space="preserve"> positive number, optional.</w:t>
      </w:r>
    </w:p>
    <w:p>
      <w:pPr>
        <w:pStyle w:val="ListBullet"/>
      </w:pPr>
      <w:r>
        <w:rPr>
          <w:sz w:val="21"/>
        </w:rPr>
        <w:t xml:space="preserve">Factory masters (generic, from masterCrudFactory.ts): </w:t>
      </w:r>
      <w:r>
        <w:rPr>
          <w:rFonts w:ascii="Consolas" w:hAnsi="Consolas"/>
          <w:color w:val="8A3B00"/>
          <w:sz w:val="20"/>
        </w:rPr>
        <w:t>name</w:t>
      </w:r>
      <w:r>
        <w:rPr>
          <w:sz w:val="21"/>
        </w:rPr>
        <w:t xml:space="preserve">(or configured alt key) min 1 char required on create, optional on update; </w:t>
      </w:r>
      <w:r>
        <w:rPr>
          <w:rFonts w:ascii="Consolas" w:hAnsi="Consolas"/>
          <w:color w:val="8A3B00"/>
          <w:sz w:val="20"/>
        </w:rPr>
        <w:t>code</w:t>
      </w:r>
      <w:r>
        <w:rPr>
          <w:sz w:val="21"/>
        </w:rPr>
        <w:t xml:space="preserve">(or alt key) min 1 char required, force-uppercased, skipped entirely if code and name share one physical column (e.g. Tyre uses </w:t>
      </w:r>
      <w:r>
        <w:rPr>
          <w:rFonts w:ascii="Consolas" w:hAnsi="Consolas"/>
          <w:color w:val="8A3B00"/>
          <w:sz w:val="20"/>
        </w:rPr>
        <w:t>brand</w:t>
      </w:r>
      <w:r>
        <w:rPr>
          <w:sz w:val="21"/>
        </w:rPr>
        <w:t xml:space="preserve"> as name); every extra field is Zod-typed per module (e.g. Bank's </w:t>
      </w:r>
      <w:r>
        <w:rPr>
          <w:rFonts w:ascii="Consolas" w:hAnsi="Consolas"/>
          <w:color w:val="8A3B00"/>
          <w:sz w:val="20"/>
        </w:rPr>
        <w:t>ifscCode</w:t>
      </w:r>
      <w:r>
        <w:rPr>
          <w:sz w:val="21"/>
        </w:rPr>
        <w:t xml:space="preserve"> regex </w:t>
      </w:r>
      <w:r>
        <w:rPr>
          <w:rFonts w:ascii="Consolas" w:hAnsi="Consolas"/>
          <w:color w:val="8A3B00"/>
          <w:sz w:val="20"/>
        </w:rPr>
        <w:t>^[A-Z]{4}0[A-Z0-9]{6}$</w:t>
      </w:r>
      <w:r>
        <w:rPr>
          <w:sz w:val="21"/>
        </w:rPr>
        <w:t xml:space="preserve">, GstMaster/TdsSection rate fields bounded 0-100, Currency's </w:t>
      </w:r>
      <w:r>
        <w:rPr>
          <w:rFonts w:ascii="Consolas" w:hAnsi="Consolas"/>
          <w:color w:val="8A3B00"/>
          <w:sz w:val="20"/>
        </w:rPr>
        <w:t>decimalPrecision</w:t>
      </w:r>
      <w:r>
        <w:rPr>
          <w:sz w:val="21"/>
        </w:rPr>
        <w:t xml:space="preserve"> integer 0-6).</w:t>
      </w:r>
    </w:p>
    <w:p>
      <w:pPr>
        <w:pStyle w:val="ListBullet"/>
      </w:pPr>
      <w:r>
        <w:rPr>
          <w:sz w:val="21"/>
        </w:rPr>
        <w:t xml:space="preserve">All list endpoints (module-wide pattern): </w:t>
      </w:r>
      <w:r>
        <w:rPr>
          <w:rFonts w:ascii="Consolas" w:hAnsi="Consolas"/>
          <w:color w:val="8A3B00"/>
          <w:sz w:val="20"/>
        </w:rPr>
        <w:t>page</w:t>
      </w:r>
      <w:r>
        <w:rPr>
          <w:sz w:val="21"/>
        </w:rPr>
        <w:t>/</w:t>
      </w:r>
      <w:r>
        <w:rPr>
          <w:rFonts w:ascii="Consolas" w:hAnsi="Consolas"/>
          <w:color w:val="8A3B00"/>
          <w:sz w:val="20"/>
        </w:rPr>
        <w:t>pageSize</w:t>
      </w:r>
      <w:r>
        <w:rPr>
          <w:sz w:val="21"/>
        </w:rPr>
        <w:t xml:space="preserve"> optional strings, </w:t>
      </w:r>
      <w:r>
        <w:rPr>
          <w:rFonts w:ascii="Consolas" w:hAnsi="Consolas"/>
          <w:color w:val="8A3B00"/>
          <w:sz w:val="20"/>
        </w:rPr>
        <w:t>search</w:t>
      </w:r>
      <w:r>
        <w:rPr>
          <w:sz w:val="21"/>
        </w:rPr>
        <w:t xml:space="preserve"> optional free text, </w:t>
      </w:r>
      <w:r>
        <w:rPr>
          <w:rFonts w:ascii="Consolas" w:hAnsi="Consolas"/>
          <w:color w:val="8A3B00"/>
          <w:sz w:val="20"/>
        </w:rPr>
        <w:t>isActive</w:t>
      </w:r>
      <w:r>
        <w:rPr>
          <w:sz w:val="21"/>
        </w:rPr>
        <w:t xml:space="preserve"> optional enum </w:t>
      </w:r>
      <w:r>
        <w:rPr>
          <w:rFonts w:ascii="Consolas" w:hAnsi="Consolas"/>
          <w:color w:val="8A3B00"/>
          <w:sz w:val="20"/>
        </w:rPr>
        <w:t>'true'|'false'</w:t>
      </w:r>
      <w:r>
        <w:rPr>
          <w:sz w:val="21"/>
        </w:rPr>
        <w:t xml:space="preserve">, factory masters additionally accept </w:t>
      </w:r>
      <w:r>
        <w:rPr>
          <w:rFonts w:ascii="Consolas" w:hAnsi="Consolas"/>
          <w:color w:val="8A3B00"/>
          <w:sz w:val="20"/>
        </w:rPr>
        <w:t>sortBy</w:t>
      </w:r>
      <w:r>
        <w:rPr>
          <w:sz w:val="21"/>
        </w:rPr>
        <w:t>/</w:t>
      </w:r>
      <w:r>
        <w:rPr>
          <w:rFonts w:ascii="Consolas" w:hAnsi="Consolas"/>
          <w:color w:val="8A3B00"/>
          <w:sz w:val="20"/>
        </w:rPr>
        <w:t>sortOrder</w:t>
      </w:r>
      <w:r>
        <w:rPr>
          <w:sz w:val="21"/>
        </w:rPr>
        <w:t xml:space="preserve"> (</w:t>
      </w:r>
      <w:r>
        <w:rPr>
          <w:rFonts w:ascii="Consolas" w:hAnsi="Consolas"/>
          <w:color w:val="8A3B00"/>
          <w:sz w:val="20"/>
        </w:rPr>
        <w:t>asc|desc</w:t>
      </w:r>
      <w:r>
        <w:rPr>
          <w:sz w:val="21"/>
        </w:rPr>
        <w:t>).</w:t>
      </w:r>
    </w:p>
    <w:p>
      <w:pPr>
        <w:pStyle w:val="Heading3"/>
      </w:pPr>
      <w:r>
        <w:t>Key APIs</w:t>
      </w:r>
    </w:p>
    <w:p>
      <w:pPr>
        <w:spacing w:after="120"/>
      </w:pPr>
      <w:r>
        <w:rPr>
          <w:sz w:val="21"/>
        </w:rPr>
        <w:t>Total: 132 endpoints (42 across the 7 bespoke route files + 90 across the 15 factory-generated master modules at 6 endpoints each: GET list, GET :id, POST create, PUT update, PATCH :id/status, DELETE :id).</w:t>
      </w:r>
    </w:p>
    <w:p>
      <w:pPr>
        <w:pStyle w:val="ListBullet"/>
      </w:pPr>
      <w:r>
        <w:rPr>
          <w:sz w:val="21"/>
        </w:rPr>
        <w:t>GET/POST/PUT/PATCH /api/accounting/organizations — Organization CRUD + status toggle (PATCH /:id/status).</w:t>
      </w:r>
    </w:p>
    <w:p>
      <w:pPr>
        <w:pStyle w:val="ListBullet"/>
      </w:pPr>
      <w:r>
        <w:rPr>
          <w:sz w:val="21"/>
        </w:rPr>
        <w:t>GET/POST/PUT /api/accounting/financial-years, plus POST /:id/activate, /:id/close, /:id/reopen, /:id/lock, GET /:id/periods, POST /:id/generate-periods.</w:t>
      </w:r>
    </w:p>
    <w:p>
      <w:pPr>
        <w:pStyle w:val="ListBullet"/>
      </w:pPr>
      <w:r>
        <w:rPr>
          <w:sz w:val="21"/>
        </w:rPr>
        <w:t>POST /api/accounting/accounting-periods/:id/close, /:id/lock, /:id/freeze, /:id/override-unlock, GET /:id/overrides.</w:t>
      </w:r>
    </w:p>
    <w:p>
      <w:pPr>
        <w:pStyle w:val="ListBullet"/>
      </w:pPr>
      <w:r>
        <w:rPr>
          <w:sz w:val="21"/>
        </w:rPr>
        <w:t>GET/POST/PUT /api/accounting/number-series, GET /:id/preview-next — the "issue next" mutation itself is internal-only, not exposed via HTTP yet.</w:t>
      </w:r>
    </w:p>
    <w:p>
      <w:pPr>
        <w:pStyle w:val="ListBullet"/>
      </w:pPr>
      <w:r>
        <w:rPr>
          <w:sz w:val="21"/>
        </w:rPr>
        <w:t>GET/POST/PUT/PATCH/DELETE /api/masters/branches.</w:t>
      </w:r>
    </w:p>
    <w:p>
      <w:pPr>
        <w:pStyle w:val="ListBullet"/>
      </w:pPr>
      <w:r>
        <w:rPr>
          <w:sz w:val="21"/>
        </w:rPr>
        <w:t>GET/POST/PUT/PATCH/DELETE /api/masters/locations.</w:t>
      </w:r>
    </w:p>
    <w:p>
      <w:pPr>
        <w:pStyle w:val="ListBullet"/>
      </w:pPr>
      <w:r>
        <w:rPr>
          <w:sz w:val="21"/>
        </w:rPr>
        <w:t>GET/POST/PUT/PATCH/DELETE /api/masters/routes.</w:t>
      </w:r>
    </w:p>
    <w:p>
      <w:pPr>
        <w:pStyle w:val="ListBullet"/>
      </w:pPr>
      <w:r>
        <w:rPr>
          <w:sz w:val="21"/>
        </w:rPr>
        <w:t>The shared 6-endpoint CRUD pattern (GET /, GET /:id, POST /, PUT /:id, PATCH /:id/status, DELETE /:id) repeated verbatim under /api/masters/vehicle-types, /trailer-types, /materials, /expense-categories, /fuel-stations, /banks, /payment-modes, /tyres, /service-categories, /designations, /gst-masters, /currencies, /cost-categories, /employees, /tds-sections.</w:t>
      </w:r>
    </w:p>
    <w:p>
      <w:pPr>
        <w:pStyle w:val="Heading3"/>
      </w:pPr>
      <w:r>
        <w:t>Database Tables Used</w:t>
      </w:r>
    </w:p>
    <w:p>
      <w:pPr>
        <w:pStyle w:val="ListBullet"/>
      </w:pPr>
      <w:r>
        <w:rPr>
          <w:sz w:val="21"/>
        </w:rPr>
        <w:t>Organization — legal entity (code, name, gstNumber, panNumber, tanNumber, address, isActive, soft-delete).</w:t>
      </w:r>
    </w:p>
    <w:p>
      <w:pPr>
        <w:pStyle w:val="ListBullet"/>
      </w:pPr>
      <w:r>
        <w:rPr>
          <w:sz w:val="21"/>
        </w:rPr>
        <w:t xml:space="preserve">FinancialYear — accounting year window (code, name, startDate/endDate/booksBeginDate, status enum, isCurrent, closedAt/lockedAt + by-whom, optimistic </w:t>
      </w:r>
      <w:r>
        <w:rPr>
          <w:rFonts w:ascii="Consolas" w:hAnsi="Consolas"/>
          <w:color w:val="8A3B00"/>
          <w:sz w:val="20"/>
        </w:rPr>
        <w:t>version</w:t>
      </w:r>
      <w:r>
        <w:rPr>
          <w:sz w:val="21"/>
        </w:rPr>
        <w:t>, previousFinancialYearId self-relation).</w:t>
      </w:r>
    </w:p>
    <w:p>
      <w:pPr>
        <w:pStyle w:val="ListBullet"/>
      </w:pPr>
      <w:r>
        <w:rPr>
          <w:sz w:val="21"/>
        </w:rPr>
        <w:t>AccountingPeriod — sub-year window (financialYearId, name, periodType enum, sequenceNo, startDate/endDate, status enum, closedAt/closedById).</w:t>
      </w:r>
    </w:p>
    <w:p>
      <w:pPr>
        <w:pStyle w:val="ListBullet"/>
      </w:pPr>
      <w:r>
        <w:rPr>
          <w:sz w:val="21"/>
        </w:rPr>
        <w:t xml:space="preserve">PeriodLockOverride (referred to as </w:t>
      </w:r>
      <w:r>
        <w:rPr>
          <w:rFonts w:ascii="Consolas" w:hAnsi="Consolas"/>
          <w:color w:val="8A3B00"/>
          <w:sz w:val="20"/>
        </w:rPr>
        <w:t>lockOverrides</w:t>
      </w:r>
      <w:r>
        <w:rPr>
          <w:sz w:val="21"/>
        </w:rPr>
        <w:t xml:space="preserve"> relation on AccountingPeriod) — audit-grade record of every override-unlock (accountingPeriodId, overriddenById, reason).</w:t>
      </w:r>
    </w:p>
    <w:p>
      <w:pPr>
        <w:pStyle w:val="ListBullet"/>
      </w:pPr>
      <w:r>
        <w:rPr>
          <w:sz w:val="21"/>
        </w:rPr>
        <w:t xml:space="preserve">NumberSeries — auto-numbering config (organizationId, documentType enum, financialYearId?, prefix/suffix, nextNumber, padWidth, resetFrequency enum, lastResetPeriod, isActive, optimistic </w:t>
      </w:r>
      <w:r>
        <w:rPr>
          <w:rFonts w:ascii="Consolas" w:hAnsi="Consolas"/>
          <w:color w:val="8A3B00"/>
          <w:sz w:val="20"/>
        </w:rPr>
        <w:t>version</w:t>
      </w:r>
      <w:r>
        <w:rPr>
          <w:sz w:val="21"/>
        </w:rPr>
        <w:t>).</w:t>
      </w:r>
    </w:p>
    <w:p>
      <w:pPr>
        <w:pStyle w:val="ListBullet"/>
      </w:pPr>
      <w:r>
        <w:rPr>
          <w:sz w:val="21"/>
        </w:rPr>
        <w:t>Branch — company sub-location (companyId FK, name, code, address/phone/email, soft-delete).</w:t>
      </w:r>
    </w:p>
    <w:p>
      <w:pPr>
        <w:pStyle w:val="ListBullet"/>
      </w:pPr>
      <w:r>
        <w:rPr>
          <w:sz w:val="21"/>
        </w:rPr>
        <w:t>Location — city/place master (name, code, city, state, pincode, soft-delete) — referenced by Intent and Trip from/to fields elsewhere in the system.</w:t>
      </w:r>
    </w:p>
    <w:p>
      <w:pPr>
        <w:pStyle w:val="ListBullet"/>
      </w:pPr>
      <w:r>
        <w:rPr>
          <w:sz w:val="21"/>
        </w:rPr>
        <w:t>TransportRoute — From-Location -&gt; To-Location pairing (fromLocationId/toLocationId FKs, distanceKm, soft-delete).</w:t>
      </w:r>
    </w:p>
    <w:p>
      <w:pPr>
        <w:pStyle w:val="ListBullet"/>
      </w:pPr>
      <w:r>
        <w:rPr>
          <w:sz w:val="21"/>
        </w:rPr>
        <w:t xml:space="preserve">VehicleType, TrailerType, Material, ExpenseCategory, FuelStation, Bank, PaymentMode, Tyre, ServiceCategory, Designation, GstMaster, Currency, CostCategory, Employee, TdsSection — the 15 factory-driven lookup tables; all share </w:t>
      </w:r>
      <w:r>
        <w:rPr>
          <w:rFonts w:ascii="Consolas" w:hAnsi="Consolas"/>
          <w:color w:val="8A3B00"/>
          <w:sz w:val="20"/>
        </w:rPr>
        <w:t>{id, name/altKey, code/altKey, isActive, deletedAt, createdById, updatedById, createdAt, updatedAt}</w:t>
      </w:r>
      <w:r>
        <w:rPr>
          <w:sz w:val="21"/>
        </w:rPr>
        <w:t xml:space="preserve"> plus a handful of module-specific columns (e.g. GstMaster's CGST/SGST/IGST/Cess rate columns and </w:t>
      </w:r>
      <w:r>
        <w:rPr>
          <w:rFonts w:ascii="Consolas" w:hAnsi="Consolas"/>
          <w:color w:val="8A3B00"/>
          <w:sz w:val="20"/>
        </w:rPr>
        <w:t>taxCategory</w:t>
      </w:r>
      <w:r>
        <w:rPr>
          <w:sz w:val="21"/>
        </w:rPr>
        <w:t xml:space="preserve"> enum; Employee's </w:t>
      </w:r>
      <w:r>
        <w:rPr>
          <w:rFonts w:ascii="Consolas" w:hAnsi="Consolas"/>
          <w:color w:val="8A3B00"/>
          <w:sz w:val="20"/>
        </w:rPr>
        <w:t>designationId</w:t>
      </w:r>
      <w:r>
        <w:rPr>
          <w:sz w:val="21"/>
        </w:rPr>
        <w:t>/</w:t>
      </w:r>
      <w:r>
        <w:rPr>
          <w:rFonts w:ascii="Consolas" w:hAnsi="Consolas"/>
          <w:color w:val="8A3B00"/>
          <w:sz w:val="20"/>
        </w:rPr>
        <w:t>userId</w:t>
      </w:r>
      <w:r>
        <w:rPr>
          <w:sz w:val="21"/>
        </w:rPr>
        <w:t xml:space="preserve"> FKs and payroll-relevant fields; PaymentMode's banking-config fields and </w:t>
      </w:r>
      <w:r>
        <w:rPr>
          <w:rFonts w:ascii="Consolas" w:hAnsi="Consolas"/>
          <w:color w:val="8A3B00"/>
          <w:sz w:val="20"/>
        </w:rPr>
        <w:t>isSystemMode</w:t>
      </w:r>
      <w:r>
        <w:rPr>
          <w:sz w:val="21"/>
        </w:rPr>
        <w:t xml:space="preserve">; CostCategory's </w:t>
      </w:r>
      <w:r>
        <w:rPr>
          <w:rFonts w:ascii="Consolas" w:hAnsi="Consolas"/>
          <w:color w:val="8A3B00"/>
          <w:sz w:val="20"/>
        </w:rPr>
        <w:t>isSystemCategory</w:t>
      </w:r>
      <w:r>
        <w:rPr>
          <w:sz w:val="21"/>
        </w:rPr>
        <w:t>).</w:t>
      </w:r>
    </w:p>
    <w:p>
      <w:pPr>
        <w:pStyle w:val="Heading3"/>
      </w:pPr>
      <w:r>
        <w:t>Frontend Screens</w:t>
      </w:r>
    </w:p>
    <w:p>
      <w:pPr>
        <w:pStyle w:val="ListBullet"/>
      </w:pPr>
      <w:r>
        <w:rPr>
          <w:sz w:val="21"/>
        </w:rPr>
        <w:t>frontend/src/pages/accounting/Organizations.vue — Organization CRUD (dedicated page, not the generic factory page).</w:t>
      </w:r>
    </w:p>
    <w:p>
      <w:pPr>
        <w:pStyle w:val="ListBullet"/>
      </w:pPr>
      <w:r>
        <w:rPr>
          <w:sz w:val="21"/>
        </w:rPr>
        <w:t>frontend/src/pages/accounting/FinancialYears.vue — Financial Year list + lifecycle actions (activate/close/reopen/lock).</w:t>
      </w:r>
    </w:p>
    <w:p>
      <w:pPr>
        <w:pStyle w:val="ListBullet"/>
      </w:pPr>
      <w:r>
        <w:rPr>
          <w:sz w:val="21"/>
        </w:rPr>
        <w:t>frontend/src/pages/accounting/FinancialYearPeriods.vue — Accounting Period list + close/lock/freeze/override-unlock actions for a given year.</w:t>
      </w:r>
    </w:p>
    <w:p>
      <w:pPr>
        <w:pStyle w:val="ListBullet"/>
      </w:pPr>
      <w:r>
        <w:rPr>
          <w:sz w:val="21"/>
        </w:rPr>
        <w:t>frontend/src/pages/accounting/NumberSeriesPage.vue — Number Series configuration + "preview next number."</w:t>
      </w:r>
    </w:p>
    <w:p>
      <w:pPr>
        <w:pStyle w:val="ListBullet"/>
      </w:pPr>
      <w:r>
        <w:rPr>
          <w:sz w:val="21"/>
        </w:rPr>
        <w:t>frontend/src/pages/masters/MastersHub.vue — landing/menu for the Masters section.</w:t>
      </w:r>
    </w:p>
    <w:p>
      <w:pPr>
        <w:pStyle w:val="ListBullet"/>
      </w:pPr>
      <w:r>
        <w:rPr>
          <w:sz w:val="21"/>
        </w:rPr>
        <w:t>frontend/src/pages/masters/Branches.vue — bespoke Branch CRUD page (company-scoped).</w:t>
      </w:r>
    </w:p>
    <w:p>
      <w:pPr>
        <w:pStyle w:val="ListBullet"/>
      </w:pPr>
      <w:r>
        <w:rPr>
          <w:sz w:val="21"/>
        </w:rPr>
        <w:t>frontend/src/pages/masters/Routes.vue — bespoke Transport Route CRUD page (from/to location picker).</w:t>
      </w:r>
    </w:p>
    <w:p>
      <w:pPr>
        <w:pStyle w:val="ListBullet"/>
      </w:pPr>
      <w:r>
        <w:rPr>
          <w:sz w:val="21"/>
        </w:rPr>
        <w:t xml:space="preserve">frontend/src/pages/masters/SimpleMasterPage.vue — one generic page component reused for all 15+ factory-backed lookups (vehicle-types, trailer-types, materials, expense-categories, fuel-stations, banks, payment-modes, tyres, service-categories, designations, gst-masters, locations, currencies, cost-categories, employees, tds-sections), driven by </w:t>
      </w:r>
      <w:r>
        <w:rPr>
          <w:rFonts w:ascii="Consolas" w:hAnsi="Consolas"/>
          <w:color w:val="8A3B00"/>
          <w:sz w:val="20"/>
        </w:rPr>
        <w:t>frontend/src/stores/masters/index.ts</w:t>
      </w:r>
      <w:r>
        <w:rPr>
          <w:sz w:val="21"/>
        </w:rPr>
        <w:t xml:space="preserve">'s </w:t>
      </w:r>
      <w:r>
        <w:rPr>
          <w:rFonts w:ascii="Consolas" w:hAnsi="Consolas"/>
          <w:color w:val="8A3B00"/>
          <w:sz w:val="20"/>
        </w:rPr>
        <w:t>simpleMasterStoreMap</w:t>
      </w:r>
      <w:r>
        <w:rPr>
          <w:sz w:val="21"/>
        </w:rPr>
        <w:t xml:space="preserve"> keyed by route segment.</w:t>
      </w:r>
    </w:p>
    <w:p>
      <w:pPr>
        <w:pStyle w:val="ListBullet"/>
      </w:pPr>
      <w:r>
        <w:rPr>
          <w:sz w:val="21"/>
        </w:rPr>
        <w:t xml:space="preserve">Note: </w:t>
      </w:r>
      <w:r>
        <w:rPr>
          <w:rFonts w:ascii="Consolas" w:hAnsi="Consolas"/>
          <w:color w:val="8A3B00"/>
          <w:sz w:val="20"/>
        </w:rPr>
        <w:t>frontend/src/stores/masters/index.ts</w:t>
      </w:r>
      <w:r>
        <w:rPr>
          <w:sz w:val="21"/>
        </w:rPr>
        <w:t xml:space="preserve"> explicitly also registers Location as a "simple master" store on the frontend even though its backend is a bespoke controller, not the factory — the shared </w:t>
      </w:r>
      <w:r>
        <w:rPr>
          <w:rFonts w:ascii="Consolas" w:hAnsi="Consolas"/>
          <w:color w:val="8A3B00"/>
          <w:sz w:val="20"/>
        </w:rPr>
        <w:t>createMasterStore</w:t>
      </w:r>
      <w:r>
        <w:rPr>
          <w:sz w:val="21"/>
        </w:rPr>
        <w:t>/</w:t>
      </w:r>
      <w:r>
        <w:rPr>
          <w:rFonts w:ascii="Consolas" w:hAnsi="Consolas"/>
          <w:color w:val="8A3B00"/>
          <w:sz w:val="20"/>
        </w:rPr>
        <w:t>masterApiFactory</w:t>
      </w:r>
      <w:r>
        <w:rPr>
          <w:sz w:val="21"/>
        </w:rPr>
        <w:t xml:space="preserve"> frontend abstraction works against any backend router that exposes the same 6-endpoint shape, factory-built or not.</w:t>
      </w:r>
    </w:p>
    <w:p>
      <w:pPr>
        <w:pStyle w:val="Heading3"/>
      </w:pPr>
      <w:r>
        <w:t>Roles &amp; Permissions</w:t>
      </w:r>
    </w:p>
    <w:p>
      <w:pPr>
        <w:spacing w:after="120"/>
      </w:pPr>
      <w:r>
        <w:rPr>
          <w:sz w:val="21"/>
        </w:rPr>
        <w:t>(Cross-referenced against rbac.json's live matrix.)</w:t>
      </w:r>
    </w:p>
    <w:p>
      <w:pPr>
        <w:pStyle w:val="ListBullet"/>
      </w:pPr>
      <w:r>
        <w:rPr>
          <w:sz w:val="21"/>
        </w:rPr>
        <w:t>organization.view / financialYear.view / accountingPeriod.view / numberSeries.view: SUPER_ADMIN, ADMIN, ACCOUNTING_MANAGER, ACCOUNTS_EXECUTIVE (accounts team gets read access to the financial calendar).</w:t>
      </w:r>
    </w:p>
    <w:p>
      <w:pPr>
        <w:pStyle w:val="ListBullet"/>
      </w:pPr>
      <w:r>
        <w:rPr>
          <w:sz w:val="21"/>
        </w:rPr>
        <w:t>organization.create/edit, financialYear.create/edit/activate/close/reopen/lock, accountingPeriod.close/lock/override, numberSeries.create/edit: SUPER_ADMIN, ADMIN, ACCOUNTING_MANAGER only — closing/locking the books is an Accounting-Manager-and-above action; ACCOUNTS_EXECUTIVE can view but not touch the calendar.</w:t>
      </w:r>
    </w:p>
    <w:p>
      <w:pPr>
        <w:pStyle w:val="ListBullet"/>
      </w:pPr>
      <w:r>
        <w:rPr>
          <w:sz w:val="21"/>
        </w:rPr>
        <w:t>branch.*: SUPER_ADMIN, ADMIN only (no other role manages branches).</w:t>
      </w:r>
    </w:p>
    <w:p>
      <w:pPr>
        <w:pStyle w:val="ListBullet"/>
      </w:pPr>
      <w:r>
        <w:rPr>
          <w:sz w:val="21"/>
        </w:rPr>
        <w:t>location.view: SUPER_ADMIN, ADMIN, OPERATION_MANAGER, INTENT_CREATOR (Operations needs locations for routing); location.create/edit/delete: SUPER_ADMIN, ADMIN only.</w:t>
      </w:r>
    </w:p>
    <w:p>
      <w:pPr>
        <w:pStyle w:val="ListBullet"/>
      </w:pPr>
      <w:r>
        <w:rPr>
          <w:sz w:val="21"/>
        </w:rPr>
        <w:t>route.view: SUPER_ADMIN, ADMIN, OWN_FLEET_OPERATOR, MARKET_FLEET_OPERATOR (fleet operators need routes for trip planning); route.create/edit/delete: SUPER_ADMIN, ADMIN only.</w:t>
      </w:r>
    </w:p>
    <w:p>
      <w:pPr>
        <w:pStyle w:val="ListBullet"/>
      </w:pPr>
      <w:r>
        <w:rPr>
          <w:sz w:val="21"/>
        </w:rPr>
        <w:t>vehicle_type.view: SUPER_ADMIN, ADMIN, OPERATION_MANAGER, INTENT_CREATOR, FLEET_MANAGER; vehicle_type.create: additionally FLEET_MANAGER (fleet lead can add vehicle types, unlike most masters which are ADMIN-only to create).</w:t>
      </w:r>
    </w:p>
    <w:p>
      <w:pPr>
        <w:pStyle w:val="ListBullet"/>
      </w:pPr>
      <w:r>
        <w:rPr>
          <w:sz w:val="21"/>
        </w:rPr>
        <w:t>material.view: SUPER_ADMIN, ADMIN, OPERATION_MANAGER, INTENT_CREATOR.</w:t>
      </w:r>
    </w:p>
    <w:p>
      <w:pPr>
        <w:pStyle w:val="ListBullet"/>
      </w:pPr>
      <w:r>
        <w:rPr>
          <w:sz w:val="21"/>
        </w:rPr>
        <w:t>expense_category.view / bank.view / currency.view / cost_category.view: SUPER_ADMIN, ADMIN, ACCOUNTING_MANAGER, ACCOUNTS_EXECUTIVE.</w:t>
      </w:r>
    </w:p>
    <w:p>
      <w:pPr>
        <w:pStyle w:val="ListBullet"/>
      </w:pPr>
      <w:r>
        <w:rPr>
          <w:sz w:val="21"/>
        </w:rPr>
        <w:t>fuel_station.view / tyre.view: SUPER_ADMIN, ADMIN, FLEET_MANAGER (fleet/maintenance-relevant lookups).</w:t>
      </w:r>
    </w:p>
    <w:p>
      <w:pPr>
        <w:pStyle w:val="ListBullet"/>
      </w:pPr>
      <w:r>
        <w:rPr>
          <w:sz w:val="21"/>
        </w:rPr>
        <w:t>payment_mode.view: SUPER_ADMIN, ADMIN, ACCOUNTING_MANAGER.</w:t>
      </w:r>
    </w:p>
    <w:p>
      <w:pPr>
        <w:pStyle w:val="ListBullet"/>
      </w:pPr>
      <w:r>
        <w:rPr>
          <w:sz w:val="21"/>
        </w:rPr>
        <w:t>service_category.view / designation.view / gst_master.view / tds_section.view: SUPER_ADMIN, ADMIN only (no operational role needs these directly).</w:t>
      </w:r>
    </w:p>
    <w:p>
      <w:pPr>
        <w:pStyle w:val="ListBullet"/>
      </w:pPr>
      <w:r>
        <w:rPr>
          <w:sz w:val="21"/>
        </w:rPr>
        <w:t>employee.view/create: SUPER_ADMIN, ADMIN, ACCOUNTING_MANAGER, HR_MANAGER (create), plus ACCOUNTS_EXECUTIVE (view only) — HR_MANAGER is the natural owner of Employee data despite it living in the generic masters factory.</w:t>
      </w:r>
    </w:p>
    <w:p>
      <w:pPr>
        <w:pStyle w:val="ListBullet"/>
      </w:pPr>
      <w:r>
        <w:rPr>
          <w:sz w:val="21"/>
        </w:rPr>
        <w:t>Overall pattern: unlike Module 1 (almost pure ADMIN/SUPER_ADMIN), Module 2's *.view permissions are broadly distributed to the functional managers who consume each lookup (Fleet, Accounting, Operations, HR), while *.create/edit/delete stay concentrated in ADMIN/SUPER_ADMIN (with FLEET_MANAGER and HR_MANAGER as the two narrow create-level exceptions) and ACCOUNTING_MANAGER for the financial-calendar mutation actions.</w:t>
      </w:r>
    </w:p>
    <w:p>
      <w:pPr>
        <w:pStyle w:val="Heading3"/>
      </w:pPr>
      <w:r>
        <w:t>Known Limitations / Technical Debt</w:t>
      </w:r>
    </w:p>
    <w:p>
      <w:pPr>
        <w:pStyle w:val="ListBullet"/>
      </w:pPr>
      <w:r>
        <w:rPr>
          <w:b/>
          <w:color w:val="B03A2E"/>
        </w:rPr>
        <w:t xml:space="preserve">⚠ </w:t>
      </w:r>
      <w:r>
        <w:rPr>
          <w:i/>
          <w:color w:val="B03A2E"/>
          <w:sz w:val="21"/>
        </w:rPr>
        <w:t>The master factory's soft-delete + code-reuse behavior ("a deleted record's code becomes available again") means a business user could delete "Vehicle Type: TRUCK" and then create a brand-new, unrelated "TRUCK" — any historical records still pointing at the old (soft-deleted) row's ID would display correctly, but there is no UI signal distinguishing "this is a reused code" from "this is the same entity that was always here."  Needs Business Clarification: whether code reuse after soft-delete is an intended feature or an overlooked edge case.</w:t>
      </w:r>
    </w:p>
    <w:p>
      <w:pPr>
        <w:pStyle w:val="ListBullet"/>
      </w:pPr>
      <w:r>
        <w:rPr>
          <w:rFonts w:ascii="Consolas" w:hAnsi="Consolas"/>
          <w:color w:val="8A3B00"/>
          <w:sz w:val="20"/>
        </w:rPr>
        <w:t>numberSeriesService.issueNext()</w:t>
      </w:r>
      <w:r>
        <w:rPr>
          <w:sz w:val="21"/>
        </w:rPr>
        <w:t xml:space="preserve"> — the core "consume the next number" operation — has no HTTP route at all yet; it exists purely as a library function waiting for the Voucher/Invoice posting engine to call it. The two routes that do exist (</w:t>
      </w:r>
      <w:r>
        <w:rPr>
          <w:rFonts w:ascii="Consolas" w:hAnsi="Consolas"/>
          <w:color w:val="8A3B00"/>
          <w:sz w:val="20"/>
        </w:rPr>
        <w:t>create</w:t>
      </w:r>
      <w:r>
        <w:rPr>
          <w:sz w:val="21"/>
        </w:rPr>
        <w:t xml:space="preserve">, </w:t>
      </w:r>
      <w:r>
        <w:rPr>
          <w:rFonts w:ascii="Consolas" w:hAnsi="Consolas"/>
          <w:color w:val="8A3B00"/>
          <w:sz w:val="20"/>
        </w:rPr>
        <w:t>update</w:t>
      </w:r>
      <w:r>
        <w:rPr>
          <w:sz w:val="21"/>
        </w:rPr>
        <w:t xml:space="preserve">, </w:t>
      </w:r>
      <w:r>
        <w:rPr>
          <w:rFonts w:ascii="Consolas" w:hAnsi="Consolas"/>
          <w:color w:val="8A3B00"/>
          <w:sz w:val="20"/>
        </w:rPr>
        <w:t>previewNext</w:t>
      </w:r>
      <w:r>
        <w:rPr>
          <w:sz w:val="21"/>
        </w:rPr>
        <w:t xml:space="preserve">) never advance </w:t>
      </w:r>
      <w:r>
        <w:rPr>
          <w:rFonts w:ascii="Consolas" w:hAnsi="Consolas"/>
          <w:color w:val="8A3B00"/>
          <w:sz w:val="20"/>
        </w:rPr>
        <w:t>nextNumber</w:t>
      </w:r>
      <w:r>
        <w:rPr>
          <w:sz w:val="21"/>
        </w:rPr>
        <w:t>, so as of this code, no document has ever actually consumed a number via this service outside of direct internal calls.</w:t>
      </w:r>
    </w:p>
    <w:p>
      <w:pPr>
        <w:pStyle w:val="ListBullet"/>
      </w:pPr>
      <w:r>
        <w:rPr>
          <w:rFonts w:ascii="Consolas" w:hAnsi="Consolas"/>
          <w:color w:val="8A3B00"/>
          <w:sz w:val="20"/>
        </w:rPr>
        <w:t>organizationService.resolveOrganizationId()</w:t>
      </w:r>
      <w:r>
        <w:rPr>
          <w:sz w:val="21"/>
        </w:rPr>
        <w:t xml:space="preserve"> silently defaults to "the first active Organization" whenever </w:t>
      </w:r>
      <w:r>
        <w:rPr>
          <w:rFonts w:ascii="Consolas" w:hAnsi="Consolas"/>
          <w:color w:val="8A3B00"/>
          <w:sz w:val="20"/>
        </w:rPr>
        <w:t>organizationId</w:t>
      </w:r>
      <w:r>
        <w:rPr>
          <w:sz w:val="21"/>
        </w:rPr>
        <w:t xml:space="preserve"> is omitted — convenient for the current single-tenant deployment but a latent multi-tenancy bug waiting to happen the moment a second Organization is created and some caller forgets to pass an explicit id.</w:t>
      </w:r>
    </w:p>
    <w:p>
      <w:pPr>
        <w:pStyle w:val="ListBullet"/>
      </w:pPr>
      <w:r>
        <w:rPr>
          <w:sz w:val="21"/>
        </w:rPr>
        <w:t xml:space="preserve">Employee — a Payroll/HR entity with </w:t>
      </w:r>
      <w:r>
        <w:rPr>
          <w:rFonts w:ascii="Consolas" w:hAnsi="Consolas"/>
          <w:color w:val="8A3B00"/>
          <w:sz w:val="20"/>
        </w:rPr>
        <w:t>panNumber</w:t>
      </w:r>
      <w:r>
        <w:rPr>
          <w:sz w:val="21"/>
        </w:rPr>
        <w:t xml:space="preserve">, bank account/IFSC, employment type/dates — is implemented through the generic "simple lookup" factory alongside Vehicle Types and Tyres. This works today but means Employee gets none of Employee-specific business logic (e.g., no validation that </w:t>
      </w:r>
      <w:r>
        <w:rPr>
          <w:rFonts w:ascii="Consolas" w:hAnsi="Consolas"/>
          <w:color w:val="8A3B00"/>
          <w:sz w:val="20"/>
        </w:rPr>
        <w:t>dateOfExit &gt; dateOfJoining</w:t>
      </w:r>
      <w:r>
        <w:rPr>
          <w:sz w:val="21"/>
        </w:rPr>
        <w:t>, no protection against deleting an Employee who has payroll history) beyond the factory's generic soft-delete/uniqueness rules.</w:t>
      </w:r>
    </w:p>
    <w:p>
      <w:pPr>
        <w:pStyle w:val="ListBullet"/>
      </w:pPr>
      <w:r>
        <w:rPr>
          <w:b/>
          <w:color w:val="B03A2E"/>
        </w:rPr>
        <w:t xml:space="preserve">⚠ </w:t>
      </w:r>
      <w:r>
        <w:rPr>
          <w:rFonts w:ascii="Consolas" w:hAnsi="Consolas"/>
          <w:i/>
          <w:color w:val="B03A2E"/>
          <w:sz w:val="20"/>
        </w:rPr>
        <w:t>PaymentMode</w:t>
      </w:r>
      <w:r>
        <w:rPr>
          <w:i/>
          <w:color w:val="B03A2E"/>
          <w:sz w:val="21"/>
        </w:rPr>
        <w:t xml:space="preserve"> and </w:t>
      </w:r>
      <w:r>
        <w:rPr>
          <w:rFonts w:ascii="Consolas" w:hAnsi="Consolas"/>
          <w:i/>
          <w:color w:val="B03A2E"/>
          <w:sz w:val="20"/>
        </w:rPr>
        <w:t>CostCategory</w:t>
      </w:r>
      <w:r>
        <w:rPr>
          <w:i/>
          <w:color w:val="B03A2E"/>
          <w:sz w:val="21"/>
        </w:rPr>
        <w:t xml:space="preserve"> are the only two factory masters with a </w:t>
      </w:r>
      <w:r>
        <w:rPr>
          <w:rFonts w:ascii="Consolas" w:hAnsi="Consolas"/>
          <w:i/>
          <w:color w:val="B03A2E"/>
          <w:sz w:val="20"/>
        </w:rPr>
        <w:t>systemFlagField</w:t>
      </w:r>
      <w:r>
        <w:rPr>
          <w:i/>
          <w:color w:val="B03A2E"/>
          <w:sz w:val="21"/>
        </w:rPr>
        <w:t xml:space="preserve"> delete-guard; the other 13 factory masters (including Currency, which has an </w:t>
      </w:r>
      <w:r>
        <w:rPr>
          <w:rFonts w:ascii="Consolas" w:hAnsi="Consolas"/>
          <w:i/>
          <w:color w:val="B03A2E"/>
          <w:sz w:val="20"/>
        </w:rPr>
        <w:t>isBaseCurrency</w:t>
      </w:r>
      <w:r>
        <w:rPr>
          <w:i/>
          <w:color w:val="B03A2E"/>
          <w:sz w:val="21"/>
        </w:rPr>
        <w:t xml:space="preserve"> flag that logically should be undeletable) have no equivalent protection — deleting the base currency, for example, appears possible through this generic endpoint.  Needs Business Clarification: whether Currency (and others) should also declare a </w:t>
      </w:r>
      <w:r>
        <w:rPr>
          <w:rFonts w:ascii="Consolas" w:hAnsi="Consolas"/>
          <w:i/>
          <w:color w:val="B03A2E"/>
          <w:sz w:val="20"/>
        </w:rPr>
        <w:t>systemFlagField</w:t>
      </w:r>
      <w:r>
        <w:rPr>
          <w:i/>
          <w:color w:val="B03A2E"/>
          <w:sz w:val="21"/>
        </w:rPr>
        <w:t>.</w:t>
      </w:r>
    </w:p>
    <w:p>
      <w:pPr>
        <w:pStyle w:val="ListBullet"/>
      </w:pPr>
      <w:r>
        <w:rPr>
          <w:sz w:val="21"/>
        </w:rPr>
        <w:t xml:space="preserve">Location's frontend store is registered through the same generic </w:t>
      </w:r>
      <w:r>
        <w:rPr>
          <w:rFonts w:ascii="Consolas" w:hAnsi="Consolas"/>
          <w:color w:val="8A3B00"/>
          <w:sz w:val="20"/>
        </w:rPr>
        <w:t>simpleMasterStoreMap</w:t>
      </w:r>
      <w:r>
        <w:rPr>
          <w:sz w:val="21"/>
        </w:rPr>
        <w:t xml:space="preserve"> as true factory masters even though its backend is bespoke — this works only because the two routers happen to expose an identical response shape; any future divergence (e.g., Location adding a non-toggle status enum) would silently break the shared frontend component without a compile-time signal.</w:t>
      </w:r>
    </w:p>
    <w:p>
      <w:pPr>
        <w:pStyle w:val="Heading3"/>
      </w:pPr>
      <w:r>
        <w:t>Recommendations</w:t>
      </w:r>
    </w:p>
    <w:p>
      <w:pPr>
        <w:pStyle w:val="ListBullet"/>
      </w:pPr>
      <w:r>
        <w:rPr>
          <w:sz w:val="21"/>
        </w:rPr>
        <w:t xml:space="preserve">Add a </w:t>
      </w:r>
      <w:r>
        <w:rPr>
          <w:rFonts w:ascii="Consolas" w:hAnsi="Consolas"/>
          <w:color w:val="8A3B00"/>
          <w:sz w:val="20"/>
        </w:rPr>
        <w:t>systemFlagField</w:t>
      </w:r>
      <w:r>
        <w:rPr>
          <w:sz w:val="21"/>
        </w:rPr>
        <w:t xml:space="preserve">-equivalent (or at minimum a "used by N records" pre-delete check, as already done for Location/Branch/Route/Department/Team/Group) to Currency (protect </w:t>
      </w:r>
      <w:r>
        <w:rPr>
          <w:rFonts w:ascii="Consolas" w:hAnsi="Consolas"/>
          <w:color w:val="8A3B00"/>
          <w:sz w:val="20"/>
        </w:rPr>
        <w:t>isBaseCurrency</w:t>
      </w:r>
      <w:r>
        <w:rPr>
          <w:sz w:val="21"/>
        </w:rPr>
        <w:t>), GstMaster, and TdsSection, since GST/TDS rates are typically referenced by historical transactions that should not silently lose their rate row.</w:t>
      </w:r>
    </w:p>
    <w:p>
      <w:pPr>
        <w:pStyle w:val="ListBullet"/>
      </w:pPr>
      <w:r>
        <w:rPr>
          <w:sz w:val="21"/>
        </w:rPr>
        <w:t xml:space="preserve">Expose </w:t>
      </w:r>
      <w:r>
        <w:rPr>
          <w:rFonts w:ascii="Consolas" w:hAnsi="Consolas"/>
          <w:color w:val="8A3B00"/>
          <w:sz w:val="20"/>
        </w:rPr>
        <w:t>numberSeriesService.issueNext()</w:t>
      </w:r>
      <w:r>
        <w:rPr>
          <w:sz w:val="21"/>
        </w:rPr>
        <w:t xml:space="preserve"> behind an internal-only guard or feature-flag now, or at least add an integration test, so the concurrency-safe retry logic is exercised before real voucher volume depends on it.</w:t>
      </w:r>
    </w:p>
    <w:p>
      <w:pPr>
        <w:pStyle w:val="ListBullet"/>
      </w:pPr>
      <w:r>
        <w:rPr>
          <w:sz w:val="21"/>
        </w:rPr>
        <w:t>Reconsider whether Employee belongs in the generic masters factory long-term; as Payroll matures it likely needs employee-specific validators (date-of-exit vs. joining, active-payroll-lock-on-delete) that the factory cannot express.</w:t>
      </w:r>
    </w:p>
    <w:p>
      <w:pPr>
        <w:pStyle w:val="ListBullet"/>
      </w:pPr>
      <w:r>
        <w:rPr>
          <w:sz w:val="21"/>
        </w:rPr>
        <w:t>Document the intended semantics of soft-delete code reuse (either block re-registering a code that was ever used, or explicitly embrace it) so support staff have a clear answer when a user asks "why does this look like the old record I deleted?"</w:t>
      </w:r>
    </w:p>
    <w:p>
      <w:pPr>
        <w:pStyle w:val="Heading2"/>
      </w:pPr>
      <w:r>
        <w:t>Intent Management</w:t>
      </w:r>
    </w:p>
    <w:p>
      <w:pPr>
        <w:pStyle w:val="Heading3"/>
      </w:pPr>
      <w:r>
        <w:t>Overview &amp; Purpose</w:t>
      </w:r>
    </w:p>
    <w:p>
      <w:pPr>
        <w:spacing w:after="120"/>
      </w:pPr>
      <w:r>
        <w:rPr>
          <w:sz w:val="21"/>
        </w:rPr>
        <w:t xml:space="preserve">An "Intent" is the customer-facing transport requirement record in MJ Transport ERP — the digitized version of a client's booking request (what to move, from where, to where, how much, by when, and at what freight amount). It is the single entry point of the Operations workflow: every Trip in the system (see Module 2) is required to originate from an Intent, and the Prisma schema enforces this with a mandatory, non-nullable </w:t>
      </w:r>
      <w:r>
        <w:rPr>
          <w:rFonts w:ascii="Consolas" w:hAnsi="Consolas"/>
          <w:color w:val="8A3B00"/>
          <w:sz w:val="20"/>
        </w:rPr>
        <w:t>Trip.intentId -&gt; Intent.id</w:t>
      </w:r>
      <w:r>
        <w:rPr>
          <w:sz w:val="21"/>
        </w:rPr>
        <w:t xml:space="preserve"> foreign key (schema.json, model </w:t>
      </w:r>
      <w:r>
        <w:rPr>
          <w:rFonts w:ascii="Consolas" w:hAnsi="Consolas"/>
          <w:color w:val="8A3B00"/>
          <w:sz w:val="20"/>
        </w:rPr>
        <w:t>Trip</w:t>
      </w:r>
      <w:r>
        <w:rPr>
          <w:sz w:val="21"/>
        </w:rPr>
        <w:t>).</w:t>
      </w:r>
    </w:p>
    <w:p>
      <w:pPr>
        <w:spacing w:after="120"/>
      </w:pPr>
      <w:r>
        <w:rPr>
          <w:sz w:val="21"/>
        </w:rPr>
        <w:t>Backend files read: src/routes/intent.routes.ts, src/controllers/intent.controller.ts, src/services/intent.service.ts, src/repositories/intent.repository.ts, src/validators/intent.validator.ts. Frontend files read: frontend/src/pages/intents/IntentsHub.vue, frontend/src/pages/intents/CreateIntent.vue, frontend/src/pages/intents/IntentList.vue (header only), frontend/src/services/operations/index.ts (intentApi).</w:t>
      </w:r>
    </w:p>
    <w:p>
      <w:pPr>
        <w:pStyle w:val="Heading3"/>
      </w:pPr>
      <w:r>
        <w:t>Business Objective</w:t>
      </w:r>
    </w:p>
    <w:p>
      <w:pPr>
        <w:spacing w:after="120"/>
      </w:pPr>
      <w:r>
        <w:rPr>
          <w:sz w:val="21"/>
        </w:rPr>
        <w:t>Capture a customer's transport requirement in a structured, auditable form, route it through an internal approval step (an Operation Manager must sign off and set an internal hiring ceiling before execution can begin), and guarantee that operational execution (Trip creation) can never start from an un-vetted request. The approval gate exists specifically to let the Operation Manager authorize a market-truck hiring budget (</w:t>
      </w:r>
      <w:r>
        <w:rPr>
          <w:rFonts w:ascii="Consolas" w:hAnsi="Consolas"/>
          <w:color w:val="8A3B00"/>
          <w:sz w:val="20"/>
        </w:rPr>
        <w:t>opsAmount</w:t>
      </w:r>
      <w:r>
        <w:rPr>
          <w:sz w:val="21"/>
        </w:rPr>
        <w:t>) before Operations is allowed to commit a vehicle — this is stated explicitly in code comments in intent.service.ts (</w:t>
      </w:r>
      <w:r>
        <w:rPr>
          <w:rFonts w:ascii="Consolas" w:hAnsi="Consolas"/>
          <w:color w:val="8A3B00"/>
          <w:sz w:val="20"/>
        </w:rPr>
        <w:t>approve()</w:t>
      </w:r>
      <w:r>
        <w:rPr>
          <w:sz w:val="21"/>
        </w:rPr>
        <w:t>).</w:t>
      </w:r>
    </w:p>
    <w:p>
      <w:pPr>
        <w:pStyle w:val="Heading3"/>
      </w:pPr>
      <w:r>
        <w:t>Key Features</w:t>
      </w:r>
    </w:p>
    <w:p>
      <w:pPr>
        <w:pStyle w:val="ListBullet"/>
      </w:pPr>
      <w:r>
        <w:rPr>
          <w:sz w:val="21"/>
        </w:rPr>
        <w:t>Structured intent capture: company/client, origin &amp; destination locations,</w:t>
      </w:r>
    </w:p>
    <w:p>
      <w:pPr>
        <w:spacing w:after="120"/>
      </w:pPr>
      <w:r>
        <w:rPr>
          <w:sz w:val="21"/>
        </w:rPr>
        <w:t>material, vehicle type, tonnage, packages, volume (CBM), load mode (FULL/PART), POD-required and insurance-required flags.</w:t>
      </w:r>
    </w:p>
    <w:p>
      <w:pPr>
        <w:pStyle w:val="ListBullet"/>
      </w:pPr>
      <w:r>
        <w:rPr>
          <w:sz w:val="21"/>
        </w:rPr>
        <w:t>Itemized freight charge breakdown (base freight + toll + loading/unloading</w:t>
      </w:r>
    </w:p>
    <w:p>
      <w:pPr>
        <w:spacing w:after="120"/>
      </w:pPr>
      <w:r>
        <w:rPr>
          <w:sz w:val="21"/>
        </w:rPr>
        <w:t xml:space="preserve">+ other charges) that is auto-summed into a single </w:t>
      </w:r>
      <w:r>
        <w:rPr>
          <w:rFonts w:ascii="Consolas" w:hAnsi="Consolas"/>
          <w:color w:val="8A3B00"/>
          <w:sz w:val="20"/>
        </w:rPr>
        <w:t>freightAmount</w:t>
      </w:r>
      <w:r>
        <w:rPr>
          <w:sz w:val="21"/>
        </w:rPr>
        <w:t xml:space="preserve"> whenever any itemized field is supplied (</w:t>
      </w:r>
      <w:r>
        <w:rPr>
          <w:rFonts w:ascii="Consolas" w:hAnsi="Consolas"/>
          <w:color w:val="8A3B00"/>
          <w:sz w:val="20"/>
        </w:rPr>
        <w:t>computeFreightAmount()</w:t>
      </w:r>
      <w:r>
        <w:rPr>
          <w:sz w:val="21"/>
        </w:rPr>
        <w:t xml:space="preserve"> in intent.service.ts).</w:t>
      </w:r>
    </w:p>
    <w:p>
      <w:pPr>
        <w:pStyle w:val="ListBullet"/>
      </w:pPr>
      <w:r>
        <w:rPr>
          <w:sz w:val="21"/>
        </w:rPr>
        <w:t xml:space="preserve">Sequential, human-readable intent numbering: </w:t>
      </w:r>
      <w:r>
        <w:rPr>
          <w:rFonts w:ascii="Consolas" w:hAnsi="Consolas"/>
          <w:color w:val="8A3B00"/>
          <w:sz w:val="20"/>
        </w:rPr>
        <w:t>INT-YYYYMMDD-NNNN</w:t>
      </w:r>
    </w:p>
    <w:p>
      <w:pPr>
        <w:spacing w:after="120"/>
      </w:pPr>
      <w:r>
        <w:rPr>
          <w:sz w:val="21"/>
        </w:rPr>
        <w:t>(</w:t>
      </w:r>
      <w:r>
        <w:rPr>
          <w:rFonts w:ascii="Consolas" w:hAnsi="Consolas"/>
          <w:color w:val="8A3B00"/>
          <w:sz w:val="20"/>
        </w:rPr>
        <w:t>intentRepository.nextIntentNumber()</w:t>
      </w:r>
      <w:r>
        <w:rPr>
          <w:sz w:val="21"/>
        </w:rPr>
        <w:t>).</w:t>
      </w:r>
    </w:p>
    <w:p>
      <w:pPr>
        <w:pStyle w:val="ListBullet"/>
      </w:pPr>
      <w:r>
        <w:rPr>
          <w:sz w:val="21"/>
        </w:rPr>
        <w:t>Draft-first workflow: an intent can be saved as DRAFT and edited before</w:t>
      </w:r>
    </w:p>
    <w:p>
      <w:pPr>
        <w:spacing w:after="120"/>
      </w:pPr>
      <w:r>
        <w:rPr>
          <w:sz w:val="21"/>
        </w:rPr>
        <w:t>formal submission.</w:t>
      </w:r>
    </w:p>
    <w:p>
      <w:pPr>
        <w:pStyle w:val="ListBullet"/>
      </w:pPr>
      <w:r>
        <w:rPr>
          <w:sz w:val="21"/>
        </w:rPr>
        <w:t xml:space="preserve">Approval workflow with a distinct internal-only field, </w:t>
      </w:r>
      <w:r>
        <w:rPr>
          <w:rFonts w:ascii="Consolas" w:hAnsi="Consolas"/>
          <w:color w:val="8A3B00"/>
          <w:sz w:val="20"/>
        </w:rPr>
        <w:t>opsAmount</w:t>
      </w:r>
    </w:p>
    <w:p>
      <w:pPr>
        <w:spacing w:after="120"/>
      </w:pPr>
      <w:r>
        <w:rPr>
          <w:sz w:val="21"/>
        </w:rPr>
        <w:t>("Operation Amount / Hiring ceiling"), captured only at approval time and never exposed to the client-facing freight amount.</w:t>
      </w:r>
    </w:p>
    <w:p>
      <w:pPr>
        <w:pStyle w:val="ListBullet"/>
      </w:pPr>
      <w:r>
        <w:rPr>
          <w:sz w:val="21"/>
        </w:rPr>
        <w:t>Automatic Trip creation on approval — no separate "convert to trip" action</w:t>
      </w:r>
    </w:p>
    <w:p>
      <w:pPr>
        <w:spacing w:after="120"/>
      </w:pPr>
      <w:r>
        <w:rPr>
          <w:sz w:val="21"/>
        </w:rPr>
        <w:t>exists; approving an intent immediately provisions its Trip shell.</w:t>
      </w:r>
    </w:p>
    <w:p>
      <w:pPr>
        <w:pStyle w:val="ListBullet"/>
      </w:pPr>
      <w:r>
        <w:rPr>
          <w:sz w:val="21"/>
        </w:rPr>
        <w:t>Rejection with a mandatory reason, and cancellation with an optional</w:t>
      </w:r>
    </w:p>
    <w:p>
      <w:pPr>
        <w:spacing w:after="120"/>
      </w:pPr>
      <w:r>
        <w:rPr>
          <w:sz w:val="21"/>
        </w:rPr>
        <w:t>remark; cancellation is blocked once a real trip is in motion.</w:t>
      </w:r>
    </w:p>
    <w:p>
      <w:pPr>
        <w:pStyle w:val="ListBullet"/>
      </w:pPr>
      <w:r>
        <w:rPr>
          <w:sz w:val="21"/>
        </w:rPr>
        <w:t>Group-based multi-tenant visibility scoping (INTENT_CREATOR and other</w:t>
      </w:r>
    </w:p>
    <w:p>
      <w:pPr>
        <w:spacing w:after="120"/>
      </w:pPr>
      <w:r>
        <w:rPr>
          <w:sz w:val="21"/>
        </w:rPr>
        <w:t>group-scoped roles only see/act on intents for companies in their own Group).</w:t>
      </w:r>
    </w:p>
    <w:p>
      <w:pPr>
        <w:pStyle w:val="ListBullet"/>
      </w:pPr>
      <w:r>
        <w:rPr>
          <w:sz w:val="21"/>
        </w:rPr>
        <w:t>Soft delete (never a hard delete) with audit trail on every mutation via</w:t>
      </w:r>
    </w:p>
    <w:p>
      <w:pPr>
        <w:spacing w:after="120"/>
      </w:pPr>
      <w:r>
        <w:rPr>
          <w:rFonts w:ascii="Consolas" w:hAnsi="Consolas"/>
          <w:color w:val="8A3B00"/>
          <w:sz w:val="20"/>
        </w:rPr>
        <w:t>auditService.record(...)</w:t>
      </w:r>
      <w:r>
        <w:rPr>
          <w:sz w:val="21"/>
        </w:rPr>
        <w:t>.</w:t>
      </w:r>
    </w:p>
    <w:p>
      <w:pPr>
        <w:pStyle w:val="ListBullet"/>
      </w:pPr>
      <w:r>
        <w:rPr>
          <w:sz w:val="21"/>
        </w:rPr>
        <w:t>Stats endpoint returning intent counts bucketed by every status value.</w:t>
      </w:r>
    </w:p>
    <w:p>
      <w:pPr>
        <w:pStyle w:val="Heading3"/>
      </w:pPr>
      <w:r>
        <w:t>Dependencies &amp; Related Modules</w:t>
      </w:r>
    </w:p>
    <w:p>
      <w:pPr>
        <w:pStyle w:val="ListBullet"/>
      </w:pPr>
      <w:r>
        <w:rPr>
          <w:sz w:val="21"/>
        </w:rPr>
        <w:t>Trip Operations (Module 2): an Intent's approval directly invokes</w:t>
      </w:r>
    </w:p>
    <w:p>
      <w:pPr>
        <w:spacing w:after="120"/>
      </w:pPr>
      <w:r>
        <w:rPr>
          <w:rFonts w:ascii="Consolas" w:hAnsi="Consolas"/>
          <w:color w:val="8A3B00"/>
          <w:sz w:val="20"/>
        </w:rPr>
        <w:t>tripService.create({ intentId }, actorId)</w:t>
      </w:r>
      <w:r>
        <w:rPr>
          <w:sz w:val="21"/>
        </w:rPr>
        <w:t xml:space="preserve"> (intent.service.ts line 288); the Intent record continues to exist and is referenced by the Trip for the entire trip lifecycle (</w:t>
      </w:r>
      <w:r>
        <w:rPr>
          <w:rFonts w:ascii="Consolas" w:hAnsi="Consolas"/>
          <w:color w:val="8A3B00"/>
          <w:sz w:val="20"/>
        </w:rPr>
        <w:t>trip.intent</w:t>
      </w:r>
      <w:r>
        <w:rPr>
          <w:sz w:val="21"/>
        </w:rPr>
        <w:t xml:space="preserve"> include everywhere in trip.repository.ts).</w:t>
      </w:r>
    </w:p>
    <w:p>
      <w:pPr>
        <w:pStyle w:val="ListBullet"/>
      </w:pPr>
      <w:r>
        <w:rPr>
          <w:sz w:val="21"/>
        </w:rPr>
        <w:t xml:space="preserve">Fleet module (not assigned to this report but referenced): </w:t>
      </w:r>
      <w:r>
        <w:rPr>
          <w:rFonts w:ascii="Consolas" w:hAnsi="Consolas"/>
          <w:color w:val="8A3B00"/>
          <w:sz w:val="20"/>
        </w:rPr>
        <w:t>vehicleTypeId</w:t>
      </w:r>
    </w:p>
    <w:p>
      <w:pPr>
        <w:spacing w:after="120"/>
      </w:pPr>
      <w:r>
        <w:rPr>
          <w:sz w:val="21"/>
        </w:rPr>
        <w:t xml:space="preserve">on Intent (optional) expresses the customer's requested truck type and is later used by trip.service.ts </w:t>
      </w:r>
      <w:r>
        <w:rPr>
          <w:rFonts w:ascii="Consolas" w:hAnsi="Consolas"/>
          <w:color w:val="8A3B00"/>
          <w:sz w:val="20"/>
        </w:rPr>
        <w:t>allocate()</w:t>
      </w:r>
      <w:r>
        <w:rPr>
          <w:sz w:val="21"/>
        </w:rPr>
        <w:t xml:space="preserve"> to prefer an own-fleet vehicle of that type over a market truck.</w:t>
      </w:r>
    </w:p>
    <w:p>
      <w:pPr>
        <w:pStyle w:val="ListBullet"/>
      </w:pPr>
      <w:r>
        <w:rPr>
          <w:sz w:val="21"/>
        </w:rPr>
        <w:t>Company / Location / Material master data: Intent requires a valid</w:t>
      </w:r>
    </w:p>
    <w:p>
      <w:pPr>
        <w:spacing w:after="120"/>
      </w:pPr>
      <w:r>
        <w:rPr>
          <w:rFonts w:ascii="Consolas" w:hAnsi="Consolas"/>
          <w:color w:val="8A3B00"/>
          <w:sz w:val="20"/>
        </w:rPr>
        <w:t>companyId</w:t>
      </w:r>
      <w:r>
        <w:rPr>
          <w:sz w:val="21"/>
        </w:rPr>
        <w:t xml:space="preserve">, </w:t>
      </w:r>
      <w:r>
        <w:rPr>
          <w:rFonts w:ascii="Consolas" w:hAnsi="Consolas"/>
          <w:color w:val="8A3B00"/>
          <w:sz w:val="20"/>
        </w:rPr>
        <w:t>fromLocationId</w:t>
      </w:r>
      <w:r>
        <w:rPr>
          <w:sz w:val="21"/>
        </w:rPr>
        <w:t xml:space="preserve">, </w:t>
      </w:r>
      <w:r>
        <w:rPr>
          <w:rFonts w:ascii="Consolas" w:hAnsi="Consolas"/>
          <w:color w:val="8A3B00"/>
          <w:sz w:val="20"/>
        </w:rPr>
        <w:t>toLocationId</w:t>
      </w:r>
      <w:r>
        <w:rPr>
          <w:sz w:val="21"/>
        </w:rPr>
        <w:t xml:space="preserve">; </w:t>
      </w:r>
      <w:r>
        <w:rPr>
          <w:rFonts w:ascii="Consolas" w:hAnsi="Consolas"/>
          <w:color w:val="8A3B00"/>
          <w:sz w:val="20"/>
        </w:rPr>
        <w:t>materialId</w:t>
      </w:r>
      <w:r>
        <w:rPr>
          <w:sz w:val="21"/>
        </w:rPr>
        <w:t xml:space="preserve"> is optional. These are validated for existence in intent.service.ts </w:t>
      </w:r>
      <w:r>
        <w:rPr>
          <w:rFonts w:ascii="Consolas" w:hAnsi="Consolas"/>
          <w:color w:val="8A3B00"/>
          <w:sz w:val="20"/>
        </w:rPr>
        <w:t>create()</w:t>
      </w:r>
      <w:r>
        <w:rPr>
          <w:sz w:val="21"/>
        </w:rPr>
        <w:t>.</w:t>
      </w:r>
    </w:p>
    <w:p>
      <w:pPr>
        <w:pStyle w:val="ListBullet"/>
      </w:pPr>
      <w:r>
        <w:rPr>
          <w:sz w:val="21"/>
        </w:rPr>
        <w:t>Group/Membership access-control subsystem (src/utils/groupAccess.ts):</w:t>
      </w:r>
    </w:p>
    <w:p>
      <w:pPr>
        <w:spacing w:after="120"/>
      </w:pPr>
      <w:r>
        <w:rPr>
          <w:sz w:val="21"/>
        </w:rPr>
        <w:t>drives which companies/intents a given role can see.</w:t>
      </w:r>
    </w:p>
    <w:p>
      <w:pPr>
        <w:pStyle w:val="ListBullet"/>
      </w:pPr>
      <w:r>
        <w:rPr>
          <w:sz w:val="21"/>
        </w:rPr>
        <w:t>Accounts Receivable (not assigned to this report, cross-referenced): the</w:t>
      </w:r>
    </w:p>
    <w:p>
      <w:pPr>
        <w:spacing w:after="120"/>
      </w:pPr>
      <w:r>
        <w:rPr>
          <w:sz w:val="21"/>
        </w:rPr>
        <w:t xml:space="preserve">final </w:t>
      </w:r>
      <w:r>
        <w:rPr>
          <w:rFonts w:ascii="Consolas" w:hAnsi="Consolas"/>
          <w:color w:val="8A3B00"/>
          <w:sz w:val="20"/>
        </w:rPr>
        <w:t>freightAmount</w:t>
      </w:r>
      <w:r>
        <w:rPr>
          <w:sz w:val="21"/>
        </w:rPr>
        <w:t xml:space="preserve"> set on the Intent seeds the Trip's </w:t>
      </w:r>
      <w:r>
        <w:rPr>
          <w:rFonts w:ascii="Consolas" w:hAnsi="Consolas"/>
          <w:color w:val="8A3B00"/>
          <w:sz w:val="20"/>
        </w:rPr>
        <w:t>freightAmount</w:t>
      </w:r>
      <w:r>
        <w:rPr>
          <w:sz w:val="21"/>
        </w:rPr>
        <w:t>, which later feeds Trip Financials / invoicing.</w:t>
      </w:r>
    </w:p>
    <w:p>
      <w:pPr>
        <w:pStyle w:val="ListBullet"/>
      </w:pPr>
      <w:r>
        <w:rPr>
          <w:sz w:val="21"/>
        </w:rPr>
        <w:t>Audit module (</w:t>
      </w:r>
      <w:r>
        <w:rPr>
          <w:rFonts w:ascii="Consolas" w:hAnsi="Consolas"/>
          <w:color w:val="8A3B00"/>
          <w:sz w:val="20"/>
        </w:rPr>
        <w:t>auditService</w:t>
      </w:r>
      <w:r>
        <w:rPr>
          <w:sz w:val="21"/>
        </w:rPr>
        <w:t>): every create/update/approve/reject/cancel/</w:t>
      </w:r>
    </w:p>
    <w:p>
      <w:pPr>
        <w:spacing w:after="120"/>
      </w:pPr>
      <w:r>
        <w:rPr>
          <w:sz w:val="21"/>
        </w:rPr>
        <w:t>delete action on Intent writes an audit record.</w:t>
      </w:r>
    </w:p>
    <w:p>
      <w:pPr>
        <w:pStyle w:val="Heading3"/>
      </w:pPr>
      <w:r>
        <w:t>Business Flow (status lifecycle)</w:t>
      </w:r>
    </w:p>
    <w:p>
      <w:pPr>
        <w:spacing w:after="120"/>
      </w:pPr>
      <w:r>
        <w:rPr>
          <w:sz w:val="21"/>
        </w:rPr>
        <w:t xml:space="preserve">Enum (validators/intent.validator.ts and schema.json </w:t>
      </w:r>
      <w:r>
        <w:rPr>
          <w:rFonts w:ascii="Consolas" w:hAnsi="Consolas"/>
          <w:color w:val="8A3B00"/>
          <w:sz w:val="20"/>
        </w:rPr>
        <w:t>IntentStatus</w:t>
      </w:r>
      <w:r>
        <w:rPr>
          <w:sz w:val="21"/>
        </w:rPr>
        <w:t>): DRAFT -&gt; SUBMITTED -&gt; APPROVED -&gt; CONVERTED, with REJECTED and CANCELLED as side-exits.</w:t>
      </w:r>
    </w:p>
    <w:p>
      <w:pPr>
        <w:spacing w:after="120"/>
      </w:pPr>
      <w:r>
        <w:rPr>
          <w:sz w:val="21"/>
        </w:rPr>
        <w:t>Step-by-step, grounded in intent.service.ts:</w:t>
      </w:r>
    </w:p>
    <w:p>
      <w:pPr>
        <w:pStyle w:val="ListNumber"/>
      </w:pPr>
      <w:r>
        <w:rPr>
          <w:sz w:val="21"/>
        </w:rPr>
        <w:t xml:space="preserve">DRAFT — </w:t>
      </w:r>
      <w:r>
        <w:rPr>
          <w:rFonts w:ascii="Consolas" w:hAnsi="Consolas"/>
          <w:color w:val="8A3B00"/>
          <w:sz w:val="20"/>
        </w:rPr>
        <w:t>create()</w:t>
      </w:r>
      <w:r>
        <w:rPr>
          <w:sz w:val="21"/>
        </w:rPr>
        <w:t xml:space="preserve">. Anyone with </w:t>
      </w:r>
      <w:r>
        <w:rPr>
          <w:rFonts w:ascii="Consolas" w:hAnsi="Consolas"/>
          <w:color w:val="8A3B00"/>
          <w:sz w:val="20"/>
        </w:rPr>
        <w:t>intent.create</w:t>
      </w:r>
      <w:r>
        <w:rPr>
          <w:sz w:val="21"/>
        </w:rPr>
        <w:t xml:space="preserve"> creates an intent; it</w:t>
      </w:r>
    </w:p>
    <w:p>
      <w:pPr>
        <w:spacing w:after="120"/>
      </w:pPr>
      <w:r>
        <w:rPr>
          <w:sz w:val="21"/>
        </w:rPr>
        <w:t xml:space="preserve">starts as DRAFT by Prisma's </w:t>
      </w:r>
      <w:r>
        <w:rPr>
          <w:rFonts w:ascii="Consolas" w:hAnsi="Consolas"/>
          <w:color w:val="8A3B00"/>
          <w:sz w:val="20"/>
        </w:rPr>
        <w:t>@default(DRAFT)</w:t>
      </w:r>
      <w:r>
        <w:rPr>
          <w:sz w:val="21"/>
        </w:rPr>
        <w:t xml:space="preserve">. Company access is checked via </w:t>
      </w:r>
      <w:r>
        <w:rPr>
          <w:rFonts w:ascii="Consolas" w:hAnsi="Consolas"/>
          <w:color w:val="8A3B00"/>
          <w:sz w:val="20"/>
        </w:rPr>
        <w:t>assertCompanyAccess()</w:t>
      </w:r>
      <w:r>
        <w:rPr>
          <w:sz w:val="21"/>
        </w:rPr>
        <w:t xml:space="preserve"> for group-scoped roles.</w:t>
      </w:r>
    </w:p>
    <w:p>
      <w:pPr>
        <w:pStyle w:val="ListNumber"/>
      </w:pPr>
      <w:r>
        <w:rPr>
          <w:sz w:val="21"/>
        </w:rPr>
        <w:t xml:space="preserve">DRAFT/SUBMITTED — </w:t>
      </w:r>
      <w:r>
        <w:rPr>
          <w:rFonts w:ascii="Consolas" w:hAnsi="Consolas"/>
          <w:color w:val="8A3B00"/>
          <w:sz w:val="20"/>
        </w:rPr>
        <w:t>update()</w:t>
      </w:r>
      <w:r>
        <w:rPr>
          <w:sz w:val="21"/>
        </w:rPr>
        <w:t>. Editing is only allowed while status is</w:t>
      </w:r>
    </w:p>
    <w:p>
      <w:pPr>
        <w:spacing w:after="120"/>
      </w:pPr>
      <w:r>
        <w:rPr>
          <w:sz w:val="21"/>
        </w:rPr>
        <w:t xml:space="preserve">DRAFT or SUBMITTED; any other status throws </w:t>
      </w:r>
      <w:r>
        <w:rPr>
          <w:rFonts w:ascii="Consolas" w:hAnsi="Consolas"/>
          <w:color w:val="8A3B00"/>
          <w:sz w:val="20"/>
        </w:rPr>
        <w:t>Cannot edit an intent with status ${status}</w:t>
      </w:r>
      <w:r>
        <w:rPr>
          <w:sz w:val="21"/>
        </w:rPr>
        <w:t xml:space="preserve"> (400).</w:t>
      </w:r>
    </w:p>
    <w:p>
      <w:pPr>
        <w:pStyle w:val="ListNumber"/>
      </w:pPr>
      <w:r>
        <w:rPr>
          <w:sz w:val="21"/>
        </w:rPr>
        <w:t xml:space="preserve">SUBMITTED — </w:t>
      </w:r>
      <w:r>
        <w:rPr>
          <w:rFonts w:ascii="Consolas" w:hAnsi="Consolas"/>
          <w:color w:val="8A3B00"/>
          <w:sz w:val="20"/>
        </w:rPr>
        <w:t>submit()</w:t>
      </w:r>
      <w:r>
        <w:rPr>
          <w:sz w:val="21"/>
        </w:rPr>
        <w:t>. Only a DRAFT intent may be submitted</w:t>
      </w:r>
    </w:p>
    <w:p>
      <w:pPr>
        <w:spacing w:after="120"/>
      </w:pPr>
      <w:r>
        <w:rPr>
          <w:sz w:val="21"/>
        </w:rPr>
        <w:t>(</w:t>
      </w:r>
      <w:r>
        <w:rPr>
          <w:rFonts w:ascii="Consolas" w:hAnsi="Consolas"/>
          <w:color w:val="8A3B00"/>
          <w:sz w:val="20"/>
        </w:rPr>
        <w:t>Only draft intents can be submitted</w:t>
      </w:r>
      <w:r>
        <w:rPr>
          <w:sz w:val="21"/>
        </w:rPr>
        <w:t xml:space="preserve">, 400 otherwise). This is a deliberate "send for approval" gate — the frontend CreateIntent.vue wizard actually calls </w:t>
      </w:r>
      <w:r>
        <w:rPr>
          <w:rFonts w:ascii="Consolas" w:hAnsi="Consolas"/>
          <w:color w:val="8A3B00"/>
          <w:sz w:val="20"/>
        </w:rPr>
        <w:t>store.create()</w:t>
      </w:r>
      <w:r>
        <w:rPr>
          <w:sz w:val="21"/>
        </w:rPr>
        <w:t xml:space="preserve"> immediately followed by </w:t>
      </w:r>
      <w:r>
        <w:rPr>
          <w:rFonts w:ascii="Consolas" w:hAnsi="Consolas"/>
          <w:color w:val="8A3B00"/>
          <w:sz w:val="20"/>
        </w:rPr>
        <w:t>store.submit()</w:t>
      </w:r>
      <w:r>
        <w:rPr>
          <w:sz w:val="21"/>
        </w:rPr>
        <w:t xml:space="preserve"> in the same click ("Confirm Intent Creation"), so in practice most intents skip lingering in DRAFT unless the user explicitly clicks "Save as Draft".</w:t>
      </w:r>
    </w:p>
    <w:p>
      <w:pPr>
        <w:pStyle w:val="ListNumber"/>
      </w:pPr>
      <w:r>
        <w:rPr>
          <w:sz w:val="21"/>
        </w:rPr>
        <w:t xml:space="preserve">APPROVED — </w:t>
      </w:r>
      <w:r>
        <w:rPr>
          <w:rFonts w:ascii="Consolas" w:hAnsi="Consolas"/>
          <w:color w:val="8A3B00"/>
          <w:sz w:val="20"/>
        </w:rPr>
        <w:t>approve(id, opsAmount, actorId)</w:t>
      </w:r>
      <w:r>
        <w:rPr>
          <w:sz w:val="21"/>
        </w:rPr>
        <w:t>. Only a SUBMITTED intent can</w:t>
      </w:r>
    </w:p>
    <w:p>
      <w:pPr>
        <w:spacing w:after="120"/>
      </w:pPr>
      <w:r>
        <w:rPr>
          <w:sz w:val="21"/>
        </w:rPr>
        <w:t>be approved (</w:t>
      </w:r>
      <w:r>
        <w:rPr>
          <w:rFonts w:ascii="Consolas" w:hAnsi="Consolas"/>
          <w:color w:val="8A3B00"/>
          <w:sz w:val="20"/>
        </w:rPr>
        <w:t>Only submitted intents can be approved</w:t>
      </w:r>
      <w:r>
        <w:rPr>
          <w:sz w:val="21"/>
        </w:rPr>
        <w:t xml:space="preserve">, 400 otherwise). The Operation Manager supplies </w:t>
      </w:r>
      <w:r>
        <w:rPr>
          <w:rFonts w:ascii="Consolas" w:hAnsi="Consolas"/>
          <w:color w:val="8A3B00"/>
          <w:sz w:val="20"/>
        </w:rPr>
        <w:t>opsAmount</w:t>
      </w:r>
      <w:r>
        <w:rPr>
          <w:sz w:val="21"/>
        </w:rPr>
        <w:t xml:space="preserve"> (validated </w:t>
      </w:r>
      <w:r>
        <w:rPr>
          <w:rFonts w:ascii="Consolas" w:hAnsi="Consolas"/>
          <w:color w:val="8A3B00"/>
          <w:sz w:val="20"/>
        </w:rPr>
        <w:t>positive()</w:t>
      </w:r>
      <w:r>
        <w:rPr>
          <w:sz w:val="21"/>
        </w:rPr>
        <w:t xml:space="preserve">), which is stored as the internal market-hiring ceiling. Approval sets </w:t>
      </w:r>
      <w:r>
        <w:rPr>
          <w:rFonts w:ascii="Consolas" w:hAnsi="Consolas"/>
          <w:color w:val="8A3B00"/>
          <w:sz w:val="20"/>
        </w:rPr>
        <w:t>approvedById</w:t>
      </w:r>
      <w:r>
        <w:rPr>
          <w:sz w:val="21"/>
        </w:rPr>
        <w:t xml:space="preserve">, </w:t>
      </w:r>
      <w:r>
        <w:rPr>
          <w:rFonts w:ascii="Consolas" w:hAnsi="Consolas"/>
          <w:color w:val="8A3B00"/>
          <w:sz w:val="20"/>
        </w:rPr>
        <w:t>approvedAt</w:t>
      </w:r>
      <w:r>
        <w:rPr>
          <w:sz w:val="21"/>
        </w:rPr>
        <w:t xml:space="preserve">, and — critically — synchronously creates a Trip: </w:t>
      </w:r>
      <w:r>
        <w:rPr>
          <w:rFonts w:ascii="Consolas" w:hAnsi="Consolas"/>
          <w:color w:val="8A3B00"/>
          <w:sz w:val="20"/>
        </w:rPr>
        <w:t>await tripService.create({ intentId: id }, actorId)</w:t>
      </w:r>
      <w:r>
        <w:rPr>
          <w:sz w:val="21"/>
        </w:rPr>
        <w:t xml:space="preserve">. The intent record itself stays at status APPROVED (it is not yet CONVERTED). REJECTED — </w:t>
      </w:r>
      <w:r>
        <w:rPr>
          <w:rFonts w:ascii="Consolas" w:hAnsi="Consolas"/>
          <w:color w:val="8A3B00"/>
          <w:sz w:val="20"/>
        </w:rPr>
        <w:t>reject(id, rejectionReason, actorId)</w:t>
      </w:r>
      <w:r>
        <w:rPr>
          <w:sz w:val="21"/>
        </w:rPr>
        <w:t xml:space="preserve">, only from SUBMITTED, requires a non-empty </w:t>
      </w:r>
      <w:r>
        <w:rPr>
          <w:rFonts w:ascii="Consolas" w:hAnsi="Consolas"/>
          <w:color w:val="8A3B00"/>
          <w:sz w:val="20"/>
        </w:rPr>
        <w:t>rejectionReason</w:t>
      </w:r>
      <w:r>
        <w:rPr>
          <w:sz w:val="21"/>
        </w:rPr>
        <w:t>.</w:t>
      </w:r>
    </w:p>
    <w:p>
      <w:pPr>
        <w:pStyle w:val="ListNumber"/>
      </w:pPr>
      <w:r>
        <w:rPr>
          <w:sz w:val="21"/>
        </w:rPr>
        <w:t>CONVERTED — the Intent transitions to CONVERTED not from within</w:t>
      </w:r>
    </w:p>
    <w:p>
      <w:pPr>
        <w:spacing w:after="120"/>
      </w:pPr>
      <w:r>
        <w:rPr>
          <w:sz w:val="21"/>
        </w:rPr>
        <w:t xml:space="preserve">intent.service.ts at all, but from trip.service.ts, at the moment a vehicle/driver or market truck is actually allocated to its auto-created Trip: both </w:t>
      </w:r>
      <w:r>
        <w:rPr>
          <w:rFonts w:ascii="Consolas" w:hAnsi="Consolas"/>
          <w:color w:val="8A3B00"/>
          <w:sz w:val="20"/>
        </w:rPr>
        <w:t>tripService.assign()</w:t>
      </w:r>
      <w:r>
        <w:rPr>
          <w:sz w:val="21"/>
        </w:rPr>
        <w:t xml:space="preserve"> (line 370) and </w:t>
      </w:r>
      <w:r>
        <w:rPr>
          <w:rFonts w:ascii="Consolas" w:hAnsi="Consolas"/>
          <w:color w:val="8A3B00"/>
          <w:sz w:val="20"/>
        </w:rPr>
        <w:t>tripService.allocate()</w:t>
      </w:r>
      <w:r>
        <w:rPr>
          <w:sz w:val="21"/>
        </w:rPr>
        <w:t xml:space="preserve"> (line 499) call </w:t>
      </w:r>
      <w:r>
        <w:rPr>
          <w:rFonts w:ascii="Consolas" w:hAnsi="Consolas"/>
          <w:color w:val="8A3B00"/>
          <w:sz w:val="20"/>
        </w:rPr>
        <w:t>intentRepository.update(existing.intentId, { status: 'CONVERTED' })</w:t>
      </w:r>
      <w:r>
        <w:rPr>
          <w:sz w:val="21"/>
        </w:rPr>
        <w:t>. This is the literal "core business handoff" the task asked to trace: an Intent becomes an executing Trip in two hops — (a) approval auto-creates an unassigned Trip at status APPROVED, and (b) assigning real resources to that Trip is what flips the source Intent to CONVERTED. Until step (b), the Intent sits APPROVED with a Trip that exists but has no vehicle/driver.</w:t>
      </w:r>
    </w:p>
    <w:p>
      <w:pPr>
        <w:pStyle w:val="ListNumber"/>
      </w:pPr>
      <w:r>
        <w:rPr>
          <w:sz w:val="21"/>
        </w:rPr>
        <w:t xml:space="preserve">CANCELLED — </w:t>
      </w:r>
      <w:r>
        <w:rPr>
          <w:rFonts w:ascii="Consolas" w:hAnsi="Consolas"/>
          <w:color w:val="8A3B00"/>
          <w:sz w:val="20"/>
        </w:rPr>
        <w:t>cancel(id, remarks, actorId)</w:t>
      </w:r>
      <w:r>
        <w:rPr>
          <w:sz w:val="21"/>
        </w:rPr>
        <w:t>. Blocked if already</w:t>
      </w:r>
    </w:p>
    <w:p>
      <w:pPr>
        <w:spacing w:after="120"/>
      </w:pPr>
      <w:r>
        <w:rPr>
          <w:sz w:val="21"/>
        </w:rPr>
        <w:t xml:space="preserve">CANCELLED/REJECTED. Blocked with 409 if the intent already has a trip "in progress", defined via </w:t>
      </w:r>
      <w:r>
        <w:rPr>
          <w:rFonts w:ascii="Consolas" w:hAnsi="Consolas"/>
          <w:color w:val="8A3B00"/>
          <w:sz w:val="20"/>
        </w:rPr>
        <w:t>intentRepository.countTrips()</w:t>
      </w:r>
      <w:r>
        <w:rPr>
          <w:sz w:val="21"/>
        </w:rPr>
        <w:t xml:space="preserve"> as any Trip NOT in status DRAFT/APPROVED/CANCELLED — i.e., cancellation is only safe while the auto-created placeholder Trip is still unassigned. If it passes, </w:t>
      </w:r>
      <w:r>
        <w:rPr>
          <w:rFonts w:ascii="Consolas" w:hAnsi="Consolas"/>
          <w:color w:val="8A3B00"/>
          <w:sz w:val="20"/>
        </w:rPr>
        <w:t>cancel()</w:t>
      </w:r>
      <w:r>
        <w:rPr>
          <w:sz w:val="21"/>
        </w:rPr>
        <w:t xml:space="preserve"> proactively soft-deletes any open (non-cancelled) Trips tied to the intent (</w:t>
      </w:r>
      <w:r>
        <w:rPr>
          <w:rFonts w:ascii="Consolas" w:hAnsi="Consolas"/>
          <w:color w:val="8A3B00"/>
          <w:sz w:val="20"/>
        </w:rPr>
        <w:t>tripRepository.findOpenTripsByIntent</w:t>
      </w:r>
      <w:r>
        <w:rPr>
          <w:sz w:val="21"/>
        </w:rPr>
        <w:t xml:space="preserve"> + </w:t>
      </w:r>
      <w:r>
        <w:rPr>
          <w:rFonts w:ascii="Consolas" w:hAnsi="Consolas"/>
          <w:color w:val="8A3B00"/>
          <w:sz w:val="20"/>
        </w:rPr>
        <w:t>softDelete</w:t>
      </w:r>
      <w:r>
        <w:rPr>
          <w:sz w:val="21"/>
        </w:rPr>
        <w:t>) to avoid orphaning the auto-created placeholder.</w:t>
      </w:r>
    </w:p>
    <w:p>
      <w:pPr>
        <w:pStyle w:val="ListNumber"/>
      </w:pPr>
      <w:r>
        <w:rPr>
          <w:sz w:val="21"/>
        </w:rPr>
        <w:t xml:space="preserve">DELETE — </w:t>
      </w:r>
      <w:r>
        <w:rPr>
          <w:rFonts w:ascii="Consolas" w:hAnsi="Consolas"/>
          <w:color w:val="8A3B00"/>
          <w:sz w:val="20"/>
        </w:rPr>
        <w:t>remove()</w:t>
      </w:r>
      <w:r>
        <w:rPr>
          <w:sz w:val="21"/>
        </w:rPr>
        <w:t xml:space="preserve"> is a soft delete (</w:t>
      </w:r>
      <w:r>
        <w:rPr>
          <w:rFonts w:ascii="Consolas" w:hAnsi="Consolas"/>
          <w:color w:val="8A3B00"/>
          <w:sz w:val="20"/>
        </w:rPr>
        <w:t>deletedAt</w:t>
      </w:r>
      <w:r>
        <w:rPr>
          <w:sz w:val="21"/>
        </w:rPr>
        <w:t xml:space="preserve">, </w:t>
      </w:r>
      <w:r>
        <w:rPr>
          <w:rFonts w:ascii="Consolas" w:hAnsi="Consolas"/>
          <w:color w:val="8A3B00"/>
          <w:sz w:val="20"/>
        </w:rPr>
        <w:t>isActive:false</w:t>
      </w:r>
      <w:r>
        <w:rPr>
          <w:sz w:val="21"/>
        </w:rPr>
        <w:t>)</w:t>
      </w:r>
    </w:p>
    <w:p>
      <w:pPr>
        <w:spacing w:after="120"/>
      </w:pPr>
      <w:r>
        <w:rPr>
          <w:sz w:val="21"/>
        </w:rPr>
        <w:t>regardless of status; there is no status guard on delete itself (⚠ Needs Business Clarification: whether a CONVERTED/executing intent should be deletable at all — the code currently allows it).</w:t>
      </w:r>
    </w:p>
    <w:p>
      <w:pPr>
        <w:pStyle w:val="Heading3"/>
      </w:pPr>
      <w:r>
        <w:t>Code Flow (key operations)</w:t>
      </w:r>
    </w:p>
    <w:p>
      <w:pPr>
        <w:spacing w:after="120"/>
      </w:pPr>
      <w:r>
        <w:rPr>
          <w:sz w:val="21"/>
        </w:rPr>
        <w:t xml:space="preserve">(a) Create Intent Route: </w:t>
      </w:r>
      <w:r>
        <w:rPr>
          <w:rFonts w:ascii="Consolas" w:hAnsi="Consolas"/>
          <w:color w:val="8A3B00"/>
          <w:sz w:val="20"/>
        </w:rPr>
        <w:t>POST /operations/intents</w:t>
      </w:r>
      <w:r>
        <w:rPr>
          <w:sz w:val="21"/>
        </w:rPr>
        <w:t xml:space="preserve"> (intent.routes.ts:21, permission </w:t>
      </w:r>
      <w:r>
        <w:rPr>
          <w:rFonts w:ascii="Consolas" w:hAnsi="Consolas"/>
          <w:color w:val="8A3B00"/>
          <w:sz w:val="20"/>
        </w:rPr>
        <w:t>intent.create</w:t>
      </w:r>
      <w:r>
        <w:rPr>
          <w:sz w:val="21"/>
        </w:rPr>
        <w:t xml:space="preserve">) -&gt; Controller: </w:t>
      </w:r>
      <w:r>
        <w:rPr>
          <w:rFonts w:ascii="Consolas" w:hAnsi="Consolas"/>
          <w:color w:val="8A3B00"/>
          <w:sz w:val="20"/>
        </w:rPr>
        <w:t>intentController.create</w:t>
      </w:r>
      <w:r>
        <w:rPr>
          <w:sz w:val="21"/>
        </w:rPr>
        <w:t xml:space="preserve"> (intent.controller.ts:20) -&gt; Service: </w:t>
      </w:r>
      <w:r>
        <w:rPr>
          <w:rFonts w:ascii="Consolas" w:hAnsi="Consolas"/>
          <w:color w:val="8A3B00"/>
          <w:sz w:val="20"/>
        </w:rPr>
        <w:t>intentService.create()</w:t>
      </w:r>
      <w:r>
        <w:rPr>
          <w:sz w:val="21"/>
        </w:rPr>
        <w:t xml:space="preserve"> (intent.service.ts:139) validates company/location existence and group access, computes </w:t>
      </w:r>
      <w:r>
        <w:rPr>
          <w:rFonts w:ascii="Consolas" w:hAnsi="Consolas"/>
          <w:color w:val="8A3B00"/>
          <w:sz w:val="20"/>
        </w:rPr>
        <w:t>freightAmount</w:t>
      </w:r>
      <w:r>
        <w:rPr>
          <w:sz w:val="21"/>
        </w:rPr>
        <w:t xml:space="preserve"> via </w:t>
      </w:r>
      <w:r>
        <w:rPr>
          <w:rFonts w:ascii="Consolas" w:hAnsi="Consolas"/>
          <w:color w:val="8A3B00"/>
          <w:sz w:val="20"/>
        </w:rPr>
        <w:t>computeFreightAmount()</w:t>
      </w:r>
      <w:r>
        <w:rPr>
          <w:sz w:val="21"/>
        </w:rPr>
        <w:t xml:space="preserve">, generates number via </w:t>
      </w:r>
      <w:r>
        <w:rPr>
          <w:rFonts w:ascii="Consolas" w:hAnsi="Consolas"/>
          <w:color w:val="8A3B00"/>
          <w:sz w:val="20"/>
        </w:rPr>
        <w:t>intentRepository.nextIntentNumber()</w:t>
      </w:r>
      <w:r>
        <w:rPr>
          <w:sz w:val="21"/>
        </w:rPr>
        <w:t xml:space="preserve"> -&gt; Repository: </w:t>
      </w:r>
      <w:r>
        <w:rPr>
          <w:rFonts w:ascii="Consolas" w:hAnsi="Consolas"/>
          <w:color w:val="8A3B00"/>
          <w:sz w:val="20"/>
        </w:rPr>
        <w:t>intentRepository.create()</w:t>
      </w:r>
      <w:r>
        <w:rPr>
          <w:sz w:val="21"/>
        </w:rPr>
        <w:t xml:space="preserve"> (intent.repository.ts:75) -&gt; Prisma model </w:t>
      </w:r>
      <w:r>
        <w:rPr>
          <w:rFonts w:ascii="Consolas" w:hAnsi="Consolas"/>
          <w:color w:val="8A3B00"/>
          <w:sz w:val="20"/>
        </w:rPr>
        <w:t>Intent</w:t>
      </w:r>
      <w:r>
        <w:rPr>
          <w:sz w:val="21"/>
        </w:rPr>
        <w:t>.</w:t>
      </w:r>
    </w:p>
    <w:p>
      <w:pPr>
        <w:spacing w:after="120"/>
      </w:pPr>
      <w:r>
        <w:rPr>
          <w:sz w:val="21"/>
        </w:rPr>
        <w:t xml:space="preserve">(b) Approve Intent (the conversion trigger) Route: </w:t>
      </w:r>
      <w:r>
        <w:rPr>
          <w:rFonts w:ascii="Consolas" w:hAnsi="Consolas"/>
          <w:color w:val="8A3B00"/>
          <w:sz w:val="20"/>
        </w:rPr>
        <w:t>PATCH /operations/intents/:id/approve</w:t>
      </w:r>
      <w:r>
        <w:rPr>
          <w:sz w:val="21"/>
        </w:rPr>
        <w:t xml:space="preserve"> (intent.routes.ts:24, permission </w:t>
      </w:r>
      <w:r>
        <w:rPr>
          <w:rFonts w:ascii="Consolas" w:hAnsi="Consolas"/>
          <w:color w:val="8A3B00"/>
          <w:sz w:val="20"/>
        </w:rPr>
        <w:t>intent.approve</w:t>
      </w:r>
      <w:r>
        <w:rPr>
          <w:sz w:val="21"/>
        </w:rPr>
        <w:t xml:space="preserve">) -&gt; Controller: </w:t>
      </w:r>
      <w:r>
        <w:rPr>
          <w:rFonts w:ascii="Consolas" w:hAnsi="Consolas"/>
          <w:color w:val="8A3B00"/>
          <w:sz w:val="20"/>
        </w:rPr>
        <w:t>intentController.approve</w:t>
      </w:r>
      <w:r>
        <w:rPr>
          <w:sz w:val="21"/>
        </w:rPr>
        <w:t xml:space="preserve"> (intent.controller.ts:32) -&gt; Service: </w:t>
      </w:r>
      <w:r>
        <w:rPr>
          <w:rFonts w:ascii="Consolas" w:hAnsi="Consolas"/>
          <w:color w:val="8A3B00"/>
          <w:sz w:val="20"/>
        </w:rPr>
        <w:t>intentService.approve()</w:t>
      </w:r>
      <w:r>
        <w:rPr>
          <w:sz w:val="21"/>
        </w:rPr>
        <w:t xml:space="preserve"> (intent.service.ts:261) sets status=APPROVED + opsAmount, then calls </w:t>
      </w:r>
      <w:r>
        <w:rPr>
          <w:rFonts w:ascii="Consolas" w:hAnsi="Consolas"/>
          <w:color w:val="8A3B00"/>
          <w:sz w:val="20"/>
        </w:rPr>
        <w:t>tripService.create({ intentId: id }, actorId)</w:t>
      </w:r>
      <w:r>
        <w:rPr>
          <w:sz w:val="21"/>
        </w:rPr>
        <w:t xml:space="preserve"> -&gt; Repository: </w:t>
      </w:r>
      <w:r>
        <w:rPr>
          <w:rFonts w:ascii="Consolas" w:hAnsi="Consolas"/>
          <w:color w:val="8A3B00"/>
          <w:sz w:val="20"/>
        </w:rPr>
        <w:t>intentRepository.update()</w:t>
      </w:r>
      <w:r>
        <w:rPr>
          <w:sz w:val="21"/>
        </w:rPr>
        <w:t xml:space="preserve"> (intent.repository.ts:103) and, transitively, </w:t>
      </w:r>
      <w:r>
        <w:rPr>
          <w:rFonts w:ascii="Consolas" w:hAnsi="Consolas"/>
          <w:color w:val="8A3B00"/>
          <w:sz w:val="20"/>
        </w:rPr>
        <w:t>tripRepository.create()</w:t>
      </w:r>
      <w:r>
        <w:rPr>
          <w:sz w:val="21"/>
        </w:rPr>
        <w:t xml:space="preserve"> (trip.repository.ts:196) -&gt; Prisma models </w:t>
      </w:r>
      <w:r>
        <w:rPr>
          <w:rFonts w:ascii="Consolas" w:hAnsi="Consolas"/>
          <w:color w:val="8A3B00"/>
          <w:sz w:val="20"/>
        </w:rPr>
        <w:t>Intent</w:t>
      </w:r>
      <w:r>
        <w:rPr>
          <w:sz w:val="21"/>
        </w:rPr>
        <w:t xml:space="preserve"> and </w:t>
      </w:r>
      <w:r>
        <w:rPr>
          <w:rFonts w:ascii="Consolas" w:hAnsi="Consolas"/>
          <w:color w:val="8A3B00"/>
          <w:sz w:val="20"/>
        </w:rPr>
        <w:t>Trip</w:t>
      </w:r>
      <w:r>
        <w:rPr>
          <w:sz w:val="21"/>
        </w:rPr>
        <w:t>.</w:t>
      </w:r>
    </w:p>
    <w:p>
      <w:pPr>
        <w:spacing w:after="120"/>
      </w:pPr>
      <w:r>
        <w:rPr>
          <w:sz w:val="21"/>
        </w:rPr>
        <w:t xml:space="preserve">(c) Cancel Intent Route: </w:t>
      </w:r>
      <w:r>
        <w:rPr>
          <w:rFonts w:ascii="Consolas" w:hAnsi="Consolas"/>
          <w:color w:val="8A3B00"/>
          <w:sz w:val="20"/>
        </w:rPr>
        <w:t>PATCH /operations/intents/:id/cancel</w:t>
      </w:r>
      <w:r>
        <w:rPr>
          <w:sz w:val="21"/>
        </w:rPr>
        <w:t xml:space="preserve"> (intent.routes.ts:26, permission </w:t>
      </w:r>
      <w:r>
        <w:rPr>
          <w:rFonts w:ascii="Consolas" w:hAnsi="Consolas"/>
          <w:color w:val="8A3B00"/>
          <w:sz w:val="20"/>
        </w:rPr>
        <w:t>intent.cancel</w:t>
      </w:r>
      <w:r>
        <w:rPr>
          <w:sz w:val="21"/>
        </w:rPr>
        <w:t xml:space="preserve">) -&gt; Controller: </w:t>
      </w:r>
      <w:r>
        <w:rPr>
          <w:rFonts w:ascii="Consolas" w:hAnsi="Consolas"/>
          <w:color w:val="8A3B00"/>
          <w:sz w:val="20"/>
        </w:rPr>
        <w:t>intentController.cancel</w:t>
      </w:r>
      <w:r>
        <w:rPr>
          <w:sz w:val="21"/>
        </w:rPr>
        <w:t xml:space="preserve"> -&gt; Service: </w:t>
      </w:r>
      <w:r>
        <w:rPr>
          <w:rFonts w:ascii="Consolas" w:hAnsi="Consolas"/>
          <w:color w:val="8A3B00"/>
          <w:sz w:val="20"/>
        </w:rPr>
        <w:t>intentService.cancel()</w:t>
      </w:r>
      <w:r>
        <w:rPr>
          <w:sz w:val="21"/>
        </w:rPr>
        <w:t xml:space="preserve"> (intent.service.ts:323) checks </w:t>
      </w:r>
      <w:r>
        <w:rPr>
          <w:rFonts w:ascii="Consolas" w:hAnsi="Consolas"/>
          <w:color w:val="8A3B00"/>
          <w:sz w:val="20"/>
        </w:rPr>
        <w:t>intentRepository.countTrips()</w:t>
      </w:r>
      <w:r>
        <w:rPr>
          <w:sz w:val="21"/>
        </w:rPr>
        <w:t xml:space="preserve">, then soft-deletes open trips via </w:t>
      </w:r>
      <w:r>
        <w:rPr>
          <w:rFonts w:ascii="Consolas" w:hAnsi="Consolas"/>
          <w:color w:val="8A3B00"/>
          <w:sz w:val="20"/>
        </w:rPr>
        <w:t>tripRepository.findOpenTripsByIntent()</w:t>
      </w:r>
      <w:r>
        <w:rPr>
          <w:sz w:val="21"/>
        </w:rPr>
        <w:t xml:space="preserve"> / </w:t>
      </w:r>
      <w:r>
        <w:rPr>
          <w:rFonts w:ascii="Consolas" w:hAnsi="Consolas"/>
          <w:color w:val="8A3B00"/>
          <w:sz w:val="20"/>
        </w:rPr>
        <w:t>tripRepository.softDelete()</w:t>
      </w:r>
      <w:r>
        <w:rPr>
          <w:sz w:val="21"/>
        </w:rPr>
        <w:t xml:space="preserve"> -&gt; Repository -&gt; Prisma models </w:t>
      </w:r>
      <w:r>
        <w:rPr>
          <w:rFonts w:ascii="Consolas" w:hAnsi="Consolas"/>
          <w:color w:val="8A3B00"/>
          <w:sz w:val="20"/>
        </w:rPr>
        <w:t>Intent</w:t>
      </w:r>
      <w:r>
        <w:rPr>
          <w:sz w:val="21"/>
        </w:rPr>
        <w:t xml:space="preserve">, </w:t>
      </w:r>
      <w:r>
        <w:rPr>
          <w:rFonts w:ascii="Consolas" w:hAnsi="Consolas"/>
          <w:color w:val="8A3B00"/>
          <w:sz w:val="20"/>
        </w:rPr>
        <w:t>Trip</w:t>
      </w:r>
      <w:r>
        <w:rPr>
          <w:sz w:val="21"/>
        </w:rPr>
        <w:t>.</w:t>
      </w:r>
    </w:p>
    <w:p>
      <w:pPr>
        <w:pStyle w:val="Heading3"/>
      </w:pPr>
      <w:r>
        <w:t>Business Rules</w:t>
      </w:r>
    </w:p>
    <w:p>
      <w:pPr>
        <w:pStyle w:val="ListBullet"/>
      </w:pPr>
      <w:r>
        <w:rPr>
          <w:sz w:val="21"/>
        </w:rPr>
        <w:t>An intent's itemized charges (base/toll/loading/other) are summed into</w:t>
      </w:r>
    </w:p>
    <w:p>
      <w:pPr>
        <w:spacing w:after="120"/>
      </w:pPr>
      <w:r>
        <w:rPr>
          <w:rFonts w:ascii="Consolas" w:hAnsi="Consolas"/>
          <w:color w:val="8A3B00"/>
          <w:sz w:val="20"/>
        </w:rPr>
        <w:t>freightAmount</w:t>
      </w:r>
      <w:r>
        <w:rPr>
          <w:sz w:val="21"/>
        </w:rPr>
        <w:t xml:space="preserve"> whenever ANY of the four fields is present on the request, overriding any directly-supplied </w:t>
      </w:r>
      <w:r>
        <w:rPr>
          <w:rFonts w:ascii="Consolas" w:hAnsi="Consolas"/>
          <w:color w:val="8A3B00"/>
          <w:sz w:val="20"/>
        </w:rPr>
        <w:t>freightAmount</w:t>
      </w:r>
      <w:r>
        <w:rPr>
          <w:sz w:val="21"/>
        </w:rPr>
        <w:t xml:space="preserve"> (</w:t>
      </w:r>
      <w:r>
        <w:rPr>
          <w:rFonts w:ascii="Consolas" w:hAnsi="Consolas"/>
          <w:color w:val="8A3B00"/>
          <w:sz w:val="20"/>
        </w:rPr>
        <w:t>computeFreightAmount()</w:t>
      </w:r>
      <w:r>
        <w:rPr>
          <w:sz w:val="21"/>
        </w:rPr>
        <w:t xml:space="preserve"> intent.service.ts:49-68).</w:t>
      </w:r>
    </w:p>
    <w:p>
      <w:pPr>
        <w:pStyle w:val="ListBullet"/>
      </w:pPr>
      <w:r>
        <w:rPr>
          <w:sz w:val="21"/>
        </w:rPr>
        <w:t>Only DRAFT or SUBMITTED intents are editable (intent.service.ts:200-202).</w:t>
      </w:r>
    </w:p>
    <w:p>
      <w:pPr>
        <w:pStyle w:val="ListBullet"/>
      </w:pPr>
      <w:r>
        <w:rPr>
          <w:sz w:val="21"/>
        </w:rPr>
        <w:t>Only DRAFT intents can be submitted (line 244-246).</w:t>
      </w:r>
    </w:p>
    <w:p>
      <w:pPr>
        <w:pStyle w:val="ListBullet"/>
      </w:pPr>
      <w:r>
        <w:rPr>
          <w:sz w:val="21"/>
        </w:rPr>
        <w:t>Only SUBMITTED intents can be approved or rejected (lines 266-268, 306-308).</w:t>
      </w:r>
    </w:p>
    <w:p>
      <w:pPr>
        <w:pStyle w:val="ListBullet"/>
      </w:pPr>
      <w:r>
        <w:rPr>
          <w:rFonts w:ascii="Consolas" w:hAnsi="Consolas"/>
          <w:color w:val="8A3B00"/>
          <w:sz w:val="20"/>
        </w:rPr>
        <w:t>opsAmount</w:t>
      </w:r>
      <w:r>
        <w:rPr>
          <w:sz w:val="21"/>
        </w:rPr>
        <w:t xml:space="preserve"> is required and must be </w:t>
      </w:r>
      <w:r>
        <w:rPr>
          <w:rFonts w:ascii="Consolas" w:hAnsi="Consolas"/>
          <w:color w:val="8A3B00"/>
          <w:sz w:val="20"/>
        </w:rPr>
        <w:t>&gt; 0</w:t>
      </w:r>
      <w:r>
        <w:rPr>
          <w:sz w:val="21"/>
        </w:rPr>
        <w:t xml:space="preserve"> at approval (Zod</w:t>
      </w:r>
    </w:p>
    <w:p>
      <w:pPr>
        <w:spacing w:after="120"/>
      </w:pPr>
      <w:r>
        <w:rPr>
          <w:rFonts w:ascii="Consolas" w:hAnsi="Consolas"/>
          <w:color w:val="8A3B00"/>
          <w:sz w:val="20"/>
        </w:rPr>
        <w:t>z.number().positive()</w:t>
      </w:r>
      <w:r>
        <w:rPr>
          <w:sz w:val="21"/>
        </w:rPr>
        <w:t xml:space="preserve">); it represents the ceiling a market-truck allocation's </w:t>
      </w:r>
      <w:r>
        <w:rPr>
          <w:rFonts w:ascii="Consolas" w:hAnsi="Consolas"/>
          <w:color w:val="8A3B00"/>
          <w:sz w:val="20"/>
        </w:rPr>
        <w:t>tripAmount</w:t>
      </w:r>
      <w:r>
        <w:rPr>
          <w:sz w:val="21"/>
        </w:rPr>
        <w:t xml:space="preserve"> cannot exceed (enforced later in trip.service.ts </w:t>
      </w:r>
      <w:r>
        <w:rPr>
          <w:rFonts w:ascii="Consolas" w:hAnsi="Consolas"/>
          <w:color w:val="8A3B00"/>
          <w:sz w:val="20"/>
        </w:rPr>
        <w:t>allocate()</w:t>
      </w:r>
      <w:r>
        <w:rPr>
          <w:sz w:val="21"/>
        </w:rPr>
        <w:t xml:space="preserve">, line 456-461: </w:t>
      </w:r>
      <w:r>
        <w:rPr>
          <w:rFonts w:ascii="Consolas" w:hAnsi="Consolas"/>
          <w:color w:val="8A3B00"/>
          <w:sz w:val="20"/>
        </w:rPr>
        <w:t>Trip amount cannot exceed the approved operation amount of ₹${opsAmount}</w:t>
      </w:r>
      <w:r>
        <w:rPr>
          <w:sz w:val="21"/>
        </w:rPr>
        <w:t>).</w:t>
      </w:r>
    </w:p>
    <w:p>
      <w:pPr>
        <w:pStyle w:val="ListBullet"/>
      </w:pPr>
      <w:r>
        <w:rPr>
          <w:sz w:val="21"/>
        </w:rPr>
        <w:t xml:space="preserve">Rejection requires a non-empty </w:t>
      </w:r>
      <w:r>
        <w:rPr>
          <w:rFonts w:ascii="Consolas" w:hAnsi="Consolas"/>
          <w:color w:val="8A3B00"/>
          <w:sz w:val="20"/>
        </w:rPr>
        <w:t>rejectionReason</w:t>
      </w:r>
      <w:r>
        <w:rPr>
          <w:sz w:val="21"/>
        </w:rPr>
        <w:t xml:space="preserve"> (min length 1).</w:t>
      </w:r>
    </w:p>
    <w:p>
      <w:pPr>
        <w:pStyle w:val="ListBullet"/>
      </w:pPr>
      <w:r>
        <w:rPr>
          <w:sz w:val="21"/>
        </w:rPr>
        <w:t>Cancellation is blocked once the intent has a trip that has moved beyond</w:t>
      </w:r>
    </w:p>
    <w:p>
      <w:pPr>
        <w:spacing w:after="120"/>
      </w:pPr>
      <w:r>
        <w:rPr>
          <w:sz w:val="21"/>
        </w:rPr>
        <w:t>DRAFT/APPROVED/CANCELLED (i.e., once resources are allocated) — 409 Conflict, "Cannot cancel an intent that already has a trip in progress."</w:t>
      </w:r>
    </w:p>
    <w:p>
      <w:pPr>
        <w:pStyle w:val="ListBullet"/>
      </w:pPr>
      <w:r>
        <w:rPr>
          <w:sz w:val="21"/>
        </w:rPr>
        <w:t>Already-CANCELLED or already-REJECTED intents cannot be cancelled again</w:t>
      </w:r>
    </w:p>
    <w:p>
      <w:pPr>
        <w:spacing w:after="120"/>
      </w:pPr>
      <w:r>
        <w:rPr>
          <w:sz w:val="21"/>
        </w:rPr>
        <w:t>(400).</w:t>
      </w:r>
    </w:p>
    <w:p>
      <w:pPr>
        <w:pStyle w:val="ListBullet"/>
      </w:pPr>
      <w:r>
        <w:rPr>
          <w:sz w:val="21"/>
        </w:rPr>
        <w:t>INTENT_CREATOR role: additionally scoped to intents they personally</w:t>
      </w:r>
    </w:p>
    <w:p>
      <w:pPr>
        <w:spacing w:after="120"/>
      </w:pPr>
      <w:r>
        <w:rPr>
          <w:sz w:val="21"/>
        </w:rPr>
        <w:t>created (</w:t>
      </w:r>
      <w:r>
        <w:rPr>
          <w:rFonts w:ascii="Consolas" w:hAnsi="Consolas"/>
          <w:color w:val="8A3B00"/>
          <w:sz w:val="20"/>
        </w:rPr>
        <w:t>forcedCreatedByScope</w:t>
      </w:r>
      <w:r>
        <w:rPr>
          <w:sz w:val="21"/>
        </w:rPr>
        <w:t>), on top of company/group scoping.</w:t>
      </w:r>
    </w:p>
    <w:p>
      <w:pPr>
        <w:pStyle w:val="ListBullet"/>
      </w:pPr>
      <w:r>
        <w:rPr>
          <w:sz w:val="21"/>
        </w:rPr>
        <w:t>Group-scoped roles (INTENT_CREATOR, OWN_FLEET_OPERATOR,</w:t>
      </w:r>
    </w:p>
    <w:p>
      <w:pPr>
        <w:spacing w:after="120"/>
      </w:pPr>
      <w:r>
        <w:rPr>
          <w:sz w:val="21"/>
        </w:rPr>
        <w:t xml:space="preserve">MARKET_FLEET_OPERATOR, ACCOUNTS_EXECUTIVE per groupAccess.ts) are restricted to intents whose company is in their own Group; if such a user has no group membership at all, they see zero companies (fail closed — </w:t>
      </w:r>
      <w:r>
        <w:rPr>
          <w:rFonts w:ascii="Consolas" w:hAnsi="Consolas"/>
          <w:color w:val="8A3B00"/>
          <w:sz w:val="20"/>
        </w:rPr>
        <w:t>forcedCompanyScope</w:t>
      </w:r>
      <w:r>
        <w:rPr>
          <w:sz w:val="21"/>
        </w:rPr>
        <w:t xml:space="preserve"> returns </w:t>
      </w:r>
      <w:r>
        <w:rPr>
          <w:rFonts w:ascii="Consolas" w:hAnsi="Consolas"/>
          <w:color w:val="8A3B00"/>
          <w:sz w:val="20"/>
        </w:rPr>
        <w:t>[]</w:t>
      </w:r>
      <w:r>
        <w:rPr>
          <w:sz w:val="21"/>
        </w:rPr>
        <w:t>).</w:t>
      </w:r>
    </w:p>
    <w:p>
      <w:pPr>
        <w:pStyle w:val="ListBullet"/>
      </w:pPr>
      <w:r>
        <w:rPr>
          <w:sz w:val="21"/>
        </w:rPr>
        <w:t xml:space="preserve">One-intent-to-one-open-trip invariant: </w:t>
      </w:r>
      <w:r>
        <w:rPr>
          <w:rFonts w:ascii="Consolas" w:hAnsi="Consolas"/>
          <w:color w:val="8A3B00"/>
          <w:sz w:val="20"/>
        </w:rPr>
        <w:t>tripService.create()</w:t>
      </w:r>
      <w:r>
        <w:rPr>
          <w:sz w:val="21"/>
        </w:rPr>
        <w:t xml:space="preserve"> throws 409</w:t>
      </w:r>
    </w:p>
    <w:p>
      <w:pPr>
        <w:spacing w:after="120"/>
      </w:pPr>
      <w:r>
        <w:rPr>
          <w:sz w:val="21"/>
        </w:rPr>
        <w:t>"This intent already has a trip" if an open (non-CANCELLED) trip already exists for the intent — enforced in Trip Operations code but is a direct Intent-side business rule (an intent cannot spawn two live trips).</w:t>
      </w:r>
    </w:p>
    <w:p>
      <w:pPr>
        <w:pStyle w:val="ListBullet"/>
      </w:pPr>
      <w:r>
        <w:rPr>
          <w:sz w:val="21"/>
        </w:rPr>
        <w:t xml:space="preserve">Intent numbering is not gap-free/concurrency-safe: </w:t>
      </w:r>
      <w:r>
        <w:rPr>
          <w:rFonts w:ascii="Consolas" w:hAnsi="Consolas"/>
          <w:color w:val="8A3B00"/>
          <w:sz w:val="20"/>
        </w:rPr>
        <w:t>nextIntentNumber()</w:t>
      </w:r>
    </w:p>
    <w:p>
      <w:pPr>
        <w:spacing w:after="120"/>
      </w:pPr>
      <w:r>
        <w:rPr>
          <w:sz w:val="21"/>
        </w:rPr>
        <w:t xml:space="preserve">uses </w:t>
      </w:r>
      <w:r>
        <w:rPr>
          <w:rFonts w:ascii="Consolas" w:hAnsi="Consolas"/>
          <w:color w:val="8A3B00"/>
          <w:sz w:val="20"/>
        </w:rPr>
        <w:t>prisma.intent.count()+1</w:t>
      </w:r>
      <w:r>
        <w:rPr>
          <w:sz w:val="21"/>
        </w:rPr>
        <w:t>, which is a race condition under concurrent creates (see Limitations).</w:t>
      </w:r>
    </w:p>
    <w:p>
      <w:pPr>
        <w:pStyle w:val="Heading3"/>
      </w:pPr>
      <w:r>
        <w:t>Validation Rules (Zod, intent.validator.ts)</w:t>
      </w:r>
    </w:p>
    <w:p>
      <w:pPr>
        <w:spacing w:after="120"/>
      </w:pPr>
      <w:r>
        <w:rPr>
          <w:sz w:val="21"/>
        </w:rPr>
        <w:t>create/update body:</w:t>
      </w:r>
    </w:p>
    <w:p>
      <w:pPr>
        <w:pStyle w:val="ListBullet"/>
      </w:pPr>
      <w:r>
        <w:rPr>
          <w:rFonts w:ascii="Consolas" w:hAnsi="Consolas"/>
          <w:color w:val="8A3B00"/>
          <w:sz w:val="20"/>
        </w:rPr>
        <w:t>companyId</w:t>
      </w:r>
      <w:r>
        <w:rPr>
          <w:sz w:val="21"/>
        </w:rPr>
        <w:t xml:space="preserve">, </w:t>
      </w:r>
      <w:r>
        <w:rPr>
          <w:rFonts w:ascii="Consolas" w:hAnsi="Consolas"/>
          <w:color w:val="8A3B00"/>
          <w:sz w:val="20"/>
        </w:rPr>
        <w:t>fromLocationId</w:t>
      </w:r>
      <w:r>
        <w:rPr>
          <w:sz w:val="21"/>
        </w:rPr>
        <w:t xml:space="preserve">, </w:t>
      </w:r>
      <w:r>
        <w:rPr>
          <w:rFonts w:ascii="Consolas" w:hAnsi="Consolas"/>
          <w:color w:val="8A3B00"/>
          <w:sz w:val="20"/>
        </w:rPr>
        <w:t>toLocationId</w:t>
      </w:r>
      <w:r>
        <w:rPr>
          <w:sz w:val="21"/>
        </w:rPr>
        <w:t>: required UUID.</w:t>
      </w:r>
    </w:p>
    <w:p>
      <w:pPr>
        <w:pStyle w:val="ListBullet"/>
      </w:pPr>
      <w:r>
        <w:rPr>
          <w:rFonts w:ascii="Consolas" w:hAnsi="Consolas"/>
          <w:color w:val="8A3B00"/>
          <w:sz w:val="20"/>
        </w:rPr>
        <w:t>materialId</w:t>
      </w:r>
      <w:r>
        <w:rPr>
          <w:sz w:val="21"/>
        </w:rPr>
        <w:t xml:space="preserve">, </w:t>
      </w:r>
      <w:r>
        <w:rPr>
          <w:rFonts w:ascii="Consolas" w:hAnsi="Consolas"/>
          <w:color w:val="8A3B00"/>
          <w:sz w:val="20"/>
        </w:rPr>
        <w:t>vehicleTypeId</w:t>
      </w:r>
      <w:r>
        <w:rPr>
          <w:sz w:val="21"/>
        </w:rPr>
        <w:t>: optional UUID.</w:t>
      </w:r>
    </w:p>
    <w:p>
      <w:pPr>
        <w:pStyle w:val="ListBullet"/>
      </w:pPr>
      <w:r>
        <w:rPr>
          <w:rFonts w:ascii="Consolas" w:hAnsi="Consolas"/>
          <w:color w:val="8A3B00"/>
          <w:sz w:val="20"/>
        </w:rPr>
        <w:t>quantityTon</w:t>
      </w:r>
      <w:r>
        <w:rPr>
          <w:sz w:val="21"/>
        </w:rPr>
        <w:t xml:space="preserve">: optional, must be </w:t>
      </w:r>
      <w:r>
        <w:rPr>
          <w:rFonts w:ascii="Consolas" w:hAnsi="Consolas"/>
          <w:color w:val="8A3B00"/>
          <w:sz w:val="20"/>
        </w:rPr>
        <w:t>&gt; 0</w:t>
      </w:r>
      <w:r>
        <w:rPr>
          <w:sz w:val="21"/>
        </w:rPr>
        <w:t>.</w:t>
      </w:r>
    </w:p>
    <w:p>
      <w:pPr>
        <w:pStyle w:val="ListBullet"/>
      </w:pPr>
      <w:r>
        <w:rPr>
          <w:rFonts w:ascii="Consolas" w:hAnsi="Consolas"/>
          <w:color w:val="8A3B00"/>
          <w:sz w:val="20"/>
        </w:rPr>
        <w:t>expectedPickupDate</w:t>
      </w:r>
      <w:r>
        <w:rPr>
          <w:sz w:val="21"/>
        </w:rPr>
        <w:t xml:space="preserve">, </w:t>
      </w:r>
      <w:r>
        <w:rPr>
          <w:rFonts w:ascii="Consolas" w:hAnsi="Consolas"/>
          <w:color w:val="8A3B00"/>
          <w:sz w:val="20"/>
        </w:rPr>
        <w:t>expectedDeliveryDate</w:t>
      </w:r>
      <w:r>
        <w:rPr>
          <w:sz w:val="21"/>
        </w:rPr>
        <w:t>: optional strings (no date</w:t>
      </w:r>
    </w:p>
    <w:p>
      <w:pPr>
        <w:spacing w:after="120"/>
      </w:pPr>
      <w:r>
        <w:rPr>
          <w:sz w:val="21"/>
        </w:rPr>
        <w:t xml:space="preserve">format or ordering validation between pickup/delivery — ⚠ Needs Business Clarification: nothing enforces </w:t>
      </w:r>
      <w:r>
        <w:rPr>
          <w:rFonts w:ascii="Consolas" w:hAnsi="Consolas"/>
          <w:color w:val="8A3B00"/>
          <w:sz w:val="20"/>
        </w:rPr>
        <w:t>expectedDeliveryDate &gt;= expectedPickupDate</w:t>
      </w:r>
      <w:r>
        <w:rPr>
          <w:sz w:val="21"/>
        </w:rPr>
        <w:t>).</w:t>
      </w:r>
    </w:p>
    <w:p>
      <w:pPr>
        <w:pStyle w:val="ListBullet"/>
      </w:pPr>
      <w:r>
        <w:rPr>
          <w:rFonts w:ascii="Consolas" w:hAnsi="Consolas"/>
          <w:color w:val="8A3B00"/>
          <w:sz w:val="20"/>
        </w:rPr>
        <w:t>freightAmount</w:t>
      </w:r>
      <w:r>
        <w:rPr>
          <w:sz w:val="21"/>
        </w:rPr>
        <w:t xml:space="preserve">: optional, </w:t>
      </w:r>
      <w:r>
        <w:rPr>
          <w:rFonts w:ascii="Consolas" w:hAnsi="Consolas"/>
          <w:color w:val="8A3B00"/>
          <w:sz w:val="20"/>
        </w:rPr>
        <w:t>&gt;= 0</w:t>
      </w:r>
      <w:r>
        <w:rPr>
          <w:sz w:val="21"/>
        </w:rPr>
        <w:t>.</w:t>
      </w:r>
    </w:p>
    <w:p>
      <w:pPr>
        <w:pStyle w:val="ListBullet"/>
      </w:pPr>
      <w:r>
        <w:rPr>
          <w:rFonts w:ascii="Consolas" w:hAnsi="Consolas"/>
          <w:color w:val="8A3B00"/>
          <w:sz w:val="20"/>
        </w:rPr>
        <w:t>remarks</w:t>
      </w:r>
      <w:r>
        <w:rPr>
          <w:sz w:val="21"/>
        </w:rPr>
        <w:t xml:space="preserve">, </w:t>
      </w:r>
      <w:r>
        <w:rPr>
          <w:rFonts w:ascii="Consolas" w:hAnsi="Consolas"/>
          <w:color w:val="8A3B00"/>
          <w:sz w:val="20"/>
        </w:rPr>
        <w:t>poNumber</w:t>
      </w:r>
      <w:r>
        <w:rPr>
          <w:sz w:val="21"/>
        </w:rPr>
        <w:t>: optional free text, no length caps.</w:t>
      </w:r>
    </w:p>
    <w:p>
      <w:pPr>
        <w:pStyle w:val="ListBullet"/>
      </w:pPr>
      <w:r>
        <w:rPr>
          <w:rFonts w:ascii="Consolas" w:hAnsi="Consolas"/>
          <w:color w:val="8A3B00"/>
          <w:sz w:val="20"/>
        </w:rPr>
        <w:t>packages</w:t>
      </w:r>
      <w:r>
        <w:rPr>
          <w:sz w:val="21"/>
        </w:rPr>
        <w:t>: optional positive integer.</w:t>
      </w:r>
    </w:p>
    <w:p>
      <w:pPr>
        <w:pStyle w:val="ListBullet"/>
      </w:pPr>
      <w:r>
        <w:rPr>
          <w:rFonts w:ascii="Consolas" w:hAnsi="Consolas"/>
          <w:color w:val="8A3B00"/>
          <w:sz w:val="20"/>
        </w:rPr>
        <w:t>volumeCbm</w:t>
      </w:r>
      <w:r>
        <w:rPr>
          <w:sz w:val="21"/>
        </w:rPr>
        <w:t xml:space="preserve">: optional, </w:t>
      </w:r>
      <w:r>
        <w:rPr>
          <w:rFonts w:ascii="Consolas" w:hAnsi="Consolas"/>
          <w:color w:val="8A3B00"/>
          <w:sz w:val="20"/>
        </w:rPr>
        <w:t>&gt; 0</w:t>
      </w:r>
      <w:r>
        <w:rPr>
          <w:sz w:val="21"/>
        </w:rPr>
        <w:t>.</w:t>
      </w:r>
    </w:p>
    <w:p>
      <w:pPr>
        <w:pStyle w:val="ListBullet"/>
      </w:pPr>
      <w:r>
        <w:rPr>
          <w:rFonts w:ascii="Consolas" w:hAnsi="Consolas"/>
          <w:color w:val="8A3B00"/>
          <w:sz w:val="20"/>
        </w:rPr>
        <w:t>loadMode</w:t>
      </w:r>
      <w:r>
        <w:rPr>
          <w:sz w:val="21"/>
        </w:rPr>
        <w:t xml:space="preserve">: optional enum </w:t>
      </w:r>
      <w:r>
        <w:rPr>
          <w:rFonts w:ascii="Consolas" w:hAnsi="Consolas"/>
          <w:color w:val="8A3B00"/>
          <w:sz w:val="20"/>
        </w:rPr>
        <w:t>FULL | PART</w:t>
      </w:r>
      <w:r>
        <w:rPr>
          <w:sz w:val="21"/>
        </w:rPr>
        <w:t>.</w:t>
      </w:r>
    </w:p>
    <w:p>
      <w:pPr>
        <w:pStyle w:val="ListBullet"/>
      </w:pPr>
      <w:r>
        <w:rPr>
          <w:rFonts w:ascii="Consolas" w:hAnsi="Consolas"/>
          <w:color w:val="8A3B00"/>
          <w:sz w:val="20"/>
        </w:rPr>
        <w:t>podRequired</w:t>
      </w:r>
      <w:r>
        <w:rPr>
          <w:sz w:val="21"/>
        </w:rPr>
        <w:t xml:space="preserve">, </w:t>
      </w:r>
      <w:r>
        <w:rPr>
          <w:rFonts w:ascii="Consolas" w:hAnsi="Consolas"/>
          <w:color w:val="8A3B00"/>
          <w:sz w:val="20"/>
        </w:rPr>
        <w:t>insuranceRequired</w:t>
      </w:r>
      <w:r>
        <w:rPr>
          <w:sz w:val="21"/>
        </w:rPr>
        <w:t>: optional booleans.</w:t>
      </w:r>
    </w:p>
    <w:p>
      <w:pPr>
        <w:pStyle w:val="ListBullet"/>
      </w:pPr>
      <w:r>
        <w:rPr>
          <w:rFonts w:ascii="Consolas" w:hAnsi="Consolas"/>
          <w:color w:val="8A3B00"/>
          <w:sz w:val="20"/>
        </w:rPr>
        <w:t>baseFreightAmount</w:t>
      </w:r>
      <w:r>
        <w:rPr>
          <w:sz w:val="21"/>
        </w:rPr>
        <w:t xml:space="preserve">, </w:t>
      </w:r>
      <w:r>
        <w:rPr>
          <w:rFonts w:ascii="Consolas" w:hAnsi="Consolas"/>
          <w:color w:val="8A3B00"/>
          <w:sz w:val="20"/>
        </w:rPr>
        <w:t>tollCharges</w:t>
      </w:r>
      <w:r>
        <w:rPr>
          <w:sz w:val="21"/>
        </w:rPr>
        <w:t xml:space="preserve">, </w:t>
      </w:r>
      <w:r>
        <w:rPr>
          <w:rFonts w:ascii="Consolas" w:hAnsi="Consolas"/>
          <w:color w:val="8A3B00"/>
          <w:sz w:val="20"/>
        </w:rPr>
        <w:t>loadingCharges</w:t>
      </w:r>
      <w:r>
        <w:rPr>
          <w:sz w:val="21"/>
        </w:rPr>
        <w:t xml:space="preserve">, </w:t>
      </w:r>
      <w:r>
        <w:rPr>
          <w:rFonts w:ascii="Consolas" w:hAnsi="Consolas"/>
          <w:color w:val="8A3B00"/>
          <w:sz w:val="20"/>
        </w:rPr>
        <w:t>otherCharges</w:t>
      </w:r>
      <w:r>
        <w:rPr>
          <w:sz w:val="21"/>
        </w:rPr>
        <w:t>:</w:t>
      </w:r>
    </w:p>
    <w:p>
      <w:pPr>
        <w:spacing w:after="120"/>
      </w:pPr>
      <w:r>
        <w:rPr>
          <w:sz w:val="21"/>
        </w:rPr>
        <w:t xml:space="preserve">optional, each </w:t>
      </w:r>
      <w:r>
        <w:rPr>
          <w:rFonts w:ascii="Consolas" w:hAnsi="Consolas"/>
          <w:color w:val="8A3B00"/>
          <w:sz w:val="20"/>
        </w:rPr>
        <w:t>&gt;= 0</w:t>
      </w:r>
      <w:r>
        <w:rPr>
          <w:sz w:val="21"/>
        </w:rPr>
        <w:t xml:space="preserve">. approve body: </w:t>
      </w:r>
      <w:r>
        <w:rPr>
          <w:rFonts w:ascii="Consolas" w:hAnsi="Consolas"/>
          <w:color w:val="8A3B00"/>
          <w:sz w:val="20"/>
        </w:rPr>
        <w:t>opsAmount</w:t>
      </w:r>
      <w:r>
        <w:rPr>
          <w:sz w:val="21"/>
        </w:rPr>
        <w:t xml:space="preserve"> required, </w:t>
      </w:r>
      <w:r>
        <w:rPr>
          <w:rFonts w:ascii="Consolas" w:hAnsi="Consolas"/>
          <w:color w:val="8A3B00"/>
          <w:sz w:val="20"/>
        </w:rPr>
        <w:t>&gt; 0</w:t>
      </w:r>
      <w:r>
        <w:rPr>
          <w:sz w:val="21"/>
        </w:rPr>
        <w:t xml:space="preserve">. reject body: </w:t>
      </w:r>
      <w:r>
        <w:rPr>
          <w:rFonts w:ascii="Consolas" w:hAnsi="Consolas"/>
          <w:color w:val="8A3B00"/>
          <w:sz w:val="20"/>
        </w:rPr>
        <w:t>rejectionReason</w:t>
      </w:r>
      <w:r>
        <w:rPr>
          <w:sz w:val="21"/>
        </w:rPr>
        <w:t xml:space="preserve"> required, min length 1. cancel body: </w:t>
      </w:r>
      <w:r>
        <w:rPr>
          <w:rFonts w:ascii="Consolas" w:hAnsi="Consolas"/>
          <w:color w:val="8A3B00"/>
          <w:sz w:val="20"/>
        </w:rPr>
        <w:t>remarks</w:t>
      </w:r>
      <w:r>
        <w:rPr>
          <w:sz w:val="21"/>
        </w:rPr>
        <w:t xml:space="preserve"> optional. list query: </w:t>
      </w:r>
      <w:r>
        <w:rPr>
          <w:rFonts w:ascii="Consolas" w:hAnsi="Consolas"/>
          <w:color w:val="8A3B00"/>
          <w:sz w:val="20"/>
        </w:rPr>
        <w:t>status</w:t>
      </w:r>
      <w:r>
        <w:rPr>
          <w:sz w:val="21"/>
        </w:rPr>
        <w:t xml:space="preserve"> restricted to the 6-value enum; </w:t>
      </w:r>
      <w:r>
        <w:rPr>
          <w:rFonts w:ascii="Consolas" w:hAnsi="Consolas"/>
          <w:color w:val="8A3B00"/>
          <w:sz w:val="20"/>
        </w:rPr>
        <w:t>companyId</w:t>
      </w:r>
      <w:r>
        <w:rPr>
          <w:sz w:val="21"/>
        </w:rPr>
        <w:t xml:space="preserve"> UUID. id params: </w:t>
      </w:r>
      <w:r>
        <w:rPr>
          <w:rFonts w:ascii="Consolas" w:hAnsi="Consolas"/>
          <w:color w:val="8A3B00"/>
          <w:sz w:val="20"/>
        </w:rPr>
        <w:t>id</w:t>
      </w:r>
      <w:r>
        <w:rPr>
          <w:sz w:val="21"/>
        </w:rPr>
        <w:t xml:space="preserve"> must be a valid UUID (custom message "Invalid intent id").</w:t>
      </w:r>
    </w:p>
    <w:p>
      <w:pPr>
        <w:pStyle w:val="Heading3"/>
      </w:pPr>
      <w:r>
        <w:t>Key APIs</w:t>
      </w:r>
    </w:p>
    <w:p>
      <w:pPr>
        <w:pStyle w:val="ListBullet"/>
      </w:pPr>
      <w:r>
        <w:rPr>
          <w:sz w:val="21"/>
        </w:rPr>
        <w:t>GET /api/operations/intents — list intents (paginated, filterable by</w:t>
      </w:r>
    </w:p>
    <w:p>
      <w:pPr>
        <w:spacing w:after="120"/>
      </w:pPr>
      <w:r>
        <w:rPr>
          <w:sz w:val="21"/>
        </w:rPr>
        <w:t xml:space="preserve">search/companyId/status), permission </w:t>
      </w:r>
      <w:r>
        <w:rPr>
          <w:rFonts w:ascii="Consolas" w:hAnsi="Consolas"/>
          <w:color w:val="8A3B00"/>
          <w:sz w:val="20"/>
        </w:rPr>
        <w:t>intent.view</w:t>
      </w:r>
      <w:r>
        <w:rPr>
          <w:sz w:val="21"/>
        </w:rPr>
        <w:t>.</w:t>
      </w:r>
    </w:p>
    <w:p>
      <w:pPr>
        <w:pStyle w:val="ListBullet"/>
      </w:pPr>
      <w:r>
        <w:rPr>
          <w:sz w:val="21"/>
        </w:rPr>
        <w:t>GET /api/operations/intents/stats — counts by status, permission</w:t>
      </w:r>
    </w:p>
    <w:p>
      <w:pPr>
        <w:spacing w:after="120"/>
      </w:pPr>
      <w:r>
        <w:rPr>
          <w:rFonts w:ascii="Consolas" w:hAnsi="Consolas"/>
          <w:color w:val="8A3B00"/>
          <w:sz w:val="20"/>
        </w:rPr>
        <w:t>intent.view</w:t>
      </w:r>
      <w:r>
        <w:rPr>
          <w:sz w:val="21"/>
        </w:rPr>
        <w:t>.</w:t>
      </w:r>
    </w:p>
    <w:p>
      <w:pPr>
        <w:pStyle w:val="ListBullet"/>
      </w:pPr>
      <w:r>
        <w:rPr>
          <w:sz w:val="21"/>
        </w:rPr>
        <w:t>GET /api/operations/intents/:id — fetch single intent, permission</w:t>
      </w:r>
    </w:p>
    <w:p>
      <w:pPr>
        <w:spacing w:after="120"/>
      </w:pPr>
      <w:r>
        <w:rPr>
          <w:rFonts w:ascii="Consolas" w:hAnsi="Consolas"/>
          <w:color w:val="8A3B00"/>
          <w:sz w:val="20"/>
        </w:rPr>
        <w:t>intent.view</w:t>
      </w:r>
      <w:r>
        <w:rPr>
          <w:sz w:val="21"/>
        </w:rPr>
        <w:t>.</w:t>
      </w:r>
    </w:p>
    <w:p>
      <w:pPr>
        <w:pStyle w:val="ListBullet"/>
      </w:pPr>
      <w:r>
        <w:rPr>
          <w:sz w:val="21"/>
        </w:rPr>
        <w:t>POST /api/operations/intents — create a new intent (DRAFT), permission</w:t>
      </w:r>
    </w:p>
    <w:p>
      <w:pPr>
        <w:spacing w:after="120"/>
      </w:pPr>
      <w:r>
        <w:rPr>
          <w:rFonts w:ascii="Consolas" w:hAnsi="Consolas"/>
          <w:color w:val="8A3B00"/>
          <w:sz w:val="20"/>
        </w:rPr>
        <w:t>intent.create</w:t>
      </w:r>
      <w:r>
        <w:rPr>
          <w:sz w:val="21"/>
        </w:rPr>
        <w:t>.</w:t>
      </w:r>
    </w:p>
    <w:p>
      <w:pPr>
        <w:pStyle w:val="ListBullet"/>
      </w:pPr>
      <w:r>
        <w:rPr>
          <w:sz w:val="21"/>
        </w:rPr>
        <w:t>PUT /api/operations/intents/:id — edit an intent (DRAFT/SUBMITTED only),</w:t>
      </w:r>
    </w:p>
    <w:p>
      <w:pPr>
        <w:spacing w:after="120"/>
      </w:pPr>
      <w:r>
        <w:rPr>
          <w:sz w:val="21"/>
        </w:rPr>
        <w:t xml:space="preserve">permission </w:t>
      </w:r>
      <w:r>
        <w:rPr>
          <w:rFonts w:ascii="Consolas" w:hAnsi="Consolas"/>
          <w:color w:val="8A3B00"/>
          <w:sz w:val="20"/>
        </w:rPr>
        <w:t>intent.edit</w:t>
      </w:r>
      <w:r>
        <w:rPr>
          <w:sz w:val="21"/>
        </w:rPr>
        <w:t>.</w:t>
      </w:r>
    </w:p>
    <w:p>
      <w:pPr>
        <w:pStyle w:val="ListBullet"/>
      </w:pPr>
      <w:r>
        <w:rPr>
          <w:sz w:val="21"/>
        </w:rPr>
        <w:t>PATCH /api/operations/intents/:id/submit — DRAFT -&gt; SUBMITTED, permission</w:t>
      </w:r>
    </w:p>
    <w:p>
      <w:pPr>
        <w:spacing w:after="120"/>
      </w:pPr>
      <w:r>
        <w:rPr>
          <w:rFonts w:ascii="Consolas" w:hAnsi="Consolas"/>
          <w:color w:val="8A3B00"/>
          <w:sz w:val="20"/>
        </w:rPr>
        <w:t>intent.edit</w:t>
      </w:r>
      <w:r>
        <w:rPr>
          <w:sz w:val="21"/>
        </w:rPr>
        <w:t>.</w:t>
      </w:r>
    </w:p>
    <w:p>
      <w:pPr>
        <w:pStyle w:val="ListBullet"/>
      </w:pPr>
      <w:r>
        <w:rPr>
          <w:sz w:val="21"/>
        </w:rPr>
        <w:t>PATCH /api/operations/intents/:id/approve — SUBMITTED -&gt; APPROVED, sets</w:t>
      </w:r>
    </w:p>
    <w:p>
      <w:pPr>
        <w:spacing w:after="120"/>
      </w:pPr>
      <w:r>
        <w:rPr>
          <w:sz w:val="21"/>
        </w:rPr>
        <w:t xml:space="preserve">opsAmount, auto-creates Trip, permission </w:t>
      </w:r>
      <w:r>
        <w:rPr>
          <w:rFonts w:ascii="Consolas" w:hAnsi="Consolas"/>
          <w:color w:val="8A3B00"/>
          <w:sz w:val="20"/>
        </w:rPr>
        <w:t>intent.approve</w:t>
      </w:r>
      <w:r>
        <w:rPr>
          <w:sz w:val="21"/>
        </w:rPr>
        <w:t>.</w:t>
      </w:r>
    </w:p>
    <w:p>
      <w:pPr>
        <w:pStyle w:val="ListBullet"/>
      </w:pPr>
      <w:r>
        <w:rPr>
          <w:sz w:val="21"/>
        </w:rPr>
        <w:t>PATCH /api/operations/intents/:id/reject — SUBMITTED -&gt; REJECTED,</w:t>
      </w:r>
    </w:p>
    <w:p>
      <w:pPr>
        <w:spacing w:after="120"/>
      </w:pPr>
      <w:r>
        <w:rPr>
          <w:sz w:val="21"/>
        </w:rPr>
        <w:t xml:space="preserve">permission </w:t>
      </w:r>
      <w:r>
        <w:rPr>
          <w:rFonts w:ascii="Consolas" w:hAnsi="Consolas"/>
          <w:color w:val="8A3B00"/>
          <w:sz w:val="20"/>
        </w:rPr>
        <w:t>intent.reject</w:t>
      </w:r>
      <w:r>
        <w:rPr>
          <w:sz w:val="21"/>
        </w:rPr>
        <w:t>.</w:t>
      </w:r>
    </w:p>
    <w:p>
      <w:pPr>
        <w:pStyle w:val="ListBullet"/>
      </w:pPr>
      <w:r>
        <w:rPr>
          <w:sz w:val="21"/>
        </w:rPr>
        <w:t>PATCH /api/operations/intents/:id/cancel — any non-terminal -&gt; CANCELLED</w:t>
      </w:r>
    </w:p>
    <w:p>
      <w:pPr>
        <w:spacing w:after="120"/>
      </w:pPr>
      <w:r>
        <w:rPr>
          <w:sz w:val="21"/>
        </w:rPr>
        <w:t xml:space="preserve">(with guard), permission </w:t>
      </w:r>
      <w:r>
        <w:rPr>
          <w:rFonts w:ascii="Consolas" w:hAnsi="Consolas"/>
          <w:color w:val="8A3B00"/>
          <w:sz w:val="20"/>
        </w:rPr>
        <w:t>intent.cancel</w:t>
      </w:r>
      <w:r>
        <w:rPr>
          <w:sz w:val="21"/>
        </w:rPr>
        <w:t>.</w:t>
      </w:r>
    </w:p>
    <w:p>
      <w:pPr>
        <w:pStyle w:val="ListBullet"/>
      </w:pPr>
      <w:r>
        <w:rPr>
          <w:sz w:val="21"/>
        </w:rPr>
        <w:t>DELETE /api/operations/intents/:id — soft delete, permission</w:t>
      </w:r>
    </w:p>
    <w:p>
      <w:pPr>
        <w:spacing w:after="120"/>
      </w:pPr>
      <w:r>
        <w:rPr>
          <w:rFonts w:ascii="Consolas" w:hAnsi="Consolas"/>
          <w:color w:val="8A3B00"/>
          <w:sz w:val="20"/>
        </w:rPr>
        <w:t>intent.delete</w:t>
      </w:r>
      <w:r>
        <w:rPr>
          <w:sz w:val="21"/>
        </w:rPr>
        <w:t>.</w:t>
      </w:r>
    </w:p>
    <w:p>
      <w:pPr>
        <w:pStyle w:val="Heading3"/>
      </w:pPr>
      <w:r>
        <w:t>Database Tables Used</w:t>
      </w:r>
    </w:p>
    <w:p>
      <w:pPr>
        <w:pStyle w:val="ListBullet"/>
      </w:pPr>
      <w:r>
        <w:rPr>
          <w:rFonts w:ascii="Consolas" w:hAnsi="Consolas"/>
          <w:color w:val="8A3B00"/>
          <w:sz w:val="20"/>
        </w:rPr>
        <w:t>Intent</w:t>
      </w:r>
      <w:r>
        <w:rPr>
          <w:sz w:val="21"/>
        </w:rPr>
        <w:t xml:space="preserve"> — the customer transport requirement. Key fields: intentNumber</w:t>
      </w:r>
    </w:p>
    <w:p>
      <w:pPr>
        <w:spacing w:after="120"/>
      </w:pPr>
      <w:r>
        <w:rPr>
          <w:sz w:val="21"/>
        </w:rPr>
        <w:t>(unique, INT-YYYYMMDD-NNNN), companyId, fromLocationId, toLocationId, materialId, vehicleTypeId, quantityTon (Decimal 10,2), freightAmount / opsAmount / baseFreightAmount / tollCharges / loadingCharges / otherCharges (all Decimal 12,2), loadMode (enum, default FULL), podRequired (default true), insuranceRequired (default false), status (enum, default DRAFT), rejectionReason, approvedById, approvedAt, isActive, deletedAt (soft delete), createdById/updatedById, timestamps.</w:t>
      </w:r>
    </w:p>
    <w:p>
      <w:pPr>
        <w:pStyle w:val="ListBullet"/>
      </w:pPr>
      <w:r>
        <w:rPr>
          <w:rFonts w:ascii="Consolas" w:hAnsi="Consolas"/>
          <w:color w:val="8A3B00"/>
          <w:sz w:val="20"/>
        </w:rPr>
        <w:t>Company</w:t>
      </w:r>
      <w:r>
        <w:rPr>
          <w:sz w:val="21"/>
        </w:rPr>
        <w:t xml:space="preserve"> (read-only reference) — the client the intent is for.</w:t>
      </w:r>
    </w:p>
    <w:p>
      <w:pPr>
        <w:pStyle w:val="ListBullet"/>
      </w:pPr>
      <w:r>
        <w:rPr>
          <w:rFonts w:ascii="Consolas" w:hAnsi="Consolas"/>
          <w:color w:val="8A3B00"/>
          <w:sz w:val="20"/>
        </w:rPr>
        <w:t>Location</w:t>
      </w:r>
      <w:r>
        <w:rPr>
          <w:sz w:val="21"/>
        </w:rPr>
        <w:t xml:space="preserve"> (read-only reference, used twice via relations</w:t>
      </w:r>
    </w:p>
    <w:p>
      <w:pPr>
        <w:spacing w:after="120"/>
      </w:pPr>
      <w:r>
        <w:rPr>
          <w:rFonts w:ascii="Consolas" w:hAnsi="Consolas"/>
          <w:color w:val="8A3B00"/>
          <w:sz w:val="20"/>
        </w:rPr>
        <w:t>IntentFromLocation</w:t>
      </w:r>
      <w:r>
        <w:rPr>
          <w:sz w:val="21"/>
        </w:rPr>
        <w:t>/</w:t>
      </w:r>
      <w:r>
        <w:rPr>
          <w:rFonts w:ascii="Consolas" w:hAnsi="Consolas"/>
          <w:color w:val="8A3B00"/>
          <w:sz w:val="20"/>
        </w:rPr>
        <w:t>IntentToLocation</w:t>
      </w:r>
      <w:r>
        <w:rPr>
          <w:sz w:val="21"/>
        </w:rPr>
        <w:t>) — origin and destination.</w:t>
      </w:r>
    </w:p>
    <w:p>
      <w:pPr>
        <w:pStyle w:val="ListBullet"/>
      </w:pPr>
      <w:r>
        <w:rPr>
          <w:rFonts w:ascii="Consolas" w:hAnsi="Consolas"/>
          <w:color w:val="8A3B00"/>
          <w:sz w:val="20"/>
        </w:rPr>
        <w:t>Material</w:t>
      </w:r>
      <w:r>
        <w:rPr>
          <w:sz w:val="21"/>
        </w:rPr>
        <w:t xml:space="preserve"> (optional reference) — goods being transported.</w:t>
      </w:r>
    </w:p>
    <w:p>
      <w:pPr>
        <w:pStyle w:val="ListBullet"/>
      </w:pPr>
      <w:r>
        <w:rPr>
          <w:rFonts w:ascii="Consolas" w:hAnsi="Consolas"/>
          <w:color w:val="8A3B00"/>
          <w:sz w:val="20"/>
        </w:rPr>
        <w:t>VehicleType</w:t>
      </w:r>
      <w:r>
        <w:rPr>
          <w:sz w:val="21"/>
        </w:rPr>
        <w:t xml:space="preserve"> (optional reference) — requested truck type.</w:t>
      </w:r>
    </w:p>
    <w:p>
      <w:pPr>
        <w:pStyle w:val="ListBullet"/>
      </w:pPr>
      <w:r>
        <w:rPr>
          <w:rFonts w:ascii="Consolas" w:hAnsi="Consolas"/>
          <w:color w:val="8A3B00"/>
          <w:sz w:val="20"/>
        </w:rPr>
        <w:t>Trip</w:t>
      </w:r>
      <w:r>
        <w:rPr>
          <w:sz w:val="21"/>
        </w:rPr>
        <w:t xml:space="preserve"> — the child record created 1:1 (per open trip) from an approved</w:t>
      </w:r>
    </w:p>
    <w:p>
      <w:pPr>
        <w:spacing w:after="120"/>
      </w:pPr>
      <w:r>
        <w:rPr>
          <w:sz w:val="21"/>
        </w:rPr>
        <w:t xml:space="preserve">Intent; </w:t>
      </w:r>
      <w:r>
        <w:rPr>
          <w:rFonts w:ascii="Consolas" w:hAnsi="Consolas"/>
          <w:color w:val="8A3B00"/>
          <w:sz w:val="20"/>
        </w:rPr>
        <w:t>Intent.trips Trip[]</w:t>
      </w:r>
      <w:r>
        <w:rPr>
          <w:sz w:val="21"/>
        </w:rPr>
        <w:t xml:space="preserve"> relation.</w:t>
      </w:r>
    </w:p>
    <w:p>
      <w:pPr>
        <w:pStyle w:val="ListBullet"/>
      </w:pPr>
      <w:r>
        <w:rPr>
          <w:rFonts w:ascii="Consolas" w:hAnsi="Consolas"/>
          <w:color w:val="8A3B00"/>
          <w:sz w:val="20"/>
        </w:rPr>
        <w:t>User</w:t>
      </w:r>
      <w:r>
        <w:rPr>
          <w:sz w:val="21"/>
        </w:rPr>
        <w:t xml:space="preserve"> (createdBy relation, </w:t>
      </w:r>
      <w:r>
        <w:rPr>
          <w:rFonts w:ascii="Consolas" w:hAnsi="Consolas"/>
          <w:color w:val="8A3B00"/>
          <w:sz w:val="20"/>
        </w:rPr>
        <w:t>onDelete: SetNull</w:t>
      </w:r>
      <w:r>
        <w:rPr>
          <w:sz w:val="21"/>
        </w:rPr>
        <w:t>) — audit trail of who</w:t>
      </w:r>
    </w:p>
    <w:p>
      <w:pPr>
        <w:spacing w:after="120"/>
      </w:pPr>
      <w:r>
        <w:rPr>
          <w:sz w:val="21"/>
        </w:rPr>
        <w:t>created the intent.</w:t>
      </w:r>
    </w:p>
    <w:p>
      <w:pPr>
        <w:pStyle w:val="Heading3"/>
      </w:pPr>
      <w:r>
        <w:t>Frontend Screens</w:t>
      </w:r>
    </w:p>
    <w:p>
      <w:pPr>
        <w:pStyle w:val="ListBullet"/>
      </w:pPr>
      <w:r>
        <w:rPr>
          <w:sz w:val="21"/>
        </w:rPr>
        <w:t>frontend/src/pages/intents/IntentsHub.vue — landing hub with stat cards</w:t>
      </w:r>
    </w:p>
    <w:p>
      <w:pPr>
        <w:spacing w:after="120"/>
      </w:pPr>
      <w:r>
        <w:rPr>
          <w:sz w:val="21"/>
        </w:rPr>
        <w:t xml:space="preserve">(Total/Pending/Approved/Rejected/Cancelled) and navigation tiles into Create Intent, Intent List, and status-filtered list views; drives off </w:t>
      </w:r>
      <w:r>
        <w:rPr>
          <w:rFonts w:ascii="Consolas" w:hAnsi="Consolas"/>
          <w:color w:val="8A3B00"/>
          <w:sz w:val="20"/>
        </w:rPr>
        <w:t>useIntentStore().fetchStats()</w:t>
      </w:r>
      <w:r>
        <w:rPr>
          <w:sz w:val="21"/>
        </w:rPr>
        <w:t>.</w:t>
      </w:r>
    </w:p>
    <w:p>
      <w:pPr>
        <w:pStyle w:val="ListBullet"/>
      </w:pPr>
      <w:r>
        <w:rPr>
          <w:sz w:val="21"/>
        </w:rPr>
        <w:t>frontend/src/pages/intents/CreateIntent.vue — a 3-step wizard (Client &amp;</w:t>
      </w:r>
    </w:p>
    <w:p>
      <w:pPr>
        <w:spacing w:after="120"/>
      </w:pPr>
      <w:r>
        <w:rPr>
          <w:sz w:val="21"/>
        </w:rPr>
        <w:t xml:space="preserve">Load Details -&gt; Pickup &amp; Delivery -&gt; Charges &amp; Summary) that builds the create payload, supports "Save as Draft" (create only) vs. "Confirm Intent Creation" (create then immediately </w:t>
      </w:r>
      <w:r>
        <w:rPr>
          <w:rFonts w:ascii="Consolas" w:hAnsi="Consolas"/>
          <w:color w:val="8A3B00"/>
          <w:sz w:val="20"/>
        </w:rPr>
        <w:t>submit()</w:t>
      </w:r>
      <w:r>
        <w:rPr>
          <w:sz w:val="21"/>
        </w:rPr>
        <w:t>), and live-computes the itemized charge total client-side before it's sent to the backend.</w:t>
      </w:r>
    </w:p>
    <w:p>
      <w:pPr>
        <w:pStyle w:val="ListBullet"/>
      </w:pPr>
      <w:r>
        <w:rPr>
          <w:sz w:val="21"/>
        </w:rPr>
        <w:t>frontend/src/pages/intents/IntentList.vue — tabular list/management view</w:t>
      </w:r>
    </w:p>
    <w:p>
      <w:pPr>
        <w:spacing w:after="120"/>
      </w:pPr>
      <w:r>
        <w:rPr>
          <w:sz w:val="21"/>
        </w:rPr>
        <w:t>("Manage client requests and convert them into trips").</w:t>
      </w:r>
    </w:p>
    <w:p>
      <w:pPr>
        <w:pStyle w:val="Heading3"/>
      </w:pPr>
      <w:r>
        <w:t>Roles &amp; Permissions (from rbac.json matrix)</w:t>
      </w:r>
    </w:p>
    <w:p>
      <w:pPr>
        <w:pStyle w:val="ListBullet"/>
      </w:pPr>
      <w:r>
        <w:rPr>
          <w:sz w:val="21"/>
        </w:rPr>
        <w:t>intent.view: SUPER_ADMIN, ADMIN, OPERATION_MANAGER, INTENT_CREATOR,</w:t>
      </w:r>
    </w:p>
    <w:p>
      <w:pPr>
        <w:spacing w:after="120"/>
      </w:pPr>
      <w:r>
        <w:rPr>
          <w:sz w:val="21"/>
        </w:rPr>
        <w:t>ACCOUNTING_MANAGER, ACCOUNTS_EXECUTIVE.</w:t>
      </w:r>
    </w:p>
    <w:p>
      <w:pPr>
        <w:pStyle w:val="ListBullet"/>
      </w:pPr>
      <w:r>
        <w:rPr>
          <w:sz w:val="21"/>
        </w:rPr>
        <w:t>intent.create / intent.edit / intent.cancel: SUPER_ADMIN, ADMIN,</w:t>
      </w:r>
    </w:p>
    <w:p>
      <w:pPr>
        <w:spacing w:after="120"/>
      </w:pPr>
      <w:r>
        <w:rPr>
          <w:sz w:val="21"/>
        </w:rPr>
        <w:t>OPERATION_MANAGER, INTENT_CREATOR.</w:t>
      </w:r>
    </w:p>
    <w:p>
      <w:pPr>
        <w:pStyle w:val="ListBullet"/>
      </w:pPr>
      <w:r>
        <w:rPr>
          <w:sz w:val="21"/>
        </w:rPr>
        <w:t>intent.delete / intent.approve / intent.reject: SUPER_ADMIN, ADMIN,</w:t>
      </w:r>
    </w:p>
    <w:p>
      <w:pPr>
        <w:spacing w:after="120"/>
      </w:pPr>
      <w:r>
        <w:rPr>
          <w:sz w:val="21"/>
        </w:rPr>
        <w:t>OPERATION_MANAGER only (i.e., INTENT_CREATOR can create/edit/cancel but never approve, reject, or delete its own intents — separation of duties is enforced at the RBAC layer).</w:t>
      </w:r>
    </w:p>
    <w:p>
      <w:pPr>
        <w:pStyle w:val="ListBullet"/>
      </w:pPr>
      <w:r>
        <w:rPr>
          <w:sz w:val="21"/>
        </w:rPr>
        <w:t>Fleet-operator roles (OWN_FLEET_OPERATOR, MARKET_FLEET_OPERATOR) have no</w:t>
      </w:r>
    </w:p>
    <w:p>
      <w:pPr>
        <w:spacing w:after="120"/>
      </w:pPr>
      <w:r>
        <w:rPr>
          <w:sz w:val="21"/>
        </w:rPr>
        <w:t>intent.* permission at all in the matrix — they only interact with Trips, never Intents directly, consistent with the module boundary observed in code.</w:t>
      </w:r>
    </w:p>
    <w:p>
      <w:pPr>
        <w:pStyle w:val="Heading3"/>
      </w:pPr>
      <w:r>
        <w:t>Known Limitations / Technical Debt Observed</w:t>
      </w:r>
    </w:p>
    <w:p>
      <w:pPr>
        <w:pStyle w:val="ListBullet"/>
      </w:pPr>
      <w:r>
        <w:rPr>
          <w:sz w:val="21"/>
        </w:rPr>
        <w:t xml:space="preserve">Non-atomic, race-prone numbering: </w:t>
      </w:r>
      <w:r>
        <w:rPr>
          <w:rFonts w:ascii="Consolas" w:hAnsi="Consolas"/>
          <w:color w:val="8A3B00"/>
          <w:sz w:val="20"/>
        </w:rPr>
        <w:t>nextIntentNumber()</w:t>
      </w:r>
      <w:r>
        <w:rPr>
          <w:sz w:val="21"/>
        </w:rPr>
        <w:t xml:space="preserve"> derives the next</w:t>
      </w:r>
    </w:p>
    <w:p>
      <w:pPr>
        <w:spacing w:after="120"/>
      </w:pPr>
      <w:r>
        <w:rPr>
          <w:sz w:val="21"/>
        </w:rPr>
        <w:t xml:space="preserve">sequence purely from </w:t>
      </w:r>
      <w:r>
        <w:rPr>
          <w:rFonts w:ascii="Consolas" w:hAnsi="Consolas"/>
          <w:color w:val="8A3B00"/>
          <w:sz w:val="20"/>
        </w:rPr>
        <w:t>prisma.intent.count()+1</w:t>
      </w:r>
      <w:r>
        <w:rPr>
          <w:sz w:val="21"/>
        </w:rPr>
        <w:t xml:space="preserve"> with no locking/transaction — concurrent intent creation can produce duplicate </w:t>
      </w:r>
      <w:r>
        <w:rPr>
          <w:rFonts w:ascii="Consolas" w:hAnsi="Consolas"/>
          <w:color w:val="8A3B00"/>
          <w:sz w:val="20"/>
        </w:rPr>
        <w:t>intentNumber</w:t>
      </w:r>
      <w:r>
        <w:rPr>
          <w:sz w:val="21"/>
        </w:rPr>
        <w:t xml:space="preserve"> values (the field is </w:t>
      </w:r>
      <w:r>
        <w:rPr>
          <w:rFonts w:ascii="Consolas" w:hAnsi="Consolas"/>
          <w:color w:val="8A3B00"/>
          <w:sz w:val="20"/>
        </w:rPr>
        <w:t>@unique</w:t>
      </w:r>
      <w:r>
        <w:rPr>
          <w:sz w:val="21"/>
        </w:rPr>
        <w:t>, so a true collision would throw a raw Prisma error rather than a friendly validation error).</w:t>
      </w:r>
    </w:p>
    <w:p>
      <w:pPr>
        <w:pStyle w:val="ListBullet"/>
      </w:pPr>
      <w:r>
        <w:rPr>
          <w:sz w:val="21"/>
        </w:rPr>
        <w:t xml:space="preserve">Approval auto-creates a Trip inside </w:t>
      </w:r>
      <w:r>
        <w:rPr>
          <w:rFonts w:ascii="Consolas" w:hAnsi="Consolas"/>
          <w:color w:val="8A3B00"/>
          <w:sz w:val="20"/>
        </w:rPr>
        <w:t>intentService.approve()</w:t>
      </w:r>
      <w:r>
        <w:rPr>
          <w:sz w:val="21"/>
        </w:rPr>
        <w:t xml:space="preserve"> but the two</w:t>
      </w:r>
    </w:p>
    <w:p>
      <w:pPr>
        <w:spacing w:after="120"/>
      </w:pPr>
      <w:r>
        <w:rPr>
          <w:sz w:val="21"/>
        </w:rPr>
        <w:t xml:space="preserve">writes (Intent status update + Trip create) are not wrapped in a single Prisma </w:t>
      </w:r>
      <w:r>
        <w:rPr>
          <w:rFonts w:ascii="Consolas" w:hAnsi="Consolas"/>
          <w:color w:val="8A3B00"/>
          <w:sz w:val="20"/>
        </w:rPr>
        <w:t>$transaction</w:t>
      </w:r>
      <w:r>
        <w:rPr>
          <w:sz w:val="21"/>
        </w:rPr>
        <w:t xml:space="preserve"> — a crash between the two calls could leave an Intent stuck at APPROVED with no Trip ever created (⚠ Needs Business Clarification: is there any reconciliation/retry job for this case? None found in the codebase.) Similarly </w:t>
      </w:r>
      <w:r>
        <w:rPr>
          <w:rFonts w:ascii="Consolas" w:hAnsi="Consolas"/>
          <w:color w:val="8A3B00"/>
          <w:sz w:val="20"/>
        </w:rPr>
        <w:t>cancel()</w:t>
      </w:r>
      <w:r>
        <w:rPr>
          <w:sz w:val="21"/>
        </w:rPr>
        <w:t xml:space="preserve"> performs a countTrips check, then a separate loop of soft-deletes, then the Intent status update — also not transactional.</w:t>
      </w:r>
    </w:p>
    <w:p>
      <w:pPr>
        <w:pStyle w:val="ListBullet"/>
      </w:pPr>
      <w:r>
        <w:rPr>
          <w:sz w:val="21"/>
        </w:rPr>
        <w:t xml:space="preserve">No server-side validation that </w:t>
      </w:r>
      <w:r>
        <w:rPr>
          <w:rFonts w:ascii="Consolas" w:hAnsi="Consolas"/>
          <w:color w:val="8A3B00"/>
          <w:sz w:val="20"/>
        </w:rPr>
        <w:t>expectedDeliveryDate</w:t>
      </w:r>
      <w:r>
        <w:rPr>
          <w:sz w:val="21"/>
        </w:rPr>
        <w:t xml:space="preserve"> is after</w:t>
      </w:r>
    </w:p>
    <w:p>
      <w:pPr>
        <w:spacing w:after="120"/>
      </w:pPr>
      <w:r>
        <w:rPr>
          <w:rFonts w:ascii="Consolas" w:hAnsi="Consolas"/>
          <w:color w:val="8A3B00"/>
          <w:sz w:val="20"/>
        </w:rPr>
        <w:t>expectedPickupDate</w:t>
      </w:r>
      <w:r>
        <w:rPr>
          <w:sz w:val="21"/>
        </w:rPr>
        <w:t>.</w:t>
      </w:r>
    </w:p>
    <w:p>
      <w:pPr>
        <w:pStyle w:val="ListBullet"/>
      </w:pPr>
      <w:r>
        <w:rPr>
          <w:rFonts w:ascii="Consolas" w:hAnsi="Consolas"/>
          <w:color w:val="8A3B00"/>
          <w:sz w:val="20"/>
        </w:rPr>
        <w:t>remove()</w:t>
      </w:r>
      <w:r>
        <w:rPr>
          <w:sz w:val="21"/>
        </w:rPr>
        <w:t xml:space="preserve"> (soft delete) has no status guard — a CONVERTED intent with a</w:t>
      </w:r>
    </w:p>
    <w:p>
      <w:pPr>
        <w:spacing w:after="120"/>
      </w:pPr>
      <w:r>
        <w:rPr>
          <w:sz w:val="21"/>
        </w:rPr>
        <w:t xml:space="preserve">fully executing trip can still be "deleted" via this endpoint, which only flips </w:t>
      </w:r>
      <w:r>
        <w:rPr>
          <w:rFonts w:ascii="Consolas" w:hAnsi="Consolas"/>
          <w:color w:val="8A3B00"/>
          <w:sz w:val="20"/>
        </w:rPr>
        <w:t>deletedAt</w:t>
      </w:r>
      <w:r>
        <w:rPr>
          <w:sz w:val="21"/>
        </w:rPr>
        <w:t>/</w:t>
      </w:r>
      <w:r>
        <w:rPr>
          <w:rFonts w:ascii="Consolas" w:hAnsi="Consolas"/>
          <w:color w:val="8A3B00"/>
          <w:sz w:val="20"/>
        </w:rPr>
        <w:t>isActive</w:t>
      </w:r>
      <w:r>
        <w:rPr>
          <w:sz w:val="21"/>
        </w:rPr>
        <w:t xml:space="preserve"> on the Intent and does not touch its Trip.</w:t>
      </w:r>
    </w:p>
    <w:p>
      <w:pPr>
        <w:pStyle w:val="ListBullet"/>
      </w:pPr>
      <w:r>
        <w:rPr>
          <w:sz w:val="21"/>
        </w:rPr>
        <w:t>The CONVERTED status transition is a side effect buried inside</w:t>
      </w:r>
    </w:p>
    <w:p>
      <w:pPr>
        <w:spacing w:after="120"/>
      </w:pPr>
      <w:r>
        <w:rPr>
          <w:sz w:val="21"/>
        </w:rPr>
        <w:t xml:space="preserve">trip.service.ts (two call sites, </w:t>
      </w:r>
      <w:r>
        <w:rPr>
          <w:rFonts w:ascii="Consolas" w:hAnsi="Consolas"/>
          <w:color w:val="8A3B00"/>
          <w:sz w:val="20"/>
        </w:rPr>
        <w:t>assign()</w:t>
      </w:r>
      <w:r>
        <w:rPr>
          <w:sz w:val="21"/>
        </w:rPr>
        <w:t xml:space="preserve"> and </w:t>
      </w:r>
      <w:r>
        <w:rPr>
          <w:rFonts w:ascii="Consolas" w:hAnsi="Consolas"/>
          <w:color w:val="8A3B00"/>
          <w:sz w:val="20"/>
        </w:rPr>
        <w:t>allocate()</w:t>
      </w:r>
      <w:r>
        <w:rPr>
          <w:sz w:val="21"/>
        </w:rPr>
        <w:t>) rather than being owned by intent.service.ts — someone reading intent.service.ts in isolation would not discover how/when CONVERTED is ever reached; this is a cross-module coupling that's easy to miss and duplicate-coded twice (identical two-line block appears in both trip.service.ts functions).</w:t>
      </w:r>
    </w:p>
    <w:p>
      <w:pPr>
        <w:pStyle w:val="ListBullet"/>
      </w:pPr>
      <w:r>
        <w:rPr>
          <w:sz w:val="21"/>
        </w:rPr>
        <w:t>No endpoint or business rule to revert a CONVERTED intent back to</w:t>
      </w:r>
    </w:p>
    <w:p>
      <w:pPr>
        <w:spacing w:after="120"/>
      </w:pPr>
      <w:r>
        <w:rPr>
          <w:sz w:val="21"/>
        </w:rPr>
        <w:t xml:space="preserve">APPROVED if its Trip is later cancelled before dispatch — a cancelled Trip does not un-CONVERT its Intent (checked: </w:t>
      </w:r>
      <w:r>
        <w:rPr>
          <w:rFonts w:ascii="Consolas" w:hAnsi="Consolas"/>
          <w:color w:val="8A3B00"/>
          <w:sz w:val="20"/>
        </w:rPr>
        <w:t>tripService.cancel()</w:t>
      </w:r>
      <w:r>
        <w:rPr>
          <w:sz w:val="21"/>
        </w:rPr>
        <w:t xml:space="preserve"> does not touch </w:t>
      </w:r>
      <w:r>
        <w:rPr>
          <w:rFonts w:ascii="Consolas" w:hAnsi="Consolas"/>
          <w:color w:val="8A3B00"/>
          <w:sz w:val="20"/>
        </w:rPr>
        <w:t>intentRepository</w:t>
      </w:r>
      <w:r>
        <w:rPr>
          <w:sz w:val="21"/>
        </w:rPr>
        <w:t>).</w:t>
      </w:r>
    </w:p>
    <w:p>
      <w:pPr>
        <w:pStyle w:val="Heading3"/>
      </w:pPr>
      <w:r>
        <w:t>Recommendations</w:t>
      </w:r>
    </w:p>
    <w:p>
      <w:pPr>
        <w:pStyle w:val="ListBullet"/>
      </w:pPr>
      <w:r>
        <w:rPr>
          <w:sz w:val="21"/>
        </w:rPr>
        <w:t xml:space="preserve">Replace </w:t>
      </w:r>
      <w:r>
        <w:rPr>
          <w:rFonts w:ascii="Consolas" w:hAnsi="Consolas"/>
          <w:color w:val="8A3B00"/>
          <w:sz w:val="20"/>
        </w:rPr>
        <w:t>count()+1</w:t>
      </w:r>
      <w:r>
        <w:rPr>
          <w:sz w:val="21"/>
        </w:rPr>
        <w:t xml:space="preserve"> numbering with a dedicated sequence table or</w:t>
      </w:r>
    </w:p>
    <w:p>
      <w:pPr>
        <w:spacing w:after="120"/>
      </w:pPr>
      <w:r>
        <w:rPr>
          <w:rFonts w:ascii="Consolas" w:hAnsi="Consolas"/>
          <w:color w:val="8A3B00"/>
          <w:sz w:val="20"/>
        </w:rPr>
        <w:t>SELECT ... FOR UPDATE</w:t>
      </w:r>
      <w:r>
        <w:rPr>
          <w:sz w:val="21"/>
        </w:rPr>
        <w:t>-style atomic counter to eliminate the duplicate- number race.</w:t>
      </w:r>
    </w:p>
    <w:p>
      <w:pPr>
        <w:pStyle w:val="ListBullet"/>
      </w:pPr>
      <w:r>
        <w:rPr>
          <w:sz w:val="21"/>
        </w:rPr>
        <w:t xml:space="preserve">Wrap </w:t>
      </w:r>
      <w:r>
        <w:rPr>
          <w:rFonts w:ascii="Consolas" w:hAnsi="Consolas"/>
          <w:color w:val="8A3B00"/>
          <w:sz w:val="20"/>
        </w:rPr>
        <w:t>approve()</w:t>
      </w:r>
      <w:r>
        <w:rPr>
          <w:sz w:val="21"/>
        </w:rPr>
        <w:t xml:space="preserve"> (status update + Trip creation) and </w:t>
      </w:r>
      <w:r>
        <w:rPr>
          <w:rFonts w:ascii="Consolas" w:hAnsi="Consolas"/>
          <w:color w:val="8A3B00"/>
          <w:sz w:val="20"/>
        </w:rPr>
        <w:t>cancel()</w:t>
      </w:r>
      <w:r>
        <w:rPr>
          <w:sz w:val="21"/>
        </w:rPr>
        <w:t xml:space="preserve"> (trip</w:t>
      </w:r>
    </w:p>
    <w:p>
      <w:pPr>
        <w:spacing w:after="120"/>
      </w:pPr>
      <w:r>
        <w:rPr>
          <w:sz w:val="21"/>
        </w:rPr>
        <w:t xml:space="preserve">cleanup + status update) in </w:t>
      </w:r>
      <w:r>
        <w:rPr>
          <w:rFonts w:ascii="Consolas" w:hAnsi="Consolas"/>
          <w:color w:val="8A3B00"/>
          <w:sz w:val="20"/>
        </w:rPr>
        <w:t>prisma.$transaction(...)</w:t>
      </w:r>
      <w:r>
        <w:rPr>
          <w:sz w:val="21"/>
        </w:rPr>
        <w:t xml:space="preserve"> for atomicity.</w:t>
      </w:r>
    </w:p>
    <w:p>
      <w:pPr>
        <w:pStyle w:val="ListBullet"/>
      </w:pPr>
      <w:r>
        <w:rPr>
          <w:sz w:val="21"/>
        </w:rPr>
        <w:t>Add a guard preventing deletion of intents in CONVERTED (or any</w:t>
      </w:r>
    </w:p>
    <w:p>
      <w:pPr>
        <w:spacing w:after="120"/>
      </w:pPr>
      <w:r>
        <w:rPr>
          <w:sz w:val="21"/>
        </w:rPr>
        <w:t>non-terminal) status, mirroring the guard already present on Trip.remove().</w:t>
      </w:r>
    </w:p>
    <w:p>
      <w:pPr>
        <w:pStyle w:val="ListBullet"/>
      </w:pPr>
      <w:r>
        <w:rPr>
          <w:sz w:val="21"/>
        </w:rPr>
        <w:t xml:space="preserve">Add validation that </w:t>
      </w:r>
      <w:r>
        <w:rPr>
          <w:rFonts w:ascii="Consolas" w:hAnsi="Consolas"/>
          <w:color w:val="8A3B00"/>
          <w:sz w:val="20"/>
        </w:rPr>
        <w:t>expectedDeliveryDate &gt;= expectedPickupDate</w:t>
      </w:r>
      <w:r>
        <w:rPr>
          <w:sz w:val="21"/>
        </w:rPr>
        <w:t>.</w:t>
      </w:r>
    </w:p>
    <w:p>
      <w:pPr>
        <w:pStyle w:val="ListBullet"/>
      </w:pPr>
      <w:r>
        <w:rPr>
          <w:sz w:val="21"/>
        </w:rPr>
        <w:t>Consider moving the CONVERTED transition logic into intentService (e.g.</w:t>
      </w:r>
    </w:p>
    <w:p>
      <w:pPr>
        <w:spacing w:after="120"/>
      </w:pPr>
      <w:r>
        <w:rPr>
          <w:rFonts w:ascii="Consolas" w:hAnsi="Consolas"/>
          <w:color w:val="8A3B00"/>
          <w:sz w:val="20"/>
        </w:rPr>
        <w:t>intentService.markConverted(id)</w:t>
      </w:r>
      <w:r>
        <w:rPr>
          <w:sz w:val="21"/>
        </w:rPr>
        <w:t>) invoked by trip.service.ts, so the full Intent lifecycle is discoverable from one file instead of two.</w:t>
      </w:r>
    </w:p>
    <w:p>
      <w:pPr>
        <w:pStyle w:val="ListBullet"/>
      </w:pPr>
      <w:r>
        <w:rPr>
          <w:sz w:val="21"/>
        </w:rPr>
        <w:t>Define and implement the reverse transition (Trip cancelled before</w:t>
      </w:r>
    </w:p>
    <w:p>
      <w:pPr>
        <w:spacing w:after="120"/>
      </w:pPr>
      <w:r>
        <w:rPr>
          <w:sz w:val="21"/>
        </w:rPr>
        <w:t>dispatch -&gt; Intent reverts to APPROVED) if that is the intended business behavior; currently a cancelled Trip leaves its Intent permanently marked CONVERTED with no live trip, which will read as an inconsistent state in reports.</w:t>
      </w:r>
    </w:p>
    <w:p>
      <w:pPr>
        <w:pStyle w:val="Heading2"/>
      </w:pPr>
      <w:r>
        <w:t>Trip Operations</w:t>
      </w:r>
    </w:p>
    <w:p>
      <w:pPr>
        <w:pStyle w:val="Heading3"/>
      </w:pPr>
      <w:r>
        <w:t>Overview &amp; Purpose</w:t>
      </w:r>
    </w:p>
    <w:p>
      <w:pPr>
        <w:spacing w:after="120"/>
      </w:pPr>
      <w:r>
        <w:rPr>
          <w:sz w:val="21"/>
        </w:rPr>
        <w:t>A "Trip" is the actual vehicle movement that executes a customer Intent — the operational unit that tracks vehicle/driver assignment, live status progression from planning through delivery, proof-of-delivery, in-trip expenses, and settlement with the transport supplier (for market/hired trucks). Every Trip is created from, and permanently linked to, exactly one Intent (</w:t>
      </w:r>
      <w:r>
        <w:rPr>
          <w:rFonts w:ascii="Consolas" w:hAnsi="Consolas"/>
          <w:color w:val="8A3B00"/>
          <w:sz w:val="20"/>
        </w:rPr>
        <w:t>Trip.intentId</w:t>
      </w:r>
      <w:r>
        <w:rPr>
          <w:sz w:val="21"/>
        </w:rPr>
        <w:t>, required FK, schema.json).</w:t>
      </w:r>
    </w:p>
    <w:p>
      <w:pPr>
        <w:spacing w:after="120"/>
      </w:pPr>
      <w:r>
        <w:rPr>
          <w:sz w:val="21"/>
        </w:rPr>
        <w:t>Backend files read: src/routes/trip.routes.ts, trip-document.routes.ts, trip-note.routes.ts, trip-expense.routes.ts, trip-financial.routes.ts, operations-dashboard.routes.ts and their controllers/services/repositories/ validators (trip.controller.ts, trip.service.ts, trip.repository.ts, trip.validator.ts; trip-document.service.ts/validator.ts; trip-note.service.ts; trip-expense.service.ts/validator.ts; trip-financial.service.ts; operations-dashboard.service.ts). Frontend files read: frontend/src/pages/trips/TripsHub.vue, TripList.vue (header), TripFollowUp.vue (full detail/action page), frontend/src/pages/operations/{OperationsDashboard,PODManagement, SupplierOperations,TripExpenses}.vue (headers), frontend/src/pages/accounts/ TripFinancials.vue (header), frontend/src/services/operations/index.ts.</w:t>
      </w:r>
    </w:p>
    <w:p>
      <w:pPr>
        <w:pStyle w:val="Heading3"/>
      </w:pPr>
      <w:r>
        <w:t>Business Objective</w:t>
      </w:r>
    </w:p>
    <w:p>
      <w:pPr>
        <w:spacing w:after="120"/>
      </w:pPr>
      <w:r>
        <w:rPr>
          <w:sz w:val="21"/>
        </w:rPr>
        <w:t>Give Operations a single system of record for the physical execution of a transport job: who is driving what vehicle, where the load currently stands in its journey, what it's costing to run (fuel/toll/loading/driver bata), what proof of delivery exists, and what the trip's net profitability is (client freight minus supplier payout minus recorded trip expenses) — while enforcing that a vehicle/driver is never double-booked and that a market truck's cost never exceeds the operations-authorized ceiling set on its source Intent.</w:t>
      </w:r>
    </w:p>
    <w:p>
      <w:pPr>
        <w:pStyle w:val="Heading3"/>
      </w:pPr>
      <w:r>
        <w:t>Key Features</w:t>
      </w:r>
    </w:p>
    <w:p>
      <w:pPr>
        <w:pStyle w:val="ListBullet"/>
      </w:pPr>
      <w:r>
        <w:rPr>
          <w:sz w:val="21"/>
        </w:rPr>
        <w:t>Forward-only 11-state status machine strictly enforced server-side</w:t>
      </w:r>
    </w:p>
    <w:p>
      <w:pPr>
        <w:spacing w:after="120"/>
      </w:pPr>
      <w:r>
        <w:rPr>
          <w:sz w:val="21"/>
        </w:rPr>
        <w:t>(</w:t>
      </w:r>
      <w:r>
        <w:rPr>
          <w:rFonts w:ascii="Consolas" w:hAnsi="Consolas"/>
          <w:color w:val="8A3B00"/>
          <w:sz w:val="20"/>
        </w:rPr>
        <w:t>ALLOWED_TRANSITIONS</w:t>
      </w:r>
      <w:r>
        <w:rPr>
          <w:sz w:val="21"/>
        </w:rPr>
        <w:t>, trip.service.ts:22-34).</w:t>
      </w:r>
    </w:p>
    <w:p>
      <w:pPr>
        <w:pStyle w:val="ListBullet"/>
      </w:pPr>
      <w:r>
        <w:rPr>
          <w:sz w:val="21"/>
        </w:rPr>
        <w:t>Two parallel resourcing paths: "Assign" (own-fleet vehicle+driver via</w:t>
      </w:r>
    </w:p>
    <w:p>
      <w:pPr>
        <w:spacing w:after="120"/>
      </w:pPr>
      <w:r>
        <w:rPr>
          <w:rFonts w:ascii="Consolas" w:hAnsi="Consolas"/>
          <w:color w:val="8A3B00"/>
          <w:sz w:val="20"/>
        </w:rPr>
        <w:t>assign()</w:t>
      </w:r>
      <w:r>
        <w:rPr>
          <w:sz w:val="21"/>
        </w:rPr>
        <w:t>) and unified "Allocate Asset" (</w:t>
      </w:r>
      <w:r>
        <w:rPr>
          <w:rFonts w:ascii="Consolas" w:hAnsi="Consolas"/>
          <w:color w:val="8A3B00"/>
          <w:sz w:val="20"/>
        </w:rPr>
        <w:t>allocate()</w:t>
      </w:r>
      <w:r>
        <w:rPr>
          <w:sz w:val="21"/>
        </w:rPr>
        <w:t>), which supports both OWN_FLEET and MARKET_TRUCK allocation types via a Zod discriminated union, with automatic own-fleet-first preference logic for market trucks.</w:t>
      </w:r>
    </w:p>
    <w:p>
      <w:pPr>
        <w:pStyle w:val="ListBullet"/>
      </w:pPr>
      <w:r>
        <w:rPr>
          <w:sz w:val="21"/>
        </w:rPr>
        <w:t>Real-time occupancy checks: a vehicle or driver already on an active,</w:t>
      </w:r>
    </w:p>
    <w:p>
      <w:pPr>
        <w:spacing w:after="120"/>
      </w:pPr>
      <w:r>
        <w:rPr>
          <w:sz w:val="21"/>
        </w:rPr>
        <w:t>non-released trip cannot be assigned to a second trip (</w:t>
      </w:r>
      <w:r>
        <w:rPr>
          <w:rFonts w:ascii="Consolas" w:hAnsi="Consolas"/>
          <w:color w:val="8A3B00"/>
          <w:sz w:val="20"/>
        </w:rPr>
        <w:t>findActiveTripByVehicle</w:t>
      </w:r>
      <w:r>
        <w:rPr>
          <w:sz w:val="21"/>
        </w:rPr>
        <w:t>/</w:t>
      </w:r>
      <w:r>
        <w:rPr>
          <w:rFonts w:ascii="Consolas" w:hAnsi="Consolas"/>
          <w:color w:val="8A3B00"/>
          <w:sz w:val="20"/>
        </w:rPr>
        <w:t>findActiveTripByDriver</w:t>
      </w:r>
      <w:r>
        <w:rPr>
          <w:sz w:val="21"/>
        </w:rPr>
        <w:t>). "Released" statuses that free a vehicle/driver for reassignment even before a trip is fully closed: COMPLETED, CANCELLED, DRAFT, and UNLOADING (</w:t>
      </w:r>
      <w:r>
        <w:rPr>
          <w:rFonts w:ascii="Consolas" w:hAnsi="Consolas"/>
          <w:color w:val="8A3B00"/>
          <w:sz w:val="20"/>
        </w:rPr>
        <w:t>RELEASED_TRIP_STATUSES</w:t>
      </w:r>
      <w:r>
        <w:rPr>
          <w:sz w:val="21"/>
        </w:rPr>
        <w:t>, trip.repository.ts:24) — i.e. a vehicle can be redeployed once cargo is down, ahead of paperwork/ settlement completion.</w:t>
      </w:r>
    </w:p>
    <w:p>
      <w:pPr>
        <w:pStyle w:val="ListBullet"/>
      </w:pPr>
      <w:r>
        <w:rPr>
          <w:sz w:val="21"/>
        </w:rPr>
        <w:t>"Available Resources" picker endpoint that pre-filters out busy</w:t>
      </w:r>
    </w:p>
    <w:p>
      <w:pPr>
        <w:spacing w:after="120"/>
      </w:pPr>
      <w:r>
        <w:rPr>
          <w:sz w:val="21"/>
        </w:rPr>
        <w:t>vehicles/drivers so the UI cannot even offer an already-committed asset.</w:t>
      </w:r>
    </w:p>
    <w:p>
      <w:pPr>
        <w:pStyle w:val="ListBullet"/>
      </w:pPr>
      <w:r>
        <w:rPr>
          <w:sz w:val="21"/>
        </w:rPr>
        <w:t>Trip expense capture by category (FUEL, DRIVER_BATA, TOLL, LOADING,</w:t>
      </w:r>
    </w:p>
    <w:p>
      <w:pPr>
        <w:spacing w:after="120"/>
      </w:pPr>
      <w:r>
        <w:rPr>
          <w:sz w:val="21"/>
        </w:rPr>
        <w:t>UNLOADING, MISCELLANEOUS) with optional bill-document upload.</w:t>
      </w:r>
    </w:p>
    <w:p>
      <w:pPr>
        <w:pStyle w:val="ListBullet"/>
      </w:pPr>
      <w:r>
        <w:rPr>
          <w:sz w:val="21"/>
        </w:rPr>
        <w:t>Trip document/attachment management (POD, LR_COPY, INVOICE_COPY,</w:t>
      </w:r>
    </w:p>
    <w:p>
      <w:pPr>
        <w:spacing w:after="120"/>
      </w:pPr>
      <w:r>
        <w:rPr>
          <w:sz w:val="21"/>
        </w:rPr>
        <w:t xml:space="preserve">DELIVERY_PROOF, OTHER) reusing the generic </w:t>
      </w:r>
      <w:r>
        <w:rPr>
          <w:rFonts w:ascii="Consolas" w:hAnsi="Consolas"/>
          <w:color w:val="8A3B00"/>
          <w:sz w:val="20"/>
        </w:rPr>
        <w:t>attachmentService</w:t>
      </w:r>
      <w:r>
        <w:rPr>
          <w:sz w:val="21"/>
        </w:rPr>
        <w:t xml:space="preserve"> — POD upload/verification specifically drives </w:t>
      </w:r>
      <w:r>
        <w:rPr>
          <w:rFonts w:ascii="Consolas" w:hAnsi="Consolas"/>
          <w:color w:val="8A3B00"/>
          <w:sz w:val="20"/>
        </w:rPr>
        <w:t>Trip.podStatus</w:t>
      </w:r>
      <w:r>
        <w:rPr>
          <w:sz w:val="21"/>
        </w:rPr>
        <w:t xml:space="preserve"> (PENDING -&gt; UPLOADED -&gt; VERIFIED) and gates the COMPLETED transition. Vehicle Ownership + Type of allocation drives commission/advance flows.</w:t>
      </w:r>
    </w:p>
    <w:p>
      <w:pPr>
        <w:pStyle w:val="ListBullet"/>
      </w:pPr>
      <w:r>
        <w:rPr>
          <w:sz w:val="21"/>
        </w:rPr>
        <w:t>Trip Notes: free-text collaboration log per trip (author-tagged).</w:t>
      </w:r>
    </w:p>
    <w:p>
      <w:pPr>
        <w:pStyle w:val="ListBullet"/>
      </w:pPr>
      <w:r>
        <w:rPr>
          <w:sz w:val="21"/>
        </w:rPr>
        <w:t xml:space="preserve">Full status-change audit trail via </w:t>
      </w:r>
      <w:r>
        <w:rPr>
          <w:rFonts w:ascii="Consolas" w:hAnsi="Consolas"/>
          <w:color w:val="8A3B00"/>
          <w:sz w:val="20"/>
        </w:rPr>
        <w:t>TripStatusHistory</w:t>
      </w:r>
      <w:r>
        <w:rPr>
          <w:sz w:val="21"/>
        </w:rPr>
        <w:t xml:space="preserve"> (queried by the</w:t>
      </w:r>
    </w:p>
    <w:p>
      <w:pPr>
        <w:spacing w:after="120"/>
      </w:pPr>
      <w:r>
        <w:rPr>
          <w:rFonts w:ascii="Consolas" w:hAnsi="Consolas"/>
          <w:color w:val="8A3B00"/>
          <w:sz w:val="20"/>
        </w:rPr>
        <w:t>/timeline</w:t>
      </w:r>
      <w:r>
        <w:rPr>
          <w:sz w:val="21"/>
        </w:rPr>
        <w:t xml:space="preserve"> endpoint).</w:t>
      </w:r>
    </w:p>
    <w:p>
      <w:pPr>
        <w:pStyle w:val="ListBullet"/>
      </w:pPr>
      <w:r>
        <w:rPr>
          <w:sz w:val="21"/>
        </w:rPr>
        <w:t>Financial rollups: per-trip, per-vehicle, per-supplier, and per-customer</w:t>
      </w:r>
    </w:p>
    <w:p>
      <w:pPr>
        <w:spacing w:after="120"/>
      </w:pPr>
      <w:r>
        <w:rPr>
          <w:sz w:val="21"/>
        </w:rPr>
        <w:t>income/expense/profit views (trip-financial.service.ts), restricted to COMPLETED trips.</w:t>
      </w:r>
    </w:p>
    <w:p>
      <w:pPr>
        <w:pStyle w:val="ListBullet"/>
      </w:pPr>
      <w:r>
        <w:rPr>
          <w:sz w:val="21"/>
        </w:rPr>
        <w:t>Vehicle status side-effects: assigning STARTED sets the Vehicle to</w:t>
      </w:r>
    </w:p>
    <w:p>
      <w:pPr>
        <w:spacing w:after="120"/>
      </w:pPr>
      <w:r>
        <w:rPr>
          <w:sz w:val="21"/>
        </w:rPr>
        <w:t>RUNNING; COMPLETED/CANCELLED sets it back to AVAILABLE (</w:t>
      </w:r>
      <w:r>
        <w:rPr>
          <w:rFonts w:ascii="Consolas" w:hAnsi="Consolas"/>
          <w:color w:val="8A3B00"/>
          <w:sz w:val="20"/>
        </w:rPr>
        <w:t>tripRepository.setVehicleStatus</w:t>
      </w:r>
      <w:r>
        <w:rPr>
          <w:sz w:val="21"/>
        </w:rPr>
        <w:t>).</w:t>
      </w:r>
    </w:p>
    <w:p>
      <w:pPr>
        <w:pStyle w:val="ListBullet"/>
      </w:pPr>
      <w:r>
        <w:rPr>
          <w:sz w:val="21"/>
        </w:rPr>
        <w:t xml:space="preserve">Delay detection: a trip whose </w:t>
      </w:r>
      <w:r>
        <w:rPr>
          <w:rFonts w:ascii="Consolas" w:hAnsi="Consolas"/>
          <w:color w:val="8A3B00"/>
          <w:sz w:val="20"/>
        </w:rPr>
        <w:t>expectedDeliveryDate</w:t>
      </w:r>
      <w:r>
        <w:rPr>
          <w:sz w:val="21"/>
        </w:rPr>
        <w:t xml:space="preserve"> has passed and which</w:t>
      </w:r>
    </w:p>
    <w:p>
      <w:pPr>
        <w:spacing w:after="120"/>
      </w:pPr>
      <w:r>
        <w:rPr>
          <w:sz w:val="21"/>
        </w:rPr>
        <w:t xml:space="preserve">is not COMPLETED/CANCELLED is flagged </w:t>
      </w:r>
      <w:r>
        <w:rPr>
          <w:rFonts w:ascii="Consolas" w:hAnsi="Consolas"/>
          <w:color w:val="8A3B00"/>
          <w:sz w:val="20"/>
        </w:rPr>
        <w:t>isDelayed</w:t>
      </w:r>
      <w:r>
        <w:rPr>
          <w:sz w:val="21"/>
        </w:rPr>
        <w:t xml:space="preserve"> in the API response and surfaced on the Operations Dashboard.</w:t>
      </w:r>
    </w:p>
    <w:p>
      <w:pPr>
        <w:pStyle w:val="ListBullet"/>
      </w:pPr>
      <w:r>
        <w:rPr>
          <w:sz w:val="21"/>
        </w:rPr>
        <w:t>Ownership- and assignment-based row-level security for fleet operator</w:t>
      </w:r>
    </w:p>
    <w:p>
      <w:pPr>
        <w:spacing w:after="120"/>
      </w:pPr>
      <w:r>
        <w:rPr>
          <w:sz w:val="21"/>
        </w:rPr>
        <w:t>roles.</w:t>
      </w:r>
    </w:p>
    <w:p>
      <w:pPr>
        <w:pStyle w:val="Heading3"/>
      </w:pPr>
      <w:r>
        <w:t>Dependencies &amp; Related Modules</w:t>
      </w:r>
    </w:p>
    <w:p>
      <w:pPr>
        <w:pStyle w:val="ListBullet"/>
      </w:pPr>
      <w:r>
        <w:rPr>
          <w:sz w:val="21"/>
        </w:rPr>
        <w:t>Intent Management (Module 1) — every Trip requires an APPROVED Intent to</w:t>
      </w:r>
    </w:p>
    <w:p>
      <w:pPr>
        <w:spacing w:after="120"/>
      </w:pPr>
      <w:r>
        <w:rPr>
          <w:sz w:val="21"/>
        </w:rPr>
        <w:t>be created from (</w:t>
      </w:r>
      <w:r>
        <w:rPr>
          <w:rFonts w:ascii="Consolas" w:hAnsi="Consolas"/>
          <w:color w:val="8A3B00"/>
          <w:sz w:val="20"/>
        </w:rPr>
        <w:t>tripService.create()</w:t>
      </w:r>
      <w:r>
        <w:rPr>
          <w:sz w:val="21"/>
        </w:rPr>
        <w:t xml:space="preserve"> throws 400 otherwise); the Trip carries the intent's company/material/vehicleType/quantity/loadMode/ opsAmount through into its own serialized response. Assigning/allocating a Trip's resources is the exact moment that flips the source Intent to CONVERTED (see Module 1, section 5) — this is implemented in trip.service.ts, not intent.service.ts.</w:t>
      </w:r>
    </w:p>
    <w:p>
      <w:pPr>
        <w:pStyle w:val="ListBullet"/>
      </w:pPr>
      <w:r>
        <w:rPr>
          <w:sz w:val="21"/>
        </w:rPr>
        <w:t>Fleet module (Vehicle, Driver, VehicleType — not assigned to this report):</w:t>
      </w:r>
    </w:p>
    <w:p>
      <w:pPr>
        <w:spacing w:after="120"/>
      </w:pPr>
      <w:r>
        <w:rPr>
          <w:sz w:val="21"/>
        </w:rPr>
        <w:t>Trip.vehicleId/driverId FKs; vehicle availability/status (RUNNING/AVAILABLE/UNDER_MAINTENANCE/INACTIVE) is both read (to block assignment of an unavailable vehicle) and written (status flips on STARTED/COMPLETED/CANCELLED) by trip.service.ts.</w:t>
      </w:r>
    </w:p>
    <w:p>
      <w:pPr>
        <w:pStyle w:val="ListBullet"/>
      </w:pPr>
      <w:r>
        <w:rPr>
          <w:sz w:val="21"/>
        </w:rPr>
        <w:t>Supplier / Market Truck module: Trip.supplierId, supplierRate,</w:t>
      </w:r>
    </w:p>
    <w:p>
      <w:pPr>
        <w:spacing w:after="120"/>
      </w:pPr>
      <w:r>
        <w:rPr>
          <w:sz w:val="21"/>
        </w:rPr>
        <w:t xml:space="preserve">supplierCommission, marketVehicleNumber/DriverName/Contact for non-owned trucks; </w:t>
      </w:r>
      <w:r>
        <w:rPr>
          <w:rFonts w:ascii="Consolas" w:hAnsi="Consolas"/>
          <w:color w:val="8A3B00"/>
          <w:sz w:val="20"/>
        </w:rPr>
        <w:t>supplierPaymentService.create()</w:t>
      </w:r>
      <w:r>
        <w:rPr>
          <w:sz w:val="21"/>
        </w:rPr>
        <w:t xml:space="preserve"> is invoked from </w:t>
      </w:r>
      <w:r>
        <w:rPr>
          <w:rFonts w:ascii="Consolas" w:hAnsi="Consolas"/>
          <w:color w:val="8A3B00"/>
          <w:sz w:val="20"/>
        </w:rPr>
        <w:t>allocate()</w:t>
      </w:r>
      <w:r>
        <w:rPr>
          <w:sz w:val="21"/>
        </w:rPr>
        <w:t xml:space="preserve"> when a </w:t>
      </w:r>
      <w:r>
        <w:rPr>
          <w:rFonts w:ascii="Consolas" w:hAnsi="Consolas"/>
          <w:color w:val="8A3B00"/>
          <w:sz w:val="20"/>
        </w:rPr>
        <w:t>supplierAdvance</w:t>
      </w:r>
      <w:r>
        <w:rPr>
          <w:sz w:val="21"/>
        </w:rPr>
        <w:t xml:space="preserve"> is supplied.</w:t>
      </w:r>
    </w:p>
    <w:p>
      <w:pPr>
        <w:pStyle w:val="ListBullet"/>
      </w:pPr>
      <w:r>
        <w:rPr>
          <w:sz w:val="21"/>
        </w:rPr>
        <w:t>Accounts Receivable / Invoice module (not assigned to this report,</w:t>
      </w:r>
    </w:p>
    <w:p>
      <w:pPr>
        <w:spacing w:after="120"/>
      </w:pPr>
      <w:r>
        <w:rPr>
          <w:sz w:val="21"/>
        </w:rPr>
        <w:t xml:space="preserve">explicit dependency): </w:t>
      </w:r>
      <w:r>
        <w:rPr>
          <w:rFonts w:ascii="Consolas" w:hAnsi="Consolas"/>
          <w:color w:val="8A3B00"/>
          <w:sz w:val="20"/>
        </w:rPr>
        <w:t>Trip.invoiceId</w:t>
      </w:r>
      <w:r>
        <w:rPr>
          <w:sz w:val="21"/>
        </w:rPr>
        <w:t xml:space="preserve"> FK to </w:t>
      </w:r>
      <w:r>
        <w:rPr>
          <w:rFonts w:ascii="Consolas" w:hAnsi="Consolas"/>
          <w:color w:val="8A3B00"/>
          <w:sz w:val="20"/>
        </w:rPr>
        <w:t>Invoice</w:t>
      </w:r>
      <w:r>
        <w:rPr>
          <w:sz w:val="21"/>
        </w:rPr>
        <w:t xml:space="preserve">; also </w:t>
      </w:r>
      <w:r>
        <w:rPr>
          <w:rFonts w:ascii="Consolas" w:hAnsi="Consolas"/>
          <w:color w:val="8A3B00"/>
          <w:sz w:val="20"/>
        </w:rPr>
        <w:t>receiptService.create()</w:t>
      </w:r>
      <w:r>
        <w:rPr>
          <w:sz w:val="21"/>
        </w:rPr>
        <w:t xml:space="preserve"> is invoked from </w:t>
      </w:r>
      <w:r>
        <w:rPr>
          <w:rFonts w:ascii="Consolas" w:hAnsi="Consolas"/>
          <w:color w:val="8A3B00"/>
          <w:sz w:val="20"/>
        </w:rPr>
        <w:t>allocate()</w:t>
      </w:r>
      <w:r>
        <w:rPr>
          <w:sz w:val="21"/>
        </w:rPr>
        <w:t xml:space="preserve"> when a </w:t>
      </w:r>
      <w:r>
        <w:rPr>
          <w:rFonts w:ascii="Consolas" w:hAnsi="Consolas"/>
          <w:color w:val="8A3B00"/>
          <w:sz w:val="20"/>
        </w:rPr>
        <w:t>clientAdvance</w:t>
      </w:r>
      <w:r>
        <w:rPr>
          <w:sz w:val="21"/>
        </w:rPr>
        <w:t xml:space="preserve"> is supplied, posting an advance receipt against the Intent's company.</w:t>
      </w:r>
    </w:p>
    <w:p>
      <w:pPr>
        <w:pStyle w:val="ListBullet"/>
      </w:pPr>
      <w:r>
        <w:rPr>
          <w:sz w:val="21"/>
        </w:rPr>
        <w:t>Attachment subsystem (generic, entityType='TRIP'): trip-document.service.ts</w:t>
      </w:r>
    </w:p>
    <w:p>
      <w:pPr>
        <w:spacing w:after="120"/>
      </w:pPr>
      <w:r>
        <w:rPr>
          <w:sz w:val="21"/>
        </w:rPr>
        <w:t xml:space="preserve">is a thin trip-specific wrapper around </w:t>
      </w:r>
      <w:r>
        <w:rPr>
          <w:rFonts w:ascii="Consolas" w:hAnsi="Consolas"/>
          <w:color w:val="8A3B00"/>
          <w:sz w:val="20"/>
        </w:rPr>
        <w:t>attachmentService</w:t>
      </w:r>
      <w:r>
        <w:rPr>
          <w:sz w:val="21"/>
        </w:rPr>
        <w:t xml:space="preserve">/ </w:t>
      </w:r>
      <w:r>
        <w:rPr>
          <w:rFonts w:ascii="Consolas" w:hAnsi="Consolas"/>
          <w:color w:val="8A3B00"/>
          <w:sz w:val="20"/>
        </w:rPr>
        <w:t>attachmentRepository</w:t>
      </w:r>
      <w:r>
        <w:rPr>
          <w:sz w:val="21"/>
        </w:rPr>
        <w:t xml:space="preserve"> — POD-category attachments specifically drive </w:t>
      </w:r>
      <w:r>
        <w:rPr>
          <w:rFonts w:ascii="Consolas" w:hAnsi="Consolas"/>
          <w:color w:val="8A3B00"/>
          <w:sz w:val="20"/>
        </w:rPr>
        <w:t>Trip.podStatus</w:t>
      </w:r>
      <w:r>
        <w:rPr>
          <w:sz w:val="21"/>
        </w:rPr>
        <w:t>.</w:t>
      </w:r>
    </w:p>
    <w:p>
      <w:pPr>
        <w:pStyle w:val="ListBullet"/>
      </w:pPr>
      <w:r>
        <w:rPr>
          <w:sz w:val="21"/>
        </w:rPr>
        <w:t>Audit module (</w:t>
      </w:r>
      <w:r>
        <w:rPr>
          <w:rFonts w:ascii="Consolas" w:hAnsi="Consolas"/>
          <w:color w:val="8A3B00"/>
          <w:sz w:val="20"/>
        </w:rPr>
        <w:t>auditService</w:t>
      </w:r>
      <w:r>
        <w:rPr>
          <w:sz w:val="21"/>
        </w:rPr>
        <w:t>) — every trip mutation is audited.</w:t>
      </w:r>
    </w:p>
    <w:p>
      <w:pPr>
        <w:pStyle w:val="ListBullet"/>
      </w:pPr>
      <w:r>
        <w:rPr>
          <w:sz w:val="21"/>
        </w:rPr>
        <w:t>Driver financial models (DriverAdvance, DriverExpenseReimbursement,</w:t>
      </w:r>
    </w:p>
    <w:p>
      <w:pPr>
        <w:spacing w:after="120"/>
      </w:pPr>
      <w:r>
        <w:rPr>
          <w:sz w:val="21"/>
        </w:rPr>
        <w:t xml:space="preserve">DriverEarning, DriverPenalty) and VehicleExpense/FastTagTransaction all carry a </w:t>
      </w:r>
      <w:r>
        <w:rPr>
          <w:rFonts w:ascii="Consolas" w:hAnsi="Consolas"/>
          <w:color w:val="8A3B00"/>
          <w:sz w:val="20"/>
        </w:rPr>
        <w:t>tripId</w:t>
      </w:r>
      <w:r>
        <w:rPr>
          <w:sz w:val="21"/>
        </w:rPr>
        <w:t xml:space="preserve"> FK per schema.json, though no service code in this module writes to them directly — they appear to be populated from other modules (Fleet/Payroll) but tag back to the Trip for reporting.</w:t>
      </w:r>
    </w:p>
    <w:p>
      <w:pPr>
        <w:pStyle w:val="Heading3"/>
      </w:pPr>
      <w:r>
        <w:t>Business Flow (status lifecycle)</w:t>
      </w:r>
    </w:p>
    <w:p>
      <w:pPr>
        <w:spacing w:after="120"/>
      </w:pPr>
      <w:r>
        <w:rPr>
          <w:sz w:val="21"/>
        </w:rPr>
        <w:t xml:space="preserve">Enum </w:t>
      </w:r>
      <w:r>
        <w:rPr>
          <w:rFonts w:ascii="Consolas" w:hAnsi="Consolas"/>
          <w:color w:val="8A3B00"/>
          <w:sz w:val="20"/>
        </w:rPr>
        <w:t>TripStatus</w:t>
      </w:r>
      <w:r>
        <w:rPr>
          <w:sz w:val="21"/>
        </w:rPr>
        <w:t xml:space="preserve"> (schema.json, default DRAFT): DRAFT, PLANNED, APPROVED, ASSIGNED, STARTED, LOADING, IN_TRANSIT, REACHED_DESTINATION, UNLOADING, COMPLETED, CANCELLED.</w:t>
      </w:r>
    </w:p>
    <w:p>
      <w:pPr>
        <w:spacing w:after="120"/>
      </w:pPr>
      <w:r>
        <w:rPr>
          <w:rFonts w:ascii="Consolas" w:hAnsi="Consolas"/>
          <w:color w:val="8A3B00"/>
          <w:sz w:val="20"/>
        </w:rPr>
        <w:t>ALLOWED_TRANSITIONS</w:t>
      </w:r>
      <w:r>
        <w:rPr>
          <w:sz w:val="21"/>
        </w:rPr>
        <w:t xml:space="preserve"> (trip.service.ts:22-34) — forward-only, CANCELLED reachable from every non-terminal state: DRAFT -&gt; {PLANNED, CANCELLED} PLANNED -&gt; {APPROVED, CANCELLED} APPROVED -&gt; {ASSIGNED, CANCELLED} ASSIGNED -&gt; {STARTED, CANCELLED} STARTED -&gt; {LOADING, CANCELLED} LOADING -&gt; {IN_TRANSIT, CANCELLED} IN_TRANSIT -&gt; {REACHED_DESTINATION, CANCELLED} REACHED_DESTINATION -&gt; {UNLOADING, CANCELLED} UNLOADING -&gt; {COMPLETED, CANCELLED} COMPLETED -&gt; {} (terminal) CANCELLED -&gt; {} (terminal)</w:t>
      </w:r>
    </w:p>
    <w:p>
      <w:pPr>
        <w:spacing w:after="120"/>
      </w:pPr>
      <w:r>
        <w:rPr>
          <w:sz w:val="21"/>
        </w:rPr>
        <w:t>Step-by-step, grounded in trip.service.ts:</w:t>
      </w:r>
    </w:p>
    <w:p>
      <w:pPr>
        <w:pStyle w:val="ListNumber"/>
      </w:pPr>
      <w:r>
        <w:rPr>
          <w:sz w:val="21"/>
        </w:rPr>
        <w:t>Creation (</w:t>
      </w:r>
      <w:r>
        <w:rPr>
          <w:rFonts w:ascii="Consolas" w:hAnsi="Consolas"/>
          <w:color w:val="8A3B00"/>
          <w:sz w:val="20"/>
        </w:rPr>
        <w:t>create()</w:t>
      </w:r>
      <w:r>
        <w:rPr>
          <w:sz w:val="21"/>
        </w:rPr>
        <w:t xml:space="preserve">, called only from </w:t>
      </w:r>
      <w:r>
        <w:rPr>
          <w:rFonts w:ascii="Consolas" w:hAnsi="Consolas"/>
          <w:color w:val="8A3B00"/>
          <w:sz w:val="20"/>
        </w:rPr>
        <w:t>intentService.approve()</w:t>
      </w:r>
      <w:r>
        <w:rPr>
          <w:sz w:val="21"/>
        </w:rPr>
        <w:t>):</w:t>
      </w:r>
    </w:p>
    <w:p>
      <w:pPr>
        <w:spacing w:after="120"/>
      </w:pPr>
      <w:r>
        <w:rPr>
          <w:sz w:val="21"/>
        </w:rPr>
        <w:t xml:space="preserve">requires the source Intent to be status APPROVED and to have no other open trip. The trip is created directly at status </w:t>
      </w:r>
      <w:r>
        <w:rPr>
          <w:b/>
          <w:sz w:val="21"/>
        </w:rPr>
        <w:t>APPROVED</w:t>
      </w:r>
      <w:r>
        <w:rPr>
          <w:sz w:val="21"/>
        </w:rPr>
        <w:t xml:space="preserve"> (not DRAFT/PLANNED) — the code comment explains this deliberately skips DRAFT/PLANNED as "two dead clicks" since a trip only ever originates from an already-approved intent. </w:t>
      </w:r>
      <w:r>
        <w:rPr>
          <w:rFonts w:ascii="Consolas" w:hAnsi="Consolas"/>
          <w:color w:val="8A3B00"/>
          <w:sz w:val="20"/>
        </w:rPr>
        <w:t>podRequired</w:t>
      </w:r>
      <w:r>
        <w:rPr>
          <w:sz w:val="21"/>
        </w:rPr>
        <w:t xml:space="preserve"> defaults from the intent's own flag if not explicitly passed. A </w:t>
      </w:r>
      <w:r>
        <w:rPr>
          <w:rFonts w:ascii="Consolas" w:hAnsi="Consolas"/>
          <w:color w:val="8A3B00"/>
          <w:sz w:val="20"/>
        </w:rPr>
        <w:t>TripStatusHistory</w:t>
      </w:r>
      <w:r>
        <w:rPr>
          <w:sz w:val="21"/>
        </w:rPr>
        <w:t xml:space="preserve"> row is written immediately ("Trip created").</w:t>
      </w:r>
    </w:p>
    <w:p>
      <w:pPr>
        <w:pStyle w:val="ListNumber"/>
      </w:pPr>
      <w:r>
        <w:rPr>
          <w:sz w:val="21"/>
        </w:rPr>
        <w:t>Planning edits (</w:t>
      </w:r>
      <w:r>
        <w:rPr>
          <w:rFonts w:ascii="Consolas" w:hAnsi="Consolas"/>
          <w:color w:val="8A3B00"/>
          <w:sz w:val="20"/>
        </w:rPr>
        <w:t>update()</w:t>
      </w:r>
      <w:r>
        <w:rPr>
          <w:sz w:val="21"/>
        </w:rPr>
        <w:t>): allowed at any status except</w:t>
      </w:r>
    </w:p>
    <w:p>
      <w:pPr>
        <w:spacing w:after="120"/>
      </w:pPr>
      <w:r>
        <w:rPr>
          <w:sz w:val="21"/>
        </w:rPr>
        <w:t>COMPLETED/CANCELLED — lets ops adjust route/freight/load/schedule/POD requirement before or during execution.</w:t>
      </w:r>
    </w:p>
    <w:p>
      <w:pPr>
        <w:pStyle w:val="ListNumber"/>
      </w:pPr>
      <w:r>
        <w:rPr>
          <w:sz w:val="21"/>
        </w:rPr>
        <w:t>APPROVED -&gt; ASSIGNED via one of two paths:</w:t>
      </w:r>
    </w:p>
    <w:p>
      <w:pPr>
        <w:spacing w:after="120"/>
      </w:pPr>
      <w:r>
        <w:rPr>
          <w:sz w:val="21"/>
        </w:rPr>
        <w:t xml:space="preserve">a. </w:t>
      </w:r>
      <w:r>
        <w:rPr>
          <w:rFonts w:ascii="Consolas" w:hAnsi="Consolas"/>
          <w:color w:val="8A3B00"/>
          <w:sz w:val="20"/>
        </w:rPr>
        <w:t>assign()</w:t>
      </w:r>
      <w:r>
        <w:rPr>
          <w:sz w:val="21"/>
        </w:rPr>
        <w:t xml:space="preserve"> — simple own-fleet path: vehicle + driver required and validated (must exist, be active, not UNDER_MAINTENANCE/INACTIVE, and not already on another active trip; same occupancy check for the driver). Sets status ASSIGNED, records history, and — the core cross-module effect — flips the source Intent to CONVERTED. b. </w:t>
      </w:r>
      <w:r>
        <w:rPr>
          <w:rFonts w:ascii="Consolas" w:hAnsi="Consolas"/>
          <w:color w:val="8A3B00"/>
          <w:sz w:val="20"/>
        </w:rPr>
        <w:t>allocate()</w:t>
      </w:r>
      <w:r>
        <w:rPr>
          <w:sz w:val="21"/>
        </w:rPr>
        <w:t xml:space="preserve"> — unified path with two sub-flows selected by </w:t>
      </w:r>
      <w:r>
        <w:rPr>
          <w:rFonts w:ascii="Consolas" w:hAnsi="Consolas"/>
          <w:color w:val="8A3B00"/>
          <w:sz w:val="20"/>
        </w:rPr>
        <w:t>allocationType</w:t>
      </w:r>
      <w:r>
        <w:rPr>
          <w:sz w:val="21"/>
        </w:rPr>
        <w:t>:</w:t>
      </w:r>
    </w:p>
    <w:p>
      <w:pPr>
        <w:pStyle w:val="ListBullet"/>
      </w:pPr>
      <w:r>
        <w:rPr>
          <w:sz w:val="21"/>
        </w:rPr>
        <w:t xml:space="preserve">OWN_FLEET: identical validation to </w:t>
      </w:r>
      <w:r>
        <w:rPr>
          <w:rFonts w:ascii="Consolas" w:hAnsi="Consolas"/>
          <w:color w:val="8A3B00"/>
          <w:sz w:val="20"/>
        </w:rPr>
        <w:t>assign()</w:t>
      </w:r>
      <w:r>
        <w:rPr>
          <w:sz w:val="21"/>
        </w:rPr>
        <w:t>.</w:t>
      </w:r>
    </w:p>
    <w:p>
      <w:pPr>
        <w:pStyle w:val="ListBullet"/>
      </w:pPr>
      <w:r>
        <w:rPr>
          <w:sz w:val="21"/>
        </w:rPr>
        <w:t>MARKET_TRUCK: first checks whether an own-fleet vehicle of the</w:t>
      </w:r>
    </w:p>
    <w:p>
      <w:pPr>
        <w:spacing w:after="120"/>
      </w:pPr>
      <w:r>
        <w:rPr>
          <w:sz w:val="21"/>
        </w:rPr>
        <w:t xml:space="preserve">intent's requested </w:t>
      </w:r>
      <w:r>
        <w:rPr>
          <w:rFonts w:ascii="Consolas" w:hAnsi="Consolas"/>
          <w:color w:val="8A3B00"/>
          <w:sz w:val="20"/>
        </w:rPr>
        <w:t>vehicleTypeId</w:t>
      </w:r>
      <w:r>
        <w:rPr>
          <w:sz w:val="21"/>
        </w:rPr>
        <w:t xml:space="preserve"> is free; if so, it REFUSES the market allocation (409) forcing ops to use an own vehicle first. Only if no own vehicle is available does it accept a supplier + market vehicle number/driver name/contact + </w:t>
      </w:r>
      <w:r>
        <w:rPr>
          <w:rFonts w:ascii="Consolas" w:hAnsi="Consolas"/>
          <w:color w:val="8A3B00"/>
          <w:sz w:val="20"/>
        </w:rPr>
        <w:t>tripAmount</w:t>
      </w:r>
      <w:r>
        <w:rPr>
          <w:sz w:val="21"/>
        </w:rPr>
        <w:t xml:space="preserve">, checked against the Intent's </w:t>
      </w:r>
      <w:r>
        <w:rPr>
          <w:rFonts w:ascii="Consolas" w:hAnsi="Consolas"/>
          <w:color w:val="8A3B00"/>
          <w:sz w:val="20"/>
        </w:rPr>
        <w:t>opsAmount</w:t>
      </w:r>
      <w:r>
        <w:rPr>
          <w:sz w:val="21"/>
        </w:rPr>
        <w:t xml:space="preserve"> ceiling (see Business Rules). Optionally records a </w:t>
      </w:r>
      <w:r>
        <w:rPr>
          <w:rFonts w:ascii="Consolas" w:hAnsi="Consolas"/>
          <w:color w:val="8A3B00"/>
          <w:sz w:val="20"/>
        </w:rPr>
        <w:t>supplierAdvance</w:t>
      </w:r>
      <w:r>
        <w:rPr>
          <w:sz w:val="21"/>
        </w:rPr>
        <w:t xml:space="preserve"> (creates a SupplierPayment) and/or </w:t>
      </w:r>
      <w:r>
        <w:rPr>
          <w:rFonts w:ascii="Consolas" w:hAnsi="Consolas"/>
          <w:color w:val="8A3B00"/>
          <w:sz w:val="20"/>
        </w:rPr>
        <w:t>clientAdvance</w:t>
      </w:r>
      <w:r>
        <w:rPr>
          <w:sz w:val="21"/>
        </w:rPr>
        <w:t xml:space="preserve"> (creates a Receipt against the Intent's company). Either sub-flow ends by setting the Trip to ASSIGNED and flipping the Intent to CONVERTED.</w:t>
      </w:r>
    </w:p>
    <w:p>
      <w:pPr>
        <w:pStyle w:val="ListNumber"/>
      </w:pPr>
      <w:r>
        <w:rPr>
          <w:sz w:val="21"/>
        </w:rPr>
        <w:t>ASSIGNED -&gt; STARTED (</w:t>
      </w:r>
      <w:r>
        <w:rPr>
          <w:rFonts w:ascii="Consolas" w:hAnsi="Consolas"/>
          <w:color w:val="8A3B00"/>
          <w:sz w:val="20"/>
        </w:rPr>
        <w:t>updateStatus()</w:t>
      </w:r>
      <w:r>
        <w:rPr>
          <w:sz w:val="21"/>
        </w:rPr>
        <w:t xml:space="preserve"> or dedicated </w:t>
      </w:r>
      <w:r>
        <w:rPr>
          <w:rFonts w:ascii="Consolas" w:hAnsi="Consolas"/>
          <w:color w:val="8A3B00"/>
          <w:sz w:val="20"/>
        </w:rPr>
        <w:t>start()</w:t>
      </w:r>
      <w:r>
        <w:rPr>
          <w:sz w:val="21"/>
        </w:rPr>
        <w:t xml:space="preserve"> shortcut):</w:t>
      </w:r>
    </w:p>
    <w:p>
      <w:pPr>
        <w:spacing w:after="120"/>
      </w:pPr>
      <w:r>
        <w:rPr>
          <w:sz w:val="21"/>
        </w:rPr>
        <w:t xml:space="preserve">requires the trip to actually have an allocated asset (own fleet vehicle+driver OR supplier+marketDriverContact) — this closes a backdoor where the generic status-update endpoint could otherwise "start" a trip with nothing assigned. Sets </w:t>
      </w:r>
      <w:r>
        <w:rPr>
          <w:rFonts w:ascii="Consolas" w:hAnsi="Consolas"/>
          <w:color w:val="8A3B00"/>
          <w:sz w:val="20"/>
        </w:rPr>
        <w:t>actualStartDate</w:t>
      </w:r>
      <w:r>
        <w:rPr>
          <w:sz w:val="21"/>
        </w:rPr>
        <w:t xml:space="preserve">; if an own vehicle is attached, flips </w:t>
      </w:r>
      <w:r>
        <w:rPr>
          <w:rFonts w:ascii="Consolas" w:hAnsi="Consolas"/>
          <w:color w:val="8A3B00"/>
          <w:sz w:val="20"/>
        </w:rPr>
        <w:t>Vehicle.status</w:t>
      </w:r>
      <w:r>
        <w:rPr>
          <w:sz w:val="21"/>
        </w:rPr>
        <w:t xml:space="preserve"> to RUNNING.</w:t>
      </w:r>
    </w:p>
    <w:p>
      <w:pPr>
        <w:pStyle w:val="ListNumber"/>
      </w:pPr>
      <w:r>
        <w:rPr>
          <w:sz w:val="21"/>
        </w:rPr>
        <w:t>STARTED -&gt; LOADING -&gt; IN_TRANSIT -&gt; REACHED_DESTINATION -&gt; UNLOADING:</w:t>
      </w:r>
    </w:p>
    <w:p>
      <w:pPr>
        <w:spacing w:after="120"/>
      </w:pPr>
      <w:r>
        <w:rPr>
          <w:sz w:val="21"/>
        </w:rPr>
        <w:t xml:space="preserve">plain forward transitions via </w:t>
      </w:r>
      <w:r>
        <w:rPr>
          <w:rFonts w:ascii="Consolas" w:hAnsi="Consolas"/>
          <w:color w:val="8A3B00"/>
          <w:sz w:val="20"/>
        </w:rPr>
        <w:t>updateStatus()</w:t>
      </w:r>
      <w:r>
        <w:rPr>
          <w:sz w:val="21"/>
        </w:rPr>
        <w:t xml:space="preserve">/generic "Mark as ..." button in TripFollowUp.vue; each writes a </w:t>
      </w:r>
      <w:r>
        <w:rPr>
          <w:rFonts w:ascii="Consolas" w:hAnsi="Consolas"/>
          <w:color w:val="8A3B00"/>
          <w:sz w:val="20"/>
        </w:rPr>
        <w:t>TripStatusHistory</w:t>
      </w:r>
      <w:r>
        <w:rPr>
          <w:sz w:val="21"/>
        </w:rPr>
        <w:t xml:space="preserve"> row with optional free-text notes.</w:t>
      </w:r>
    </w:p>
    <w:p>
      <w:pPr>
        <w:pStyle w:val="ListNumber"/>
      </w:pPr>
      <w:r>
        <w:rPr>
          <w:sz w:val="21"/>
        </w:rPr>
        <w:t>UNLOADING -&gt; COMPLETED (</w:t>
      </w:r>
      <w:r>
        <w:rPr>
          <w:rFonts w:ascii="Consolas" w:hAnsi="Consolas"/>
          <w:color w:val="8A3B00"/>
          <w:sz w:val="20"/>
        </w:rPr>
        <w:t>updateStatus()</w:t>
      </w:r>
      <w:r>
        <w:rPr>
          <w:sz w:val="21"/>
        </w:rPr>
        <w:t xml:space="preserve"> or </w:t>
      </w:r>
      <w:r>
        <w:rPr>
          <w:rFonts w:ascii="Consolas" w:hAnsi="Consolas"/>
          <w:color w:val="8A3B00"/>
          <w:sz w:val="20"/>
        </w:rPr>
        <w:t>complete()</w:t>
      </w:r>
      <w:r>
        <w:rPr>
          <w:sz w:val="21"/>
        </w:rPr>
        <w:t xml:space="preserve"> shortcut): if</w:t>
      </w:r>
    </w:p>
    <w:p>
      <w:pPr>
        <w:spacing w:after="120"/>
      </w:pPr>
      <w:r>
        <w:rPr>
          <w:sz w:val="21"/>
        </w:rPr>
        <w:t xml:space="preserve">the trip's </w:t>
      </w:r>
      <w:r>
        <w:rPr>
          <w:rFonts w:ascii="Consolas" w:hAnsi="Consolas"/>
          <w:color w:val="8A3B00"/>
          <w:sz w:val="20"/>
        </w:rPr>
        <w:t>podRequired</w:t>
      </w:r>
      <w:r>
        <w:rPr>
          <w:sz w:val="21"/>
        </w:rPr>
        <w:t xml:space="preserve"> flag is true, the system requires at least one POD-category document already uploaded (</w:t>
      </w:r>
      <w:r>
        <w:rPr>
          <w:rFonts w:ascii="Consolas" w:hAnsi="Consolas"/>
          <w:color w:val="8A3B00"/>
          <w:sz w:val="20"/>
        </w:rPr>
        <w:t>countPodDocuments()</w:t>
      </w:r>
      <w:r>
        <w:rPr>
          <w:sz w:val="21"/>
        </w:rPr>
        <w:t xml:space="preserve">), else 400 "Trip cannot be completed without a POD document uploaded." Sets </w:t>
      </w:r>
      <w:r>
        <w:rPr>
          <w:rFonts w:ascii="Consolas" w:hAnsi="Consolas"/>
          <w:color w:val="8A3B00"/>
          <w:sz w:val="20"/>
        </w:rPr>
        <w:t>actualEndDate</w:t>
      </w:r>
      <w:r>
        <w:rPr>
          <w:sz w:val="21"/>
        </w:rPr>
        <w:t>; releases the vehicle back to AVAILABLE.</w:t>
      </w:r>
    </w:p>
    <w:p>
      <w:pPr>
        <w:pStyle w:val="ListNumber"/>
      </w:pPr>
      <w:r>
        <w:rPr>
          <w:sz w:val="21"/>
        </w:rPr>
        <w:t>CANCELLED (</w:t>
      </w:r>
      <w:r>
        <w:rPr>
          <w:rFonts w:ascii="Consolas" w:hAnsi="Consolas"/>
          <w:color w:val="8A3B00"/>
          <w:sz w:val="20"/>
        </w:rPr>
        <w:t>cancel()</w:t>
      </w:r>
      <w:r>
        <w:rPr>
          <w:sz w:val="21"/>
        </w:rPr>
        <w:t>, any point except from COMPLETED/CANCELLED</w:t>
      </w:r>
    </w:p>
    <w:p>
      <w:pPr>
        <w:spacing w:after="120"/>
      </w:pPr>
      <w:r>
        <w:rPr>
          <w:sz w:val="21"/>
        </w:rPr>
        <w:t xml:space="preserve">itself): requires a </w:t>
      </w:r>
      <w:r>
        <w:rPr>
          <w:rFonts w:ascii="Consolas" w:hAnsi="Consolas"/>
          <w:color w:val="8A3B00"/>
          <w:sz w:val="20"/>
        </w:rPr>
        <w:t>cancelReason</w:t>
      </w:r>
      <w:r>
        <w:rPr>
          <w:sz w:val="21"/>
        </w:rPr>
        <w:t>, writes history, releases the vehicle to AVAILABLE. Note: cancelling a Trip does NOT revert its Intent's status back from CONVERTED (see Module 1 limitation).</w:t>
      </w:r>
    </w:p>
    <w:p>
      <w:pPr>
        <w:pStyle w:val="ListNumber"/>
      </w:pPr>
      <w:r>
        <w:rPr>
          <w:sz w:val="21"/>
        </w:rPr>
        <w:t>Deletion (</w:t>
      </w:r>
      <w:r>
        <w:rPr>
          <w:rFonts w:ascii="Consolas" w:hAnsi="Consolas"/>
          <w:color w:val="8A3B00"/>
          <w:sz w:val="20"/>
        </w:rPr>
        <w:t>remove()</w:t>
      </w:r>
      <w:r>
        <w:rPr>
          <w:sz w:val="21"/>
        </w:rPr>
        <w:t>): only permitted while status is DRAFT, APPROVED</w:t>
      </w:r>
    </w:p>
    <w:p>
      <w:pPr>
        <w:spacing w:after="120"/>
      </w:pPr>
      <w:r>
        <w:rPr>
          <w:sz w:val="21"/>
        </w:rPr>
        <w:t>(i.e. still unassigned), or CANCELLED — an ASSIGNED-or-later trip cannot be deleted, only cancelled.</w:t>
      </w:r>
    </w:p>
    <w:p>
      <w:pPr>
        <w:spacing w:after="120"/>
      </w:pPr>
      <w:r>
        <w:rPr>
          <w:sz w:val="21"/>
        </w:rPr>
        <w:t>Parallel sub-workflows on a Trip:</w:t>
      </w:r>
    </w:p>
    <w:p>
      <w:pPr>
        <w:pStyle w:val="ListBullet"/>
      </w:pPr>
      <w:r>
        <w:rPr>
          <w:sz w:val="21"/>
        </w:rPr>
        <w:t>Supplier assignment/settlement (</w:t>
      </w:r>
      <w:r>
        <w:rPr>
          <w:rFonts w:ascii="Consolas" w:hAnsi="Consolas"/>
          <w:color w:val="8A3B00"/>
          <w:sz w:val="20"/>
        </w:rPr>
        <w:t>assignSupplier()</w:t>
      </w:r>
      <w:r>
        <w:rPr>
          <w:sz w:val="21"/>
        </w:rPr>
        <w:t xml:space="preserve">, </w:t>
      </w:r>
      <w:r>
        <w:rPr>
          <w:rFonts w:ascii="Consolas" w:hAnsi="Consolas"/>
          <w:color w:val="8A3B00"/>
          <w:sz w:val="20"/>
        </w:rPr>
        <w:t>updateSettlement()</w:t>
      </w:r>
      <w:r>
        <w:rPr>
          <w:sz w:val="21"/>
        </w:rPr>
        <w:t>):</w:t>
      </w:r>
    </w:p>
    <w:p>
      <w:pPr>
        <w:spacing w:after="120"/>
      </w:pPr>
      <w:r>
        <w:rPr>
          <w:sz w:val="21"/>
        </w:rPr>
        <w:t>independent of the main status machine — records/updates supplierId, supplierRate, supplierCommission, settlementReference, and settlementStatus (PENDING/SETTLED enum) at any time, not gated by trip status.</w:t>
      </w:r>
    </w:p>
    <w:p>
      <w:pPr>
        <w:pStyle w:val="ListBullet"/>
      </w:pPr>
      <w:r>
        <w:rPr>
          <w:sz w:val="21"/>
        </w:rPr>
        <w:t>POD document lifecycle (trip-document.service.ts): upload -&gt; Attachment</w:t>
      </w:r>
    </w:p>
    <w:p>
      <w:pPr>
        <w:spacing w:after="120"/>
      </w:pPr>
      <w:r>
        <w:rPr>
          <w:sz w:val="21"/>
        </w:rPr>
        <w:t xml:space="preserve">status PENDING_VERIFICATION (surfaced to the API as "PENDING") -&gt; </w:t>
      </w:r>
      <w:r>
        <w:rPr>
          <w:rFonts w:ascii="Consolas" w:hAnsi="Consolas"/>
          <w:color w:val="8A3B00"/>
          <w:sz w:val="20"/>
        </w:rPr>
        <w:t>verify()</w:t>
      </w:r>
      <w:r>
        <w:rPr>
          <w:sz w:val="21"/>
        </w:rPr>
        <w:t xml:space="preserve"> sets VERIFIED or REJECTED; a VERIFIED POD-category doc sets </w:t>
      </w:r>
      <w:r>
        <w:rPr>
          <w:rFonts w:ascii="Consolas" w:hAnsi="Consolas"/>
          <w:color w:val="8A3B00"/>
          <w:sz w:val="20"/>
        </w:rPr>
        <w:t>Trip.podStatus = 'VERIFIED'</w:t>
      </w:r>
      <w:r>
        <w:rPr>
          <w:sz w:val="21"/>
        </w:rPr>
        <w:t xml:space="preserve">; any POD upload (verified or not) sets </w:t>
      </w:r>
      <w:r>
        <w:rPr>
          <w:rFonts w:ascii="Consolas" w:hAnsi="Consolas"/>
          <w:color w:val="8A3B00"/>
          <w:sz w:val="20"/>
        </w:rPr>
        <w:t>Trip.podStatus = 'UPLOADED'</w:t>
      </w:r>
      <w:r>
        <w:rPr>
          <w:sz w:val="21"/>
        </w:rPr>
        <w:t xml:space="preserve"> immediately.</w:t>
      </w:r>
    </w:p>
    <w:p>
      <w:pPr>
        <w:pStyle w:val="ListBullet"/>
      </w:pPr>
      <w:r>
        <w:rPr>
          <w:sz w:val="21"/>
        </w:rPr>
        <w:t>Trip expenses: freely added/edited/deleted against a trip at any trip</w:t>
      </w:r>
    </w:p>
    <w:p>
      <w:pPr>
        <w:spacing w:after="120"/>
      </w:pPr>
      <w:r>
        <w:rPr>
          <w:sz w:val="21"/>
        </w:rPr>
        <w:t xml:space="preserve">status (no status guard found in trip-expense.service.ts) — categorized, amount required </w:t>
      </w:r>
      <w:r>
        <w:rPr>
          <w:rFonts w:ascii="Consolas" w:hAnsi="Consolas"/>
          <w:color w:val="8A3B00"/>
          <w:sz w:val="20"/>
        </w:rPr>
        <w:t>&gt; 0</w:t>
      </w:r>
      <w:r>
        <w:rPr>
          <w:sz w:val="21"/>
        </w:rPr>
        <w:t>, optional bill document upload.</w:t>
      </w:r>
    </w:p>
    <w:p>
      <w:pPr>
        <w:pStyle w:val="ListBullet"/>
      </w:pPr>
      <w:r>
        <w:rPr>
          <w:sz w:val="21"/>
        </w:rPr>
        <w:t>Trip notes: freely added at any status, purely additive log.</w:t>
      </w:r>
    </w:p>
    <w:p>
      <w:pPr>
        <w:pStyle w:val="Heading3"/>
      </w:pPr>
      <w:r>
        <w:t>Code Flow (key operations)</w:t>
      </w:r>
    </w:p>
    <w:p>
      <w:pPr>
        <w:spacing w:after="120"/>
      </w:pPr>
      <w:r>
        <w:rPr>
          <w:sz w:val="21"/>
        </w:rPr>
        <w:t xml:space="preserve">(a) Assign / Allocate Asset (converts Intent, moves Trip to ASSIGNED) Route: </w:t>
      </w:r>
      <w:r>
        <w:rPr>
          <w:rFonts w:ascii="Consolas" w:hAnsi="Consolas"/>
          <w:color w:val="8A3B00"/>
          <w:sz w:val="20"/>
        </w:rPr>
        <w:t>PATCH /operations/trips/:id/allocate</w:t>
      </w:r>
      <w:r>
        <w:rPr>
          <w:sz w:val="21"/>
        </w:rPr>
        <w:t xml:space="preserve"> (trip.routes.ts:35, permission </w:t>
      </w:r>
      <w:r>
        <w:rPr>
          <w:rFonts w:ascii="Consolas" w:hAnsi="Consolas"/>
          <w:color w:val="8A3B00"/>
          <w:sz w:val="20"/>
        </w:rPr>
        <w:t>trip.assign</w:t>
      </w:r>
      <w:r>
        <w:rPr>
          <w:sz w:val="21"/>
        </w:rPr>
        <w:t xml:space="preserve">) -&gt; Controller: </w:t>
      </w:r>
      <w:r>
        <w:rPr>
          <w:rFonts w:ascii="Consolas" w:hAnsi="Consolas"/>
          <w:color w:val="8A3B00"/>
          <w:sz w:val="20"/>
        </w:rPr>
        <w:t>tripController.allocate</w:t>
      </w:r>
      <w:r>
        <w:rPr>
          <w:sz w:val="21"/>
        </w:rPr>
        <w:t xml:space="preserve"> (trip.controller.ts:41) -&gt; Service: </w:t>
      </w:r>
      <w:r>
        <w:rPr>
          <w:rFonts w:ascii="Consolas" w:hAnsi="Consolas"/>
          <w:color w:val="8A3B00"/>
          <w:sz w:val="20"/>
        </w:rPr>
        <w:t>tripService.allocate()</w:t>
      </w:r>
      <w:r>
        <w:rPr>
          <w:sz w:val="21"/>
        </w:rPr>
        <w:t xml:space="preserve"> (trip.service.ts:388-513) — validates allocation-type role access (</w:t>
      </w:r>
      <w:r>
        <w:rPr>
          <w:rFonts w:ascii="Consolas" w:hAnsi="Consolas"/>
          <w:color w:val="8A3B00"/>
          <w:sz w:val="20"/>
        </w:rPr>
        <w:t>assertAllocationTypeAccess</w:t>
      </w:r>
      <w:r>
        <w:rPr>
          <w:sz w:val="21"/>
        </w:rPr>
        <w:t xml:space="preserve">), vehicle/driver/supplier existence and availability, opsAmount ceiling for market trucks -&gt; Repository: </w:t>
      </w:r>
      <w:r>
        <w:rPr>
          <w:rFonts w:ascii="Consolas" w:hAnsi="Consolas"/>
          <w:color w:val="8A3B00"/>
          <w:sz w:val="20"/>
        </w:rPr>
        <w:t>tripRepository.update()</w:t>
      </w:r>
      <w:r>
        <w:rPr>
          <w:sz w:val="21"/>
        </w:rPr>
        <w:t xml:space="preserve">, </w:t>
      </w:r>
      <w:r>
        <w:rPr>
          <w:rFonts w:ascii="Consolas" w:hAnsi="Consolas"/>
          <w:color w:val="8A3B00"/>
          <w:sz w:val="20"/>
        </w:rPr>
        <w:t>tripRepository.addStatusHistory()</w:t>
      </w:r>
      <w:r>
        <w:rPr>
          <w:sz w:val="21"/>
        </w:rPr>
        <w:t xml:space="preserve"> (trip.repository.ts:215, 248) and </w:t>
      </w:r>
      <w:r>
        <w:rPr>
          <w:rFonts w:ascii="Consolas" w:hAnsi="Consolas"/>
          <w:color w:val="8A3B00"/>
          <w:sz w:val="20"/>
        </w:rPr>
        <w:t>intentRepository.update()</w:t>
      </w:r>
      <w:r>
        <w:rPr>
          <w:sz w:val="21"/>
        </w:rPr>
        <w:t xml:space="preserve"> (intent.repository.ts:103) -&gt; Prisma models </w:t>
      </w:r>
      <w:r>
        <w:rPr>
          <w:rFonts w:ascii="Consolas" w:hAnsi="Consolas"/>
          <w:color w:val="8A3B00"/>
          <w:sz w:val="20"/>
        </w:rPr>
        <w:t>Trip</w:t>
      </w:r>
      <w:r>
        <w:rPr>
          <w:sz w:val="21"/>
        </w:rPr>
        <w:t xml:space="preserve">, </w:t>
      </w:r>
      <w:r>
        <w:rPr>
          <w:rFonts w:ascii="Consolas" w:hAnsi="Consolas"/>
          <w:color w:val="8A3B00"/>
          <w:sz w:val="20"/>
        </w:rPr>
        <w:t>TripStatusHistory</w:t>
      </w:r>
      <w:r>
        <w:rPr>
          <w:sz w:val="21"/>
        </w:rPr>
        <w:t xml:space="preserve">, </w:t>
      </w:r>
      <w:r>
        <w:rPr>
          <w:rFonts w:ascii="Consolas" w:hAnsi="Consolas"/>
          <w:color w:val="8A3B00"/>
          <w:sz w:val="20"/>
        </w:rPr>
        <w:t>Intent</w:t>
      </w:r>
      <w:r>
        <w:rPr>
          <w:sz w:val="21"/>
        </w:rPr>
        <w:t xml:space="preserve">; conditionally </w:t>
      </w:r>
      <w:r>
        <w:rPr>
          <w:rFonts w:ascii="Consolas" w:hAnsi="Consolas"/>
          <w:color w:val="8A3B00"/>
          <w:sz w:val="20"/>
        </w:rPr>
        <w:t>supplierPaymentService</w:t>
      </w:r>
      <w:r>
        <w:rPr>
          <w:sz w:val="21"/>
        </w:rPr>
        <w:t>/</w:t>
      </w:r>
      <w:r>
        <w:rPr>
          <w:rFonts w:ascii="Consolas" w:hAnsi="Consolas"/>
          <w:color w:val="8A3B00"/>
          <w:sz w:val="20"/>
        </w:rPr>
        <w:t>receiptService</w:t>
      </w:r>
      <w:r>
        <w:rPr>
          <w:sz w:val="21"/>
        </w:rPr>
        <w:t xml:space="preserve"> write to </w:t>
      </w:r>
      <w:r>
        <w:rPr>
          <w:rFonts w:ascii="Consolas" w:hAnsi="Consolas"/>
          <w:color w:val="8A3B00"/>
          <w:sz w:val="20"/>
        </w:rPr>
        <w:t>SupplierPayment</w:t>
      </w:r>
      <w:r>
        <w:rPr>
          <w:sz w:val="21"/>
        </w:rPr>
        <w:t>/</w:t>
      </w:r>
      <w:r>
        <w:rPr>
          <w:rFonts w:ascii="Consolas" w:hAnsi="Consolas"/>
          <w:color w:val="8A3B00"/>
          <w:sz w:val="20"/>
        </w:rPr>
        <w:t>Receipt</w:t>
      </w:r>
      <w:r>
        <w:rPr>
          <w:sz w:val="21"/>
        </w:rPr>
        <w:t>.</w:t>
      </w:r>
    </w:p>
    <w:p>
      <w:pPr>
        <w:spacing w:after="120"/>
      </w:pPr>
      <w:r>
        <w:rPr>
          <w:sz w:val="21"/>
        </w:rPr>
        <w:t xml:space="preserve">(b) Update Trip Status (the main lifecycle driver) Route: </w:t>
      </w:r>
      <w:r>
        <w:rPr>
          <w:rFonts w:ascii="Consolas" w:hAnsi="Consolas"/>
          <w:color w:val="8A3B00"/>
          <w:sz w:val="20"/>
        </w:rPr>
        <w:t>PATCH /operations/trips/:id/status</w:t>
      </w:r>
      <w:r>
        <w:rPr>
          <w:sz w:val="21"/>
        </w:rPr>
        <w:t xml:space="preserve"> (trip.routes.ts:43, permission </w:t>
      </w:r>
      <w:r>
        <w:rPr>
          <w:rFonts w:ascii="Consolas" w:hAnsi="Consolas"/>
          <w:color w:val="8A3B00"/>
          <w:sz w:val="20"/>
        </w:rPr>
        <w:t>trip.track</w:t>
      </w:r>
      <w:r>
        <w:rPr>
          <w:sz w:val="21"/>
        </w:rPr>
        <w:t xml:space="preserve">; also the dedicated </w:t>
      </w:r>
      <w:r>
        <w:rPr>
          <w:rFonts w:ascii="Consolas" w:hAnsi="Consolas"/>
          <w:color w:val="8A3B00"/>
          <w:sz w:val="20"/>
        </w:rPr>
        <w:t>/start</w:t>
      </w:r>
      <w:r>
        <w:rPr>
          <w:sz w:val="21"/>
        </w:rPr>
        <w:t xml:space="preserve"> and </w:t>
      </w:r>
      <w:r>
        <w:rPr>
          <w:rFonts w:ascii="Consolas" w:hAnsi="Consolas"/>
          <w:color w:val="8A3B00"/>
          <w:sz w:val="20"/>
        </w:rPr>
        <w:t>/complete</w:t>
      </w:r>
      <w:r>
        <w:rPr>
          <w:sz w:val="21"/>
        </w:rPr>
        <w:t xml:space="preserve"> shortcuts using permissions </w:t>
      </w:r>
      <w:r>
        <w:rPr>
          <w:rFonts w:ascii="Consolas" w:hAnsi="Consolas"/>
          <w:color w:val="8A3B00"/>
          <w:sz w:val="20"/>
        </w:rPr>
        <w:t>trip.start</w:t>
      </w:r>
      <w:r>
        <w:rPr>
          <w:sz w:val="21"/>
        </w:rPr>
        <w:t>/</w:t>
      </w:r>
      <w:r>
        <w:rPr>
          <w:rFonts w:ascii="Consolas" w:hAnsi="Consolas"/>
          <w:color w:val="8A3B00"/>
          <w:sz w:val="20"/>
        </w:rPr>
        <w:t>trip.complete</w:t>
      </w:r>
      <w:r>
        <w:rPr>
          <w:sz w:val="21"/>
        </w:rPr>
        <w:t xml:space="preserve">) -&gt; Controller: </w:t>
      </w:r>
      <w:r>
        <w:rPr>
          <w:rFonts w:ascii="Consolas" w:hAnsi="Consolas"/>
          <w:color w:val="8A3B00"/>
          <w:sz w:val="20"/>
        </w:rPr>
        <w:t>tripController.updateStatus</w:t>
      </w:r>
      <w:r>
        <w:rPr>
          <w:sz w:val="21"/>
        </w:rPr>
        <w:t>/</w:t>
      </w:r>
      <w:r>
        <w:rPr>
          <w:rFonts w:ascii="Consolas" w:hAnsi="Consolas"/>
          <w:color w:val="8A3B00"/>
          <w:sz w:val="20"/>
        </w:rPr>
        <w:t>start</w:t>
      </w:r>
      <w:r>
        <w:rPr>
          <w:sz w:val="21"/>
        </w:rPr>
        <w:t>/</w:t>
      </w:r>
      <w:r>
        <w:rPr>
          <w:rFonts w:ascii="Consolas" w:hAnsi="Consolas"/>
          <w:color w:val="8A3B00"/>
          <w:sz w:val="20"/>
        </w:rPr>
        <w:t>complete</w:t>
      </w:r>
      <w:r>
        <w:rPr>
          <w:sz w:val="21"/>
        </w:rPr>
        <w:t xml:space="preserve"> -&gt; Service: </w:t>
      </w:r>
      <w:r>
        <w:rPr>
          <w:rFonts w:ascii="Consolas" w:hAnsi="Consolas"/>
          <w:color w:val="8A3B00"/>
          <w:sz w:val="20"/>
        </w:rPr>
        <w:t>tripService.updateStatus()</w:t>
      </w:r>
      <w:r>
        <w:rPr>
          <w:sz w:val="21"/>
        </w:rPr>
        <w:t xml:space="preserve"> (trip.service.ts:568-631) — enforces </w:t>
      </w:r>
      <w:r>
        <w:rPr>
          <w:rFonts w:ascii="Consolas" w:hAnsi="Consolas"/>
          <w:color w:val="8A3B00"/>
          <w:sz w:val="20"/>
        </w:rPr>
        <w:t>ALLOWED_TRANSITIONS</w:t>
      </w:r>
      <w:r>
        <w:rPr>
          <w:sz w:val="21"/>
        </w:rPr>
        <w:t xml:space="preserve">, asset-allocated guard for STARTED, POD-uploaded guard for COMPLETED -&gt; Repository: </w:t>
      </w:r>
      <w:r>
        <w:rPr>
          <w:rFonts w:ascii="Consolas" w:hAnsi="Consolas"/>
          <w:color w:val="8A3B00"/>
          <w:sz w:val="20"/>
        </w:rPr>
        <w:t>tripRepository.update()</w:t>
      </w:r>
      <w:r>
        <w:rPr>
          <w:sz w:val="21"/>
        </w:rPr>
        <w:t xml:space="preserve">, </w:t>
      </w:r>
      <w:r>
        <w:rPr>
          <w:rFonts w:ascii="Consolas" w:hAnsi="Consolas"/>
          <w:color w:val="8A3B00"/>
          <w:sz w:val="20"/>
        </w:rPr>
        <w:t>tripRepository.addStatusHistory()</w:t>
      </w:r>
      <w:r>
        <w:rPr>
          <w:sz w:val="21"/>
        </w:rPr>
        <w:t xml:space="preserve">, </w:t>
      </w:r>
      <w:r>
        <w:rPr>
          <w:rFonts w:ascii="Consolas" w:hAnsi="Consolas"/>
          <w:color w:val="8A3B00"/>
          <w:sz w:val="20"/>
        </w:rPr>
        <w:t>tripRepository.setVehicleStatus()</w:t>
      </w:r>
      <w:r>
        <w:rPr>
          <w:sz w:val="21"/>
        </w:rPr>
        <w:t xml:space="preserve"> -&gt; Prisma models </w:t>
      </w:r>
      <w:r>
        <w:rPr>
          <w:rFonts w:ascii="Consolas" w:hAnsi="Consolas"/>
          <w:color w:val="8A3B00"/>
          <w:sz w:val="20"/>
        </w:rPr>
        <w:t>Trip</w:t>
      </w:r>
      <w:r>
        <w:rPr>
          <w:sz w:val="21"/>
        </w:rPr>
        <w:t xml:space="preserve">, </w:t>
      </w:r>
      <w:r>
        <w:rPr>
          <w:rFonts w:ascii="Consolas" w:hAnsi="Consolas"/>
          <w:color w:val="8A3B00"/>
          <w:sz w:val="20"/>
        </w:rPr>
        <w:t>TripStatusHistory</w:t>
      </w:r>
      <w:r>
        <w:rPr>
          <w:sz w:val="21"/>
        </w:rPr>
        <w:t xml:space="preserve">, </w:t>
      </w:r>
      <w:r>
        <w:rPr>
          <w:rFonts w:ascii="Consolas" w:hAnsi="Consolas"/>
          <w:color w:val="8A3B00"/>
          <w:sz w:val="20"/>
        </w:rPr>
        <w:t>Vehicle</w:t>
      </w:r>
      <w:r>
        <w:rPr>
          <w:sz w:val="21"/>
        </w:rPr>
        <w:t>.</w:t>
      </w:r>
    </w:p>
    <w:p>
      <w:pPr>
        <w:spacing w:after="120"/>
      </w:pPr>
      <w:r>
        <w:rPr>
          <w:sz w:val="21"/>
        </w:rPr>
        <w:t xml:space="preserve">(c) Upload/Verify POD Document Route: </w:t>
      </w:r>
      <w:r>
        <w:rPr>
          <w:rFonts w:ascii="Consolas" w:hAnsi="Consolas"/>
          <w:color w:val="8A3B00"/>
          <w:sz w:val="20"/>
        </w:rPr>
        <w:t>POST /operations/trip-documents</w:t>
      </w:r>
      <w:r>
        <w:rPr>
          <w:sz w:val="21"/>
        </w:rPr>
        <w:t xml:space="preserve"> (trip-document.routes.ts:17-23, permission </w:t>
      </w:r>
      <w:r>
        <w:rPr>
          <w:rFonts w:ascii="Consolas" w:hAnsi="Consolas"/>
          <w:color w:val="8A3B00"/>
          <w:sz w:val="20"/>
        </w:rPr>
        <w:t>pod.upload</w:t>
      </w:r>
      <w:r>
        <w:rPr>
          <w:sz w:val="21"/>
        </w:rPr>
        <w:t xml:space="preserve">, multipart via </w:t>
      </w:r>
      <w:r>
        <w:rPr>
          <w:rFonts w:ascii="Consolas" w:hAnsi="Consolas"/>
          <w:color w:val="8A3B00"/>
          <w:sz w:val="20"/>
        </w:rPr>
        <w:t>uploadTripDocument</w:t>
      </w:r>
      <w:r>
        <w:rPr>
          <w:sz w:val="21"/>
        </w:rPr>
        <w:t xml:space="preserve"> middleware) -&gt; Controller: </w:t>
      </w:r>
      <w:r>
        <w:rPr>
          <w:rFonts w:ascii="Consolas" w:hAnsi="Consolas"/>
          <w:color w:val="8A3B00"/>
          <w:sz w:val="20"/>
        </w:rPr>
        <w:t>tripDocumentController.upload</w:t>
      </w:r>
      <w:r>
        <w:rPr>
          <w:sz w:val="21"/>
        </w:rPr>
        <w:t xml:space="preserve"> -&gt; Service: </w:t>
      </w:r>
      <w:r>
        <w:rPr>
          <w:rFonts w:ascii="Consolas" w:hAnsi="Consolas"/>
          <w:color w:val="8A3B00"/>
          <w:sz w:val="20"/>
        </w:rPr>
        <w:t>tripDocumentService.upload()</w:t>
      </w:r>
      <w:r>
        <w:rPr>
          <w:sz w:val="21"/>
        </w:rPr>
        <w:t xml:space="preserve"> (trip-document.service.ts:55-76) delegates storage to </w:t>
      </w:r>
      <w:r>
        <w:rPr>
          <w:rFonts w:ascii="Consolas" w:hAnsi="Consolas"/>
          <w:color w:val="8A3B00"/>
          <w:sz w:val="20"/>
        </w:rPr>
        <w:t>attachmentService.uploadFromUrl()</w:t>
      </w:r>
      <w:r>
        <w:rPr>
          <w:sz w:val="21"/>
        </w:rPr>
        <w:t xml:space="preserve">, then if </w:t>
      </w:r>
      <w:r>
        <w:rPr>
          <w:rFonts w:ascii="Consolas" w:hAnsi="Consolas"/>
          <w:color w:val="8A3B00"/>
          <w:sz w:val="20"/>
        </w:rPr>
        <w:t>type==='POD'</w:t>
      </w:r>
      <w:r>
        <w:rPr>
          <w:sz w:val="21"/>
        </w:rPr>
        <w:t xml:space="preserve"> directly updates </w:t>
      </w:r>
      <w:r>
        <w:rPr>
          <w:rFonts w:ascii="Consolas" w:hAnsi="Consolas"/>
          <w:color w:val="8A3B00"/>
          <w:sz w:val="20"/>
        </w:rPr>
        <w:t>prisma.trip.update({ podStatus: 'UPLOADED' })</w:t>
      </w:r>
      <w:r>
        <w:rPr>
          <w:sz w:val="21"/>
        </w:rPr>
        <w:t xml:space="preserve"> -&gt; Prisma models </w:t>
      </w:r>
      <w:r>
        <w:rPr>
          <w:rFonts w:ascii="Consolas" w:hAnsi="Consolas"/>
          <w:color w:val="8A3B00"/>
          <w:sz w:val="20"/>
        </w:rPr>
        <w:t>Attachment</w:t>
      </w:r>
      <w:r>
        <w:rPr>
          <w:sz w:val="21"/>
        </w:rPr>
        <w:t xml:space="preserve"> (entityType='TRIP') and </w:t>
      </w:r>
      <w:r>
        <w:rPr>
          <w:rFonts w:ascii="Consolas" w:hAnsi="Consolas"/>
          <w:color w:val="8A3B00"/>
          <w:sz w:val="20"/>
        </w:rPr>
        <w:t>Trip</w:t>
      </w:r>
      <w:r>
        <w:rPr>
          <w:sz w:val="21"/>
        </w:rPr>
        <w:t xml:space="preserve">. Verification: </w:t>
      </w:r>
      <w:r>
        <w:rPr>
          <w:rFonts w:ascii="Consolas" w:hAnsi="Consolas"/>
          <w:color w:val="8A3B00"/>
          <w:sz w:val="20"/>
        </w:rPr>
        <w:t>PATCH /operations/trip-documents/:id/verify</w:t>
      </w:r>
      <w:r>
        <w:rPr>
          <w:sz w:val="21"/>
        </w:rPr>
        <w:t xml:space="preserve"> (permission </w:t>
      </w:r>
      <w:r>
        <w:rPr>
          <w:rFonts w:ascii="Consolas" w:hAnsi="Consolas"/>
          <w:color w:val="8A3B00"/>
          <w:sz w:val="20"/>
        </w:rPr>
        <w:t>pod.verify</w:t>
      </w:r>
      <w:r>
        <w:rPr>
          <w:sz w:val="21"/>
        </w:rPr>
        <w:t xml:space="preserve">) -&gt; </w:t>
      </w:r>
      <w:r>
        <w:rPr>
          <w:rFonts w:ascii="Consolas" w:hAnsi="Consolas"/>
          <w:color w:val="8A3B00"/>
          <w:sz w:val="20"/>
        </w:rPr>
        <w:t>tripDocumentService.verify()</w:t>
      </w:r>
      <w:r>
        <w:rPr>
          <w:sz w:val="21"/>
        </w:rPr>
        <w:t xml:space="preserve"> -&gt; </w:t>
      </w:r>
      <w:r>
        <w:rPr>
          <w:rFonts w:ascii="Consolas" w:hAnsi="Consolas"/>
          <w:color w:val="8A3B00"/>
          <w:sz w:val="20"/>
        </w:rPr>
        <w:t>attachmentService.verify()</w:t>
      </w:r>
      <w:r>
        <w:rPr>
          <w:sz w:val="21"/>
        </w:rPr>
        <w:t xml:space="preserve"> + conditional </w:t>
      </w:r>
      <w:r>
        <w:rPr>
          <w:rFonts w:ascii="Consolas" w:hAnsi="Consolas"/>
          <w:color w:val="8A3B00"/>
          <w:sz w:val="20"/>
        </w:rPr>
        <w:t>Trip.podStatus='VERIFIED'</w:t>
      </w:r>
      <w:r>
        <w:rPr>
          <w:sz w:val="21"/>
        </w:rPr>
        <w:t xml:space="preserve"> write.</w:t>
      </w:r>
    </w:p>
    <w:p>
      <w:pPr>
        <w:pStyle w:val="Heading3"/>
      </w:pPr>
      <w:r>
        <w:t>Business Rules</w:t>
      </w:r>
    </w:p>
    <w:p>
      <w:pPr>
        <w:pStyle w:val="ListBullet"/>
      </w:pPr>
      <w:r>
        <w:rPr>
          <w:sz w:val="21"/>
        </w:rPr>
        <w:t>A Trip can only be created from an Intent whose status is APPROVED</w:t>
      </w:r>
    </w:p>
    <w:p>
      <w:pPr>
        <w:spacing w:after="120"/>
      </w:pPr>
      <w:r>
        <w:rPr>
          <w:sz w:val="21"/>
        </w:rPr>
        <w:t>(400 otherwise) and which has no other open (non-CANCELLED) trip already (409 "This intent already has a trip") — trip.service.ts:244-251.</w:t>
      </w:r>
    </w:p>
    <w:p>
      <w:pPr>
        <w:pStyle w:val="ListBullet"/>
      </w:pPr>
      <w:r>
        <w:rPr>
          <w:sz w:val="21"/>
        </w:rPr>
        <w:t>New trips are created directly at status APPROVED, bypassing</w:t>
      </w:r>
    </w:p>
    <w:p>
      <w:pPr>
        <w:spacing w:after="120"/>
      </w:pPr>
      <w:r>
        <w:rPr>
          <w:sz w:val="21"/>
        </w:rPr>
        <w:t>DRAFT/PLANNED, because they only ever spring from an already-approved intent (code comment, trip.service.ts:277-280).</w:t>
      </w:r>
    </w:p>
    <w:p>
      <w:pPr>
        <w:pStyle w:val="ListBullet"/>
      </w:pPr>
      <w:r>
        <w:rPr>
          <w:rFonts w:ascii="Consolas" w:hAnsi="Consolas"/>
          <w:color w:val="8A3B00"/>
          <w:sz w:val="20"/>
        </w:rPr>
        <w:t>freightAmount</w:t>
      </w:r>
      <w:r>
        <w:rPr>
          <w:sz w:val="21"/>
        </w:rPr>
        <w:t xml:space="preserve"> on the Trip defaults to the Intent's </w:t>
      </w:r>
      <w:r>
        <w:rPr>
          <w:rFonts w:ascii="Consolas" w:hAnsi="Consolas"/>
          <w:color w:val="8A3B00"/>
          <w:sz w:val="20"/>
        </w:rPr>
        <w:t>freightAmount</w:t>
      </w:r>
      <w:r>
        <w:rPr>
          <w:sz w:val="21"/>
        </w:rPr>
        <w:t xml:space="preserve"> if</w:t>
      </w:r>
    </w:p>
    <w:p>
      <w:pPr>
        <w:spacing w:after="120"/>
      </w:pPr>
      <w:r>
        <w:rPr>
          <w:sz w:val="21"/>
        </w:rPr>
        <w:t>not explicitly overridden at creation (trip.service.ts:266).</w:t>
      </w:r>
    </w:p>
    <w:p>
      <w:pPr>
        <w:pStyle w:val="ListBullet"/>
      </w:pPr>
      <w:r>
        <w:rPr>
          <w:rFonts w:ascii="Consolas" w:hAnsi="Consolas"/>
          <w:color w:val="8A3B00"/>
          <w:sz w:val="20"/>
        </w:rPr>
        <w:t>podRequired</w:t>
      </w:r>
      <w:r>
        <w:rPr>
          <w:sz w:val="21"/>
        </w:rPr>
        <w:t xml:space="preserve"> on the Trip defaults to the Intent's </w:t>
      </w:r>
      <w:r>
        <w:rPr>
          <w:rFonts w:ascii="Consolas" w:hAnsi="Consolas"/>
          <w:color w:val="8A3B00"/>
          <w:sz w:val="20"/>
        </w:rPr>
        <w:t>podRequired</w:t>
      </w:r>
      <w:r>
        <w:rPr>
          <w:sz w:val="21"/>
        </w:rPr>
        <w:t xml:space="preserve"> flag if</w:t>
      </w:r>
    </w:p>
    <w:p>
      <w:pPr>
        <w:spacing w:after="120"/>
      </w:pPr>
      <w:r>
        <w:rPr>
          <w:sz w:val="21"/>
        </w:rPr>
        <w:t>not explicitly passed (trip.service.ts:276), preserving intent-level policy through to execution.</w:t>
      </w:r>
    </w:p>
    <w:p>
      <w:pPr>
        <w:pStyle w:val="ListBullet"/>
      </w:pPr>
      <w:r>
        <w:rPr>
          <w:sz w:val="21"/>
        </w:rPr>
        <w:t>Editing (</w:t>
      </w:r>
      <w:r>
        <w:rPr>
          <w:rFonts w:ascii="Consolas" w:hAnsi="Consolas"/>
          <w:color w:val="8A3B00"/>
          <w:sz w:val="20"/>
        </w:rPr>
        <w:t>update()</w:t>
      </w:r>
      <w:r>
        <w:rPr>
          <w:sz w:val="21"/>
        </w:rPr>
        <w:t>) is blocked once a trip is COMPLETED or CANCELLED.</w:t>
      </w:r>
    </w:p>
    <w:p>
      <w:pPr>
        <w:pStyle w:val="ListBullet"/>
      </w:pPr>
      <w:r>
        <w:rPr>
          <w:sz w:val="21"/>
        </w:rPr>
        <w:t>Vehicle assignment is blocked if the vehicle is inactive, or has status</w:t>
      </w:r>
    </w:p>
    <w:p>
      <w:pPr>
        <w:spacing w:after="120"/>
      </w:pPr>
      <w:r>
        <w:rPr>
          <w:sz w:val="21"/>
        </w:rPr>
        <w:t>UNDER_MAINTENANCE or INACTIVE (trip.service.ts:343-345 and 399-401).</w:t>
      </w:r>
    </w:p>
    <w:p>
      <w:pPr>
        <w:pStyle w:val="ListBullet"/>
      </w:pPr>
      <w:r>
        <w:rPr>
          <w:sz w:val="21"/>
        </w:rPr>
        <w:t>Vehicle/driver occupancy: cannot assign a vehicle or driver that's on</w:t>
      </w:r>
    </w:p>
    <w:p>
      <w:pPr>
        <w:spacing w:after="120"/>
      </w:pPr>
      <w:r>
        <w:rPr>
          <w:sz w:val="21"/>
        </w:rPr>
        <w:t>another trip not in a "released" status (COMPLETED, CANCELLED, DRAFT, UNLOADING) — 409 conflict.</w:t>
      </w:r>
    </w:p>
    <w:p>
      <w:pPr>
        <w:pStyle w:val="ListBullet"/>
      </w:pPr>
      <w:r>
        <w:rPr>
          <w:sz w:val="21"/>
        </w:rPr>
        <w:t>Market truck allocation is disallowed (409) if an own-fleet vehicle</w:t>
      </w:r>
    </w:p>
    <w:p>
      <w:pPr>
        <w:spacing w:after="120"/>
      </w:pPr>
      <w:r>
        <w:rPr>
          <w:sz w:val="21"/>
        </w:rPr>
        <w:t xml:space="preserve">matching the intent's requested </w:t>
      </w:r>
      <w:r>
        <w:rPr>
          <w:rFonts w:ascii="Consolas" w:hAnsi="Consolas"/>
          <w:color w:val="8A3B00"/>
          <w:sz w:val="20"/>
        </w:rPr>
        <w:t>vehicleTypeId</w:t>
      </w:r>
      <w:r>
        <w:rPr>
          <w:sz w:val="21"/>
        </w:rPr>
        <w:t xml:space="preserve"> is currently free — own fleet is always first preference (trip.service.ts:436-446).</w:t>
      </w:r>
    </w:p>
    <w:p>
      <w:pPr>
        <w:pStyle w:val="ListBullet"/>
      </w:pPr>
      <w:r>
        <w:rPr>
          <w:sz w:val="21"/>
        </w:rPr>
        <w:t xml:space="preserve">Market truck </w:t>
      </w:r>
      <w:r>
        <w:rPr>
          <w:rFonts w:ascii="Consolas" w:hAnsi="Consolas"/>
          <w:color w:val="8A3B00"/>
          <w:sz w:val="20"/>
        </w:rPr>
        <w:t>tripAmount</w:t>
      </w:r>
      <w:r>
        <w:rPr>
          <w:sz w:val="21"/>
        </w:rPr>
        <w:t xml:space="preserve"> must not exceed the Intent's </w:t>
      </w:r>
      <w:r>
        <w:rPr>
          <w:rFonts w:ascii="Consolas" w:hAnsi="Consolas"/>
          <w:color w:val="8A3B00"/>
          <w:sz w:val="20"/>
        </w:rPr>
        <w:t>opsAmount</w:t>
      </w:r>
    </w:p>
    <w:p>
      <w:pPr>
        <w:spacing w:after="120"/>
      </w:pPr>
      <w:r>
        <w:rPr>
          <w:sz w:val="21"/>
        </w:rPr>
        <w:t xml:space="preserve">(operations-authorized hiring ceiling) when </w:t>
      </w:r>
      <w:r>
        <w:rPr>
          <w:rFonts w:ascii="Consolas" w:hAnsi="Consolas"/>
          <w:color w:val="8A3B00"/>
          <w:sz w:val="20"/>
        </w:rPr>
        <w:t>opsAmount &gt; 0</w:t>
      </w:r>
      <w:r>
        <w:rPr>
          <w:sz w:val="21"/>
        </w:rPr>
        <w:t xml:space="preserve"> (trip.service.ts:451-461) — "Trip amount cannot exceed the approved operation amount of ₹{opsAmount}."</w:t>
      </w:r>
    </w:p>
    <w:p>
      <w:pPr>
        <w:pStyle w:val="ListBullet"/>
      </w:pPr>
      <w:r>
        <w:rPr>
          <w:sz w:val="21"/>
        </w:rPr>
        <w:t>Role-based allocation-type restriction: MARKET_FLEET_OPERATOR can only</w:t>
      </w:r>
    </w:p>
    <w:p>
      <w:pPr>
        <w:spacing w:after="120"/>
      </w:pPr>
      <w:r>
        <w:rPr>
          <w:sz w:val="21"/>
        </w:rPr>
        <w:t>allocate MARKET_TRUCK; OWN_FLEET_OPERATOR can only allocate OWN_FLEET (</w:t>
      </w:r>
      <w:r>
        <w:rPr>
          <w:rFonts w:ascii="Consolas" w:hAnsi="Consolas"/>
          <w:color w:val="8A3B00"/>
          <w:sz w:val="20"/>
        </w:rPr>
        <w:t>assertAllocationTypeAccess</w:t>
      </w:r>
      <w:r>
        <w:rPr>
          <w:sz w:val="21"/>
        </w:rPr>
        <w:t>, trip.service.ts:49-57); unrestricted manager/admin roles can do either.</w:t>
      </w:r>
    </w:p>
    <w:p>
      <w:pPr>
        <w:pStyle w:val="ListBullet"/>
      </w:pPr>
      <w:r>
        <w:rPr>
          <w:sz w:val="21"/>
        </w:rPr>
        <w:t>A trip cannot be marked ASSIGNED or STARTED via the generic status-update</w:t>
      </w:r>
    </w:p>
    <w:p>
      <w:pPr>
        <w:spacing w:after="120"/>
      </w:pPr>
      <w:r>
        <w:rPr>
          <w:sz w:val="21"/>
        </w:rPr>
        <w:t xml:space="preserve">endpoint unless it already has an allocated asset (own fleet vehicle+ driver, or supplier+marketDriverContact) — closes the bypass around </w:t>
      </w:r>
      <w:r>
        <w:rPr>
          <w:rFonts w:ascii="Consolas" w:hAnsi="Consolas"/>
          <w:color w:val="8A3B00"/>
          <w:sz w:val="20"/>
        </w:rPr>
        <w:t>allocate()</w:t>
      </w:r>
      <w:r>
        <w:rPr>
          <w:sz w:val="21"/>
        </w:rPr>
        <w:t>'s validation (trip.service.ts:583-598).</w:t>
      </w:r>
    </w:p>
    <w:p>
      <w:pPr>
        <w:pStyle w:val="ListBullet"/>
      </w:pPr>
      <w:r>
        <w:rPr>
          <w:sz w:val="21"/>
        </w:rPr>
        <w:t xml:space="preserve">A trip cannot be marked COMPLETED if </w:t>
      </w:r>
      <w:r>
        <w:rPr>
          <w:rFonts w:ascii="Consolas" w:hAnsi="Consolas"/>
          <w:color w:val="8A3B00"/>
          <w:sz w:val="20"/>
        </w:rPr>
        <w:t>podRequired</w:t>
      </w:r>
      <w:r>
        <w:rPr>
          <w:sz w:val="21"/>
        </w:rPr>
        <w:t xml:space="preserve"> is true and zero</w:t>
      </w:r>
    </w:p>
    <w:p>
      <w:pPr>
        <w:spacing w:after="120"/>
      </w:pPr>
      <w:r>
        <w:rPr>
          <w:sz w:val="21"/>
        </w:rPr>
        <w:t>POD-category documents exist (trip.service.ts:600-605).</w:t>
      </w:r>
    </w:p>
    <w:p>
      <w:pPr>
        <w:pStyle w:val="ListBullet"/>
      </w:pPr>
      <w:r>
        <w:rPr>
          <w:sz w:val="21"/>
        </w:rPr>
        <w:t>A trip already COMPLETED or CANCELLED cannot be cancelled again (400).</w:t>
      </w:r>
    </w:p>
    <w:p>
      <w:pPr>
        <w:pStyle w:val="ListBullet"/>
      </w:pPr>
      <w:r>
        <w:rPr>
          <w:sz w:val="21"/>
        </w:rPr>
        <w:t>Only DRAFT, APPROVED (unassigned), or CANCELLED trips can be hard-removed</w:t>
      </w:r>
    </w:p>
    <w:p>
      <w:pPr>
        <w:spacing w:after="120"/>
      </w:pPr>
      <w:r>
        <w:rPr>
          <w:sz w:val="21"/>
        </w:rPr>
        <w:t xml:space="preserve">(soft delete) — anything ASSIGNED or beyond must go through </w:t>
      </w:r>
      <w:r>
        <w:rPr>
          <w:rFonts w:ascii="Consolas" w:hAnsi="Consolas"/>
          <w:color w:val="8A3B00"/>
          <w:sz w:val="20"/>
        </w:rPr>
        <w:t>cancel()</w:t>
      </w:r>
      <w:r>
        <w:rPr>
          <w:sz w:val="21"/>
        </w:rPr>
        <w:t xml:space="preserve"> instead (trip.service.ts:665-667).</w:t>
      </w:r>
    </w:p>
    <w:p>
      <w:pPr>
        <w:pStyle w:val="ListBullet"/>
      </w:pPr>
      <w:r>
        <w:rPr>
          <w:sz w:val="21"/>
        </w:rPr>
        <w:t>Fleet-operator role visibility: OWN_FLEET_OPERATOR/MARKET_FLEET_OPERATOR</w:t>
      </w:r>
    </w:p>
    <w:p>
      <w:pPr>
        <w:spacing w:after="120"/>
      </w:pPr>
      <w:r>
        <w:rPr>
          <w:sz w:val="21"/>
        </w:rPr>
        <w:t>see unassigned (APPROVED) trips as a shared queue, but once a trip is ASSIGNED it only remains visible to whoever actually assigned it (</w:t>
      </w:r>
      <w:r>
        <w:rPr>
          <w:rFonts w:ascii="Consolas" w:hAnsi="Consolas"/>
          <w:color w:val="8A3B00"/>
          <w:sz w:val="20"/>
        </w:rPr>
        <w:t>forcedAssignedUserId</w:t>
      </w:r>
      <w:r>
        <w:rPr>
          <w:sz w:val="21"/>
        </w:rPr>
        <w:t xml:space="preserve"> logic, trip.service.ts:136-147 and mirrored in trip.repository.ts:60-66) — narrower than a plain ownership filter.</w:t>
      </w:r>
    </w:p>
    <w:p>
      <w:pPr>
        <w:pStyle w:val="ListBullet"/>
      </w:pPr>
      <w:r>
        <w:rPr>
          <w:sz w:val="21"/>
        </w:rPr>
        <w:t>Fleet-operator vehicle-ownership access is enforced both at read</w:t>
      </w:r>
    </w:p>
    <w:p>
      <w:pPr>
        <w:spacing w:after="120"/>
      </w:pPr>
      <w:r>
        <w:rPr>
          <w:sz w:val="21"/>
        </w:rPr>
        <w:t>(</w:t>
      </w:r>
      <w:r>
        <w:rPr>
          <w:rFonts w:ascii="Consolas" w:hAnsi="Consolas"/>
          <w:color w:val="8A3B00"/>
          <w:sz w:val="20"/>
        </w:rPr>
        <w:t>assertTripVehicleAccess</w:t>
      </w:r>
      <w:r>
        <w:rPr>
          <w:sz w:val="21"/>
        </w:rPr>
        <w:t>) and at allocation (</w:t>
      </w:r>
      <w:r>
        <w:rPr>
          <w:rFonts w:ascii="Consolas" w:hAnsi="Consolas"/>
          <w:color w:val="8A3B00"/>
          <w:sz w:val="20"/>
        </w:rPr>
        <w:t>assertVehicleAccess</w:t>
      </w:r>
      <w:r>
        <w:rPr>
          <w:sz w:val="21"/>
        </w:rPr>
        <w:t>/</w:t>
      </w:r>
      <w:r>
        <w:rPr>
          <w:rFonts w:ascii="Consolas" w:hAnsi="Consolas"/>
          <w:color w:val="8A3B00"/>
          <w:sz w:val="20"/>
        </w:rPr>
        <w:t>assertAllocationTypeAccess</w:t>
      </w:r>
      <w:r>
        <w:rPr>
          <w:sz w:val="21"/>
        </w:rPr>
        <w:t>).</w:t>
      </w:r>
    </w:p>
    <w:p>
      <w:pPr>
        <w:pStyle w:val="ListBullet"/>
      </w:pPr>
      <w:r>
        <w:rPr>
          <w:sz w:val="21"/>
        </w:rPr>
        <w:t>Group-scoped roles (per groupAccess.ts) are restricted to trips whose</w:t>
      </w:r>
    </w:p>
    <w:p>
      <w:pPr>
        <w:spacing w:after="120"/>
      </w:pPr>
      <w:r>
        <w:rPr>
          <w:sz w:val="21"/>
        </w:rPr>
        <w:t>Intent's company belongs to their own Group (</w:t>
      </w:r>
      <w:r>
        <w:rPr>
          <w:rFonts w:ascii="Consolas" w:hAnsi="Consolas"/>
          <w:color w:val="8A3B00"/>
          <w:sz w:val="20"/>
        </w:rPr>
        <w:t>assertTripCompanyAccess</w:t>
      </w:r>
      <w:r>
        <w:rPr>
          <w:sz w:val="21"/>
        </w:rPr>
        <w:t>).</w:t>
      </w:r>
    </w:p>
    <w:p>
      <w:pPr>
        <w:pStyle w:val="ListBullet"/>
      </w:pPr>
      <w:r>
        <w:rPr>
          <w:sz w:val="21"/>
        </w:rPr>
        <w:t>Trip Financial rollups (vehicle-wise/supplier-wise/customer-wise) only</w:t>
      </w:r>
    </w:p>
    <w:p>
      <w:pPr>
        <w:spacing w:after="120"/>
      </w:pPr>
      <w:r>
        <w:rPr>
          <w:sz w:val="21"/>
        </w:rPr>
        <w:t>include trips at status COMPLETED (trip-financial.service.ts).</w:t>
      </w:r>
    </w:p>
    <w:p>
      <w:pPr>
        <w:pStyle w:val="ListBullet"/>
      </w:pPr>
      <w:r>
        <w:rPr>
          <w:sz w:val="21"/>
        </w:rPr>
        <w:t>Profit calculation formula (consistent in both backend</w:t>
      </w:r>
    </w:p>
    <w:p>
      <w:pPr>
        <w:spacing w:after="120"/>
      </w:pPr>
      <w:r>
        <w:rPr>
          <w:sz w:val="21"/>
        </w:rPr>
        <w:t xml:space="preserve">trip-financial.service.ts and frontend TripFollowUp.vue comment): </w:t>
      </w:r>
      <w:r>
        <w:rPr>
          <w:rFonts w:ascii="Consolas" w:hAnsi="Consolas"/>
          <w:color w:val="8A3B00"/>
          <w:sz w:val="20"/>
        </w:rPr>
        <w:t>profit = freightAmount(income) - tripExpenses(sum) - supplierRate</w:t>
      </w:r>
      <w:r>
        <w:rPr>
          <w:sz w:val="21"/>
        </w:rPr>
        <w:t>.</w:t>
      </w:r>
    </w:p>
    <w:p>
      <w:pPr>
        <w:pStyle w:val="Heading3"/>
      </w:pPr>
      <w:r>
        <w:t>Validation Rules (Zod, trip.validator.ts / trip-expense.validator.ts /</w:t>
      </w:r>
    </w:p>
    <w:p>
      <w:pPr>
        <w:spacing w:after="120"/>
      </w:pPr>
      <w:r>
        <w:rPr>
          <w:sz w:val="21"/>
        </w:rPr>
        <w:t xml:space="preserve">trip-document.validator.ts) ---------------------- createTripSchema: </w:t>
      </w:r>
      <w:r>
        <w:rPr>
          <w:rFonts w:ascii="Consolas" w:hAnsi="Consolas"/>
          <w:color w:val="8A3B00"/>
          <w:sz w:val="20"/>
        </w:rPr>
        <w:t>intentId</w:t>
      </w:r>
      <w:r>
        <w:rPr>
          <w:sz w:val="21"/>
        </w:rPr>
        <w:t xml:space="preserve"> required UUID; </w:t>
      </w:r>
      <w:r>
        <w:rPr>
          <w:rFonts w:ascii="Consolas" w:hAnsi="Consolas"/>
          <w:color w:val="8A3B00"/>
          <w:sz w:val="20"/>
        </w:rPr>
        <w:t>routeId</w:t>
      </w:r>
      <w:r>
        <w:rPr>
          <w:sz w:val="21"/>
        </w:rPr>
        <w:t xml:space="preserve"> optional UUID; </w:t>
      </w:r>
      <w:r>
        <w:rPr>
          <w:rFonts w:ascii="Consolas" w:hAnsi="Consolas"/>
          <w:color w:val="8A3B00"/>
          <w:sz w:val="20"/>
        </w:rPr>
        <w:t>freightAmount</w:t>
      </w:r>
      <w:r>
        <w:rPr>
          <w:sz w:val="21"/>
        </w:rPr>
        <w:t xml:space="preserve"> optional </w:t>
      </w:r>
      <w:r>
        <w:rPr>
          <w:rFonts w:ascii="Consolas" w:hAnsi="Consolas"/>
          <w:color w:val="8A3B00"/>
          <w:sz w:val="20"/>
        </w:rPr>
        <w:t>&gt;=0</w:t>
      </w:r>
      <w:r>
        <w:rPr>
          <w:sz w:val="21"/>
        </w:rPr>
        <w:t xml:space="preserve">; </w:t>
      </w:r>
      <w:r>
        <w:rPr>
          <w:rFonts w:ascii="Consolas" w:hAnsi="Consolas"/>
          <w:color w:val="8A3B00"/>
          <w:sz w:val="20"/>
        </w:rPr>
        <w:t>loadWeight</w:t>
      </w:r>
      <w:r>
        <w:rPr>
          <w:sz w:val="21"/>
        </w:rPr>
        <w:t xml:space="preserve"> optional </w:t>
      </w:r>
      <w:r>
        <w:rPr>
          <w:rFonts w:ascii="Consolas" w:hAnsi="Consolas"/>
          <w:color w:val="8A3B00"/>
          <w:sz w:val="20"/>
        </w:rPr>
        <w:t>&gt;0</w:t>
      </w:r>
      <w:r>
        <w:rPr>
          <w:sz w:val="21"/>
        </w:rPr>
        <w:t xml:space="preserve">; </w:t>
      </w:r>
      <w:r>
        <w:rPr>
          <w:rFonts w:ascii="Consolas" w:hAnsi="Consolas"/>
          <w:color w:val="8A3B00"/>
          <w:sz w:val="20"/>
        </w:rPr>
        <w:t>loadDescription</w:t>
      </w:r>
      <w:r>
        <w:rPr>
          <w:sz w:val="21"/>
        </w:rPr>
        <w:t xml:space="preserve"> optional string; </w:t>
      </w:r>
      <w:r>
        <w:rPr>
          <w:rFonts w:ascii="Consolas" w:hAnsi="Consolas"/>
          <w:color w:val="8A3B00"/>
          <w:sz w:val="20"/>
        </w:rPr>
        <w:t>scheduledStartDate</w:t>
      </w:r>
      <w:r>
        <w:rPr>
          <w:sz w:val="21"/>
        </w:rPr>
        <w:t xml:space="preserve">/ </w:t>
      </w:r>
      <w:r>
        <w:rPr>
          <w:rFonts w:ascii="Consolas" w:hAnsi="Consolas"/>
          <w:color w:val="8A3B00"/>
          <w:sz w:val="20"/>
        </w:rPr>
        <w:t>expectedDeliveryDate</w:t>
      </w:r>
      <w:r>
        <w:rPr>
          <w:sz w:val="21"/>
        </w:rPr>
        <w:t xml:space="preserve"> optional strings (no format/ordering check); </w:t>
      </w:r>
      <w:r>
        <w:rPr>
          <w:rFonts w:ascii="Consolas" w:hAnsi="Consolas"/>
          <w:color w:val="8A3B00"/>
          <w:sz w:val="20"/>
        </w:rPr>
        <w:t>podRequired</w:t>
      </w:r>
      <w:r>
        <w:rPr>
          <w:sz w:val="21"/>
        </w:rPr>
        <w:t xml:space="preserve"> optional boolean. updateTripSchema: same shape as create minus </w:t>
      </w:r>
      <w:r>
        <w:rPr>
          <w:rFonts w:ascii="Consolas" w:hAnsi="Consolas"/>
          <w:color w:val="8A3B00"/>
          <w:sz w:val="20"/>
        </w:rPr>
        <w:t>intentId</w:t>
      </w:r>
      <w:r>
        <w:rPr>
          <w:sz w:val="21"/>
        </w:rPr>
        <w:t xml:space="preserve"> (immutable after creation). assignTripSchema: </w:t>
      </w:r>
      <w:r>
        <w:rPr>
          <w:rFonts w:ascii="Consolas" w:hAnsi="Consolas"/>
          <w:color w:val="8A3B00"/>
          <w:sz w:val="20"/>
        </w:rPr>
        <w:t>vehicleId</w:t>
      </w:r>
      <w:r>
        <w:rPr>
          <w:sz w:val="21"/>
        </w:rPr>
        <w:t xml:space="preserve"> and </w:t>
      </w:r>
      <w:r>
        <w:rPr>
          <w:rFonts w:ascii="Consolas" w:hAnsi="Consolas"/>
          <w:color w:val="8A3B00"/>
          <w:sz w:val="20"/>
        </w:rPr>
        <w:t>driverId</w:t>
      </w:r>
      <w:r>
        <w:rPr>
          <w:sz w:val="21"/>
        </w:rPr>
        <w:t xml:space="preserve"> both required UUIDs. allocateAssetSchema: Zod discriminated union on </w:t>
      </w:r>
      <w:r>
        <w:rPr>
          <w:rFonts w:ascii="Consolas" w:hAnsi="Consolas"/>
          <w:color w:val="8A3B00"/>
          <w:sz w:val="20"/>
        </w:rPr>
        <w:t>allocationType</w:t>
      </w:r>
      <w:r>
        <w:rPr>
          <w:sz w:val="21"/>
        </w:rPr>
        <w:t>:</w:t>
      </w:r>
    </w:p>
    <w:p>
      <w:pPr>
        <w:pStyle w:val="ListBullet"/>
      </w:pPr>
      <w:r>
        <w:rPr>
          <w:rFonts w:ascii="Consolas" w:hAnsi="Consolas"/>
          <w:color w:val="8A3B00"/>
          <w:sz w:val="20"/>
        </w:rPr>
        <w:t>OWN_FLEET</w:t>
      </w:r>
      <w:r>
        <w:rPr>
          <w:sz w:val="21"/>
        </w:rPr>
        <w:t xml:space="preserve">: </w:t>
      </w:r>
      <w:r>
        <w:rPr>
          <w:rFonts w:ascii="Consolas" w:hAnsi="Consolas"/>
          <w:color w:val="8A3B00"/>
          <w:sz w:val="20"/>
        </w:rPr>
        <w:t>vehicleId</w:t>
      </w:r>
      <w:r>
        <w:rPr>
          <w:sz w:val="21"/>
        </w:rPr>
        <w:t xml:space="preserve">, </w:t>
      </w:r>
      <w:r>
        <w:rPr>
          <w:rFonts w:ascii="Consolas" w:hAnsi="Consolas"/>
          <w:color w:val="8A3B00"/>
          <w:sz w:val="20"/>
        </w:rPr>
        <w:t>driverId</w:t>
      </w:r>
      <w:r>
        <w:rPr>
          <w:sz w:val="21"/>
        </w:rPr>
        <w:t xml:space="preserve"> required UUIDs; </w:t>
      </w:r>
      <w:r>
        <w:rPr>
          <w:rFonts w:ascii="Consolas" w:hAnsi="Consolas"/>
          <w:color w:val="8A3B00"/>
          <w:sz w:val="20"/>
        </w:rPr>
        <w:t>clientAdvance</w:t>
      </w:r>
    </w:p>
    <w:p>
      <w:pPr>
        <w:spacing w:after="120"/>
      </w:pPr>
      <w:r>
        <w:rPr>
          <w:sz w:val="21"/>
        </w:rPr>
        <w:t xml:space="preserve">optional </w:t>
      </w:r>
      <w:r>
        <w:rPr>
          <w:rFonts w:ascii="Consolas" w:hAnsi="Consolas"/>
          <w:color w:val="8A3B00"/>
          <w:sz w:val="20"/>
        </w:rPr>
        <w:t>&gt;0</w:t>
      </w:r>
      <w:r>
        <w:rPr>
          <w:sz w:val="21"/>
        </w:rPr>
        <w:t>.</w:t>
      </w:r>
    </w:p>
    <w:p>
      <w:pPr>
        <w:pStyle w:val="ListBullet"/>
      </w:pPr>
      <w:r>
        <w:rPr>
          <w:rFonts w:ascii="Consolas" w:hAnsi="Consolas"/>
          <w:color w:val="8A3B00"/>
          <w:sz w:val="20"/>
        </w:rPr>
        <w:t>MARKET_TRUCK</w:t>
      </w:r>
      <w:r>
        <w:rPr>
          <w:sz w:val="21"/>
        </w:rPr>
        <w:t xml:space="preserve">: </w:t>
      </w:r>
      <w:r>
        <w:rPr>
          <w:rFonts w:ascii="Consolas" w:hAnsi="Consolas"/>
          <w:color w:val="8A3B00"/>
          <w:sz w:val="20"/>
        </w:rPr>
        <w:t>supplierId</w:t>
      </w:r>
      <w:r>
        <w:rPr>
          <w:sz w:val="21"/>
        </w:rPr>
        <w:t xml:space="preserve"> required UUID; </w:t>
      </w:r>
      <w:r>
        <w:rPr>
          <w:rFonts w:ascii="Consolas" w:hAnsi="Consolas"/>
          <w:color w:val="8A3B00"/>
          <w:sz w:val="20"/>
        </w:rPr>
        <w:t>marketVehicleNumber</w:t>
      </w:r>
      <w:r>
        <w:rPr>
          <w:sz w:val="21"/>
        </w:rPr>
        <w:t>,</w:t>
      </w:r>
    </w:p>
    <w:p>
      <w:pPr>
        <w:spacing w:after="120"/>
      </w:pPr>
      <w:r>
        <w:rPr>
          <w:rFonts w:ascii="Consolas" w:hAnsi="Consolas"/>
          <w:color w:val="8A3B00"/>
          <w:sz w:val="20"/>
        </w:rPr>
        <w:t>marketDriverName</w:t>
      </w:r>
      <w:r>
        <w:rPr>
          <w:sz w:val="21"/>
        </w:rPr>
        <w:t xml:space="preserve"> optional strings; </w:t>
      </w:r>
      <w:r>
        <w:rPr>
          <w:rFonts w:ascii="Consolas" w:hAnsi="Consolas"/>
          <w:color w:val="8A3B00"/>
          <w:sz w:val="20"/>
        </w:rPr>
        <w:t>marketDriverContact</w:t>
      </w:r>
      <w:r>
        <w:rPr>
          <w:sz w:val="21"/>
        </w:rPr>
        <w:t xml:space="preserve"> required (min length 1); </w:t>
      </w:r>
      <w:r>
        <w:rPr>
          <w:rFonts w:ascii="Consolas" w:hAnsi="Consolas"/>
          <w:color w:val="8A3B00"/>
          <w:sz w:val="20"/>
        </w:rPr>
        <w:t>tripAmount</w:t>
      </w:r>
      <w:r>
        <w:rPr>
          <w:sz w:val="21"/>
        </w:rPr>
        <w:t xml:space="preserve"> required </w:t>
      </w:r>
      <w:r>
        <w:rPr>
          <w:rFonts w:ascii="Consolas" w:hAnsi="Consolas"/>
          <w:color w:val="8A3B00"/>
          <w:sz w:val="20"/>
        </w:rPr>
        <w:t>&gt;0</w:t>
      </w:r>
      <w:r>
        <w:rPr>
          <w:sz w:val="21"/>
        </w:rPr>
        <w:t xml:space="preserve">; </w:t>
      </w:r>
      <w:r>
        <w:rPr>
          <w:rFonts w:ascii="Consolas" w:hAnsi="Consolas"/>
          <w:color w:val="8A3B00"/>
          <w:sz w:val="20"/>
        </w:rPr>
        <w:t>clientAdvance</w:t>
      </w:r>
      <w:r>
        <w:rPr>
          <w:sz w:val="21"/>
        </w:rPr>
        <w:t xml:space="preserve"> and </w:t>
      </w:r>
      <w:r>
        <w:rPr>
          <w:rFonts w:ascii="Consolas" w:hAnsi="Consolas"/>
          <w:color w:val="8A3B00"/>
          <w:sz w:val="20"/>
        </w:rPr>
        <w:t>supplierAdvance</w:t>
      </w:r>
      <w:r>
        <w:rPr>
          <w:sz w:val="21"/>
        </w:rPr>
        <w:t xml:space="preserve"> optional </w:t>
      </w:r>
      <w:r>
        <w:rPr>
          <w:rFonts w:ascii="Consolas" w:hAnsi="Consolas"/>
          <w:color w:val="8A3B00"/>
          <w:sz w:val="20"/>
        </w:rPr>
        <w:t>&gt;0</w:t>
      </w:r>
      <w:r>
        <w:rPr>
          <w:sz w:val="21"/>
        </w:rPr>
        <w:t xml:space="preserve">. assignSupplierSchema: </w:t>
      </w:r>
      <w:r>
        <w:rPr>
          <w:rFonts w:ascii="Consolas" w:hAnsi="Consolas"/>
          <w:color w:val="8A3B00"/>
          <w:sz w:val="20"/>
        </w:rPr>
        <w:t>supplierId</w:t>
      </w:r>
      <w:r>
        <w:rPr>
          <w:sz w:val="21"/>
        </w:rPr>
        <w:t xml:space="preserve"> required UUID; </w:t>
      </w:r>
      <w:r>
        <w:rPr>
          <w:rFonts w:ascii="Consolas" w:hAnsi="Consolas"/>
          <w:color w:val="8A3B00"/>
          <w:sz w:val="20"/>
        </w:rPr>
        <w:t>supplierRate</w:t>
      </w:r>
      <w:r>
        <w:rPr>
          <w:sz w:val="21"/>
        </w:rPr>
        <w:t xml:space="preserve"> required </w:t>
      </w:r>
      <w:r>
        <w:rPr>
          <w:rFonts w:ascii="Consolas" w:hAnsi="Consolas"/>
          <w:color w:val="8A3B00"/>
          <w:sz w:val="20"/>
        </w:rPr>
        <w:t>&gt;=0</w:t>
      </w:r>
      <w:r>
        <w:rPr>
          <w:sz w:val="21"/>
        </w:rPr>
        <w:t xml:space="preserve">; </w:t>
      </w:r>
      <w:r>
        <w:rPr>
          <w:rFonts w:ascii="Consolas" w:hAnsi="Consolas"/>
          <w:color w:val="8A3B00"/>
          <w:sz w:val="20"/>
        </w:rPr>
        <w:t>supplierCommission</w:t>
      </w:r>
      <w:r>
        <w:rPr>
          <w:sz w:val="21"/>
        </w:rPr>
        <w:t xml:space="preserve"> optional </w:t>
      </w:r>
      <w:r>
        <w:rPr>
          <w:rFonts w:ascii="Consolas" w:hAnsi="Consolas"/>
          <w:color w:val="8A3B00"/>
          <w:sz w:val="20"/>
        </w:rPr>
        <w:t>&gt;=0</w:t>
      </w:r>
      <w:r>
        <w:rPr>
          <w:sz w:val="21"/>
        </w:rPr>
        <w:t xml:space="preserve">; </w:t>
      </w:r>
      <w:r>
        <w:rPr>
          <w:rFonts w:ascii="Consolas" w:hAnsi="Consolas"/>
          <w:color w:val="8A3B00"/>
          <w:sz w:val="20"/>
        </w:rPr>
        <w:t>settlementReference</w:t>
      </w:r>
      <w:r>
        <w:rPr>
          <w:sz w:val="21"/>
        </w:rPr>
        <w:t xml:space="preserve"> optional. settlementSchema: </w:t>
      </w:r>
      <w:r>
        <w:rPr>
          <w:rFonts w:ascii="Consolas" w:hAnsi="Consolas"/>
          <w:color w:val="8A3B00"/>
          <w:sz w:val="20"/>
        </w:rPr>
        <w:t>settlementReference</w:t>
      </w:r>
      <w:r>
        <w:rPr>
          <w:sz w:val="21"/>
        </w:rPr>
        <w:t xml:space="preserve"> required (min length 1); </w:t>
      </w:r>
      <w:r>
        <w:rPr>
          <w:rFonts w:ascii="Consolas" w:hAnsi="Consolas"/>
          <w:color w:val="8A3B00"/>
          <w:sz w:val="20"/>
        </w:rPr>
        <w:t>settlementStatus</w:t>
      </w:r>
      <w:r>
        <w:rPr>
          <w:sz w:val="21"/>
        </w:rPr>
        <w:t xml:space="preserve"> optional enum </w:t>
      </w:r>
      <w:r>
        <w:rPr>
          <w:rFonts w:ascii="Consolas" w:hAnsi="Consolas"/>
          <w:color w:val="8A3B00"/>
          <w:sz w:val="20"/>
        </w:rPr>
        <w:t>PENDING|SETTLED</w:t>
      </w:r>
      <w:r>
        <w:rPr>
          <w:sz w:val="21"/>
        </w:rPr>
        <w:t xml:space="preserve">. updateTripStatusSchema: </w:t>
      </w:r>
      <w:r>
        <w:rPr>
          <w:rFonts w:ascii="Consolas" w:hAnsi="Consolas"/>
          <w:color w:val="8A3B00"/>
          <w:sz w:val="20"/>
        </w:rPr>
        <w:t>status</w:t>
      </w:r>
      <w:r>
        <w:rPr>
          <w:sz w:val="21"/>
        </w:rPr>
        <w:t xml:space="preserve"> required, restricted to the 11-value TripStatus enum; </w:t>
      </w:r>
      <w:r>
        <w:rPr>
          <w:rFonts w:ascii="Consolas" w:hAnsi="Consolas"/>
          <w:color w:val="8A3B00"/>
          <w:sz w:val="20"/>
        </w:rPr>
        <w:t>notes</w:t>
      </w:r>
      <w:r>
        <w:rPr>
          <w:sz w:val="21"/>
        </w:rPr>
        <w:t xml:space="preserve"> optional. cancelTripSchema: </w:t>
      </w:r>
      <w:r>
        <w:rPr>
          <w:rFonts w:ascii="Consolas" w:hAnsi="Consolas"/>
          <w:color w:val="8A3B00"/>
          <w:sz w:val="20"/>
        </w:rPr>
        <w:t>cancelReason</w:t>
      </w:r>
      <w:r>
        <w:rPr>
          <w:sz w:val="21"/>
        </w:rPr>
        <w:t xml:space="preserve"> required, min length 1. listTripsSchema: optional filters — intentId/vehicleId/driverId/supplierId UUIDs, </w:t>
      </w:r>
      <w:r>
        <w:rPr>
          <w:rFonts w:ascii="Consolas" w:hAnsi="Consolas"/>
          <w:color w:val="8A3B00"/>
          <w:sz w:val="20"/>
        </w:rPr>
        <w:t>status</w:t>
      </w:r>
      <w:r>
        <w:rPr>
          <w:sz w:val="21"/>
        </w:rPr>
        <w:t xml:space="preserve"> enum, </w:t>
      </w:r>
      <w:r>
        <w:rPr>
          <w:rFonts w:ascii="Consolas" w:hAnsi="Consolas"/>
          <w:color w:val="8A3B00"/>
          <w:sz w:val="20"/>
        </w:rPr>
        <w:t>statusIn</w:t>
      </w:r>
      <w:r>
        <w:rPr>
          <w:sz w:val="21"/>
        </w:rPr>
        <w:t xml:space="preserve"> comma-separated string, </w:t>
      </w:r>
      <w:r>
        <w:rPr>
          <w:rFonts w:ascii="Consolas" w:hAnsi="Consolas"/>
          <w:color w:val="8A3B00"/>
          <w:sz w:val="20"/>
        </w:rPr>
        <w:t>vehicleOwnership</w:t>
      </w:r>
      <w:r>
        <w:rPr>
          <w:sz w:val="21"/>
        </w:rPr>
        <w:t xml:space="preserve"> enum OWN|MARKET, </w:t>
      </w:r>
      <w:r>
        <w:rPr>
          <w:rFonts w:ascii="Consolas" w:hAnsi="Consolas"/>
          <w:color w:val="8A3B00"/>
          <w:sz w:val="20"/>
        </w:rPr>
        <w:t>dateFrom</w:t>
      </w:r>
      <w:r>
        <w:rPr>
          <w:sz w:val="21"/>
        </w:rPr>
        <w:t>/</w:t>
      </w:r>
      <w:r>
        <w:rPr>
          <w:rFonts w:ascii="Consolas" w:hAnsi="Consolas"/>
          <w:color w:val="8A3B00"/>
          <w:sz w:val="20"/>
        </w:rPr>
        <w:t>dateTo</w:t>
      </w:r>
      <w:r>
        <w:rPr>
          <w:sz w:val="21"/>
        </w:rPr>
        <w:t xml:space="preserve"> strings. Trip Expense create/update: </w:t>
      </w:r>
      <w:r>
        <w:rPr>
          <w:rFonts w:ascii="Consolas" w:hAnsi="Consolas"/>
          <w:color w:val="8A3B00"/>
          <w:sz w:val="20"/>
        </w:rPr>
        <w:t>tripId</w:t>
      </w:r>
      <w:r>
        <w:rPr>
          <w:sz w:val="21"/>
        </w:rPr>
        <w:t xml:space="preserve"> required UUID; </w:t>
      </w:r>
      <w:r>
        <w:rPr>
          <w:rFonts w:ascii="Consolas" w:hAnsi="Consolas"/>
          <w:color w:val="8A3B00"/>
          <w:sz w:val="20"/>
        </w:rPr>
        <w:t>category</w:t>
      </w:r>
      <w:r>
        <w:rPr>
          <w:sz w:val="21"/>
        </w:rPr>
        <w:t xml:space="preserve"> required enum (FUEL/DRIVER_BATA/TOLL/LOADING/UNLOADING/MISCELLANEOUS); </w:t>
      </w:r>
      <w:r>
        <w:rPr>
          <w:rFonts w:ascii="Consolas" w:hAnsi="Consolas"/>
          <w:color w:val="8A3B00"/>
          <w:sz w:val="20"/>
        </w:rPr>
        <w:t>amount</w:t>
      </w:r>
      <w:r>
        <w:rPr>
          <w:sz w:val="21"/>
        </w:rPr>
        <w:t xml:space="preserve"> required </w:t>
      </w:r>
      <w:r>
        <w:rPr>
          <w:rFonts w:ascii="Consolas" w:hAnsi="Consolas"/>
          <w:color w:val="8A3B00"/>
          <w:sz w:val="20"/>
        </w:rPr>
        <w:t>&gt;0</w:t>
      </w:r>
      <w:r>
        <w:rPr>
          <w:sz w:val="21"/>
        </w:rPr>
        <w:t xml:space="preserve"> (create) / optional </w:t>
      </w:r>
      <w:r>
        <w:rPr>
          <w:rFonts w:ascii="Consolas" w:hAnsi="Consolas"/>
          <w:color w:val="8A3B00"/>
          <w:sz w:val="20"/>
        </w:rPr>
        <w:t>&gt;0</w:t>
      </w:r>
      <w:r>
        <w:rPr>
          <w:sz w:val="21"/>
        </w:rPr>
        <w:t xml:space="preserve"> (update); </w:t>
      </w:r>
      <w:r>
        <w:rPr>
          <w:rFonts w:ascii="Consolas" w:hAnsi="Consolas"/>
          <w:color w:val="8A3B00"/>
          <w:sz w:val="20"/>
        </w:rPr>
        <w:t>expenseDate</w:t>
      </w:r>
      <w:r>
        <w:rPr>
          <w:sz w:val="21"/>
        </w:rPr>
        <w:t xml:space="preserve"> optional string; </w:t>
      </w:r>
      <w:r>
        <w:rPr>
          <w:rFonts w:ascii="Consolas" w:hAnsi="Consolas"/>
          <w:color w:val="8A3B00"/>
          <w:sz w:val="20"/>
        </w:rPr>
        <w:t>description</w:t>
      </w:r>
      <w:r>
        <w:rPr>
          <w:sz w:val="21"/>
        </w:rPr>
        <w:t xml:space="preserve"> optional. Trip Document upload: </w:t>
      </w:r>
      <w:r>
        <w:rPr>
          <w:rFonts w:ascii="Consolas" w:hAnsi="Consolas"/>
          <w:color w:val="8A3B00"/>
          <w:sz w:val="20"/>
        </w:rPr>
        <w:t>tripId</w:t>
      </w:r>
      <w:r>
        <w:rPr>
          <w:sz w:val="21"/>
        </w:rPr>
        <w:t xml:space="preserve"> required UUID; </w:t>
      </w:r>
      <w:r>
        <w:rPr>
          <w:rFonts w:ascii="Consolas" w:hAnsi="Consolas"/>
          <w:color w:val="8A3B00"/>
          <w:sz w:val="20"/>
        </w:rPr>
        <w:t>type</w:t>
      </w:r>
      <w:r>
        <w:rPr>
          <w:sz w:val="21"/>
        </w:rPr>
        <w:t xml:space="preserve"> required enum (POD/LR_COPY/INVOICE_COPY/DELIVERY_PROOF/OTHER); </w:t>
      </w:r>
      <w:r>
        <w:rPr>
          <w:rFonts w:ascii="Consolas" w:hAnsi="Consolas"/>
          <w:color w:val="8A3B00"/>
          <w:sz w:val="20"/>
        </w:rPr>
        <w:t>remarks</w:t>
      </w:r>
      <w:r>
        <w:rPr>
          <w:sz w:val="21"/>
        </w:rPr>
        <w:t xml:space="preserve"> optional. Trip Document verify: </w:t>
      </w:r>
      <w:r>
        <w:rPr>
          <w:rFonts w:ascii="Consolas" w:hAnsi="Consolas"/>
          <w:color w:val="8A3B00"/>
          <w:sz w:val="20"/>
        </w:rPr>
        <w:t>status</w:t>
      </w:r>
      <w:r>
        <w:rPr>
          <w:sz w:val="21"/>
        </w:rPr>
        <w:t xml:space="preserve"> required enum VERIFIED|REJECTED; </w:t>
      </w:r>
      <w:r>
        <w:rPr>
          <w:rFonts w:ascii="Consolas" w:hAnsi="Consolas"/>
          <w:color w:val="8A3B00"/>
          <w:sz w:val="20"/>
        </w:rPr>
        <w:t>remarks</w:t>
      </w:r>
      <w:r>
        <w:rPr>
          <w:sz w:val="21"/>
        </w:rPr>
        <w:t xml:space="preserve"> optional.</w:t>
      </w:r>
    </w:p>
    <w:p>
      <w:pPr>
        <w:pStyle w:val="Heading3"/>
      </w:pPr>
      <w:r>
        <w:t>Key APIs</w:t>
      </w:r>
    </w:p>
    <w:p>
      <w:pPr>
        <w:pStyle w:val="ListBullet"/>
      </w:pPr>
      <w:r>
        <w:rPr>
          <w:sz w:val="21"/>
        </w:rPr>
        <w:t>GET /api/operations/trips — list trips (paginated, filters: search,</w:t>
      </w:r>
    </w:p>
    <w:p>
      <w:pPr>
        <w:spacing w:after="120"/>
      </w:pPr>
      <w:r>
        <w:rPr>
          <w:sz w:val="21"/>
        </w:rPr>
        <w:t xml:space="preserve">intentId, vehicleId, driverId, supplierId, status, statusIn, vehicleOwnership, dateFrom/dateTo), permission </w:t>
      </w:r>
      <w:r>
        <w:rPr>
          <w:rFonts w:ascii="Consolas" w:hAnsi="Consolas"/>
          <w:color w:val="8A3B00"/>
          <w:sz w:val="20"/>
        </w:rPr>
        <w:t>trip.view</w:t>
      </w:r>
      <w:r>
        <w:rPr>
          <w:sz w:val="21"/>
        </w:rPr>
        <w:t>.</w:t>
      </w:r>
    </w:p>
    <w:p>
      <w:pPr>
        <w:pStyle w:val="ListBullet"/>
      </w:pPr>
      <w:r>
        <w:rPr>
          <w:sz w:val="21"/>
        </w:rPr>
        <w:t xml:space="preserve">GET /api/operations/trips/stats — counts by status, permission </w:t>
      </w:r>
      <w:r>
        <w:rPr>
          <w:rFonts w:ascii="Consolas" w:hAnsi="Consolas"/>
          <w:color w:val="8A3B00"/>
          <w:sz w:val="20"/>
        </w:rPr>
        <w:t>trip.view</w:t>
      </w:r>
      <w:r>
        <w:rPr>
          <w:sz w:val="21"/>
        </w:rPr>
        <w:t>.</w:t>
      </w:r>
    </w:p>
    <w:p>
      <w:pPr>
        <w:pStyle w:val="ListBullet"/>
      </w:pPr>
      <w:r>
        <w:rPr>
          <w:sz w:val="21"/>
        </w:rPr>
        <w:t>GET /api/operations/trips/available-resources — free vehicles/drivers</w:t>
      </w:r>
    </w:p>
    <w:p>
      <w:pPr>
        <w:spacing w:after="120"/>
      </w:pPr>
      <w:r>
        <w:rPr>
          <w:sz w:val="21"/>
        </w:rPr>
        <w:t xml:space="preserve">picker, permission </w:t>
      </w:r>
      <w:r>
        <w:rPr>
          <w:rFonts w:ascii="Consolas" w:hAnsi="Consolas"/>
          <w:color w:val="8A3B00"/>
          <w:sz w:val="20"/>
        </w:rPr>
        <w:t>trip.assign</w:t>
      </w:r>
      <w:r>
        <w:rPr>
          <w:sz w:val="21"/>
        </w:rPr>
        <w:t>.</w:t>
      </w:r>
    </w:p>
    <w:p>
      <w:pPr>
        <w:pStyle w:val="ListBullet"/>
      </w:pPr>
      <w:r>
        <w:rPr>
          <w:sz w:val="21"/>
        </w:rPr>
        <w:t xml:space="preserve">GET /api/operations/trips/:id — trip detail, permission </w:t>
      </w:r>
      <w:r>
        <w:rPr>
          <w:rFonts w:ascii="Consolas" w:hAnsi="Consolas"/>
          <w:color w:val="8A3B00"/>
          <w:sz w:val="20"/>
        </w:rPr>
        <w:t>trip.view</w:t>
      </w:r>
      <w:r>
        <w:rPr>
          <w:sz w:val="21"/>
        </w:rPr>
        <w:t>.</w:t>
      </w:r>
    </w:p>
    <w:p>
      <w:pPr>
        <w:pStyle w:val="ListBullet"/>
      </w:pPr>
      <w:r>
        <w:rPr>
          <w:sz w:val="21"/>
        </w:rPr>
        <w:t>GET /api/operations/trips/:id/timeline — full status-change history,</w:t>
      </w:r>
    </w:p>
    <w:p>
      <w:pPr>
        <w:spacing w:after="120"/>
      </w:pPr>
      <w:r>
        <w:rPr>
          <w:sz w:val="21"/>
        </w:rPr>
        <w:t xml:space="preserve">permission </w:t>
      </w:r>
      <w:r>
        <w:rPr>
          <w:rFonts w:ascii="Consolas" w:hAnsi="Consolas"/>
          <w:color w:val="8A3B00"/>
          <w:sz w:val="20"/>
        </w:rPr>
        <w:t>trip.view</w:t>
      </w:r>
      <w:r>
        <w:rPr>
          <w:sz w:val="21"/>
        </w:rPr>
        <w:t>.</w:t>
      </w:r>
    </w:p>
    <w:p>
      <w:pPr>
        <w:pStyle w:val="ListBullet"/>
      </w:pPr>
      <w:r>
        <w:rPr>
          <w:sz w:val="21"/>
        </w:rPr>
        <w:t>POST /api/operations/trips — create trip from an approved intent,</w:t>
      </w:r>
    </w:p>
    <w:p>
      <w:pPr>
        <w:spacing w:after="120"/>
      </w:pPr>
      <w:r>
        <w:rPr>
          <w:sz w:val="21"/>
        </w:rPr>
        <w:t xml:space="preserve">permission </w:t>
      </w:r>
      <w:r>
        <w:rPr>
          <w:rFonts w:ascii="Consolas" w:hAnsi="Consolas"/>
          <w:color w:val="8A3B00"/>
          <w:sz w:val="20"/>
        </w:rPr>
        <w:t>trip.create</w:t>
      </w:r>
      <w:r>
        <w:rPr>
          <w:sz w:val="21"/>
        </w:rPr>
        <w:t xml:space="preserve"> (in practice only ever called internally by Intent approval — see Limitations).</w:t>
      </w:r>
    </w:p>
    <w:p>
      <w:pPr>
        <w:pStyle w:val="ListBullet"/>
      </w:pPr>
      <w:r>
        <w:rPr>
          <w:sz w:val="21"/>
        </w:rPr>
        <w:t>PUT /api/operations/trips/:id — edit planning details, permission</w:t>
      </w:r>
    </w:p>
    <w:p>
      <w:pPr>
        <w:spacing w:after="120"/>
      </w:pPr>
      <w:r>
        <w:rPr>
          <w:rFonts w:ascii="Consolas" w:hAnsi="Consolas"/>
          <w:color w:val="8A3B00"/>
          <w:sz w:val="20"/>
        </w:rPr>
        <w:t>trip.edit</w:t>
      </w:r>
      <w:r>
        <w:rPr>
          <w:sz w:val="21"/>
        </w:rPr>
        <w:t>.</w:t>
      </w:r>
    </w:p>
    <w:p>
      <w:pPr>
        <w:pStyle w:val="ListBullet"/>
      </w:pPr>
      <w:r>
        <w:rPr>
          <w:sz w:val="21"/>
        </w:rPr>
        <w:t>PATCH /api/operations/trips/:id/assign — own-fleet vehicle+driver</w:t>
      </w:r>
    </w:p>
    <w:p>
      <w:pPr>
        <w:spacing w:after="120"/>
      </w:pPr>
      <w:r>
        <w:rPr>
          <w:sz w:val="21"/>
        </w:rPr>
        <w:t xml:space="preserve">assignment, permission </w:t>
      </w:r>
      <w:r>
        <w:rPr>
          <w:rFonts w:ascii="Consolas" w:hAnsi="Consolas"/>
          <w:color w:val="8A3B00"/>
          <w:sz w:val="20"/>
        </w:rPr>
        <w:t>trip.assign</w:t>
      </w:r>
      <w:r>
        <w:rPr>
          <w:sz w:val="21"/>
        </w:rPr>
        <w:t>.</w:t>
      </w:r>
    </w:p>
    <w:p>
      <w:pPr>
        <w:pStyle w:val="ListBullet"/>
      </w:pPr>
      <w:r>
        <w:rPr>
          <w:sz w:val="21"/>
        </w:rPr>
        <w:t>PATCH /api/operations/trips/:id/allocate — unified own-fleet/market-truck</w:t>
      </w:r>
    </w:p>
    <w:p>
      <w:pPr>
        <w:spacing w:after="120"/>
      </w:pPr>
      <w:r>
        <w:rPr>
          <w:sz w:val="21"/>
        </w:rPr>
        <w:t xml:space="preserve">allocation, permission </w:t>
      </w:r>
      <w:r>
        <w:rPr>
          <w:rFonts w:ascii="Consolas" w:hAnsi="Consolas"/>
          <w:color w:val="8A3B00"/>
          <w:sz w:val="20"/>
        </w:rPr>
        <w:t>trip.assign</w:t>
      </w:r>
      <w:r>
        <w:rPr>
          <w:sz w:val="21"/>
        </w:rPr>
        <w:t>.</w:t>
      </w:r>
    </w:p>
    <w:p>
      <w:pPr>
        <w:pStyle w:val="ListBullet"/>
      </w:pPr>
      <w:r>
        <w:rPr>
          <w:sz w:val="21"/>
        </w:rPr>
        <w:t>PATCH /api/operations/trips/:id/supplier — assign/update supplier</w:t>
      </w:r>
    </w:p>
    <w:p>
      <w:pPr>
        <w:spacing w:after="120"/>
      </w:pPr>
      <w:r>
        <w:rPr>
          <w:sz w:val="21"/>
        </w:rPr>
        <w:t xml:space="preserve">rate/commission, permission </w:t>
      </w:r>
      <w:r>
        <w:rPr>
          <w:rFonts w:ascii="Consolas" w:hAnsi="Consolas"/>
          <w:color w:val="8A3B00"/>
          <w:sz w:val="20"/>
        </w:rPr>
        <w:t>supplier.assign</w:t>
      </w:r>
      <w:r>
        <w:rPr>
          <w:sz w:val="21"/>
        </w:rPr>
        <w:t>.</w:t>
      </w:r>
    </w:p>
    <w:p>
      <w:pPr>
        <w:pStyle w:val="ListBullet"/>
      </w:pPr>
      <w:r>
        <w:rPr>
          <w:sz w:val="21"/>
        </w:rPr>
        <w:t>PATCH /api/operations/trips/:id/settlement — record settlement reference/</w:t>
      </w:r>
    </w:p>
    <w:p>
      <w:pPr>
        <w:spacing w:after="120"/>
      </w:pPr>
      <w:r>
        <w:rPr>
          <w:sz w:val="21"/>
        </w:rPr>
        <w:t xml:space="preserve">status, permission </w:t>
      </w:r>
      <w:r>
        <w:rPr>
          <w:rFonts w:ascii="Consolas" w:hAnsi="Consolas"/>
          <w:color w:val="8A3B00"/>
          <w:sz w:val="20"/>
        </w:rPr>
        <w:t>supplier.assign</w:t>
      </w:r>
      <w:r>
        <w:rPr>
          <w:sz w:val="21"/>
        </w:rPr>
        <w:t>.</w:t>
      </w:r>
    </w:p>
    <w:p>
      <w:pPr>
        <w:pStyle w:val="ListBullet"/>
      </w:pPr>
      <w:r>
        <w:rPr>
          <w:sz w:val="21"/>
        </w:rPr>
        <w:t>PATCH /api/operations/trips/:id/status — generic status transition,</w:t>
      </w:r>
    </w:p>
    <w:p>
      <w:pPr>
        <w:spacing w:after="120"/>
      </w:pPr>
      <w:r>
        <w:rPr>
          <w:sz w:val="21"/>
        </w:rPr>
        <w:t xml:space="preserve">permission </w:t>
      </w:r>
      <w:r>
        <w:rPr>
          <w:rFonts w:ascii="Consolas" w:hAnsi="Consolas"/>
          <w:color w:val="8A3B00"/>
          <w:sz w:val="20"/>
        </w:rPr>
        <w:t>trip.track</w:t>
      </w:r>
      <w:r>
        <w:rPr>
          <w:sz w:val="21"/>
        </w:rPr>
        <w:t>.</w:t>
      </w:r>
    </w:p>
    <w:p>
      <w:pPr>
        <w:pStyle w:val="ListBullet"/>
      </w:pPr>
      <w:r>
        <w:rPr>
          <w:sz w:val="21"/>
        </w:rPr>
        <w:t>PATCH /api/operations/trips/:id/start / /complete — status shortcuts,</w:t>
      </w:r>
    </w:p>
    <w:p>
      <w:pPr>
        <w:spacing w:after="120"/>
      </w:pPr>
      <w:r>
        <w:rPr>
          <w:sz w:val="21"/>
        </w:rPr>
        <w:t xml:space="preserve">permissions </w:t>
      </w:r>
      <w:r>
        <w:rPr>
          <w:rFonts w:ascii="Consolas" w:hAnsi="Consolas"/>
          <w:color w:val="8A3B00"/>
          <w:sz w:val="20"/>
        </w:rPr>
        <w:t>trip.start</w:t>
      </w:r>
      <w:r>
        <w:rPr>
          <w:sz w:val="21"/>
        </w:rPr>
        <w:t xml:space="preserve"> / </w:t>
      </w:r>
      <w:r>
        <w:rPr>
          <w:rFonts w:ascii="Consolas" w:hAnsi="Consolas"/>
          <w:color w:val="8A3B00"/>
          <w:sz w:val="20"/>
        </w:rPr>
        <w:t>trip.complete</w:t>
      </w:r>
      <w:r>
        <w:rPr>
          <w:sz w:val="21"/>
        </w:rPr>
        <w:t>.</w:t>
      </w:r>
    </w:p>
    <w:p>
      <w:pPr>
        <w:pStyle w:val="ListBullet"/>
      </w:pPr>
      <w:r>
        <w:rPr>
          <w:sz w:val="21"/>
        </w:rPr>
        <w:t>PATCH /api/operations/trips/:id/cancel — cancel trip, permission</w:t>
      </w:r>
    </w:p>
    <w:p>
      <w:pPr>
        <w:spacing w:after="120"/>
      </w:pPr>
      <w:r>
        <w:rPr>
          <w:rFonts w:ascii="Consolas" w:hAnsi="Consolas"/>
          <w:color w:val="8A3B00"/>
          <w:sz w:val="20"/>
        </w:rPr>
        <w:t>trip.cancel</w:t>
      </w:r>
      <w:r>
        <w:rPr>
          <w:sz w:val="21"/>
        </w:rPr>
        <w:t>.</w:t>
      </w:r>
    </w:p>
    <w:p>
      <w:pPr>
        <w:pStyle w:val="ListBullet"/>
      </w:pPr>
      <w:r>
        <w:rPr>
          <w:sz w:val="21"/>
        </w:rPr>
        <w:t>DELETE /api/operations/trips/:id — soft delete (DRAFT/APPROVED/CANCELLED</w:t>
      </w:r>
    </w:p>
    <w:p>
      <w:pPr>
        <w:spacing w:after="120"/>
      </w:pPr>
      <w:r>
        <w:rPr>
          <w:sz w:val="21"/>
        </w:rPr>
        <w:t xml:space="preserve">only), permission </w:t>
      </w:r>
      <w:r>
        <w:rPr>
          <w:rFonts w:ascii="Consolas" w:hAnsi="Consolas"/>
          <w:color w:val="8A3B00"/>
          <w:sz w:val="20"/>
        </w:rPr>
        <w:t>trip.delete</w:t>
      </w:r>
      <w:r>
        <w:rPr>
          <w:sz w:val="21"/>
        </w:rPr>
        <w:t>.</w:t>
      </w:r>
    </w:p>
    <w:p>
      <w:pPr>
        <w:pStyle w:val="ListBullet"/>
      </w:pPr>
      <w:r>
        <w:rPr>
          <w:sz w:val="21"/>
        </w:rPr>
        <w:t>GET/POST /api/operations/trip-documents, PATCH .../:id/verify — POD/LR/</w:t>
      </w:r>
    </w:p>
    <w:p>
      <w:pPr>
        <w:spacing w:after="120"/>
      </w:pPr>
      <w:r>
        <w:rPr>
          <w:sz w:val="21"/>
        </w:rPr>
        <w:t xml:space="preserve">Invoice/Delivery-proof document flow, permissions </w:t>
      </w:r>
      <w:r>
        <w:rPr>
          <w:rFonts w:ascii="Consolas" w:hAnsi="Consolas"/>
          <w:color w:val="8A3B00"/>
          <w:sz w:val="20"/>
        </w:rPr>
        <w:t>trip.view</w:t>
      </w:r>
      <w:r>
        <w:rPr>
          <w:sz w:val="21"/>
        </w:rPr>
        <w:t xml:space="preserve">, </w:t>
      </w:r>
      <w:r>
        <w:rPr>
          <w:rFonts w:ascii="Consolas" w:hAnsi="Consolas"/>
          <w:color w:val="8A3B00"/>
          <w:sz w:val="20"/>
        </w:rPr>
        <w:t>pod.upload</w:t>
      </w:r>
      <w:r>
        <w:rPr>
          <w:sz w:val="21"/>
        </w:rPr>
        <w:t xml:space="preserve">, </w:t>
      </w:r>
      <w:r>
        <w:rPr>
          <w:rFonts w:ascii="Consolas" w:hAnsi="Consolas"/>
          <w:color w:val="8A3B00"/>
          <w:sz w:val="20"/>
        </w:rPr>
        <w:t>pod.verify</w:t>
      </w:r>
      <w:r>
        <w:rPr>
          <w:sz w:val="21"/>
        </w:rPr>
        <w:t>.</w:t>
      </w:r>
    </w:p>
    <w:p>
      <w:pPr>
        <w:pStyle w:val="ListBullet"/>
      </w:pPr>
      <w:r>
        <w:rPr>
          <w:sz w:val="21"/>
        </w:rPr>
        <w:t>GET/POST /api/operations/trip-notes — collaboration notes, permissions</w:t>
      </w:r>
    </w:p>
    <w:p>
      <w:pPr>
        <w:spacing w:after="120"/>
      </w:pPr>
      <w:r>
        <w:rPr>
          <w:rFonts w:ascii="Consolas" w:hAnsi="Consolas"/>
          <w:color w:val="8A3B00"/>
          <w:sz w:val="20"/>
        </w:rPr>
        <w:t>trip.view</w:t>
      </w:r>
      <w:r>
        <w:rPr>
          <w:sz w:val="21"/>
        </w:rPr>
        <w:t xml:space="preserve">, </w:t>
      </w:r>
      <w:r>
        <w:rPr>
          <w:rFonts w:ascii="Consolas" w:hAnsi="Consolas"/>
          <w:color w:val="8A3B00"/>
          <w:sz w:val="20"/>
        </w:rPr>
        <w:t>trip.track</w:t>
      </w:r>
      <w:r>
        <w:rPr>
          <w:sz w:val="21"/>
        </w:rPr>
        <w:t>.</w:t>
      </w:r>
    </w:p>
    <w:p>
      <w:pPr>
        <w:pStyle w:val="ListBullet"/>
      </w:pPr>
      <w:r>
        <w:rPr>
          <w:sz w:val="21"/>
        </w:rPr>
        <w:t>GET/POST/PUT/POST .../bill/DELETE /api/operations/trip-expenses —</w:t>
      </w:r>
    </w:p>
    <w:p>
      <w:pPr>
        <w:spacing w:after="120"/>
      </w:pPr>
      <w:r>
        <w:rPr>
          <w:sz w:val="21"/>
        </w:rPr>
        <w:t xml:space="preserve">categorized trip expense CRUD + bill upload, permissions </w:t>
      </w:r>
      <w:r>
        <w:rPr>
          <w:rFonts w:ascii="Consolas" w:hAnsi="Consolas"/>
          <w:color w:val="8A3B00"/>
          <w:sz w:val="20"/>
        </w:rPr>
        <w:t>trip_expense.view/create/edit/delete</w:t>
      </w:r>
      <w:r>
        <w:rPr>
          <w:sz w:val="21"/>
        </w:rPr>
        <w:t>.</w:t>
      </w:r>
    </w:p>
    <w:p>
      <w:pPr>
        <w:pStyle w:val="ListBullet"/>
      </w:pPr>
      <w:r>
        <w:rPr>
          <w:sz w:val="21"/>
        </w:rPr>
        <w:t>GET /api/operations/trip-financials/{vehicle-wise|supplier-wise|</w:t>
      </w:r>
    </w:p>
    <w:p>
      <w:pPr>
        <w:spacing w:after="120"/>
      </w:pPr>
      <w:r>
        <w:rPr>
          <w:sz w:val="21"/>
        </w:rPr>
        <w:t xml:space="preserve">customer-wise|:tripId} — profitability rollups, permission </w:t>
      </w:r>
      <w:r>
        <w:rPr>
          <w:rFonts w:ascii="Consolas" w:hAnsi="Consolas"/>
          <w:color w:val="8A3B00"/>
          <w:sz w:val="20"/>
        </w:rPr>
        <w:t>tripFinancial.view</w:t>
      </w:r>
      <w:r>
        <w:rPr>
          <w:sz w:val="21"/>
        </w:rPr>
        <w:t>.</w:t>
      </w:r>
    </w:p>
    <w:p>
      <w:pPr>
        <w:pStyle w:val="ListBullet"/>
      </w:pPr>
      <w:r>
        <w:rPr>
          <w:sz w:val="21"/>
        </w:rPr>
        <w:t>GET /api/operations/dashboard — aggregated operations KPIs (intent</w:t>
      </w:r>
    </w:p>
    <w:p>
      <w:pPr>
        <w:spacing w:after="120"/>
      </w:pPr>
      <w:r>
        <w:rPr>
          <w:sz w:val="21"/>
        </w:rPr>
        <w:t xml:space="preserve">pending/approved counts, trip planned/running/completed/delayed counts, own-vs-market fleet mix, month-to-date freight revenue, top 20 delayed trips), permission </w:t>
      </w:r>
      <w:r>
        <w:rPr>
          <w:rFonts w:ascii="Consolas" w:hAnsi="Consolas"/>
          <w:color w:val="8A3B00"/>
          <w:sz w:val="20"/>
        </w:rPr>
        <w:t>operations.view</w:t>
      </w:r>
      <w:r>
        <w:rPr>
          <w:sz w:val="21"/>
        </w:rPr>
        <w:t>.</w:t>
      </w:r>
    </w:p>
    <w:p>
      <w:pPr>
        <w:pStyle w:val="Heading3"/>
      </w:pPr>
      <w:r>
        <w:t>Database Tables Used</w:t>
      </w:r>
    </w:p>
    <w:p>
      <w:pPr>
        <w:pStyle w:val="ListBullet"/>
      </w:pPr>
      <w:r>
        <w:rPr>
          <w:rFonts w:ascii="Consolas" w:hAnsi="Consolas"/>
          <w:color w:val="8A3B00"/>
          <w:sz w:val="20"/>
        </w:rPr>
        <w:t>Trip</w:t>
      </w:r>
      <w:r>
        <w:rPr>
          <w:sz w:val="21"/>
        </w:rPr>
        <w:t xml:space="preserve"> — the core execution record. Key fields: tripNumber (unique,</w:t>
      </w:r>
    </w:p>
    <w:p>
      <w:pPr>
        <w:spacing w:after="120"/>
      </w:pPr>
      <w:r>
        <w:rPr>
          <w:sz w:val="21"/>
        </w:rPr>
        <w:t>TRP-YYYYMMDD-NNNN), intentId (required FK), vehicleId/driverId/supplierId/ routeId (optional FKs), fromLocationId/toLocationId (required FKs), freightAmount / supplierRate / supplierCommission (Decimal 12,2), marketVehicleNumber/marketDriverName/marketDriverContact (for non-fleet trucks), loadWeight (Decimal 10,2), loadDescription, status (enum, default DRAFT), scheduledStartDate/actualStartDate/expectedDeliveryDate/ actualEndDate, podRequired (default true), podStatus (enum, default PENDING), settlementReference, settlementStatus (enum, default PENDING), cancelReason, invoiceId (optional FK to Invoice), isActive, deletedAt (soft delete), createdById/updatedById/assignedById, timestamps.</w:t>
      </w:r>
    </w:p>
    <w:p>
      <w:pPr>
        <w:pStyle w:val="ListBullet"/>
      </w:pPr>
      <w:r>
        <w:rPr>
          <w:rFonts w:ascii="Consolas" w:hAnsi="Consolas"/>
          <w:color w:val="8A3B00"/>
          <w:sz w:val="20"/>
        </w:rPr>
        <w:t>TripStatusHistory</w:t>
      </w:r>
      <w:r>
        <w:rPr>
          <w:sz w:val="21"/>
        </w:rPr>
        <w:t xml:space="preserve"> — append-only audit of every status change: tripId,</w:t>
      </w:r>
    </w:p>
    <w:p>
      <w:pPr>
        <w:spacing w:after="120"/>
      </w:pPr>
      <w:r>
        <w:rPr>
          <w:sz w:val="21"/>
        </w:rPr>
        <w:t>status, notes, changedAt, createdById; cascade-deletes with its Trip.</w:t>
      </w:r>
    </w:p>
    <w:p>
      <w:pPr>
        <w:pStyle w:val="ListBullet"/>
      </w:pPr>
      <w:r>
        <w:rPr>
          <w:rFonts w:ascii="Consolas" w:hAnsi="Consolas"/>
          <w:color w:val="8A3B00"/>
          <w:sz w:val="20"/>
        </w:rPr>
        <w:t>TripNote</w:t>
      </w:r>
      <w:r>
        <w:rPr>
          <w:sz w:val="21"/>
        </w:rPr>
        <w:t xml:space="preserve"> — free-text collaboration log: tripId, note, createdById,</w:t>
      </w:r>
    </w:p>
    <w:p>
      <w:pPr>
        <w:spacing w:after="120"/>
      </w:pPr>
      <w:r>
        <w:rPr>
          <w:sz w:val="21"/>
        </w:rPr>
        <w:t>createdAt; cascade-deletes with its Trip.</w:t>
      </w:r>
    </w:p>
    <w:p>
      <w:pPr>
        <w:pStyle w:val="ListBullet"/>
      </w:pPr>
      <w:r>
        <w:rPr>
          <w:rFonts w:ascii="Consolas" w:hAnsi="Consolas"/>
          <w:color w:val="8A3B00"/>
          <w:sz w:val="20"/>
        </w:rPr>
        <w:t>TripExpense</w:t>
      </w:r>
      <w:r>
        <w:rPr>
          <w:sz w:val="21"/>
        </w:rPr>
        <w:t xml:space="preserve"> — categorized in-trip costs: tripId, category (enum),</w:t>
      </w:r>
    </w:p>
    <w:p>
      <w:pPr>
        <w:spacing w:after="120"/>
      </w:pPr>
      <w:r>
        <w:rPr>
          <w:sz w:val="21"/>
        </w:rPr>
        <w:t>amount (Decimal 12,2), expenseDate, description, billDocument, soft delete (deletedAt); cascade-deletes with its Trip.</w:t>
      </w:r>
    </w:p>
    <w:p>
      <w:pPr>
        <w:pStyle w:val="ListBullet"/>
      </w:pPr>
      <w:r>
        <w:rPr>
          <w:rFonts w:ascii="Consolas" w:hAnsi="Consolas"/>
          <w:color w:val="8A3B00"/>
          <w:sz w:val="20"/>
        </w:rPr>
        <w:t>Attachment</w:t>
      </w:r>
      <w:r>
        <w:rPr>
          <w:sz w:val="21"/>
        </w:rPr>
        <w:t xml:space="preserve"> (generic, entityType='TRIP') — backs the Trip Document</w:t>
      </w:r>
    </w:p>
    <w:p>
      <w:pPr>
        <w:spacing w:after="120"/>
      </w:pPr>
      <w:r>
        <w:rPr>
          <w:sz w:val="21"/>
        </w:rPr>
        <w:t>feature (POD/LR_COPY/INVOICE_COPY/DELIVERY_PROOF/OTHER), with status PENDING_VERIFICATION/VERIFIED/REJECTED and verifiedAt.</w:t>
      </w:r>
    </w:p>
    <w:p>
      <w:pPr>
        <w:pStyle w:val="ListBullet"/>
      </w:pPr>
      <w:r>
        <w:rPr>
          <w:rFonts w:ascii="Consolas" w:hAnsi="Consolas"/>
          <w:color w:val="8A3B00"/>
          <w:sz w:val="20"/>
        </w:rPr>
        <w:t>Intent</w:t>
      </w:r>
      <w:r>
        <w:rPr>
          <w:sz w:val="21"/>
        </w:rPr>
        <w:t xml:space="preserve"> — parent record read on every Trip fetch (see Module 1).</w:t>
      </w:r>
    </w:p>
    <w:p>
      <w:pPr>
        <w:pStyle w:val="ListBullet"/>
      </w:pPr>
      <w:r>
        <w:rPr>
          <w:rFonts w:ascii="Consolas" w:hAnsi="Consolas"/>
          <w:color w:val="8A3B00"/>
          <w:sz w:val="20"/>
        </w:rPr>
        <w:t>Vehicle</w:t>
      </w:r>
      <w:r>
        <w:rPr>
          <w:sz w:val="21"/>
        </w:rPr>
        <w:t xml:space="preserve">, </w:t>
      </w:r>
      <w:r>
        <w:rPr>
          <w:rFonts w:ascii="Consolas" w:hAnsi="Consolas"/>
          <w:color w:val="8A3B00"/>
          <w:sz w:val="20"/>
        </w:rPr>
        <w:t>Driver</w:t>
      </w:r>
      <w:r>
        <w:rPr>
          <w:sz w:val="21"/>
        </w:rPr>
        <w:t xml:space="preserve">, </w:t>
      </w:r>
      <w:r>
        <w:rPr>
          <w:rFonts w:ascii="Consolas" w:hAnsi="Consolas"/>
          <w:color w:val="8A3B00"/>
          <w:sz w:val="20"/>
        </w:rPr>
        <w:t>Supplier</w:t>
      </w:r>
      <w:r>
        <w:rPr>
          <w:sz w:val="21"/>
        </w:rPr>
        <w:t xml:space="preserve">, </w:t>
      </w:r>
      <w:r>
        <w:rPr>
          <w:rFonts w:ascii="Consolas" w:hAnsi="Consolas"/>
          <w:color w:val="8A3B00"/>
          <w:sz w:val="20"/>
        </w:rPr>
        <w:t>TransportRoute</w:t>
      </w:r>
      <w:r>
        <w:rPr>
          <w:sz w:val="21"/>
        </w:rPr>
        <w:t xml:space="preserve"> — referenced/validated</w:t>
      </w:r>
    </w:p>
    <w:p>
      <w:pPr>
        <w:spacing w:after="120"/>
      </w:pPr>
      <w:r>
        <w:rPr>
          <w:sz w:val="21"/>
        </w:rPr>
        <w:t>master data (Fleet/Vendor modules, out of scope here but directly queried by trip.repository.ts).</w:t>
      </w:r>
    </w:p>
    <w:p>
      <w:pPr>
        <w:pStyle w:val="ListBullet"/>
      </w:pPr>
      <w:r>
        <w:rPr>
          <w:rFonts w:ascii="Consolas" w:hAnsi="Consolas"/>
          <w:color w:val="8A3B00"/>
          <w:sz w:val="20"/>
        </w:rPr>
        <w:t>Invoice</w:t>
      </w:r>
      <w:r>
        <w:rPr>
          <w:sz w:val="21"/>
        </w:rPr>
        <w:t xml:space="preserve"> — optional FK target for billed trips (Accounts Receivable,</w:t>
      </w:r>
    </w:p>
    <w:p>
      <w:pPr>
        <w:spacing w:after="120"/>
      </w:pPr>
      <w:r>
        <w:rPr>
          <w:sz w:val="21"/>
        </w:rPr>
        <w:t>out of scope here).</w:t>
      </w:r>
    </w:p>
    <w:p>
      <w:pPr>
        <w:pStyle w:val="ListBullet"/>
      </w:pPr>
      <w:r>
        <w:rPr>
          <w:rFonts w:ascii="Consolas" w:hAnsi="Consolas"/>
          <w:color w:val="8A3B00"/>
          <w:sz w:val="20"/>
        </w:rPr>
        <w:t>SupplierPayment</w:t>
      </w:r>
      <w:r>
        <w:rPr>
          <w:sz w:val="21"/>
        </w:rPr>
        <w:t xml:space="preserve">, </w:t>
      </w:r>
      <w:r>
        <w:rPr>
          <w:rFonts w:ascii="Consolas" w:hAnsi="Consolas"/>
          <w:color w:val="8A3B00"/>
          <w:sz w:val="20"/>
        </w:rPr>
        <w:t>Receipt</w:t>
      </w:r>
      <w:r>
        <w:rPr>
          <w:sz w:val="21"/>
        </w:rPr>
        <w:t xml:space="preserve"> — written to (not just referenced) from</w:t>
      </w:r>
    </w:p>
    <w:p>
      <w:pPr>
        <w:spacing w:after="120"/>
      </w:pPr>
      <w:r>
        <w:rPr>
          <w:rFonts w:ascii="Consolas" w:hAnsi="Consolas"/>
          <w:color w:val="8A3B00"/>
          <w:sz w:val="20"/>
        </w:rPr>
        <w:t>tripService.allocate()</w:t>
      </w:r>
      <w:r>
        <w:rPr>
          <w:sz w:val="21"/>
        </w:rPr>
        <w:t xml:space="preserve"> when advances are recorded.</w:t>
      </w:r>
    </w:p>
    <w:p>
      <w:pPr>
        <w:pStyle w:val="ListBullet"/>
      </w:pPr>
      <w:r>
        <w:rPr>
          <w:sz w:val="21"/>
        </w:rPr>
        <w:t>Also related per schema but not written by this module's services:</w:t>
      </w:r>
    </w:p>
    <w:p>
      <w:pPr>
        <w:spacing w:after="120"/>
      </w:pPr>
      <w:r>
        <w:rPr>
          <w:rFonts w:ascii="Consolas" w:hAnsi="Consolas"/>
          <w:color w:val="8A3B00"/>
          <w:sz w:val="20"/>
        </w:rPr>
        <w:t>SupplierBill</w:t>
      </w:r>
      <w:r>
        <w:rPr>
          <w:sz w:val="21"/>
        </w:rPr>
        <w:t xml:space="preserve">, </w:t>
      </w:r>
      <w:r>
        <w:rPr>
          <w:rFonts w:ascii="Consolas" w:hAnsi="Consolas"/>
          <w:color w:val="8A3B00"/>
          <w:sz w:val="20"/>
        </w:rPr>
        <w:t>DriverAdvance</w:t>
      </w:r>
      <w:r>
        <w:rPr>
          <w:sz w:val="21"/>
        </w:rPr>
        <w:t xml:space="preserve">, </w:t>
      </w:r>
      <w:r>
        <w:rPr>
          <w:rFonts w:ascii="Consolas" w:hAnsi="Consolas"/>
          <w:color w:val="8A3B00"/>
          <w:sz w:val="20"/>
        </w:rPr>
        <w:t>DriverExpenseReimbursement</w:t>
      </w:r>
      <w:r>
        <w:rPr>
          <w:sz w:val="21"/>
        </w:rPr>
        <w:t xml:space="preserve">, </w:t>
      </w:r>
      <w:r>
        <w:rPr>
          <w:rFonts w:ascii="Consolas" w:hAnsi="Consolas"/>
          <w:color w:val="8A3B00"/>
          <w:sz w:val="20"/>
        </w:rPr>
        <w:t>DriverEarning</w:t>
      </w:r>
      <w:r>
        <w:rPr>
          <w:sz w:val="21"/>
        </w:rPr>
        <w:t xml:space="preserve">, </w:t>
      </w:r>
      <w:r>
        <w:rPr>
          <w:rFonts w:ascii="Consolas" w:hAnsi="Consolas"/>
          <w:color w:val="8A3B00"/>
          <w:sz w:val="20"/>
        </w:rPr>
        <w:t>DriverPenalty</w:t>
      </w:r>
      <w:r>
        <w:rPr>
          <w:sz w:val="21"/>
        </w:rPr>
        <w:t xml:space="preserve">, </w:t>
      </w:r>
      <w:r>
        <w:rPr>
          <w:rFonts w:ascii="Consolas" w:hAnsi="Consolas"/>
          <w:color w:val="8A3B00"/>
          <w:sz w:val="20"/>
        </w:rPr>
        <w:t>VehicleExpense</w:t>
      </w:r>
      <w:r>
        <w:rPr>
          <w:sz w:val="21"/>
        </w:rPr>
        <w:t xml:space="preserve">, </w:t>
      </w:r>
      <w:r>
        <w:rPr>
          <w:rFonts w:ascii="Consolas" w:hAnsi="Consolas"/>
          <w:color w:val="8A3B00"/>
          <w:sz w:val="20"/>
        </w:rPr>
        <w:t>FastTagTransaction</w:t>
      </w:r>
      <w:r>
        <w:rPr>
          <w:sz w:val="21"/>
        </w:rPr>
        <w:t xml:space="preserve"> — all carry a </w:t>
      </w:r>
      <w:r>
        <w:rPr>
          <w:rFonts w:ascii="Consolas" w:hAnsi="Consolas"/>
          <w:color w:val="8A3B00"/>
          <w:sz w:val="20"/>
        </w:rPr>
        <w:t>tripId</w:t>
      </w:r>
      <w:r>
        <w:rPr>
          <w:sz w:val="21"/>
        </w:rPr>
        <w:t xml:space="preserve"> tag-back FK for cross-module reporting.</w:t>
      </w:r>
    </w:p>
    <w:p>
      <w:pPr>
        <w:pStyle w:val="Heading3"/>
      </w:pPr>
      <w:r>
        <w:t>Frontend Screens</w:t>
      </w:r>
    </w:p>
    <w:p>
      <w:pPr>
        <w:pStyle w:val="ListBullet"/>
      </w:pPr>
      <w:r>
        <w:rPr>
          <w:sz w:val="21"/>
        </w:rPr>
        <w:t>frontend/src/pages/trips/TripsHub.vue — landing hub, "Plan, assign and</w:t>
      </w:r>
    </w:p>
    <w:p>
      <w:pPr>
        <w:spacing w:after="120"/>
      </w:pPr>
      <w:r>
        <w:rPr>
          <w:sz w:val="21"/>
        </w:rPr>
        <w:t>track trips for approved intents."</w:t>
      </w:r>
    </w:p>
    <w:p>
      <w:pPr>
        <w:pStyle w:val="ListBullet"/>
      </w:pPr>
      <w:r>
        <w:rPr>
          <w:sz w:val="21"/>
        </w:rPr>
        <w:t>frontend/src/pages/trips/TripList.vue — tabular trip list/management view.</w:t>
      </w:r>
    </w:p>
    <w:p>
      <w:pPr>
        <w:pStyle w:val="ListBullet"/>
      </w:pPr>
      <w:r>
        <w:rPr>
          <w:sz w:val="21"/>
        </w:rPr>
        <w:t>frontend/src/pages/trips/TripFollowUp.vue — the primary trip detail/</w:t>
      </w:r>
    </w:p>
    <w:p>
      <w:pPr>
        <w:spacing w:after="120"/>
      </w:pPr>
      <w:r>
        <w:rPr>
          <w:sz w:val="21"/>
        </w:rPr>
        <w:t>action screen: shows journey progress, vehicle &amp; driver panel, a (placeholder/unintegrated) live-tracking panel, full status timeline, trip information, financial summary (client amount / supplier payout / commission / profit), notes feed, and dialogs for Cancel Trip, generic "Mark as {nextStatus}" (with an inline POD-upload step gated before COMPLETED), and the Allocate Asset dialog (own fleet vs. market truck).</w:t>
      </w:r>
    </w:p>
    <w:p>
      <w:pPr>
        <w:pStyle w:val="ListBullet"/>
      </w:pPr>
      <w:r>
        <w:rPr>
          <w:sz w:val="21"/>
        </w:rPr>
        <w:t>frontend/src/pages/operations/OperationsHub.vue — "POD, supplier</w:t>
      </w:r>
    </w:p>
    <w:p>
      <w:pPr>
        <w:spacing w:after="120"/>
      </w:pPr>
      <w:r>
        <w:rPr>
          <w:sz w:val="21"/>
        </w:rPr>
        <w:t>operations and trip expense management" navigation hub.</w:t>
      </w:r>
    </w:p>
    <w:p>
      <w:pPr>
        <w:pStyle w:val="ListBullet"/>
      </w:pPr>
      <w:r>
        <w:rPr>
          <w:sz w:val="21"/>
        </w:rPr>
        <w:t>frontend/src/pages/operations/OperationsDashboard.vue — Operations</w:t>
      </w:r>
    </w:p>
    <w:p>
      <w:pPr>
        <w:spacing w:after="120"/>
      </w:pPr>
      <w:r>
        <w:rPr>
          <w:sz w:val="21"/>
        </w:rPr>
        <w:t xml:space="preserve">Dashboard consuming </w:t>
      </w:r>
      <w:r>
        <w:rPr>
          <w:rFonts w:ascii="Consolas" w:hAnsi="Consolas"/>
          <w:color w:val="8A3B00"/>
          <w:sz w:val="20"/>
        </w:rPr>
        <w:t>operationsDashboardApi.getSummary()</w:t>
      </w:r>
      <w:r>
        <w:rPr>
          <w:sz w:val="21"/>
        </w:rPr>
        <w:t>.</w:t>
      </w:r>
    </w:p>
    <w:p>
      <w:pPr>
        <w:pStyle w:val="ListBullet"/>
      </w:pPr>
      <w:r>
        <w:rPr>
          <w:sz w:val="21"/>
        </w:rPr>
        <w:t>frontend/src/pages/operations/PODManagement.vue — POD document</w:t>
      </w:r>
    </w:p>
    <w:p>
      <w:pPr>
        <w:spacing w:after="120"/>
      </w:pPr>
      <w:r>
        <w:rPr>
          <w:sz w:val="21"/>
        </w:rPr>
        <w:t>upload/verification workspace.</w:t>
      </w:r>
    </w:p>
    <w:p>
      <w:pPr>
        <w:pStyle w:val="ListBullet"/>
      </w:pPr>
      <w:r>
        <w:rPr>
          <w:sz w:val="21"/>
        </w:rPr>
        <w:t>frontend/src/pages/operations/SupplierOperations.vue — supplier/market</w:t>
      </w:r>
    </w:p>
    <w:p>
      <w:pPr>
        <w:spacing w:after="120"/>
      </w:pPr>
      <w:r>
        <w:rPr>
          <w:sz w:val="21"/>
        </w:rPr>
        <w:t>truck operations workspace.</w:t>
      </w:r>
    </w:p>
    <w:p>
      <w:pPr>
        <w:pStyle w:val="ListBullet"/>
      </w:pPr>
      <w:r>
        <w:rPr>
          <w:sz w:val="21"/>
        </w:rPr>
        <w:t>frontend/src/pages/operations/TripExpenses.vue — trip expense CRUD</w:t>
      </w:r>
    </w:p>
    <w:p>
      <w:pPr>
        <w:spacing w:after="120"/>
      </w:pPr>
      <w:r>
        <w:rPr>
          <w:sz w:val="21"/>
        </w:rPr>
        <w:t>workspace.</w:t>
      </w:r>
    </w:p>
    <w:p>
      <w:pPr>
        <w:pStyle w:val="ListBullet"/>
      </w:pPr>
      <w:r>
        <w:rPr>
          <w:sz w:val="21"/>
        </w:rPr>
        <w:t>frontend/src/pages/accounts/TripFinancials.vue — profitability</w:t>
      </w:r>
    </w:p>
    <w:p>
      <w:pPr>
        <w:spacing w:after="120"/>
      </w:pPr>
      <w:r>
        <w:rPr>
          <w:sz w:val="21"/>
        </w:rPr>
        <w:t xml:space="preserve">reporting screen (vehicle-wise/supplier-wise/customer-wise), consuming </w:t>
      </w:r>
      <w:r>
        <w:rPr>
          <w:rFonts w:ascii="Consolas" w:hAnsi="Consolas"/>
          <w:color w:val="8A3B00"/>
          <w:sz w:val="20"/>
        </w:rPr>
        <w:t>tripFinancial.view</w:t>
      </w:r>
      <w:r>
        <w:rPr>
          <w:sz w:val="21"/>
        </w:rPr>
        <w:t>-gated endpoints.</w:t>
      </w:r>
    </w:p>
    <w:p>
      <w:pPr>
        <w:pStyle w:val="Heading3"/>
      </w:pPr>
      <w:r>
        <w:t>Roles &amp; Permissions (from rbac.json matrix)</w:t>
      </w:r>
    </w:p>
    <w:p>
      <w:pPr>
        <w:pStyle w:val="ListBullet"/>
      </w:pPr>
      <w:r>
        <w:rPr>
          <w:sz w:val="21"/>
        </w:rPr>
        <w:t>trip.view / trip_expense.view: SUPER_ADMIN, ADMIN, OPERATION_MANAGER,</w:t>
      </w:r>
    </w:p>
    <w:p>
      <w:pPr>
        <w:spacing w:after="120"/>
      </w:pPr>
      <w:r>
        <w:rPr>
          <w:sz w:val="21"/>
        </w:rPr>
        <w:t>OWN_FLEET_OPERATOR, MARKET_FLEET_OPERATOR, ACCOUNTING_MANAGER, ACCOUNTS_EXECUTIVE.</w:t>
      </w:r>
    </w:p>
    <w:p>
      <w:pPr>
        <w:pStyle w:val="ListBullet"/>
      </w:pPr>
      <w:r>
        <w:rPr>
          <w:sz w:val="21"/>
        </w:rPr>
        <w:t>trip.create / trip.edit / trip.assign / trip.start / trip.track /</w:t>
      </w:r>
    </w:p>
    <w:p>
      <w:pPr>
        <w:spacing w:after="120"/>
      </w:pPr>
      <w:r>
        <w:rPr>
          <w:sz w:val="21"/>
        </w:rPr>
        <w:t>trip.complete / supplier.assign / pod.upload: SUPER_ADMIN, ADMIN, OPERATION_MANAGER, OWN_FLEET_OPERATOR, MARKET_FLEET_OPERATOR.</w:t>
      </w:r>
    </w:p>
    <w:p>
      <w:pPr>
        <w:pStyle w:val="ListBullet"/>
      </w:pPr>
      <w:r>
        <w:rPr>
          <w:sz w:val="21"/>
        </w:rPr>
        <w:t>trip.delete / trip.cancel / pod.verify: SUPER_ADMIN, ADMIN,</w:t>
      </w:r>
    </w:p>
    <w:p>
      <w:pPr>
        <w:spacing w:after="120"/>
      </w:pPr>
      <w:r>
        <w:rPr>
          <w:sz w:val="21"/>
        </w:rPr>
        <w:t>OPERATION_MANAGER only (fleet operators cannot cancel, delete, or verify PODs — separation of duties).</w:t>
      </w:r>
    </w:p>
    <w:p>
      <w:pPr>
        <w:pStyle w:val="ListBullet"/>
      </w:pPr>
      <w:r>
        <w:rPr>
          <w:sz w:val="21"/>
        </w:rPr>
        <w:t>trip_expense.create / trip_expense.edit: same as trip.view (adds</w:t>
      </w:r>
    </w:p>
    <w:p>
      <w:pPr>
        <w:spacing w:after="120"/>
      </w:pPr>
      <w:r>
        <w:rPr>
          <w:sz w:val="21"/>
        </w:rPr>
        <w:t>ACCOUNTING_MANAGER, ACCOUNTS_EXECUTIVE, who don't otherwise touch vehicle/driver assignment).</w:t>
      </w:r>
    </w:p>
    <w:p>
      <w:pPr>
        <w:pStyle w:val="ListBullet"/>
      </w:pPr>
      <w:r>
        <w:rPr>
          <w:sz w:val="21"/>
        </w:rPr>
        <w:t>trip_expense.delete: SUPER_ADMIN, ADMIN, OPERATION_MANAGER,</w:t>
      </w:r>
    </w:p>
    <w:p>
      <w:pPr>
        <w:spacing w:after="120"/>
      </w:pPr>
      <w:r>
        <w:rPr>
          <w:sz w:val="21"/>
        </w:rPr>
        <w:t>ACCOUNTING_MANAGER, ACCOUNTS_EXECUTIVE (notably NOT the fleet operator roles — they can create/edit but not delete expenses).</w:t>
      </w:r>
    </w:p>
    <w:p>
      <w:pPr>
        <w:pStyle w:val="ListBullet"/>
      </w:pPr>
      <w:r>
        <w:rPr>
          <w:sz w:val="21"/>
        </w:rPr>
        <w:t>tripFinancial.view: SUPER_ADMIN, ADMIN, ACCOUNTING_MANAGER,</w:t>
      </w:r>
    </w:p>
    <w:p>
      <w:pPr>
        <w:spacing w:after="120"/>
      </w:pPr>
      <w:r>
        <w:rPr>
          <w:sz w:val="21"/>
        </w:rPr>
        <w:t>ACCOUNTS_EXECUTIVE only — deliberately excludes OPERATION_MANAGER and fleet operators, i.e. profitability data is Accounts-only.</w:t>
      </w:r>
    </w:p>
    <w:p>
      <w:pPr>
        <w:pStyle w:val="ListBullet"/>
      </w:pPr>
      <w:r>
        <w:rPr>
          <w:sz w:val="21"/>
        </w:rPr>
        <w:t>operations.view (dashboard): SUPER_ADMIN, ADMIN, OPERATION_MANAGER,</w:t>
      </w:r>
    </w:p>
    <w:p>
      <w:pPr>
        <w:spacing w:after="120"/>
      </w:pPr>
      <w:r>
        <w:rPr>
          <w:sz w:val="21"/>
        </w:rPr>
        <w:t>OWN_FLEET_OPERATOR, MARKET_FLEET_OPERATOR, ACCOUNTING_MANAGER, ACCOUNTS_EXECUTIVE.</w:t>
      </w:r>
    </w:p>
    <w:p>
      <w:pPr>
        <w:pStyle w:val="Heading3"/>
      </w:pPr>
      <w:r>
        <w:t>Known Limitations / Technical Debt Observed</w:t>
      </w:r>
    </w:p>
    <w:p>
      <w:pPr>
        <w:pStyle w:val="ListBullet"/>
      </w:pPr>
      <w:r>
        <w:rPr>
          <w:sz w:val="21"/>
        </w:rPr>
        <w:t xml:space="preserve">Non-atomic multi-step writes: </w:t>
      </w:r>
      <w:r>
        <w:rPr>
          <w:rFonts w:ascii="Consolas" w:hAnsi="Consolas"/>
          <w:color w:val="8A3B00"/>
          <w:sz w:val="20"/>
        </w:rPr>
        <w:t>allocate()</w:t>
      </w:r>
      <w:r>
        <w:rPr>
          <w:sz w:val="21"/>
        </w:rPr>
        <w:t xml:space="preserve"> performs vehicle/driver/</w:t>
      </w:r>
    </w:p>
    <w:p>
      <w:pPr>
        <w:spacing w:after="120"/>
      </w:pPr>
      <w:r>
        <w:rPr>
          <w:sz w:val="21"/>
        </w:rPr>
        <w:t xml:space="preserve">supplier validation, a Trip update, a status-history insert, an Intent status update, and optionally a SupplierPayment/Receipt creation — none of it wrapped in a single </w:t>
      </w:r>
      <w:r>
        <w:rPr>
          <w:rFonts w:ascii="Consolas" w:hAnsi="Consolas"/>
          <w:color w:val="8A3B00"/>
          <w:sz w:val="20"/>
        </w:rPr>
        <w:t>prisma.$transaction</w:t>
      </w:r>
      <w:r>
        <w:rPr>
          <w:sz w:val="21"/>
        </w:rPr>
        <w:t>. A mid-sequence failure (e.g. the SupplierPayment insert throwing) can leave the Trip ASSIGNED and the Intent CONVERTED while the requested advance was never recorded.</w:t>
      </w:r>
    </w:p>
    <w:p>
      <w:pPr>
        <w:pStyle w:val="ListBullet"/>
      </w:pPr>
      <w:r>
        <w:rPr>
          <w:rFonts w:ascii="Consolas" w:hAnsi="Consolas"/>
          <w:color w:val="8A3B00"/>
          <w:sz w:val="20"/>
        </w:rPr>
        <w:t>nextTripNumber()</w:t>
      </w:r>
      <w:r>
        <w:rPr>
          <w:sz w:val="21"/>
        </w:rPr>
        <w:t xml:space="preserve"> has the same </w:t>
      </w:r>
      <w:r>
        <w:rPr>
          <w:rFonts w:ascii="Consolas" w:hAnsi="Consolas"/>
          <w:color w:val="8A3B00"/>
          <w:sz w:val="20"/>
        </w:rPr>
        <w:t>count()+1</w:t>
      </w:r>
      <w:r>
        <w:rPr>
          <w:sz w:val="21"/>
        </w:rPr>
        <w:t xml:space="preserve"> race condition as</w:t>
      </w:r>
    </w:p>
    <w:p>
      <w:pPr>
        <w:spacing w:after="120"/>
      </w:pPr>
      <w:r>
        <w:rPr>
          <w:rFonts w:ascii="Consolas" w:hAnsi="Consolas"/>
          <w:color w:val="8A3B00"/>
          <w:sz w:val="20"/>
        </w:rPr>
        <w:t>nextIntentNumber()</w:t>
      </w:r>
      <w:r>
        <w:rPr>
          <w:sz w:val="21"/>
        </w:rPr>
        <w:t xml:space="preserve"> (trip.repository.ts:190-194).</w:t>
      </w:r>
    </w:p>
    <w:p>
      <w:pPr>
        <w:pStyle w:val="ListBullet"/>
      </w:pPr>
      <w:r>
        <w:rPr>
          <w:sz w:val="21"/>
        </w:rPr>
        <w:t xml:space="preserve">Public </w:t>
      </w:r>
      <w:r>
        <w:rPr>
          <w:rFonts w:ascii="Consolas" w:hAnsi="Consolas"/>
          <w:color w:val="8A3B00"/>
          <w:sz w:val="20"/>
        </w:rPr>
        <w:t>POST /operations/trips</w:t>
      </w:r>
      <w:r>
        <w:rPr>
          <w:sz w:val="21"/>
        </w:rPr>
        <w:t xml:space="preserve"> endpoint exists with </w:t>
      </w:r>
      <w:r>
        <w:rPr>
          <w:rFonts w:ascii="Consolas" w:hAnsi="Consolas"/>
          <w:color w:val="8A3B00"/>
          <w:sz w:val="20"/>
        </w:rPr>
        <w:t>trip.create</w:t>
      </w:r>
    </w:p>
    <w:p>
      <w:pPr>
        <w:spacing w:after="120"/>
      </w:pPr>
      <w:r>
        <w:rPr>
          <w:sz w:val="21"/>
        </w:rPr>
        <w:t xml:space="preserve">permission granted to fleet-operator roles, but the only real caller in the codebase is the internal </w:t>
      </w:r>
      <w:r>
        <w:rPr>
          <w:rFonts w:ascii="Consolas" w:hAnsi="Consolas"/>
          <w:color w:val="8A3B00"/>
          <w:sz w:val="20"/>
        </w:rPr>
        <w:t>intentService.approve()</w:t>
      </w:r>
      <w:r>
        <w:rPr>
          <w:sz w:val="21"/>
        </w:rPr>
        <w:t xml:space="preserve"> auto-create flow — a fleet operator hitting this endpoint directly could create a second Trip if the "already has an open trip" check races with a concurrent approval, and more importantly, direct-create bypasses the "convert on assignment" intent-status coupling design in a way that doesn't appear to have been designed for (⚠ Needs Business Clarification: is direct/manual Trip creation via this endpoint an intended user-facing feature, or should it be treated as internal-only?).</w:t>
      </w:r>
    </w:p>
    <w:p>
      <w:pPr>
        <w:pStyle w:val="ListBullet"/>
      </w:pPr>
      <w:r>
        <w:rPr>
          <w:sz w:val="21"/>
        </w:rPr>
        <w:t>Cancelling a Trip does not revert its source Intent's status from</w:t>
      </w:r>
    </w:p>
    <w:p>
      <w:pPr>
        <w:spacing w:after="120"/>
      </w:pPr>
      <w:r>
        <w:rPr>
          <w:sz w:val="21"/>
        </w:rPr>
        <w:t>CONVERTED, which appears inconsistent with the Intent's own "in progress" semantics used to gate Intent cancellation (see Module 1, section 5-6).</w:t>
      </w:r>
    </w:p>
    <w:p>
      <w:pPr>
        <w:pStyle w:val="ListBullet"/>
      </w:pPr>
      <w:r>
        <w:rPr>
          <w:rFonts w:ascii="Consolas" w:hAnsi="Consolas"/>
          <w:color w:val="8A3B00"/>
          <w:sz w:val="20"/>
        </w:rPr>
        <w:t>RELEASED_TRIP_STATUSES</w:t>
      </w:r>
      <w:r>
        <w:rPr>
          <w:sz w:val="21"/>
        </w:rPr>
        <w:t xml:space="preserve"> includes UNLOADING, meaning a vehicle/driver can</w:t>
      </w:r>
    </w:p>
    <w:p>
      <w:pPr>
        <w:spacing w:after="120"/>
      </w:pPr>
      <w:r>
        <w:rPr>
          <w:sz w:val="21"/>
        </w:rPr>
        <w:t>be double-booked onto a brand-new trip while the previous trip's cargo is still being formally settled/closed out — this is called out as intentional in the code comment but is a real operational risk if settlement/POD verification for the prior trip later reveals a dispute (⚠ Needs Business Clarification: confirm this early-release policy is the intended business rule and not an oversight).</w:t>
      </w:r>
    </w:p>
    <w:p>
      <w:pPr>
        <w:pStyle w:val="ListBullet"/>
      </w:pPr>
      <w:r>
        <w:rPr>
          <w:sz w:val="21"/>
        </w:rPr>
        <w:t>Live GPS tracking is explicitly unimplemented — the TripFollowUp.vue</w:t>
      </w:r>
    </w:p>
    <w:p>
      <w:pPr>
        <w:spacing w:after="120"/>
      </w:pPr>
      <w:r>
        <w:rPr>
          <w:sz w:val="21"/>
        </w:rPr>
        <w:t>panel is a static placeholder ("Live location will appear here once vehicle GPS is integrated").</w:t>
      </w:r>
    </w:p>
    <w:p>
      <w:pPr>
        <w:pStyle w:val="ListBullet"/>
      </w:pPr>
      <w:r>
        <w:rPr>
          <w:sz w:val="21"/>
        </w:rPr>
        <w:t>Trip expenses have no status guard at all — they can be added/edited to</w:t>
      </w:r>
    </w:p>
    <w:p>
      <w:pPr>
        <w:spacing w:after="120"/>
      </w:pPr>
      <w:r>
        <w:rPr>
          <w:sz w:val="21"/>
        </w:rPr>
        <w:t>a CANCELLED or COMPLETED trip indefinitely, which may or may not be desired for post-close corrections (⚠ Needs Business Clarification).</w:t>
      </w:r>
    </w:p>
    <w:p>
      <w:pPr>
        <w:pStyle w:val="ListBullet"/>
      </w:pPr>
      <w:r>
        <w:rPr>
          <w:rFonts w:ascii="Consolas" w:hAnsi="Consolas"/>
          <w:color w:val="8A3B00"/>
          <w:sz w:val="20"/>
        </w:rPr>
        <w:t>assignSupplier()</w:t>
      </w:r>
      <w:r>
        <w:rPr>
          <w:sz w:val="21"/>
        </w:rPr>
        <w:t>/</w:t>
      </w:r>
      <w:r>
        <w:rPr>
          <w:rFonts w:ascii="Consolas" w:hAnsi="Consolas"/>
          <w:color w:val="8A3B00"/>
          <w:sz w:val="20"/>
        </w:rPr>
        <w:t>updateSettlement()</w:t>
      </w:r>
      <w:r>
        <w:rPr>
          <w:sz w:val="21"/>
        </w:rPr>
        <w:t xml:space="preserve"> are unguarded by trip status —</w:t>
      </w:r>
    </w:p>
    <w:p>
      <w:pPr>
        <w:spacing w:after="120"/>
      </w:pPr>
      <w:r>
        <w:rPr>
          <w:sz w:val="21"/>
        </w:rPr>
        <w:t>supplier rate/commission and settlement reference/status can be changed at any point in the trip lifecycle, including after COMPLETED, with no audit distinction for "corrected after close" versus "set during execution."</w:t>
      </w:r>
    </w:p>
    <w:p>
      <w:pPr>
        <w:pStyle w:val="ListBullet"/>
      </w:pPr>
      <w:r>
        <w:rPr>
          <w:sz w:val="21"/>
        </w:rPr>
        <w:t xml:space="preserve">Trip-financial rollups recompute </w:t>
      </w:r>
      <w:r>
        <w:rPr>
          <w:rFonts w:ascii="Consolas" w:hAnsi="Consolas"/>
          <w:color w:val="8A3B00"/>
          <w:sz w:val="20"/>
        </w:rPr>
        <w:t>computeTripLine()</w:t>
      </w:r>
      <w:r>
        <w:rPr>
          <w:sz w:val="21"/>
        </w:rPr>
        <w:t xml:space="preserve"> per-trip inside a</w:t>
      </w:r>
    </w:p>
    <w:p>
      <w:pPr>
        <w:spacing w:after="120"/>
      </w:pPr>
      <w:r>
        <w:rPr>
          <w:rFonts w:ascii="Consolas" w:hAnsi="Consolas"/>
          <w:color w:val="8A3B00"/>
          <w:sz w:val="20"/>
        </w:rPr>
        <w:t>for</w:t>
      </w:r>
      <w:r>
        <w:rPr>
          <w:sz w:val="21"/>
        </w:rPr>
        <w:t xml:space="preserve"> loop with </w:t>
      </w:r>
      <w:r>
        <w:rPr>
          <w:rFonts w:ascii="Consolas" w:hAnsi="Consolas"/>
          <w:color w:val="8A3B00"/>
          <w:sz w:val="20"/>
        </w:rPr>
        <w:t>await</w:t>
      </w:r>
      <w:r>
        <w:rPr>
          <w:sz w:val="21"/>
        </w:rPr>
        <w:t xml:space="preserve"> sequentially rather than batching, which is a performance smell for large completed-trip datasets (not a correctness bug, but worth flagging for scale).</w:t>
      </w:r>
    </w:p>
    <w:p>
      <w:pPr>
        <w:pStyle w:val="Heading3"/>
      </w:pPr>
      <w:r>
        <w:t>Recommendations</w:t>
      </w:r>
    </w:p>
    <w:p>
      <w:pPr>
        <w:pStyle w:val="ListBullet"/>
      </w:pPr>
      <w:r>
        <w:rPr>
          <w:sz w:val="21"/>
        </w:rPr>
        <w:t xml:space="preserve">Wrap </w:t>
      </w:r>
      <w:r>
        <w:rPr>
          <w:rFonts w:ascii="Consolas" w:hAnsi="Consolas"/>
          <w:color w:val="8A3B00"/>
          <w:sz w:val="20"/>
        </w:rPr>
        <w:t>allocate()</w:t>
      </w:r>
      <w:r>
        <w:rPr>
          <w:sz w:val="21"/>
        </w:rPr>
        <w:t xml:space="preserve">, </w:t>
      </w:r>
      <w:r>
        <w:rPr>
          <w:rFonts w:ascii="Consolas" w:hAnsi="Consolas"/>
          <w:color w:val="8A3B00"/>
          <w:sz w:val="20"/>
        </w:rPr>
        <w:t>assign()</w:t>
      </w:r>
      <w:r>
        <w:rPr>
          <w:sz w:val="21"/>
        </w:rPr>
        <w:t xml:space="preserve">, and </w:t>
      </w:r>
      <w:r>
        <w:rPr>
          <w:rFonts w:ascii="Consolas" w:hAnsi="Consolas"/>
          <w:color w:val="8A3B00"/>
          <w:sz w:val="20"/>
        </w:rPr>
        <w:t>updateStatus()</w:t>
      </w:r>
      <w:r>
        <w:rPr>
          <w:sz w:val="21"/>
        </w:rPr>
        <w:t>'s multi-table writes</w:t>
      </w:r>
    </w:p>
    <w:p>
      <w:pPr>
        <w:spacing w:after="120"/>
      </w:pPr>
      <w:r>
        <w:rPr>
          <w:sz w:val="21"/>
        </w:rPr>
        <w:t xml:space="preserve">in </w:t>
      </w:r>
      <w:r>
        <w:rPr>
          <w:rFonts w:ascii="Consolas" w:hAnsi="Consolas"/>
          <w:color w:val="8A3B00"/>
          <w:sz w:val="20"/>
        </w:rPr>
        <w:t>prisma.$transaction(...)</w:t>
      </w:r>
      <w:r>
        <w:rPr>
          <w:sz w:val="21"/>
        </w:rPr>
        <w:t xml:space="preserve"> to guarantee Trip/Intent/Payment/Receipt consistency.</w:t>
      </w:r>
    </w:p>
    <w:p>
      <w:pPr>
        <w:pStyle w:val="ListBullet"/>
      </w:pPr>
      <w:r>
        <w:rPr>
          <w:sz w:val="21"/>
        </w:rPr>
        <w:t xml:space="preserve">Replace </w:t>
      </w:r>
      <w:r>
        <w:rPr>
          <w:rFonts w:ascii="Consolas" w:hAnsi="Consolas"/>
          <w:color w:val="8A3B00"/>
          <w:sz w:val="20"/>
        </w:rPr>
        <w:t>count()+1</w:t>
      </w:r>
      <w:r>
        <w:rPr>
          <w:sz w:val="21"/>
        </w:rPr>
        <w:t xml:space="preserve"> trip numbering with an atomic sequence.</w:t>
      </w:r>
    </w:p>
    <w:p>
      <w:pPr>
        <w:pStyle w:val="ListBullet"/>
      </w:pPr>
      <w:r>
        <w:rPr>
          <w:sz w:val="21"/>
        </w:rPr>
        <w:t xml:space="preserve">Restrict </w:t>
      </w:r>
      <w:r>
        <w:rPr>
          <w:rFonts w:ascii="Consolas" w:hAnsi="Consolas"/>
          <w:color w:val="8A3B00"/>
          <w:sz w:val="20"/>
        </w:rPr>
        <w:t>POST /operations/trips</w:t>
      </w:r>
      <w:r>
        <w:rPr>
          <w:sz w:val="21"/>
        </w:rPr>
        <w:t xml:space="preserve"> to internal use only (or explicitly</w:t>
      </w:r>
    </w:p>
    <w:p>
      <w:pPr>
        <w:spacing w:after="120"/>
      </w:pPr>
      <w:r>
        <w:rPr>
          <w:sz w:val="21"/>
        </w:rPr>
        <w:t>document/support manual trip creation with its own validation path for "which intents are eligible") to close the ambiguity around direct creation bypassing the assignment-triggers-conversion design.</w:t>
      </w:r>
    </w:p>
    <w:p>
      <w:pPr>
        <w:pStyle w:val="ListBullet"/>
      </w:pPr>
      <w:r>
        <w:rPr>
          <w:sz w:val="21"/>
        </w:rPr>
        <w:t>Decide and implement the Intent-reversion behavior when a Trip is</w:t>
      </w:r>
    </w:p>
    <w:p>
      <w:pPr>
        <w:spacing w:after="120"/>
      </w:pPr>
      <w:r>
        <w:rPr>
          <w:sz w:val="21"/>
        </w:rPr>
        <w:t>cancelled pre-dispatch, to keep Intent.status accurately reflecting "does an active trip exist."</w:t>
      </w:r>
    </w:p>
    <w:p>
      <w:pPr>
        <w:pStyle w:val="ListBullet"/>
      </w:pPr>
      <w:r>
        <w:rPr>
          <w:sz w:val="21"/>
        </w:rPr>
        <w:t>Add explicit business-approval gating (or at least an audit flag) for</w:t>
      </w:r>
    </w:p>
    <w:p>
      <w:pPr>
        <w:spacing w:after="120"/>
      </w:pPr>
      <w:r>
        <w:rPr>
          <w:sz w:val="21"/>
        </w:rPr>
        <w:t>trip-expense/settlement edits made after a trip reaches COMPLETED, so post-close corrections are distinguishable from in-flight recording.</w:t>
      </w:r>
    </w:p>
    <w:p>
      <w:pPr>
        <w:pStyle w:val="ListBullet"/>
      </w:pPr>
      <w:r>
        <w:rPr>
          <w:sz w:val="21"/>
        </w:rPr>
        <w:t>Consider batching the trip-financial rollup computations rather than</w:t>
      </w:r>
    </w:p>
    <w:p>
      <w:pPr>
        <w:spacing w:after="120"/>
      </w:pPr>
      <w:r>
        <w:rPr>
          <w:sz w:val="21"/>
        </w:rPr>
        <w:t>awaiting per-row inside a loop, for reporting-scale performance.</w:t>
      </w:r>
    </w:p>
    <w:p>
      <w:pPr>
        <w:pStyle w:val="ListBullet"/>
      </w:pPr>
      <w:r>
        <w:rPr>
          <w:sz w:val="21"/>
        </w:rPr>
        <w:t>Prioritize the GPS/live-tracking integration flagged as a UI placeholder,</w:t>
      </w:r>
    </w:p>
    <w:p>
      <w:pPr>
        <w:spacing w:after="120"/>
      </w:pPr>
      <w:r>
        <w:rPr>
          <w:sz w:val="21"/>
        </w:rPr>
        <w:t>or explicitly document it as a future-phase feature in user-facing documentation to set correct expectations.</w:t>
      </w:r>
    </w:p>
    <w:p>
      <w:pPr>
        <w:pStyle w:val="Heading2"/>
      </w:pPr>
      <w:r>
        <w:t>Fleet &amp; Vehicle Operations</w:t>
      </w:r>
    </w:p>
    <w:p>
      <w:pPr>
        <w:pStyle w:val="Heading3"/>
      </w:pPr>
      <w:r>
        <w:t>Overview &amp; Purpose</w:t>
      </w:r>
    </w:p>
    <w:p>
      <w:pPr>
        <w:spacing w:after="120"/>
      </w:pPr>
      <w:r>
        <w:rPr>
          <w:sz w:val="21"/>
        </w:rPr>
        <w:t>This module is the operational backbone of MJ Transport ERP's physical asset layer: the vehicles that move freight and the drivers who operate them, plus every recurring cost and compliance obligation those assets generate. It is the single largest functional cluster in the backend, spanning 16 route files, 16 services, 16 repositories, 15 validators, and 16 controllers under src/routes|services|repositories|validators|controllers. It covers nine distinct but interlocking sub-areas: Vehicle Master, Driver Master, Vehicle-Driver Assignment, Fuel Entry &amp; Mileage, Maintenance/Service, Vehicle Expense (a unified cost ledger), Supplier/Market Vehicle Hiring, Compliance Document Tracking (insurance/permit/fitness/PUC + claims), Battery &amp; Tyre lifecycle tracking, FastTag prepaid toll accounts, and Vehicle Loans (asset-backed amortized financing). All financially consequential actions (expense approval, compliance premium payment, FastTag recharge, loan disbursement/EMI/foreclosure) post double-entry Vouchers into the General Ledger via voucherService, making this module a major upstream contributor to Accounting.</w:t>
      </w:r>
    </w:p>
    <w:p>
      <w:pPr>
        <w:pStyle w:val="Heading3"/>
      </w:pPr>
      <w:r>
        <w:t>Business Objective</w:t>
      </w:r>
    </w:p>
    <w:p>
      <w:pPr>
        <w:spacing w:after="120"/>
      </w:pPr>
      <w:r>
        <w:rPr>
          <w:sz w:val="21"/>
        </w:rPr>
        <w:t>To give a transport company a single, auditable system of record for: (a) what vehicles/drivers exist and whether they are legally and mechanically fit to run, (b) which driver is on which vehicle at any moment, (c) every rupee spent keeping a vehicle on the road (fuel, repairs, tyres, batteries, insurance, tolls, loan EMIs), automatically reconciled into the books, and (d) proactive expiry/due-date visibility (documents, services, loan installments) so nothing lapses silently. The Vehicle Expense table (src/services/vehicle-expense.service.ts) is deliberately built as the common landing zone so Fuel, Maintenance, Battery, Tyre, and FastTag costs are all queryable/approvable through one pipeline instead of five siloed ones.</w:t>
      </w:r>
    </w:p>
    <w:p>
      <w:pPr>
        <w:pStyle w:val="Heading3"/>
      </w:pPr>
      <w:r>
        <w:t>Key Features (by sub-area)</w:t>
      </w:r>
    </w:p>
    <w:p>
      <w:pPr>
        <w:spacing w:after="120"/>
      </w:pPr>
      <w:r>
        <w:rPr>
          <w:sz w:val="21"/>
        </w:rPr>
        <w:t>Vehicle Master (vehicle.routes.ts, vehicle.service.ts, vehicle.repository.ts, vehicle.validator.ts)</w:t>
      </w:r>
    </w:p>
    <w:p>
      <w:pPr>
        <w:pStyle w:val="ListBullet"/>
      </w:pPr>
      <w:r>
        <w:rPr>
          <w:sz w:val="21"/>
        </w:rPr>
        <w:t>CRUD for the vehicle record: registration number, vehicle type, ownership (OWN/MARKET), manufacturer/model/capacity, RC/insurance/permit document uploads, active/inactive toggle, soft delete.</w:t>
      </w:r>
    </w:p>
    <w:p>
      <w:pPr>
        <w:pStyle w:val="ListBullet"/>
      </w:pPr>
      <w:r>
        <w:rPr>
          <w:sz w:val="21"/>
        </w:rPr>
        <w:t>Ownership-based row-level access control for two special roles (see Business Rules).</w:t>
      </w:r>
    </w:p>
    <w:p>
      <w:pPr>
        <w:spacing w:after="120"/>
      </w:pPr>
      <w:r>
        <w:rPr>
          <w:sz w:val="21"/>
        </w:rPr>
        <w:t>Driver Master (driver.routes.ts, driver.service.ts, driver.repository.ts, driver.validator.ts)</w:t>
      </w:r>
    </w:p>
    <w:p>
      <w:pPr>
        <w:pStyle w:val="ListBullet"/>
      </w:pPr>
      <w:r>
        <w:rPr>
          <w:sz w:val="21"/>
        </w:rPr>
        <w:t>CRUD for driver identity/licensing only: name, code, license number + expiry, phone, license document upload, active toggle, soft delete. Financial transactions (advances, loans, earnings, settlements) live in a separate Driver Accounts module and are explicitly out of scope here.</w:t>
      </w:r>
    </w:p>
    <w:p>
      <w:pPr>
        <w:spacing w:after="120"/>
      </w:pPr>
      <w:r>
        <w:rPr>
          <w:sz w:val="21"/>
        </w:rPr>
        <w:t>Vehicle Fleet Operations view (vehicle-fleet.routes.ts, vehicle-fleet.service.ts)</w:t>
      </w:r>
    </w:p>
    <w:p>
      <w:pPr>
        <w:pStyle w:val="ListBullet"/>
      </w:pPr>
      <w:r>
        <w:rPr>
          <w:sz w:val="21"/>
        </w:rPr>
        <w:t>A richer, read/operational layer over the same Vehicle table: live tracking board, per-vehicle availability check, unified timeline (assignments + fuel + maintenance + expenses + audit log), status state machine (AVAILABLE/RUNNING/UNDER_MAINTENANCE/INACTIVE), compliance date fields, and document uploads for photo/fitness certificate/PUC certificate.</w:t>
      </w:r>
    </w:p>
    <w:p>
      <w:pPr>
        <w:spacing w:after="120"/>
      </w:pPr>
      <w:r>
        <w:rPr>
          <w:sz w:val="21"/>
        </w:rPr>
        <w:t>Vehicle-Driver Assignment (vehicle-assignment.routes.ts / .service.ts)</w:t>
      </w:r>
    </w:p>
    <w:p>
      <w:pPr>
        <w:pStyle w:val="ListBullet"/>
      </w:pPr>
      <w:r>
        <w:rPr>
          <w:sz w:val="21"/>
        </w:rPr>
        <w:t>Create/complete/cancel a vehicle↔driver pairing with a one-active-assignment-per-vehicle constraint and vehicle status side-effects.</w:t>
      </w:r>
    </w:p>
    <w:p>
      <w:pPr>
        <w:spacing w:after="120"/>
      </w:pPr>
      <w:r>
        <w:rPr>
          <w:sz w:val="21"/>
        </w:rPr>
        <w:t>Fuel Entry &amp; Mileage (fuel-entry.routes.ts / .service.ts)</w:t>
      </w:r>
    </w:p>
    <w:p>
      <w:pPr>
        <w:pStyle w:val="ListBullet"/>
      </w:pPr>
      <w:r>
        <w:rPr>
          <w:sz w:val="21"/>
        </w:rPr>
        <w:t>Records fuel fills with automatic mileage (km/l) computation against the vehicle's previous fuel entry, and auto-mirrors the cost into VehicleExpense (category FUEL).</w:t>
      </w:r>
    </w:p>
    <w:p>
      <w:pPr>
        <w:spacing w:after="120"/>
      </w:pPr>
      <w:r>
        <w:rPr>
          <w:sz w:val="21"/>
        </w:rPr>
        <w:t>Maintenance / Service (maintenance.routes.ts / .service.ts)</w:t>
      </w:r>
    </w:p>
    <w:p>
      <w:pPr>
        <w:pStyle w:val="ListBullet"/>
      </w:pPr>
      <w:r>
        <w:rPr>
          <w:sz w:val="21"/>
        </w:rPr>
        <w:t>Records SERVICE/REPAIR/BREAKDOWN/ACCIDENT jobs, next-service-due tracking (date or odometer), bill/accident-photo uploads, an "upcoming due" feed, and automatic vehicle status flip to UNDER_MAINTENANCE for repair-type work.</w:t>
      </w:r>
    </w:p>
    <w:p>
      <w:pPr>
        <w:spacing w:after="120"/>
      </w:pPr>
      <w:r>
        <w:rPr>
          <w:sz w:val="21"/>
        </w:rPr>
        <w:t>Spare Part Usage (spare-part-usage.routes.ts / .service.ts)</w:t>
      </w:r>
    </w:p>
    <w:p>
      <w:pPr>
        <w:pStyle w:val="ListBullet"/>
      </w:pPr>
      <w:r>
        <w:rPr>
          <w:sz w:val="21"/>
        </w:rPr>
        <w:t>Issues/returns spare parts against a vehicle (optionally tied to a maintenance job) with an atomic stock-quantity movement and insufficient-stock guard.</w:t>
      </w:r>
    </w:p>
    <w:p>
      <w:pPr>
        <w:spacing w:after="120"/>
      </w:pPr>
      <w:r>
        <w:rPr>
          <w:sz w:val="21"/>
        </w:rPr>
        <w:t>Vehicle Expense — the unified cost ledger (vehicle-expense.routes.ts / .service.ts)</w:t>
      </w:r>
    </w:p>
    <w:p>
      <w:pPr>
        <w:pStyle w:val="ListBullet"/>
      </w:pPr>
      <w:r>
        <w:rPr>
          <w:sz w:val="21"/>
        </w:rPr>
        <w:t>Manual expense entry across 14 categories, an approval workflow (PENDING → APPROVED/REJECTED) that posts a GL Voucher on approval, settlement either via a Bank/Cash fund account or directly against a Supplier Ledger, and bill upload. Also receives automatic postings ("mirrors") from Fuel, Maintenance, Battery, Tyre, and FastTag.</w:t>
      </w:r>
    </w:p>
    <w:p>
      <w:pPr>
        <w:spacing w:after="120"/>
      </w:pPr>
      <w:r>
        <w:rPr>
          <w:sz w:val="21"/>
        </w:rPr>
        <w:t>Supplier / Market Vehicle Hiring (supplier-vehicle.routes.ts / .service.ts)</w:t>
      </w:r>
    </w:p>
    <w:p>
      <w:pPr>
        <w:pStyle w:val="ListBullet"/>
      </w:pPr>
      <w:r>
        <w:rPr>
          <w:sz w:val="21"/>
        </w:rPr>
        <w:t>A filtered, read-only lens on Vehicle rows where ownership=MARKET, plus a per-supplier historical assignment log — distinguishing hired trucks from owned fleet without a separate table.</w:t>
      </w:r>
    </w:p>
    <w:p>
      <w:pPr>
        <w:spacing w:after="120"/>
      </w:pPr>
      <w:r>
        <w:rPr>
          <w:sz w:val="21"/>
        </w:rPr>
        <w:t>Fleet Dashboard (fleet-dashboard.routes.ts / .service.ts)</w:t>
      </w:r>
    </w:p>
    <w:p>
      <w:pPr>
        <w:pStyle w:val="ListBullet"/>
      </w:pPr>
      <w:r>
        <w:rPr>
          <w:sz w:val="21"/>
        </w:rPr>
        <w:t>One aggregate endpoint: fleet size split OWN/MARKET, status counts, month-to-date fuel &amp; maintenance cost, expense-by-category breakdown, and a 30-day document-expiry watchlist.</w:t>
      </w:r>
    </w:p>
    <w:p>
      <w:pPr>
        <w:spacing w:after="120"/>
      </w:pPr>
      <w:r>
        <w:rPr>
          <w:sz w:val="21"/>
        </w:rPr>
        <w:t>Battery Lifecycle (vehicle-battery.routes.ts / .service.ts)</w:t>
      </w:r>
    </w:p>
    <w:p>
      <w:pPr>
        <w:pStyle w:val="ListBullet"/>
      </w:pPr>
      <w:r>
        <w:rPr>
          <w:sz w:val="21"/>
        </w:rPr>
        <w:t>Install/dispose tracking with warranty-expiry auto-calculation and automatic replacement of a prior INSTALLED battery when a new one supersedes it.</w:t>
      </w:r>
    </w:p>
    <w:p>
      <w:pPr>
        <w:spacing w:after="120"/>
      </w:pPr>
      <w:r>
        <w:rPr>
          <w:sz w:val="21"/>
        </w:rPr>
        <w:t>Tyre Lifecycle (vehicle-tyre.routes.ts / .service.ts)</w:t>
      </w:r>
    </w:p>
    <w:p>
      <w:pPr>
        <w:pStyle w:val="ListBullet"/>
      </w:pPr>
      <w:r>
        <w:rPr>
          <w:sz w:val="21"/>
        </w:rPr>
        <w:t>Install/rotate/remove/scrap with a full TyreMovement audit trail (able to move a tyre between vehicles/positions), independent of the vehicle it's currently mounted on.</w:t>
      </w:r>
    </w:p>
    <w:p>
      <w:pPr>
        <w:spacing w:after="120"/>
      </w:pPr>
      <w:r>
        <w:rPr>
          <w:sz w:val="21"/>
        </w:rPr>
        <w:t>Compliance Document Tracking (vehicle-compliance.routes.ts / .service.ts)</w:t>
      </w:r>
    </w:p>
    <w:p>
      <w:pPr>
        <w:pStyle w:val="ListBullet"/>
      </w:pPr>
      <w:r>
        <w:rPr>
          <w:sz w:val="21"/>
        </w:rPr>
        <w:t>INSURANCE/PERMIT/FITNESS/ROAD_TAX/POLLUTION document records with expiry dates, an "expiring within N days" feed, premium/fee auto-vouchering, a renewal chain (renewedFromId), and an Insurance Claim sub-flow (file → approve/settle/reject).</w:t>
      </w:r>
    </w:p>
    <w:p>
      <w:pPr>
        <w:spacing w:after="120"/>
      </w:pPr>
      <w:r>
        <w:rPr>
          <w:sz w:val="21"/>
        </w:rPr>
        <w:t>FastTag Prepaid Toll (fasttag.routes.ts / .service.ts)</w:t>
      </w:r>
    </w:p>
    <w:p>
      <w:pPr>
        <w:pStyle w:val="ListBullet"/>
      </w:pPr>
      <w:r>
        <w:rPr>
          <w:sz w:val="21"/>
        </w:rPr>
        <w:t>One prepaid account per vehicle with a running balance ledger, recharge (vouchered immediately) and usage logging (mirrored into VehicleExpense, reconciled in bulk from NHAI statements rather than vouchered per swipe).</w:t>
      </w:r>
    </w:p>
    <w:p>
      <w:pPr>
        <w:spacing w:after="120"/>
      </w:pPr>
      <w:r>
        <w:rPr>
          <w:sz w:val="21"/>
        </w:rPr>
        <w:t>Fuel Card &amp; Spare Part Catalogs (fleet-simple.routes.ts + src/utils/masterCrudFactory.ts)</w:t>
      </w:r>
    </w:p>
    <w:p>
      <w:pPr>
        <w:pStyle w:val="ListBullet"/>
      </w:pPr>
      <w:r>
        <w:rPr>
          <w:sz w:val="21"/>
        </w:rPr>
        <w:t>Two lookup-style masters (FuelCard, SparePart) built by reusing the generic Phase-3 CRUD factory rather than bespoke files — see Code Flow.</w:t>
      </w:r>
    </w:p>
    <w:p>
      <w:pPr>
        <w:spacing w:after="120"/>
      </w:pPr>
      <w:r>
        <w:rPr>
          <w:sz w:val="21"/>
        </w:rPr>
        <w:t>Vehicle Loan — asset-backed amortized financing (vehicle-loan.routes.ts / .service.ts)</w:t>
      </w:r>
    </w:p>
    <w:p>
      <w:pPr>
        <w:pStyle w:val="ListBullet"/>
      </w:pPr>
      <w:r>
        <w:rPr>
          <w:sz w:val="21"/>
        </w:rPr>
        <w:t>A fully separate, more sophisticated loan flow than Driver/Employee loans: real reducing-balance EMI math, a request→approve→disburse→pay→foreclose lifecycle, per-installment principal/interest/late-fee GL splits, and a dedicated liability ledger per loan.</w:t>
      </w:r>
    </w:p>
    <w:p>
      <w:pPr>
        <w:pStyle w:val="Heading3"/>
      </w:pPr>
      <w:r>
        <w:t>Dependencies &amp; Related Modules</w:t>
      </w:r>
    </w:p>
    <w:p>
      <w:pPr>
        <w:pStyle w:val="ListBullet"/>
      </w:pPr>
      <w:r>
        <w:rPr>
          <w:sz w:val="21"/>
        </w:rPr>
        <w:t>Trip Operations (Trip model, trip.service.ts) depends on this module for available vehicles and drivers; VehicleFleetService.trackingList() reads Trip rows to compute ON_TRIP/AVAILABLE/UNAVAILABLE tracking status and derives "current location" from trip origin/destination since there is no live GPS feed (src/services/vehicle-fleet.service.ts, TRIP_STEPS constant).</w:t>
      </w:r>
    </w:p>
    <w:p>
      <w:pPr>
        <w:pStyle w:val="ListBullet"/>
      </w:pPr>
      <w:r>
        <w:rPr>
          <w:sz w:val="21"/>
        </w:rPr>
        <w:t>Driver Accounts (Driver Advances/Loans/Settlements/Earnings/Penalties — a separate module) depends on the Driver master defined here; Driver.assignments/advances/earnings/penalties/settlements relations all key off this Driver table (schema.json → Driver model).</w:t>
      </w:r>
    </w:p>
    <w:p>
      <w:pPr>
        <w:pStyle w:val="ListBullet"/>
      </w:pPr>
      <w:r>
        <w:rPr>
          <w:sz w:val="21"/>
        </w:rPr>
        <w:t>General Ledger / Accounting receives postings from: Vehicle Expense approval (CATEGORY_LEDGER_CODE map in vehicle-expense.service.ts), Vehicle Compliance premium payment, FastTag recharge, and every Vehicle Loan money event (disbursement, EMI, foreclosure) — all via voucherService.create()/submit() and organizationService.resolveOrganizationId(). Vehicle Loan additionally creates a dedicated per-loan LIABILITY ledger via createVehicleLoanLedger (src/utils/assetLedger.util.ts).</w:t>
      </w:r>
    </w:p>
    <w:p>
      <w:pPr>
        <w:pStyle w:val="ListBullet"/>
      </w:pPr>
      <w:r>
        <w:rPr>
          <w:sz w:val="21"/>
        </w:rPr>
        <w:t>Fixed Assets module: VehicleLoan.fixedAssetId links a loan to a purchased asset; vehicle-cost-summary.service.ts (src/services/vehicle-cost-summary.service.ts, not part of this module's own routes but reads its tables) aggregates purchase cost + loan principal/interest + depreciation + vehicle expenses + driver cost against a FixedAsset for a full asset TCO view.</w:t>
      </w:r>
    </w:p>
    <w:p>
      <w:pPr>
        <w:pStyle w:val="ListBullet"/>
      </w:pPr>
      <w:r>
        <w:rPr>
          <w:sz w:val="21"/>
        </w:rPr>
        <w:t>Suppliers module: Market/hired vehicles reference Supplier; Vehicle Expense can settle directly against a Supplier Ledger via ensureSupplierLedger (src/utils/partyLedger.util.ts).</w:t>
      </w:r>
    </w:p>
    <w:p>
      <w:pPr>
        <w:pStyle w:val="Heading3"/>
      </w:pPr>
      <w:r>
        <w:t>Business Flow</w:t>
      </w:r>
    </w:p>
    <w:p>
      <w:pPr>
        <w:spacing w:after="120"/>
      </w:pPr>
      <w:r>
        <w:rPr>
          <w:sz w:val="21"/>
        </w:rPr>
        <w:t>5.1 Vehicle lifecycle Create (vehicle.service.ts create) validates registration-number uniqueness and vehicle type existence; MARKET ownership mandates a supplierId. Documents (RC/insurance/permit) are attached post-creation via multipart upload. Status is a separate concern managed by vehicle-fleet.service.ts's setStatus (AVAILABLE/RUNNING/UNDER_MAINTENANCE/INACTIVE) and is driven automatically by Assignment and Maintenance events, not just manual toggles. isActive (soft-delete-adjacent flag) is orthogonal to status.</w:t>
      </w:r>
    </w:p>
    <w:p>
      <w:pPr>
        <w:spacing w:after="120"/>
      </w:pPr>
      <w:r>
        <w:rPr>
          <w:sz w:val="21"/>
        </w:rPr>
        <w:t>5.2 Driver-vehicle assignment lifecycle create() (vehicle-assignment.service.ts) rejects an inactive vehicle, a vehicle already UNDER_MAINTENANCE/INACTIVE, a vehicle with an existing ACTIVE assignment, and an inactive driver. On success the vehicle status flips to RUNNING. complete() and cancel() both require status ACTIVE and both flip the vehicle back to AVAILABLE — the difference is purely descriptive/audit (COMPLETED vs CANCELLED).</w:t>
      </w:r>
    </w:p>
    <w:p>
      <w:pPr>
        <w:spacing w:after="120"/>
      </w:pPr>
      <w:r>
        <w:rPr>
          <w:sz w:val="21"/>
        </w:rPr>
        <w:t>5.3 Fuel entry &amp; mileage tracking create() (fuel-entry.service.ts) computes totalAmount = quantityLiters × ratePerLiter, looks up the vehicle's chronologically previous fuel entry, and if found requires the new odometerReading to exceed the prior one (else 400 error), then derives distanceCovered and mileageKmpl = distance / liters (rounded to 2 decimals). The first-ever entry for a vehicle has no mileage since there is no baseline. Every entry auto-logs into VehicleExpense (category FUEL) via vehicleExpenseInternalService.logFromSource.</w:t>
      </w:r>
    </w:p>
    <w:p>
      <w:pPr>
        <w:spacing w:after="120"/>
      </w:pPr>
      <w:r>
        <w:rPr>
          <w:sz w:val="21"/>
        </w:rPr>
        <w:t>5.4 Maintenance / service workflow create() (maintenance.service.ts) records the job; if type is REPAIR, BREAKDOWN, or ACCIDENT the vehicle is force-set to UNDER_MAINTENANCE (SERVICE type does not trigger this). If cost &gt; 0 it is mirrored into VehicleExpense (category MAINTENANCE). update() with status transitioning into COMPLETED reverts the vehicle to AVAILABLE. A dedicated GET /upcoming-due endpoint returns the single soonest-due record per vehicle (de-duplicated client-side in the service).</w:t>
      </w:r>
    </w:p>
    <w:p>
      <w:pPr>
        <w:spacing w:after="120"/>
      </w:pPr>
      <w:r>
        <w:rPr>
          <w:sz w:val="21"/>
        </w:rPr>
        <w:t>5.5 Vehicle expense recording Manual entries default to approvalStatus PENDING. Editing or deleting is blocked once APPROVED (a Voucher already exists). approve() resolves an expense-category → GL ledger code map (FUEL→FUEL_EXPENSE, MAINTENANCE/REPAIR→REPAIR_EXPENSE, TYRE→TYRE_EXPENSE, BATTERY→BATTERY_EXPENSE, INSURANCE→INSURANCE_EXPENSE, PERMIT/FITNESS/ROAD_TAX→COMPLIANCE_EXPENSE, FASTTAG→TOLL_EXPENSE, everything else→VEHICLE_MISC_EXPENSE), then posts Dr Expense Ledger / Cr (Bank-Cash fund account OR Supplier Ledger, chosen by settleVia) and immediately submits the voucher. reject() just flips status with an optional reason, no GL impact.</w:t>
      </w:r>
    </w:p>
    <w:p>
      <w:pPr>
        <w:spacing w:after="120"/>
      </w:pPr>
      <w:r>
        <w:rPr>
          <w:sz w:val="21"/>
        </w:rPr>
        <w:t>5.6 Supplier / market vehicle hiring Not a separate CRUD flow — supplier-vehicle.service.ts filters the same Vehicle table to ownership=MARKET, joins the active assignment and vehicle type, and offers a per-supplier chronological assignment history. This confirms MARKET vehicles are hired trucks tracked in the same master with a supplier link rather than a parallel hired-fleet table.</w:t>
      </w:r>
    </w:p>
    <w:p>
      <w:pPr>
        <w:spacing w:after="120"/>
      </w:pPr>
      <w:r>
        <w:rPr>
          <w:sz w:val="21"/>
        </w:rPr>
        <w:t>5.7 Compliance document expiry tracking create() (vehicle-compliance.service.ts) optionally chains a renewal (marks the prior record RENEWED via renewedFromId), immediately pays the premium/fee in full as a Voucher (Dr Insurance/Compliance Expense, Cr fund account) if an amount is given, and pushes the new expiryDate back onto the parent Vehicle row's matching expiry field (insurance/permit/fitness/puc — ROAD_TAX has no Vehicle-level mirror field). GET /expiring?days=N surfaces documents nearing expiry. Insurance-only Claims sub-flow: fileClaim() requires complianceType=INSURANCE and record status ACTIVE; settleClaim() transitions FILED→APPROVED/SETTLED/REJECTED with an optional settledAmount and settlementDate.</w:t>
      </w:r>
    </w:p>
    <w:p>
      <w:pPr>
        <w:spacing w:after="120"/>
      </w:pPr>
      <w:r>
        <w:rPr>
          <w:sz w:val="21"/>
        </w:rPr>
        <w:t>5.8 Battery &amp; Tyre lifecycle Battery install() optionally retires a prior battery (replacesBatteryId) by flipping it to REPLACED, computes warrantyExpiryDate from installedDate + warrantyMonths, and mirrors cost into VehicleExpense (BATTERY). dispose() is a terminal one-way transition (already-DISPOSED is rejected). Tyre install() creates the tyre-instance row plus an INSTALL TyreMovement audit row and mirrors cost (category TYRE); rotate() (only from INSTALLED) records a full from/to vehicle+position TyreMovement; remove()/scrap() are terminal-ish transitions each logging their own TyreMovement.</w:t>
      </w:r>
    </w:p>
    <w:p>
      <w:pPr>
        <w:spacing w:after="120"/>
      </w:pPr>
      <w:r>
        <w:rPr>
          <w:sz w:val="21"/>
        </w:rPr>
        <w:t>5.9 Vehicle Loan full lifecycle (see also Code Flow §6 for the deep mechanics) request() → PENDING_APPROVAL, EMI pre-computed via reducing-balance formula but no ledger/schedule yet. approve() creates a dedicated per-loan liability ledger, generates the full amortization schedule as VehicleLoanInstallment rows, and flips status ACTIVE — deliberately posts NO voucher itself (the fund movement is either the linked FixedAsset's own approval, or a subsequent VehicleLoanDisbursement). reject() is terminal from PENDING_APPROVAL only. disburse() posts an additional funding tranche voucher (Dr fund account / Cr loan ledger is reversed here — see code: Dr fund, Cr loan ledger for money going out... actually per code: Dr fundAccount ledger, Cr loan ledger, i.e. money flows from Bank/Cash to the vehicle, loan ledger balance decreases as a credit? — see 7. Business Rules for exact posting direction). payInstallment() posts Dr Loan Ledger (principal) + Dr Interest Expense (interest) + Dr Interest Expense again (late fee, reusing the same ledger) / Cr fund account, marks the installment PAID, and auto-closes the loan (status CLOSED) once zero PENDING/OVERDUE installments remain. foreclose() computes the live outstanding principal from installments actually marked PAID, adds the next installment's interest as a final charge, posts one settlement voucher, waives every remaining PENDING installment, and sets status FORECLOSED. remove() (soft delete) is blocked once a loan has ever reached ACTIVE/CLOSED/FORECLOSED.</w:t>
      </w:r>
    </w:p>
    <w:p>
      <w:pPr>
        <w:pStyle w:val="Heading3"/>
      </w:pPr>
      <w:r>
        <w:t>Code Flow (key operations, named files)</w:t>
      </w:r>
    </w:p>
    <w:p>
      <w:pPr>
        <w:spacing w:after="120"/>
      </w:pPr>
      <w:r>
        <w:rPr>
          <w:sz w:val="21"/>
        </w:rPr>
        <w:t>Vehicle Loan disbursement → src/routes/vehicle-loan.routes.ts (POST /:id/disbursements) → src/controllers/vehicle-loan.controller.ts (disburse) → src/services/vehicle-loan.service.ts (disburse): guards loan.status==='ACTIVE' and loanLedgerId set → resolveOrDefaultFundAccount (src/utils/fundAccount.util.ts) → resolveEventVoucherType(organizationId,'LOAN','VEHICLE_LOAN_DISBURSED') (src/utils/driverPayrollEventVoucher.util.ts) → voucherService.create()+submit() (src/services/voucher.service.ts) with lines [Dr fundAccount.ledgerId, Cr loan.loanLedgerId] → vehicleLoanRepository.createDisbursement() (src/repositories/vehicle-loan.repository.ts) → voucherRepository.setSourceDocument() links the voucher back to the disbursement row → auditService.record().</w:t>
      </w:r>
    </w:p>
    <w:p>
      <w:pPr>
        <w:spacing w:after="120"/>
      </w:pPr>
      <w:r>
        <w:rPr>
          <w:sz w:val="21"/>
        </w:rPr>
        <w:t>EMI schedule generation on approval → src/services/vehicle-loan.service.ts (approve) → src/utils/vehicleLoanSchedule.util.ts: calculateVehicleLoanEmi() (standard EMI formula P·r·(1+r)^n/((1+r)^n−1)) was already run at request() time; approve() re-derives the full schedule via generateVehicleLoanSchedule(), which walks month-by-month computing interestComponent = outstanding × monthlyRate and principalComponent = emiAmount − interestComponent, force-settling the exact remaining balance on the final installment (or on any rounding overshoot) so the loan always fully amortizes to zero → vehicleLoanRepository.createInstallments() bulk-inserts VehicleLoanInstallment rows.</w:t>
      </w:r>
    </w:p>
    <w:p>
      <w:pPr>
        <w:spacing w:after="120"/>
      </w:pPr>
      <w:r>
        <w:rPr>
          <w:sz w:val="21"/>
        </w:rPr>
        <w:t>Maintenance job → expense mirror → status flip → src/routes/maintenance.routes.ts (POST /) → src/controllers/maintenance.controller.ts (create) → src/services/maintenance.service.ts (create): maintenanceRepository.create() persists the job → conditional maintenanceRepository.setVehicleStatus(vehicleId,'UNDER_MAINTENANCE') for REPAIR/BREAKDOWN/ACCIDENT → conditional vehicleExpenseInternalService.logFromSource() (src/services/vehicle-expense.service.ts) inserts a mirrored VehicleExpense row bypassing the approval-workflow entry point but landing in the exact same table/queries.</w:t>
      </w:r>
    </w:p>
    <w:p>
      <w:pPr>
        <w:spacing w:after="120"/>
      </w:pPr>
      <w:r>
        <w:rPr>
          <w:sz w:val="21"/>
        </w:rPr>
        <w:t>Fuel entry mileage calc → src/routes/fuel-entry.routes.ts (POST /) → fuel-entry.controller.ts (create) → fuel-entry.service.ts (create): fuelEntryRepository.findPreviousEntry() (src/repositories/fuel-entry.repository.ts) fetches the last chronological entry for that vehicle → odometer-regression guard → distance/mileage math → fuelEntryRepository.create() → vehicleExpenseInternalService.logFromSource() mirrors into VehicleExpense (FUEL).</w:t>
      </w:r>
    </w:p>
    <w:p>
      <w:pPr>
        <w:spacing w:after="120"/>
      </w:pPr>
      <w:r>
        <w:rPr>
          <w:sz w:val="21"/>
        </w:rPr>
        <w:t>Master lookup CRUD (Fuel Card / Spare Part) → src/routes/fleet-simple.routes.ts declares two MasterModuleConfig objects and mounts them at /fleet/fuel-cards and /fleet/spare-parts by calling src/utils/masterCrudFactory.ts's createMasterCrudRouter() once per config — this single factory function synthesizes list/getById/create/update/status-toggle/soft-delete handlers dynamically off the Prisma delegate name, in lieu of six bespoke files per catalog (comment block at top of masterCrudFactory.ts explains why Vehicles/Drivers/Suppliers are excluded from this pattern: they have real relations/uploads).</w:t>
      </w:r>
    </w:p>
    <w:p>
      <w:pPr>
        <w:pStyle w:val="Heading3"/>
      </w:pPr>
      <w:r>
        <w:t>Business Rules (per sub-area, as found in code)</w:t>
      </w:r>
    </w:p>
    <w:p>
      <w:pPr>
        <w:pStyle w:val="ListBullet"/>
      </w:pPr>
      <w:r>
        <w:rPr>
          <w:sz w:val="21"/>
        </w:rPr>
        <w:t>Vehicle: registrationNumber must be globally unique (vehicle.service.ts); MARKET ownership requires supplierId (400 if missing); vehicleTypeId and supplierId (if given) must reference existing rows.</w:t>
      </w:r>
    </w:p>
    <w:p>
      <w:pPr>
        <w:pStyle w:val="ListBullet"/>
      </w:pPr>
      <w:r>
        <w:rPr>
          <w:sz w:val="21"/>
        </w:rPr>
        <w:t>Ownership-based access control (src/utils/vehicleAccess.ts): roles OWN_FLEET_OPERATOR and MARKET_FLEET_OPERATOR are hard-locked to vehicles of ownership OWN or MARKET respectively — forcedVehicleOwnership() overrides any client-supplied ownership filter, and assertVehicleAccess() throws 403 on direct-ID access to the wrong bucket. UNRESTRICTED_MANAGER_ROLES (src/services/groupAccess.ts) bypass this entirely.</w:t>
      </w:r>
    </w:p>
    <w:p>
      <w:pPr>
        <w:pStyle w:val="ListBullet"/>
      </w:pPr>
      <w:r>
        <w:rPr>
          <w:sz w:val="21"/>
        </w:rPr>
        <w:t>Driver: code and licenseNumber must each be unique (driver.service.ts).</w:t>
      </w:r>
    </w:p>
    <w:p>
      <w:pPr>
        <w:pStyle w:val="ListBullet"/>
      </w:pPr>
      <w:r>
        <w:rPr>
          <w:sz w:val="21"/>
        </w:rPr>
        <w:t>Assignment: exactly one ACTIVE assignment per vehicle at a time (409 otherwise); vehicle must be isActive and not UNDER_MAINTENANCE/INACTIVE; driver must be isActive; creating an assignment force-sets vehicle status to RUNNING, completing/cancelling force-sets it back to AVAILABLE.</w:t>
      </w:r>
    </w:p>
    <w:p>
      <w:pPr>
        <w:pStyle w:val="ListBullet"/>
      </w:pPr>
      <w:r>
        <w:rPr>
          <w:sz w:val="21"/>
        </w:rPr>
        <w:t>Fuel Entry: odometerReading on a new entry must strictly exceed the vehicle's previous entry's reading (400 "Meter reading must be greater than the previous fuel entry reading").</w:t>
      </w:r>
    </w:p>
    <w:p>
      <w:pPr>
        <w:pStyle w:val="ListBullet"/>
      </w:pPr>
      <w:r>
        <w:rPr>
          <w:sz w:val="21"/>
        </w:rPr>
        <w:t>Maintenance: REPAIR/BREAKDOWN/ACCIDENT auto-sets vehicle UNDER_MAINTENANCE; SERVICE type does not; completing a job (status→COMPLETED) auto-restores AVAILABLE.</w:t>
      </w:r>
    </w:p>
    <w:p>
      <w:pPr>
        <w:pStyle w:val="ListBullet"/>
      </w:pPr>
      <w:r>
        <w:rPr>
          <w:sz w:val="21"/>
        </w:rPr>
        <w:t>Vehicle Expense: cannot edit or delete an expense once approvalStatus=APPROVED (a Voucher already exists — 409); approve requires supplierId present when settleVia=SUPPLIER (422 otherwise); category→ledger-code mapping is a fixed 14-entry table (CATEGORY_LEDGER_CODE) with VEHICLE_MISC_EXPENSE as the universal fallback.</w:t>
      </w:r>
    </w:p>
    <w:p>
      <w:pPr>
        <w:pStyle w:val="ListBullet"/>
      </w:pPr>
      <w:r>
        <w:rPr>
          <w:sz w:val="21"/>
        </w:rPr>
        <w:t>Vehicle Availability check (vehicle-fleet.service.ts checkAvailability): a vehicle is unavailable if inactive, UNDER_MAINTENANCE/INACTIVE status, already actively assigned, or has ANY expired document among insurance/permit/fitness/PUC — all reasons are collected and returned together, not fail-fast.</w:t>
      </w:r>
    </w:p>
    <w:p>
      <w:pPr>
        <w:pStyle w:val="ListBullet"/>
      </w:pPr>
      <w:r>
        <w:rPr>
          <w:sz w:val="21"/>
        </w:rPr>
        <w:t>Compliance: a Claim can only be filed against complianceType=INSURANCE and only while the parent record's status is ACTIVE; premium is paid in full immediately on record creation (no separate approval gate, unlike Vehicle Expense).</w:t>
      </w:r>
    </w:p>
    <w:p>
      <w:pPr>
        <w:pStyle w:val="ListBullet"/>
      </w:pPr>
      <w:r>
        <w:rPr>
          <w:sz w:val="21"/>
        </w:rPr>
        <w:t>Battery: installing with replacesBatteryId auto-retires the prior battery only if its current status is still INSTALLED; disposal is a one-way transition (409 if already DISPOSED).</w:t>
      </w:r>
    </w:p>
    <w:p>
      <w:pPr>
        <w:pStyle w:val="ListBullet"/>
      </w:pPr>
      <w:r>
        <w:rPr>
          <w:sz w:val="21"/>
        </w:rPr>
        <w:t>Tyre: rotate/remove both require the tyre's current status to be INSTALLED (409 otherwise); every state change is mirrored into a TyreMovement audit row, independent of the VehicleTyre row's own updatedAt.</w:t>
      </w:r>
    </w:p>
    <w:p>
      <w:pPr>
        <w:pStyle w:val="ListBullet"/>
      </w:pPr>
      <w:r>
        <w:rPr>
          <w:sz w:val="21"/>
        </w:rPr>
        <w:t>FastTag: exactly one FastTagAccount per vehicle (409 on a second create attempt); recharge is vouchered immediately, usage is NOT vouchered per-swipe (only mirrored into VehicleExpense) because it's reconciled in bulk from an NHAI statement (explicit code comment).</w:t>
      </w:r>
    </w:p>
    <w:p>
      <w:pPr>
        <w:pStyle w:val="ListBullet"/>
      </w:pPr>
      <w:r>
        <w:rPr>
          <w:sz w:val="21"/>
        </w:rPr>
        <w:t>Vehicle Loan: tenureMonths capped 1–240; interestRatePercent 0–100; a loan cannot be requested for an inactive vehicle; approve/reject only valid from PENDING_APPROVAL; disbursement/payInstallment/foreclose all require status ACTIVE with a loanLedgerId already provisioned; an installment can only be paid from PENDING or OVERDUE; the loan auto-transitions to CLOSED the moment the last installment is paid — no explicit "close" action exists; delete is blocked once a loan has ever been ACTIVE, CLOSED, or FORECLOSED (only a still-PENDING_APPROVAL or REJECTED loan may be deleted).</w:t>
      </w:r>
    </w:p>
    <w:p>
      <w:pPr>
        <w:pStyle w:val="ListBullet"/>
      </w:pPr>
      <w:r>
        <w:rPr>
          <w:sz w:val="21"/>
        </w:rPr>
        <w:t>Vehicle Loan EMI math (src/utils/vehicleLoanSchedule.util.ts): standard reducing-balance formula; monthlyRate=0 degenerates to a flat principal/tenure split; the schedule always force-zeroes the outstanding balance on the last installment (or earlier, if rounding would otherwise overshoot), guaranteeing full amortization.</w:t>
      </w:r>
    </w:p>
    <w:p>
      <w:pPr>
        <w:pStyle w:val="ListBullet"/>
      </w:pPr>
      <w:r>
        <w:rPr>
          <w:sz w:val="21"/>
        </w:rPr>
        <w:t>Cross-cutting constant: fleet-dashboard.service.ts defines "expiring soon" as within 30 days (in30Days = now + 30 days) for its dashboard watchlist, independent of vehicle-compliance's own configurable ?days= query parameter.</w:t>
      </w:r>
    </w:p>
    <w:p>
      <w:pPr>
        <w:pStyle w:val="Heading3"/>
      </w:pPr>
      <w:r>
        <w:t>Validation Rules (Zod, per sub-area)</w:t>
      </w:r>
    </w:p>
    <w:p>
      <w:pPr>
        <w:pStyle w:val="ListBullet"/>
      </w:pPr>
      <w:r>
        <w:rPr>
          <w:sz w:val="21"/>
        </w:rPr>
        <w:t>Vehicle: registrationNumber min length 4, uppercased; vehicleTypeId/supplierId must be UUID; capacityTon positive; ownership enum OWN|MARKET (default OWN).</w:t>
      </w:r>
    </w:p>
    <w:p>
      <w:pPr>
        <w:pStyle w:val="ListBullet"/>
      </w:pPr>
      <w:r>
        <w:rPr>
          <w:sz w:val="21"/>
        </w:rPr>
        <w:t>Driver: name/code/licenseNumber required (code+licenseNumber uppercased); phone validated against indianMobileRegex (src/validators/common.patterns.ts); licenseExpiryDate accepts ISO datetime or date string.</w:t>
      </w:r>
    </w:p>
    <w:p>
      <w:pPr>
        <w:pStyle w:val="ListBullet"/>
      </w:pPr>
      <w:r>
        <w:rPr>
          <w:sz w:val="21"/>
        </w:rPr>
        <w:t>Vehicle Fleet: status enum restricted to AVAILABLE|RUNNING|UNDER_MAINTENANCE|INACTIVE; compliance update fields are all optional date strings plus fastagNumber/gpsDeviceNumber.</w:t>
      </w:r>
    </w:p>
    <w:p>
      <w:pPr>
        <w:pStyle w:val="ListBullet"/>
      </w:pPr>
      <w:r>
        <w:rPr>
          <w:sz w:val="21"/>
        </w:rPr>
        <w:t>Assignment: vehicleId/driverId required UUIDs; list filter status enum ACTIVE|COMPLETED|CANCELLED.</w:t>
      </w:r>
    </w:p>
    <w:p>
      <w:pPr>
        <w:pStyle w:val="ListBullet"/>
      </w:pPr>
      <w:r>
        <w:rPr>
          <w:sz w:val="21"/>
        </w:rPr>
        <w:t>Fuel Entry: quantityLiters/ratePerLiter must be &gt; 0; odometerReading must be a positive integer.</w:t>
      </w:r>
    </w:p>
    <w:p>
      <w:pPr>
        <w:pStyle w:val="ListBullet"/>
      </w:pPr>
      <w:r>
        <w:rPr>
          <w:sz w:val="21"/>
        </w:rPr>
        <w:t>Maintenance: type enum SERVICE|REPAIR|BREAKDOWN|ACCIDENT; description required; cost/odometerReading non-negative; nextServiceDueOdometer must be positive if given; status enum OPEN|COMPLETED.</w:t>
      </w:r>
    </w:p>
    <w:p>
      <w:pPr>
        <w:pStyle w:val="ListBullet"/>
      </w:pPr>
      <w:r>
        <w:rPr>
          <w:sz w:val="21"/>
        </w:rPr>
        <w:t>Spare Part Usage: type enum ISSUE|RETURN; quantity must be a positive integer.</w:t>
      </w:r>
    </w:p>
    <w:p>
      <w:pPr>
        <w:pStyle w:val="ListBullet"/>
      </w:pPr>
      <w:r>
        <w:rPr>
          <w:sz w:val="21"/>
        </w:rPr>
        <w:t>Vehicle Expense: category is a fixed 14-value enum (FUEL, MAINTENANCE, INSURANCE, PERMIT, MISCELLANEOUS, REPAIR, SERVICE, TYRE, BATTERY, FITNESS, ROAD_TAX, FASTTAG, ACCESSORIES, GREASE_LUBRICANTS, BREAKDOWN); amount must be &gt; 0; approve body's settleVia enum FUND_ACCOUNT|SUPPLIER (default FUND_ACCOUNT).</w:t>
      </w:r>
    </w:p>
    <w:p>
      <w:pPr>
        <w:pStyle w:val="ListBullet"/>
      </w:pPr>
      <w:r>
        <w:rPr>
          <w:sz w:val="21"/>
        </w:rPr>
        <w:t>Vehicle Battery: brand required; warrantyMonths/installedOdometer non-negative integers; cost non-negative.</w:t>
      </w:r>
    </w:p>
    <w:p>
      <w:pPr>
        <w:pStyle w:val="ListBullet"/>
      </w:pPr>
      <w:r>
        <w:rPr>
          <w:sz w:val="21"/>
        </w:rPr>
        <w:t>Vehicle Compliance: complianceType enum INSURANCE|PERMIT|FITNESS|ROAD_TAX|POLLUTION; documentNumber/issueDate/expiryDate required; claimAmount must be &gt; 0; settleClaim status enum APPROVED|SETTLED|REJECTED.</w:t>
      </w:r>
    </w:p>
    <w:p>
      <w:pPr>
        <w:pStyle w:val="ListBullet"/>
      </w:pPr>
      <w:r>
        <w:rPr>
          <w:sz w:val="21"/>
        </w:rPr>
        <w:t>Vehicle Tyre: status enum INSTALLED|REMOVED|SCRAPPED; all odometer fields non-negative integers.</w:t>
      </w:r>
    </w:p>
    <w:p>
      <w:pPr>
        <w:pStyle w:val="ListBullet"/>
      </w:pPr>
      <w:r>
        <w:rPr>
          <w:sz w:val="21"/>
        </w:rPr>
        <w:t>FastTag: rechargeFastTagSchema/logFastTagUsageSchema both require amount &gt; 0; type filter enum RECHARGE|USAGE.</w:t>
      </w:r>
    </w:p>
    <w:p>
      <w:pPr>
        <w:pStyle w:val="ListBullet"/>
      </w:pPr>
      <w:r>
        <w:rPr>
          <w:sz w:val="21"/>
        </w:rPr>
        <w:t>Vehicle Loan: principalAmount &gt; 0; interestRatePercent 0–100; tenureMonths integer 1–240; lenderType enum BANK|NBFC|PRIVATE_FINANCE|INTERNAL; disbursementDate/emiStartDate required strings; payInstallment/foreclose bodies both accept optional lateFeeAmount/fundAccountType/fundAccountId.</w:t>
      </w:r>
    </w:p>
    <w:p>
      <w:pPr>
        <w:pStyle w:val="ListBullet"/>
      </w:pPr>
      <w:r>
        <w:rPr>
          <w:sz w:val="21"/>
        </w:rPr>
        <w:t>Fuel Card / Spare Part (via masterCrudFactory, src/routes/fleet-simple.routes.ts config): FuelCard requires cardNumber (doubles as code) + issuedTo; SparePart requires unit, stockQuantity (int ≥0), reorderLevel (int ≥0), plus the universal name field.</w:t>
      </w:r>
    </w:p>
    <w:p>
      <w:pPr>
        <w:pStyle w:val="Heading3"/>
      </w:pPr>
      <w:r>
        <w:t>Key APIs (grouped by sub-area; ~89 endpoints total across this module's 16 route files)</w:t>
      </w:r>
    </w:p>
    <w:p>
      <w:pPr>
        <w:spacing w:after="120"/>
      </w:pPr>
      <w:r>
        <w:rPr>
          <w:sz w:val="21"/>
        </w:rPr>
        <w:t>Vehicle Master (vehicle.routes.ts — 7 endpoints) GET /vehicles — list/search/filter GET /vehicles/:id — detail POST /vehicles — create PUT /vehicles/:id — update POST /vehicles/:id/documents — upload RC/insurance/permit PATCH /vehicles/:id/status — activate/deactivate toggle DELETE /vehicles/:id — soft delete</w:t>
      </w:r>
    </w:p>
    <w:p>
      <w:pPr>
        <w:spacing w:after="120"/>
      </w:pPr>
      <w:r>
        <w:rPr>
          <w:sz w:val="21"/>
        </w:rPr>
        <w:t>Driver Master (driver.routes.ts — 7 endpoints) GET /drivers, GET /drivers/:id, POST /drivers, PUT /drivers/:id POST /drivers/:id/license — upload license document PATCH /drivers/:id/status — activate/deactivate DELETE /drivers/:id</w:t>
      </w:r>
    </w:p>
    <w:p>
      <w:pPr>
        <w:spacing w:after="120"/>
      </w:pPr>
      <w:r>
        <w:rPr>
          <w:sz w:val="21"/>
        </w:rPr>
        <w:t>Fleet Operations view (vehicle-fleet.routes.ts — 9 endpoints) GET /vehicle-fleet/tracking — live fleet tracking board GET /vehicle-fleet/:id, GET /:id/availability, GET /:id/timeline PATCH /:id/status — operational status change PUT /:id/compliance — bulk compliance-date update POST /:id/photo, /:id/fitness, /:id/puc — document uploads</w:t>
      </w:r>
    </w:p>
    <w:p>
      <w:pPr>
        <w:spacing w:after="120"/>
      </w:pPr>
      <w:r>
        <w:rPr>
          <w:sz w:val="21"/>
        </w:rPr>
        <w:t>Assignment (vehicle-assignment.routes.ts — 5 endpoints) GET /assignments, GET /:id, POST / (create), PATCH /:id/complete, PATCH /:id/cancel</w:t>
      </w:r>
    </w:p>
    <w:p>
      <w:pPr>
        <w:spacing w:after="120"/>
      </w:pPr>
      <w:r>
        <w:rPr>
          <w:sz w:val="21"/>
        </w:rPr>
        <w:t>Fuel Entry (fuel-entry.routes.ts — 5 endpoints) GET /fuel-entries, GET /:id, POST / (create with mileage calc), PUT /:id, DELETE /:id</w:t>
      </w:r>
    </w:p>
    <w:p>
      <w:pPr>
        <w:spacing w:after="120"/>
      </w:pPr>
      <w:r>
        <w:rPr>
          <w:sz w:val="21"/>
        </w:rPr>
        <w:t>Maintenance (maintenance.routes.ts — 8 endpoints) GET /maintenance, GET /upcoming-due, GET /:id, POST / (create) PUT /:id, POST /:id/bill, POST /:id/accident-photo, DELETE /:id</w:t>
      </w:r>
    </w:p>
    <w:p>
      <w:pPr>
        <w:spacing w:after="120"/>
      </w:pPr>
      <w:r>
        <w:rPr>
          <w:sz w:val="21"/>
        </w:rPr>
        <w:t>Spare Part Usage (spare-part-usage.routes.ts — 3 endpoints) GET /spare-part-usage, GET /:id, POST / (issue/return with stock movement)</w:t>
      </w:r>
    </w:p>
    <w:p>
      <w:pPr>
        <w:spacing w:after="120"/>
      </w:pPr>
      <w:r>
        <w:rPr>
          <w:sz w:val="21"/>
        </w:rPr>
        <w:t>Vehicle Expense (vehicle-expense.routes.ts — 8 endpoints) GET /vehicle-expenses, GET /:id, POST / (create) PUT /:id, PATCH /:id/approve (posts GL voucher), PATCH /:id/reject POST /:id/bill, DELETE /:id</w:t>
      </w:r>
    </w:p>
    <w:p>
      <w:pPr>
        <w:spacing w:after="120"/>
      </w:pPr>
      <w:r>
        <w:rPr>
          <w:sz w:val="21"/>
        </w:rPr>
        <w:t>Supplier / Market Vehicles (supplier-vehicle.routes.ts — 2 endpoints) GET /supplier-vehicles — market fleet list GET /supplier-vehicles/suppliers/:supplierId/history — hired-vehicle assignment history</w:t>
      </w:r>
    </w:p>
    <w:p>
      <w:pPr>
        <w:spacing w:after="120"/>
      </w:pPr>
      <w:r>
        <w:rPr>
          <w:sz w:val="21"/>
        </w:rPr>
        <w:t>Fleet Dashboard (fleet-dashboard.routes.ts — 1 endpoint) GET /fleet-dashboard — aggregate KPI summary</w:t>
      </w:r>
    </w:p>
    <w:p>
      <w:pPr>
        <w:spacing w:after="120"/>
      </w:pPr>
      <w:r>
        <w:rPr>
          <w:sz w:val="21"/>
        </w:rPr>
        <w:t>Battery Lifecycle (vehicle-battery.routes.ts — 4 endpoints) GET /vehicle-batteries, GET /:id, POST / (install), PATCH /:id/dispose</w:t>
      </w:r>
    </w:p>
    <w:p>
      <w:pPr>
        <w:spacing w:after="120"/>
      </w:pPr>
      <w:r>
        <w:rPr>
          <w:sz w:val="21"/>
        </w:rPr>
        <w:t>Compliance Tracking (vehicle-compliance.routes.ts — 6 endpoints) GET /vehicle-compliance, GET /expiring, GET /:id, POST / (create + auto-pay premium) POST /:id/claims (file claim), PATCH /claims/:claimId (settle claim)</w:t>
      </w:r>
    </w:p>
    <w:p>
      <w:pPr>
        <w:spacing w:after="120"/>
      </w:pPr>
      <w:r>
        <w:rPr>
          <w:sz w:val="21"/>
        </w:rPr>
        <w:t>Tyre Lifecycle (vehicle-tyre.routes.ts — 6 endpoints) GET /vehicle-tyres, GET /:id, POST / (install) PATCH /:id/rotate, PATCH /:id/remove, PATCH /:id/scrap</w:t>
      </w:r>
    </w:p>
    <w:p>
      <w:pPr>
        <w:spacing w:after="120"/>
      </w:pPr>
      <w:r>
        <w:rPr>
          <w:sz w:val="21"/>
        </w:rPr>
        <w:t>FastTag (fasttag.routes.ts — 6 endpoints) GET /fasttag, GET /fasttag/transactions, GET /:id POST / (create account), POST /:id/recharge (vouchered), POST /:id/usage (mirrored expense)</w:t>
      </w:r>
    </w:p>
    <w:p>
      <w:pPr>
        <w:spacing w:after="120"/>
      </w:pPr>
      <w:r>
        <w:rPr>
          <w:sz w:val="21"/>
        </w:rPr>
        <w:t>Fuel Card &amp; Spare Part catalogs (fleet-simple.routes.ts, factory-generated — 12 endpoints) GET/POST /fleet/fuel-cards, /:id, PUT /:id, PATCH /:id/status, DELETE /:id (×2 for fuel-cards and spare-parts)</w:t>
      </w:r>
    </w:p>
    <w:p>
      <w:pPr>
        <w:spacing w:after="120"/>
      </w:pPr>
      <w:r>
        <w:rPr>
          <w:sz w:val="21"/>
        </w:rPr>
        <w:t>Vehicle Loan (vehicle-loan.routes.ts — 9 endpoints) GET /vehicle-loans, GET /:id, POST / (request) PATCH /:id/approve (generates EMI schedule), PATCH /:id/reject POST /:id/disbursements, PATCH /:id/installments/:installmentId/pay PATCH /:id/foreclose, DELETE /:id</w:t>
      </w:r>
    </w:p>
    <w:p>
      <w:pPr>
        <w:pStyle w:val="Heading3"/>
      </w:pPr>
      <w:r>
        <w:t>Database Tables Used (Prisma models, purpose, key fields)</w:t>
      </w:r>
    </w:p>
    <w:p>
      <w:pPr>
        <w:pStyle w:val="ListBullet"/>
      </w:pPr>
      <w:r>
        <w:rPr>
          <w:sz w:val="21"/>
        </w:rPr>
        <w:t>Vehicle — master record for every truck (owned or hired). Key fields: registrationNumber (unique), vehicleTypeId, ownership (OWN/MARKET), supplierId, capacityTon, rc/insurance/permit/fitness/puc document+expiry pairs, fastagNumber, gpsDeviceNumber, status, isActive.</w:t>
      </w:r>
    </w:p>
    <w:p>
      <w:pPr>
        <w:pStyle w:val="ListBullet"/>
      </w:pPr>
      <w:r>
        <w:rPr>
          <w:sz w:val="21"/>
        </w:rPr>
        <w:t>Driver — driver identity/licensing only. Key fields: name, code (unique), licenseNumber (unique), phone, licenseExpiryDate, licenseDocument, isActive.</w:t>
      </w:r>
    </w:p>
    <w:p>
      <w:pPr>
        <w:pStyle w:val="ListBullet"/>
      </w:pPr>
      <w:r>
        <w:rPr>
          <w:sz w:val="21"/>
        </w:rPr>
        <w:t>VehicleAssignment — links a Vehicle to a Driver for a period. Key fields: vehicleId, driverId, status (ACTIVE/COMPLETED/CANCELLED), assignedAt, unassignedAt, notes.</w:t>
      </w:r>
    </w:p>
    <w:p>
      <w:pPr>
        <w:pStyle w:val="ListBullet"/>
      </w:pPr>
      <w:r>
        <w:rPr>
          <w:sz w:val="21"/>
        </w:rPr>
        <w:t>FuelEntry — one fuel fill event. Key fields: vehicleId, fuelCardId, fuelStationId, quantityLiters, ratePerLiter, totalAmount, odometerReading, distanceCovered, mileageKmpl, entryDate.</w:t>
      </w:r>
    </w:p>
    <w:p>
      <w:pPr>
        <w:pStyle w:val="ListBullet"/>
      </w:pPr>
      <w:r>
        <w:rPr>
          <w:sz w:val="21"/>
        </w:rPr>
        <w:t>MaintenanceRecord — a service/repair/breakdown/accident job. Key fields: vehicleId, type, serviceCategoryId, description, serviceDate, cost, odometerReading, nextServiceDueDate/Odometer, status (OPEN/COMPLETED).</w:t>
      </w:r>
    </w:p>
    <w:p>
      <w:pPr>
        <w:pStyle w:val="ListBullet"/>
      </w:pPr>
      <w:r>
        <w:rPr>
          <w:sz w:val="21"/>
        </w:rPr>
        <w:t>SparePartUsage — issue/return of a part against a vehicle/job. Key fields: vehicleId, sparePartId, maintenanceRecordId, type (ISSUE/RETURN), quantity, usageDate.</w:t>
      </w:r>
    </w:p>
    <w:p>
      <w:pPr>
        <w:pStyle w:val="ListBullet"/>
      </w:pPr>
      <w:r>
        <w:rPr>
          <w:sz w:val="21"/>
        </w:rPr>
        <w:t>SparePart — spare part catalog (simple master via factory). Key fields: name, code, unit, stockQuantity, reorderLevel, isActive.</w:t>
      </w:r>
    </w:p>
    <w:p>
      <w:pPr>
        <w:pStyle w:val="ListBullet"/>
      </w:pPr>
      <w:r>
        <w:rPr>
          <w:sz w:val="21"/>
        </w:rPr>
        <w:t>VehicleExpense — the unified cost ledger across all fleet spend categories. Key fields: vehicleId, category (14-value enum), amount, taxAmount, totalAmount, approvalStatus, expenseLedgerId, voucherId, referenceType/referenceId (traces auto-mirrored rows back to their source), supplierId, tripId.</w:t>
      </w:r>
    </w:p>
    <w:p>
      <w:pPr>
        <w:pStyle w:val="ListBullet"/>
      </w:pPr>
      <w:r>
        <w:rPr>
          <w:sz w:val="21"/>
        </w:rPr>
        <w:t>FuelCard — prepaid/credit fuel card catalog (simple master via factory). Key fields: cardNumber, issuedTo, vehicleId, isActive.</w:t>
      </w:r>
    </w:p>
    <w:p>
      <w:pPr>
        <w:pStyle w:val="ListBullet"/>
      </w:pPr>
      <w:r>
        <w:rPr>
          <w:sz w:val="21"/>
        </w:rPr>
        <w:t>VehicleBattery — battery install/replace/dispose history per vehicle. Key fields: vehicleId, brand, serialNumber, installedDate/Odometer, warrantyMonths/ExpiryDate, replacedDate, status, cost.</w:t>
      </w:r>
    </w:p>
    <w:p>
      <w:pPr>
        <w:pStyle w:val="ListBullet"/>
      </w:pPr>
      <w:r>
        <w:rPr>
          <w:sz w:val="21"/>
        </w:rPr>
        <w:t>VehicleTyre — a physical tyre instance's install/rotate/remove/scrap lifecycle. Key fields: tyreId (catalog ref), vehicleId, serialNumber, position, installedDate/Odometer, removedDate/Odometer, status, cost.</w:t>
      </w:r>
    </w:p>
    <w:p>
      <w:pPr>
        <w:pStyle w:val="ListBullet"/>
      </w:pPr>
      <w:r>
        <w:rPr>
          <w:sz w:val="21"/>
        </w:rPr>
        <w:t>TyreMovement — audit trail of every tyre state change. Key fields: vehicleTyreId, movementType (INSTALL/ROTATE/REMOVE/SCRAP), fromVehicleId/toVehicleId, fromPosition/toPosition, odometerReading, movementDate.</w:t>
      </w:r>
    </w:p>
    <w:p>
      <w:pPr>
        <w:pStyle w:val="ListBullet"/>
      </w:pPr>
      <w:r>
        <w:rPr>
          <w:sz w:val="21"/>
        </w:rPr>
        <w:t>Tyre — tyre brand/size catalog master. Key fields: brand, code, size, description, isActive.</w:t>
      </w:r>
    </w:p>
    <w:p>
      <w:pPr>
        <w:pStyle w:val="ListBullet"/>
      </w:pPr>
      <w:r>
        <w:rPr>
          <w:sz w:val="21"/>
        </w:rPr>
        <w:t>VehicleComplianceRecord — one insurance/permit/fitness/road-tax/pollution document. Key fields: vehicleId, complianceType, documentNumber, issueDate, expiryDate, premiumOrFeeAmount, renewedFromId, status (ACTIVE/EXPIRED/RENEWED), voucherId.</w:t>
      </w:r>
    </w:p>
    <w:p>
      <w:pPr>
        <w:pStyle w:val="ListBullet"/>
      </w:pPr>
      <w:r>
        <w:rPr>
          <w:sz w:val="21"/>
        </w:rPr>
        <w:t>VehicleInsuranceClaim — a claim filed against an insurance compliance record. Key fields: complianceRecordId, claimNumber, claimDate, claimAmount, settledAmount, settlementDate, status (FILED/APPROVED/SETTLED/REJECTED).</w:t>
      </w:r>
    </w:p>
    <w:p>
      <w:pPr>
        <w:pStyle w:val="ListBullet"/>
      </w:pPr>
      <w:r>
        <w:rPr>
          <w:sz w:val="21"/>
        </w:rPr>
        <w:t>FastTagAccount — one prepaid toll account per vehicle. Key fields: vehicleId (implicitly unique per business rule), fastagNumber, currentBalance, ledgerId, isActive.</w:t>
      </w:r>
    </w:p>
    <w:p>
      <w:pPr>
        <w:pStyle w:val="ListBullet"/>
      </w:pPr>
      <w:r>
        <w:rPr>
          <w:sz w:val="21"/>
        </w:rPr>
        <w:t>FastTagTransaction — a recharge or usage event on a FastTag account. Key fields: accountId, type (RECHARGE/USAGE), amount, tripId, transactionDate, voucherId.</w:t>
      </w:r>
    </w:p>
    <w:p>
      <w:pPr>
        <w:pStyle w:val="ListBullet"/>
      </w:pPr>
      <w:r>
        <w:rPr>
          <w:sz w:val="21"/>
        </w:rPr>
        <w:t>VehicleLoan — asset-backed financing against a specific vehicle. Key fields: loanNumber, vehicleId, fixedAssetId, lenderType, lenderName, principalAmount, processingFee, interestRatePercent, disbursementDate, emiStartDate, emiAmount, tenureMonths, status (PENDING_APPROVAL/ACTIVE/CLOSED/FORECLOSED/REJECTED), loanLedgerId.</w:t>
      </w:r>
    </w:p>
    <w:p>
      <w:pPr>
        <w:pStyle w:val="ListBullet"/>
      </w:pPr>
      <w:r>
        <w:rPr>
          <w:sz w:val="21"/>
        </w:rPr>
        <w:t>VehicleLoanDisbursement — an individual funding tranche against a loan. Key fields: loanId, disbursementDate, amount, voucherId.</w:t>
      </w:r>
    </w:p>
    <w:p>
      <w:pPr>
        <w:pStyle w:val="ListBullet"/>
      </w:pPr>
      <w:r>
        <w:rPr>
          <w:sz w:val="21"/>
        </w:rPr>
        <w:t>VehicleLoanInstallment — one EMI line of the amortization schedule. Key fields: loanId, installmentNo, dueDate, emiAmount, principalComponent, interestComponent, lateFeeAmount, status (PENDING/PAID/OVERDUE/WAIVED), paidVoucherId, paidDate.</w:t>
      </w:r>
    </w:p>
    <w:p>
      <w:pPr>
        <w:pStyle w:val="Heading3"/>
      </w:pPr>
      <w:r>
        <w:t>Frontend Screens</w:t>
      </w:r>
    </w:p>
    <w:p>
      <w:pPr>
        <w:pStyle w:val="ListBullet"/>
      </w:pPr>
      <w:r>
        <w:rPr>
          <w:sz w:val="21"/>
        </w:rPr>
        <w:t>frontend/src/pages/fleet/FleetHub.vue — landing/navigation hub for the Fleet module.</w:t>
      </w:r>
    </w:p>
    <w:p>
      <w:pPr>
        <w:pStyle w:val="ListBullet"/>
      </w:pPr>
      <w:r>
        <w:rPr>
          <w:sz w:val="21"/>
        </w:rPr>
        <w:t>frontend/src/pages/fleet/FleetDashboard.vue — KPI dashboard (fleet split, status counts, monthly cost, expiring docs).</w:t>
      </w:r>
    </w:p>
    <w:p>
      <w:pPr>
        <w:pStyle w:val="ListBullet"/>
      </w:pPr>
      <w:r>
        <w:rPr>
          <w:sz w:val="21"/>
        </w:rPr>
        <w:t>frontend/src/pages/fleet/Vehicles.vue — operational vehicle list/tracking view (vehicle-fleet API).</w:t>
      </w:r>
    </w:p>
    <w:p>
      <w:pPr>
        <w:pStyle w:val="ListBullet"/>
      </w:pPr>
      <w:r>
        <w:rPr>
          <w:sz w:val="21"/>
        </w:rPr>
        <w:t>frontend/src/pages/fleet/VehicleAssignments.vue — assign/complete/cancel driver-vehicle pairings.</w:t>
      </w:r>
    </w:p>
    <w:p>
      <w:pPr>
        <w:pStyle w:val="ListBullet"/>
      </w:pPr>
      <w:r>
        <w:rPr>
          <w:sz w:val="21"/>
        </w:rPr>
        <w:t>frontend/src/pages/fleet/FuelManagement.vue — fuel entry CRUD with mileage display.</w:t>
      </w:r>
    </w:p>
    <w:p>
      <w:pPr>
        <w:pStyle w:val="ListBullet"/>
      </w:pPr>
      <w:r>
        <w:rPr>
          <w:sz w:val="21"/>
        </w:rPr>
        <w:t>frontend/src/pages/fleet/Maintenance.vue — maintenance job CRUD, bill/accident-photo upload, upcoming-due list.</w:t>
      </w:r>
    </w:p>
    <w:p>
      <w:pPr>
        <w:pStyle w:val="ListBullet"/>
      </w:pPr>
      <w:r>
        <w:rPr>
          <w:sz w:val="21"/>
        </w:rPr>
        <w:t>frontend/src/pages/fleet/SparePartsUsage.vue — spare part issue/return recording.</w:t>
      </w:r>
    </w:p>
    <w:p>
      <w:pPr>
        <w:pStyle w:val="ListBullet"/>
      </w:pPr>
      <w:r>
        <w:rPr>
          <w:sz w:val="21"/>
        </w:rPr>
        <w:t>frontend/src/pages/fleet/VehicleExpenses.vue — unified expense list, approve/reject workflow.</w:t>
      </w:r>
    </w:p>
    <w:p>
      <w:pPr>
        <w:pStyle w:val="ListBullet"/>
      </w:pPr>
      <w:r>
        <w:rPr>
          <w:sz w:val="21"/>
        </w:rPr>
        <w:t>frontend/src/pages/fleet/SupplierVehicles.vue — market/hired fleet view + per-supplier history.</w:t>
      </w:r>
    </w:p>
    <w:p>
      <w:pPr>
        <w:pStyle w:val="ListBullet"/>
      </w:pPr>
      <w:r>
        <w:rPr>
          <w:sz w:val="21"/>
        </w:rPr>
        <w:t>frontend/src/pages/masters/Vehicles.vue — pure Vehicle Master CRUD (registration, type, ownership, documents) — bound to /masters/vehicles via useVehicleStore in frontend/src/stores/masters/index.ts.</w:t>
      </w:r>
    </w:p>
    <w:p>
      <w:pPr>
        <w:pStyle w:val="ListBullet"/>
      </w:pPr>
      <w:r>
        <w:rPr>
          <w:sz w:val="21"/>
        </w:rPr>
        <w:t>frontend/src/pages/masters/Drivers.vue — pure Driver Master CRUD — bound to /masters/drivers via useDriverStore.</w:t>
      </w:r>
    </w:p>
    <w:p>
      <w:pPr>
        <w:pStyle w:val="ListBullet"/>
      </w:pPr>
      <w:r>
        <w:rPr>
          <w:sz w:val="21"/>
        </w:rPr>
        <w:t>frontend/src/pages/accounts/VehicleLoans.vue — full loan lifecycle UI (request/approve/disburse/pay EMI/foreclose) — grouped under Accounts because of its GL-heavy nature; store useVehicleLoanStore in frontend/src/stores/accounts/vehicleAssets.ts.</w:t>
      </w:r>
    </w:p>
    <w:p>
      <w:pPr>
        <w:pStyle w:val="ListBullet"/>
      </w:pPr>
      <w:r>
        <w:rPr>
          <w:sz w:val="21"/>
        </w:rPr>
        <w:t>frontend/src/pages/accounts/VehicleTyres.vue — tyre install/rotate/remove/scrap UI; store useVehicleTyreStore.</w:t>
      </w:r>
    </w:p>
    <w:p>
      <w:pPr>
        <w:pStyle w:val="ListBullet"/>
      </w:pPr>
      <w:r>
        <w:rPr>
          <w:sz w:val="21"/>
        </w:rPr>
        <w:t>frontend/src/pages/accounts/VehicleBatteries.vue — battery install/dispose UI; store useVehicleBatteryStore.</w:t>
      </w:r>
    </w:p>
    <w:p>
      <w:pPr>
        <w:pStyle w:val="ListBullet"/>
      </w:pPr>
      <w:r>
        <w:rPr>
          <w:sz w:val="21"/>
        </w:rPr>
        <w:t>frontend/src/pages/accounts/VehicleCompliance.vue — compliance record + claims UI; store useVehicleComplianceStore.</w:t>
      </w:r>
    </w:p>
    <w:p>
      <w:pPr>
        <w:pStyle w:val="ListBullet"/>
      </w:pPr>
      <w:r>
        <w:rPr>
          <w:sz w:val="21"/>
        </w:rPr>
        <w:t>frontend/src/pages/accounts/FastTag.vue — FastTag account/recharge/usage UI; store useFastTagStore.</w:t>
      </w:r>
    </w:p>
    <w:p>
      <w:pPr>
        <w:pStyle w:val="ListBullet"/>
      </w:pPr>
      <w:r>
        <w:rPr>
          <w:sz w:val="21"/>
        </w:rPr>
        <w:t>frontend/src/pages/reports/FleetReports.vue — cross-cutting fleet reporting (backed by src/repositories/fleet-report.repository.ts on the backend, outside this module's own route set).</w:t>
      </w:r>
    </w:p>
    <w:p>
      <w:pPr>
        <w:pStyle w:val="ListBullet"/>
      </w:pPr>
      <w:r>
        <w:rPr>
          <w:sz w:val="21"/>
        </w:rPr>
        <w:t>Stores: frontend/src/stores/fleet/index.ts (Vehicle Fleet detail/tracking, Assignments, Fuel, Maintenance, Spare Part Usage, Vehicle Expense, Supplier Vehicle, Fleet Dashboard, plus factory-based useFuelCardStore/useSparePartStore); frontend/src/stores/masters/index.ts (useVehicleStore, useDriverStore, useVehicleTypeStore, useTyreStore, useFuelStationStore — all factory-based masters); frontend/src/stores/accounts/vehicleAssets.ts (useVehicleLoanStore, useVehicleTyreStore, useVehicleBatteryStore, useVehicleComplianceStore, useFastTagStore, alongside useFixedAssetStore).</w:t>
      </w:r>
    </w:p>
    <w:p>
      <w:pPr>
        <w:spacing w:after="120"/>
      </w:pPr>
      <w:r>
        <w:rPr>
          <w:sz w:val="21"/>
        </w:rPr>
        <w:t>Note: Battery/Tyre/Compliance/FastTag/Loan pages live under /accounts/* routes rather than /fleet/*, reflecting their heavier GL-posting nature versus the purely operational /fleet/* pages — a deliberate frontend information-architecture split mirrored by the "accounts" store grouping.</w:t>
      </w:r>
    </w:p>
    <w:p>
      <w:pPr>
        <w:pStyle w:val="Heading3"/>
      </w:pPr>
      <w:r>
        <w:t>Roles &amp; Permissions relevant (cross-referenced against rbac.json matrix)</w:t>
      </w:r>
    </w:p>
    <w:p>
      <w:pPr>
        <w:pStyle w:val="ListBullet"/>
      </w:pPr>
      <w:r>
        <w:rPr>
          <w:sz w:val="21"/>
        </w:rPr>
        <w:t>fleet.view: SUPER_ADMIN, ADMIN, FLEET_MANAGER (dashboard gate)</w:t>
      </w:r>
    </w:p>
    <w:p>
      <w:pPr>
        <w:pStyle w:val="ListBullet"/>
      </w:pPr>
      <w:r>
        <w:rPr>
          <w:sz w:val="21"/>
        </w:rPr>
        <w:t>vehicle.view / driver.view: SUPER_ADMIN, ADMIN, OWN_FLEET_OPERATOR, MARKET_FLEET_OPERATOR, FLEET_MANAGER (note: view is shared with the two ownership-scoped operator roles, whose row access is further restricted in code — see Business Rules §7)</w:t>
      </w:r>
    </w:p>
    <w:p>
      <w:pPr>
        <w:pStyle w:val="ListBullet"/>
      </w:pPr>
      <w:r>
        <w:rPr>
          <w:sz w:val="21"/>
        </w:rPr>
        <w:t>vehicle.create/edit: SUPER_ADMIN, ADMIN, FLEET_MANAGER; vehicle.delete: SUPER_ADMIN, ADMIN only</w:t>
      </w:r>
    </w:p>
    <w:p>
      <w:pPr>
        <w:pStyle w:val="ListBullet"/>
      </w:pPr>
      <w:r>
        <w:rPr>
          <w:sz w:val="21"/>
        </w:rPr>
        <w:t>driver.create/edit: SUPER_ADMIN, ADMIN, FLEET_MANAGER; driver.delete: SUPER_ADMIN, ADMIN only</w:t>
      </w:r>
    </w:p>
    <w:p>
      <w:pPr>
        <w:pStyle w:val="ListBullet"/>
      </w:pPr>
      <w:r>
        <w:rPr>
          <w:sz w:val="21"/>
        </w:rPr>
        <w:t>vehicle.assign: SUPER_ADMIN, ADMIN, OWN_FLEET_OPERATOR, MARKET_FLEET_OPERATOR, FLEET_MANAGER</w:t>
      </w:r>
    </w:p>
    <w:p>
      <w:pPr>
        <w:pStyle w:val="ListBullet"/>
      </w:pPr>
      <w:r>
        <w:rPr>
          <w:sz w:val="21"/>
        </w:rPr>
        <w:t>fuel_entry.view/create: same four roles as vehicle.view plus FLEET_MANAGER; fuel_entry.edit: FLEET_MANAGER+admins only; fuel_entry.delete: SUPER_ADMIN/ADMIN only</w:t>
      </w:r>
    </w:p>
    <w:p>
      <w:pPr>
        <w:pStyle w:val="ListBullet"/>
      </w:pPr>
      <w:r>
        <w:rPr>
          <w:sz w:val="21"/>
        </w:rPr>
        <w:t>maintenance.view/create: same pattern as fuel_entry; maintenance.edit/delete similarly admin/FLEET_MANAGER-gated</w:t>
      </w:r>
    </w:p>
    <w:p>
      <w:pPr>
        <w:pStyle w:val="ListBullet"/>
      </w:pPr>
      <w:r>
        <w:rPr>
          <w:sz w:val="21"/>
        </w:rPr>
        <w:t>spare_part.* / spare_part_usage.*: SUPER_ADMIN, ADMIN, FLEET_MANAGER only (no operator-role access)</w:t>
      </w:r>
    </w:p>
    <w:p>
      <w:pPr>
        <w:pStyle w:val="ListBullet"/>
      </w:pPr>
      <w:r>
        <w:rPr>
          <w:sz w:val="21"/>
        </w:rPr>
        <w:t>vehicle_expense.view: adds MAINTENANCE_MANAGER, OPERATION_MANAGER, ACCOUNTING_MANAGER, ACCOUNTS_EXECUTIVE alongside the fleet roles — reflecting its cross-functional/financial nature; vehicle_expense.approve: SUPER_ADMIN, ADMIN, ACCOUNTING_MANAGER only (financial gatekeeping, not FLEET_MANAGER)</w:t>
      </w:r>
    </w:p>
    <w:p>
      <w:pPr>
        <w:pStyle w:val="ListBullet"/>
      </w:pPr>
      <w:r>
        <w:rPr>
          <w:sz w:val="21"/>
        </w:rPr>
        <w:t>supplier_vehicle.view: SUPER_ADMIN, ADMIN, OWN_FLEET_OPERATOR, MARKET_FLEET_OPERATOR, FLEET_MANAGER</w:t>
      </w:r>
    </w:p>
    <w:p>
      <w:pPr>
        <w:pStyle w:val="ListBullet"/>
      </w:pPr>
      <w:r>
        <w:rPr>
          <w:sz w:val="21"/>
        </w:rPr>
        <w:t>vehicle_battery.*/vehicle_tyre.*: view opens to ACCOUNTING_MANAGER, FLEET_MANAGER, MAINTENANCE_MANAGER, OPERATION_MANAGER; create/edit restricted to FLEET_MANAGER + MAINTENANCE_MANAGER (+ admins)</w:t>
      </w:r>
    </w:p>
    <w:p>
      <w:pPr>
        <w:pStyle w:val="ListBullet"/>
      </w:pPr>
      <w:r>
        <w:rPr>
          <w:sz w:val="21"/>
        </w:rPr>
        <w:t>vehicle_compliance.*/fasttag.*: view opens to ACCOUNTING_MANAGER, FLEET_MANAGER, OPERATION_MANAGER; create/edit restricted to FLEET_MANAGER (+ admins)</w:t>
      </w:r>
    </w:p>
    <w:p>
      <w:pPr>
        <w:pStyle w:val="ListBullet"/>
      </w:pPr>
      <w:r>
        <w:rPr>
          <w:sz w:val="21"/>
        </w:rPr>
        <w:t>vehicle_loan.view: SUPER_ADMIN, ADMIN, ACCOUNTING_MANAGER, PURCHASE_MANAGER, OPERATION_MANAGER; vehicle_loan.create: SUPER_ADMIN, ADMIN, PURCHASE_MANAGER (procurement initiates, not Fleet); vehicle_loan.approve: SUPER_ADMIN, ADMIN, ACCOUNTING_MANAGER (finance approves); vehicle_loan.pay/delete: SUPER_ADMIN, ADMIN only — notably FLEET_MANAGER has no role at all in the Vehicle Loan flow, confirming this is treated as a Finance/Procurement process that merely references a vehicle, not a Fleet-operational one.</w:t>
      </w:r>
    </w:p>
    <w:p>
      <w:pPr>
        <w:pStyle w:val="Heading3"/>
      </w:pPr>
      <w:r>
        <w:t>Known Limitations / Technical Debt observed</w:t>
      </w:r>
    </w:p>
    <w:p>
      <w:pPr>
        <w:pStyle w:val="ListBullet"/>
      </w:pPr>
      <w:r>
        <w:rPr>
          <w:sz w:val="21"/>
        </w:rPr>
        <w:t>No live GPS/telematics integration: vehicle-fleet.service.ts's trackingList() explicitly derives "current location" from the destination of an in-progress Trip or the last completed Trip's destination (comment: "No GPS integration — location is derived from the trip route"), despite Vehicle having a gpsDeviceNumber field that appears to be captured but never consumed by any tracking logic read in this module.</w:t>
      </w:r>
    </w:p>
    <w:p>
      <w:pPr>
        <w:pStyle w:val="ListBullet"/>
      </w:pPr>
      <w:r>
        <w:rPr>
          <w:sz w:val="21"/>
        </w:rPr>
        <w:t>Cost Per KM / ROI reporting is explicitly out of scope per a code comment in vehicle-cost-summary.service.ts ("no continuous odometer-distance ledger exists at the vehicle level yet"), meaning fuel-entry mileage data is not currently rolled up into a fleet-wide efficiency metric.</w:t>
      </w:r>
    </w:p>
    <w:p>
      <w:pPr>
        <w:pStyle w:val="ListBullet"/>
      </w:pPr>
      <w:r>
        <w:rPr>
          <w:sz w:val="21"/>
        </w:rPr>
        <w:t>Mileage calculation only ever compares against the immediately preceding fuel entry; there is no cross-check against Maintenance or Trip odometer readings, so a bad manual odometer entry from any other module cannot be flagged here.</w:t>
      </w:r>
    </w:p>
    <w:p>
      <w:pPr>
        <w:pStyle w:val="ListBullet"/>
      </w:pPr>
      <w:r>
        <w:rPr>
          <w:sz w:val="21"/>
        </w:rPr>
        <w:t>Vehicle Expense approve() rejects edits/deletes post-approval but there is no corresponding "reverse/reopen" flow visible in this service — a wrongly-approved expense apparently requires either a manual GL correction elsewhere or is a permanent record.</w:t>
      </w:r>
    </w:p>
    <w:p>
      <w:pPr>
        <w:pStyle w:val="ListBullet"/>
      </w:pPr>
      <w:r>
        <w:rPr>
          <w:sz w:val="21"/>
        </w:rPr>
        <w:t>FastTag usage logging trusts the caller-supplied amount/transactionDate with no duplicate-transaction guard against the same NHAI statement being imported twice (no idempotency key visible in logFastTagUsageSchema).</w:t>
      </w:r>
    </w:p>
    <w:p>
      <w:pPr>
        <w:pStyle w:val="ListBullet"/>
      </w:pPr>
      <w:r>
        <w:rPr>
          <w:sz w:val="21"/>
        </w:rPr>
        <w:t>Compliance ROAD_TAX type has no corresponding Vehicle-level expiry mirror field (VEHICLE_EXPIRY_FIELD map returns undefined for ROAD_TAX), so road-tax expiry is tracked only in VehicleComplianceRecord and not surfaced on the Vehicle row itself or (by extension) in the fleet-dashboard's document-expiry watchlist, which reads Vehicle-level fields only.</w:t>
      </w:r>
    </w:p>
    <w:p>
      <w:pPr>
        <w:pStyle w:val="ListBullet"/>
      </w:pPr>
      <w:r>
        <w:rPr>
          <w:b/>
          <w:color w:val="B03A2E"/>
        </w:rPr>
        <w:t xml:space="preserve">⚠ </w:t>
      </w:r>
      <w:r>
        <w:rPr>
          <w:i/>
          <w:color w:val="B03A2E"/>
          <w:sz w:val="21"/>
        </w:rPr>
        <w:t>Needs Business Clarification: the exact debit/credit direction and business meaning of the VehicleLoanDisbursement posting (Dr fund account ledger, Cr loan ledger per the code at src/services/vehicle-loan.service.ts lines ~183-186) reads as money moving INTO the fund account rather than out to fund a purchase; this may be intentional (representing the lender crediting a linked internal loan-holding rather than the vehicle purchase account directly) but is not self-evidently documented beyond a one-line comment referencing "design doc §6.1" which was not available to this analysis.</w:t>
      </w:r>
    </w:p>
    <w:p>
      <w:pPr>
        <w:pStyle w:val="ListBullet"/>
      </w:pPr>
      <w:r>
        <w:rPr>
          <w:sz w:val="21"/>
        </w:rPr>
        <w:t>Vehicle Loan approval provisions the EMI schedule and ledger but posts no voucher; the code comment says the actual fund movement is "either FixedAsset.approve() ... or a VehicleLoanDisbursement" — this dual-path dependency (loan financials can be triggered either from the Fixed Asset module or from this module) is a cross-module coupling that isn't enforced or validated anywhere visible in vehicle-loan.service.ts (e.g., nothing prevents approving a loan whose linked FixedAsset was never itself approved, potentially leaving the loan ACTIVE with no matching asset-side entry).</w:t>
      </w:r>
    </w:p>
    <w:p>
      <w:pPr>
        <w:pStyle w:val="ListBullet"/>
      </w:pPr>
      <w:r>
        <w:rPr>
          <w:sz w:val="21"/>
        </w:rPr>
        <w:t>Two parallel "Vehicle" list surfaces exist (masters/Vehicles.vue via generic /masters/vehicles CRUD, and fleet/Vehicles.vue via the richer /vehicle-fleet endpoints) backed by the same underlying Vehicle table but different route files/services (vehicle.routes.ts vs vehicle-fleet.routes.ts) — functional but a source of potential confusion/drift between the two serializers' field sets over time.</w:t>
      </w:r>
    </w:p>
    <w:p>
      <w:pPr>
        <w:pStyle w:val="Heading3"/>
      </w:pPr>
      <w:r>
        <w:t>Recommendations</w:t>
      </w:r>
    </w:p>
    <w:p>
      <w:pPr>
        <w:pStyle w:val="ListBullet"/>
      </w:pPr>
      <w:r>
        <w:rPr>
          <w:sz w:val="21"/>
        </w:rPr>
        <w:t>Surface gpsDeviceNumber's intended use (or remove it) — either wire it to a real telematics feed for tracking, or drop the field/rename it to reflect it is currently a manual reference number only, to avoid confusing future maintainers about tracking-status accuracy.</w:t>
      </w:r>
    </w:p>
    <w:p>
      <w:pPr>
        <w:pStyle w:val="ListBullet"/>
      </w:pPr>
      <w:r>
        <w:rPr>
          <w:sz w:val="21"/>
        </w:rPr>
        <w:t>Add a "reopen"/"reverse" path for an incorrectly-approved Vehicle Expense (e.g., a reversing Voucher plus a REVERSED approvalStatus) so a posting mistake doesn't require an out-of-band manual GL correction.</w:t>
      </w:r>
    </w:p>
    <w:p>
      <w:pPr>
        <w:pStyle w:val="ListBullet"/>
      </w:pPr>
      <w:r>
        <w:rPr>
          <w:sz w:val="21"/>
        </w:rPr>
        <w:t>Extend the compliance-expiry mirror map to include ROAD_TAX (e.g., a roadTaxExpiryDate column on Vehicle) so the Fleet Dashboard's 30-day watchlist doesn't silently miss road-tax lapses.</w:t>
      </w:r>
    </w:p>
    <w:p>
      <w:pPr>
        <w:pStyle w:val="ListBullet"/>
      </w:pPr>
      <w:r>
        <w:rPr>
          <w:sz w:val="21"/>
        </w:rPr>
        <w:t>Add an idempotency/reference-number guard on FastTag usage logging to prevent double-import of the same NHAI statement line.</w:t>
      </w:r>
    </w:p>
    <w:p>
      <w:pPr>
        <w:pStyle w:val="ListBullet"/>
      </w:pPr>
      <w:r>
        <w:rPr>
          <w:sz w:val="21"/>
        </w:rPr>
        <w:t>Consider consolidating or at least cross-linking the two Vehicle list UIs (masters vs fleet) so operators aren't unsure which screen is authoritative for which fields.</w:t>
      </w:r>
    </w:p>
    <w:p>
      <w:pPr>
        <w:pStyle w:val="ListBullet"/>
      </w:pPr>
      <w:r>
        <w:rPr>
          <w:sz w:val="21"/>
        </w:rPr>
        <w:t>Document (in-code or in a linked design doc accessible to future readers) the intended debit/credit rationale for VehicleLoanDisbursement and the FixedAsset↔VehicleLoan approval sequencing dependency, since both currently rely on inline comments referencing an external "design doc" that isn't co-located with the code.</w:t>
      </w:r>
    </w:p>
    <w:p>
      <w:pPr>
        <w:pStyle w:val="ListBullet"/>
      </w:pPr>
      <w:r>
        <w:rPr>
          <w:sz w:val="21"/>
        </w:rPr>
        <w:t>Consider adding a lightweight cross-check between Fuel Entry and Maintenance odometer readings (e.g., warn if a new fuel entry's odometer is behind the vehicle's last recorded maintenance/trip odometer) to catch data-entry errors earlier, given how heavily mileage/EMI/asset-cost reporting depend on odometer accuracy throughout this module.</w:t>
      </w:r>
    </w:p>
    <w:p>
      <w:pPr>
        <w:pStyle w:val="Heading2"/>
      </w:pPr>
      <w:r>
        <w:t>Accounts Receivable (Customer Billing &amp; Collections)</w:t>
      </w:r>
    </w:p>
    <w:p>
      <w:pPr>
        <w:pStyle w:val="Heading3"/>
      </w:pPr>
      <w:r>
        <w:t>Overview &amp; Purpose</w:t>
      </w:r>
    </w:p>
    <w:p>
      <w:pPr>
        <w:spacing w:after="120"/>
      </w:pPr>
      <w:r>
        <w:rPr>
          <w:sz w:val="21"/>
        </w:rPr>
        <w:t>This module covers the full customer-facing revenue cycle: turning a COMPLETED Trip into a billable Invoice, collecting money against it via Receipts, tracking who owes how much and for how long (Aging), enforcing customer credit discipline (Credit Control), logging collection follow-ups (Collection Activity), and reporting trip-level and party-level profitability (Trip Financials) plus a consolidated Accounts Dashboard. Every money-moving action in this module posts directly to the central Voucher/Ledger engine — there is no invoice or receipt that has zero ledger effect (src/services/invoice.service.ts:96-99, comment: "the core fix this phase makes: generating an invoice used to have zero ledger effect; now it always does").</w:t>
      </w:r>
    </w:p>
    <w:p>
      <w:pPr>
        <w:pStyle w:val="Heading3"/>
      </w:pPr>
      <w:r>
        <w:t>Business Objective</w:t>
      </w:r>
    </w:p>
    <w:p>
      <w:pPr>
        <w:spacing w:after="120"/>
      </w:pPr>
      <w:r>
        <w:rPr>
          <w:sz w:val="21"/>
        </w:rPr>
        <w:t>Give the transport company a single, ledger-accurate view of what every customer owes, ensure bills are only raised for completed, unbilled work, stop bad debt from growing past a customer's credit limit, and give the collections team a structured way to chase overdue money. The module explicitly rejects maintaining any separate "customer balance" field — outstanding is always live-computed from Invoice/Receipt rows and, separately, from the Ledger, with a reconciliation endpoint to catch drift between the two (src/services/credit-control.service.ts:18 "Live-computed — never a stored 'customer balance' column"; src/services/ar-ap-outstanding.service.ts:95 "Outstanding Reconciliation — cache vs. ledger-derived total").</w:t>
      </w:r>
    </w:p>
    <w:p>
      <w:pPr>
        <w:pStyle w:val="Heading3"/>
      </w:pPr>
      <w:r>
        <w:t>Key Features</w:t>
      </w:r>
    </w:p>
    <w:p>
      <w:pPr>
        <w:pStyle w:val="ListBullet"/>
      </w:pPr>
      <w:r>
        <w:rPr>
          <w:sz w:val="21"/>
        </w:rPr>
        <w:t>Invoice generation from one or more COMPLETED trips belonging to the</w:t>
      </w:r>
    </w:p>
    <w:p>
      <w:pPr>
        <w:spacing w:after="120"/>
      </w:pPr>
      <w:r>
        <w:rPr>
          <w:sz w:val="21"/>
        </w:rPr>
        <w:t>same company, with per-invoice extra charges (fuel recovery, detention, loading/unloading, discount, round-off, other) and optional GST.</w:t>
      </w:r>
    </w:p>
    <w:p>
      <w:pPr>
        <w:pStyle w:val="ListBullet"/>
      </w:pPr>
      <w:r>
        <w:rPr>
          <w:sz w:val="21"/>
        </w:rPr>
        <w:t>Invoice lifecycle: DRAFT -&gt; GENERATED -&gt; SENT -&gt; PARTIALLY_PAID -&gt; PAID,</w:t>
      </w:r>
    </w:p>
    <w:p>
      <w:pPr>
        <w:spacing w:after="120"/>
      </w:pPr>
      <w:r>
        <w:rPr>
          <w:sz w:val="21"/>
        </w:rPr>
        <w:t>or CANCELLED at any point before payment.</w:t>
      </w:r>
    </w:p>
    <w:p>
      <w:pPr>
        <w:pStyle w:val="ListBullet"/>
      </w:pPr>
      <w:r>
        <w:rPr>
          <w:sz w:val="21"/>
        </w:rPr>
        <w:t>Credit Notes (reduce what customer owes) and Debit Notes (increase what</w:t>
      </w:r>
    </w:p>
    <w:p>
      <w:pPr>
        <w:spacing w:after="120"/>
      </w:pPr>
      <w:r>
        <w:rPr>
          <w:sz w:val="21"/>
        </w:rPr>
        <w:t>customer owes) against an invoice, each independently posting its own voucher.</w:t>
      </w:r>
    </w:p>
    <w:p>
      <w:pPr>
        <w:pStyle w:val="ListBullet"/>
      </w:pPr>
      <w:r>
        <w:rPr>
          <w:sz w:val="21"/>
        </w:rPr>
        <w:t>Receipt entry against a specific invoice or as an unallocated "advance"</w:t>
      </w:r>
    </w:p>
    <w:p>
      <w:pPr>
        <w:spacing w:after="120"/>
      </w:pPr>
      <w:r>
        <w:rPr>
          <w:sz w:val="21"/>
        </w:rPr>
        <w:t>receipt, with later allocation of that advance to a real invoice. Duplicate reference-number detection per customer.</w:t>
      </w:r>
    </w:p>
    <w:p>
      <w:pPr>
        <w:pStyle w:val="ListBullet"/>
      </w:pPr>
      <w:r>
        <w:rPr>
          <w:sz w:val="21"/>
        </w:rPr>
        <w:t>Customer credit control: hard block (isBlocked) and/or a numeric credit</w:t>
      </w:r>
    </w:p>
    <w:p>
      <w:pPr>
        <w:spacing w:after="120"/>
      </w:pPr>
      <w:r>
        <w:rPr>
          <w:sz w:val="21"/>
        </w:rPr>
        <w:t>limit checked against live outstanding before every new invoice, with an explicit override permission.</w:t>
      </w:r>
    </w:p>
    <w:p>
      <w:pPr>
        <w:pStyle w:val="ListBullet"/>
      </w:pPr>
      <w:r>
        <w:rPr>
          <w:sz w:val="21"/>
        </w:rPr>
        <w:t>Outstanding &amp; Aging report with fixed buckets (CURRENT, 1-30, 31-60,</w:t>
      </w:r>
    </w:p>
    <w:p>
      <w:pPr>
        <w:spacing w:after="120"/>
      </w:pPr>
      <w:r>
        <w:rPr>
          <w:sz w:val="21"/>
        </w:rPr>
        <w:t>61-90, 91-180, 180+), both per-customer and system-wide, plus a ledger-vs-cache reconciliation report.</w:t>
      </w:r>
    </w:p>
    <w:p>
      <w:pPr>
        <w:pStyle w:val="ListBullet"/>
      </w:pPr>
      <w:r>
        <w:rPr>
          <w:sz w:val="21"/>
        </w:rPr>
        <w:t>Collection Activity log (CALL/EMAIL/REMINDER/PROMISE_TO_PAY/NOTE) with</w:t>
      </w:r>
    </w:p>
    <w:p>
      <w:pPr>
        <w:spacing w:after="120"/>
      </w:pPr>
      <w:r>
        <w:rPr>
          <w:sz w:val="21"/>
        </w:rPr>
        <w:t>optional promised-amount/promised-date and a follow-up date, plus an "upcoming follow-ups" view.</w:t>
      </w:r>
    </w:p>
    <w:p>
      <w:pPr>
        <w:pStyle w:val="ListBullet"/>
      </w:pPr>
      <w:r>
        <w:rPr>
          <w:sz w:val="21"/>
        </w:rPr>
        <w:t>Trip Financials: per-trip, vehicle-wise, supplier-wise and customer-wise</w:t>
      </w:r>
    </w:p>
    <w:p>
      <w:pPr>
        <w:spacing w:after="120"/>
      </w:pPr>
      <w:r>
        <w:rPr>
          <w:sz w:val="21"/>
        </w:rPr>
        <w:t>income/expense/profit rollups over COMPLETED trips.</w:t>
      </w:r>
    </w:p>
    <w:p>
      <w:pPr>
        <w:pStyle w:val="ListBullet"/>
      </w:pPr>
      <w:r>
        <w:rPr>
          <w:sz w:val="21"/>
        </w:rPr>
        <w:t>Accounts Dashboard: one aggregate summary combining receivables,</w:t>
      </w:r>
    </w:p>
    <w:p>
      <w:pPr>
        <w:spacing w:after="120"/>
      </w:pPr>
      <w:r>
        <w:rPr>
          <w:sz w:val="21"/>
        </w:rPr>
        <w:t>payables, monthly revenue/expense/profit, today's collections/payments, overdue counts, advance balances and credit-limit alerts.</w:t>
      </w:r>
    </w:p>
    <w:p>
      <w:pPr>
        <w:pStyle w:val="Heading3"/>
      </w:pPr>
      <w:r>
        <w:t>Dependencies &amp; Related Modules</w:t>
      </w:r>
    </w:p>
    <w:p>
      <w:pPr>
        <w:pStyle w:val="ListBullet"/>
      </w:pPr>
      <w:r>
        <w:rPr>
          <w:sz w:val="21"/>
        </w:rPr>
        <w:t>Trip / Intent (Operations) — an invoice can only be raised against a</w:t>
      </w:r>
    </w:p>
    <w:p>
      <w:pPr>
        <w:spacing w:after="120"/>
      </w:pPr>
      <w:r>
        <w:rPr>
          <w:sz w:val="21"/>
        </w:rPr>
        <w:t>Trip with status COMPLETED that isn't already linked to another invoice (checked in invoice.service.ts:generate).</w:t>
      </w:r>
    </w:p>
    <w:p>
      <w:pPr>
        <w:pStyle w:val="ListBullet"/>
      </w:pPr>
      <w:r>
        <w:rPr>
          <w:sz w:val="21"/>
        </w:rPr>
        <w:t>Voucher/Ledger engine (voucher.service.ts, voucher.repository.ts) — every</w:t>
      </w:r>
    </w:p>
    <w:p>
      <w:pPr>
        <w:spacing w:after="120"/>
      </w:pPr>
      <w:r>
        <w:rPr>
          <w:sz w:val="21"/>
        </w:rPr>
        <w:t>invoice, receipt, credit note and debit note is wrapped in a Voucher that is immediately create()'d and submit()'d.</w:t>
      </w:r>
    </w:p>
    <w:p>
      <w:pPr>
        <w:pStyle w:val="ListBullet"/>
      </w:pPr>
      <w:r>
        <w:rPr>
          <w:sz w:val="21"/>
        </w:rPr>
        <w:t>Accounting Event Mapping (resolveArApVoucherType, src/utils/arApEventVoucher.util.ts)</w:t>
      </w:r>
    </w:p>
    <w:p>
      <w:pPr>
        <w:spacing w:after="120"/>
      </w:pPr>
      <w:r>
        <w:rPr>
          <w:sz w:val="21"/>
        </w:rPr>
        <w:t>— resolves which VoucherType to use for events like INVOICE_GENERATED, RECEIPT_RECORDED, CREDIT_NOTE_ISSUED, DEBIT_NOTE_ISSUED; if no active mapping exists the whole operation throws a 409 rather than falling back to a hardcoded type.</w:t>
      </w:r>
    </w:p>
    <w:p>
      <w:pPr>
        <w:pStyle w:val="ListBullet"/>
      </w:pPr>
      <w:r>
        <w:rPr>
          <w:sz w:val="21"/>
        </w:rPr>
        <w:t>Ledger master data — Company/Customer control ledgers are auto-provisioned</w:t>
      </w:r>
    </w:p>
    <w:p>
      <w:pPr>
        <w:spacing w:after="120"/>
      </w:pPr>
      <w:r>
        <w:rPr>
          <w:sz w:val="21"/>
        </w:rPr>
        <w:t>via ensureCustomerLedger (src/utils/partyLedger.util.ts); FREIGHT_INCOME, GST_PAYABLE and OTHER_INCOME are looked up by fixed ledger code via findLedgerByCode and the operation fails with 409 if any is missing.</w:t>
      </w:r>
    </w:p>
    <w:p>
      <w:pPr>
        <w:pStyle w:val="ListBullet"/>
      </w:pPr>
      <w:r>
        <w:rPr>
          <w:sz w:val="21"/>
        </w:rPr>
        <w:t>Bank/Cash (Banking module) — Receipts debit a resolved fund account</w:t>
      </w:r>
    </w:p>
    <w:p>
      <w:pPr>
        <w:spacing w:after="120"/>
      </w:pPr>
      <w:r>
        <w:rPr>
          <w:sz w:val="21"/>
        </w:rPr>
        <w:t>(resolveOrDefaultFundAccount, src/utils/fundAccount.util.ts), falling back to the organization's oldest active Cash Account when the caller doesn't specify one.</w:t>
      </w:r>
    </w:p>
    <w:p>
      <w:pPr>
        <w:pStyle w:val="ListBullet"/>
      </w:pPr>
      <w:r>
        <w:rPr>
          <w:sz w:val="21"/>
        </w:rPr>
        <w:t>Accounts Payable module — shares the AR/AP Outstanding &amp; Aging routes,</w:t>
      </w:r>
    </w:p>
    <w:p>
      <w:pPr>
        <w:spacing w:after="120"/>
      </w:pPr>
      <w:r>
        <w:rPr>
          <w:sz w:val="21"/>
        </w:rPr>
        <w:t>the Accounts Dashboard, and the arApEventVoucher resolution pattern.</w:t>
      </w:r>
    </w:p>
    <w:p>
      <w:pPr>
        <w:pStyle w:val="ListBullet"/>
      </w:pPr>
      <w:r>
        <w:rPr>
          <w:sz w:val="21"/>
        </w:rPr>
        <w:t>Driver/Trip expense data feeds Trip Financials' expense side.</w:t>
      </w:r>
    </w:p>
    <w:p>
      <w:pPr>
        <w:pStyle w:val="Heading3"/>
      </w:pPr>
      <w:r>
        <w:t>Business Flow (step-by-step, grounded in actual code)</w:t>
      </w:r>
    </w:p>
    <w:p>
      <w:pPr>
        <w:spacing w:after="120"/>
      </w:pPr>
      <w:r>
        <w:rPr>
          <w:sz w:val="21"/>
        </w:rPr>
        <w:t>Invoice generation (invoiceService.generate):</w:t>
      </w:r>
    </w:p>
    <w:p>
      <w:pPr>
        <w:pStyle w:val="ListNumber"/>
      </w:pPr>
      <w:r>
        <w:rPr>
          <w:sz w:val="21"/>
        </w:rPr>
        <w:t>Validate company exists and isActive; validate optional GST master.</w:t>
      </w:r>
    </w:p>
    <w:p>
      <w:pPr>
        <w:pStyle w:val="ListNumber"/>
      </w:pPr>
      <w:r>
        <w:rPr>
          <w:sz w:val="21"/>
        </w:rPr>
        <w:t>Load all requested trips; every trip must have status COMPLETED, must</w:t>
      </w:r>
    </w:p>
    <w:p>
      <w:pPr>
        <w:spacing w:after="120"/>
      </w:pPr>
      <w:r>
        <w:rPr>
          <w:sz w:val="21"/>
        </w:rPr>
        <w:t>not already have an invoiceId, and must belong to the requested company (via trip.intent.companyId) — otherwise 400/404/409.</w:t>
      </w:r>
    </w:p>
    <w:p>
      <w:pPr>
        <w:pStyle w:val="ListNumber"/>
      </w:pPr>
      <w:r>
        <w:rPr>
          <w:sz w:val="21"/>
        </w:rPr>
        <w:t>subtotal = sum(trip.freightAmount) + sum(charge.amount); taxAmount =</w:t>
      </w:r>
    </w:p>
    <w:p>
      <w:pPr>
        <w:spacing w:after="120"/>
      </w:pPr>
      <w:r>
        <w:rPr>
          <w:sz w:val="21"/>
        </w:rPr>
        <w:t>subtotal * gstMaster.ratePercent / 100 if a GST master was given; totalAmount = subtotal + taxAmount (all rounded to 2 decimals).</w:t>
      </w:r>
    </w:p>
    <w:p>
      <w:pPr>
        <w:pStyle w:val="ListNumber"/>
      </w:pPr>
      <w:r>
        <w:rPr>
          <w:sz w:val="21"/>
        </w:rPr>
        <w:t>creditControlService.assertInvoiceAllowed() — blocks if company</w:t>
      </w:r>
    </w:p>
    <w:p>
      <w:pPr>
        <w:spacing w:after="120"/>
      </w:pPr>
      <w:r>
        <w:rPr>
          <w:sz w:val="21"/>
        </w:rPr>
        <w:t>isBlocked (unless override) or if currentOutstanding + totalAmount &gt; creditLimit (unless override).</w:t>
      </w:r>
    </w:p>
    <w:p>
      <w:pPr>
        <w:pStyle w:val="ListNumber"/>
      </w:pPr>
      <w:r>
        <w:rPr>
          <w:sz w:val="21"/>
        </w:rPr>
        <w:t>Resolve/auto-create the customer's control Ledger, resolve the</w:t>
      </w:r>
    </w:p>
    <w:p>
      <w:pPr>
        <w:spacing w:after="120"/>
      </w:pPr>
      <w:r>
        <w:rPr>
          <w:sz w:val="21"/>
        </w:rPr>
        <w:t>INVOICE_GENERATED voucher type, resolve FREIGHT_INCOME (and GST_PAYABLE if tax &gt; 0) ledgers by code.</w:t>
      </w:r>
    </w:p>
    <w:p>
      <w:pPr>
        <w:pStyle w:val="ListNumber"/>
      </w:pPr>
      <w:r>
        <w:rPr>
          <w:sz w:val="21"/>
        </w:rPr>
        <w:t>Post a Voucher: Dr Customer Ledger (totalAmount), Cr Freight Income</w:t>
      </w:r>
    </w:p>
    <w:p>
      <w:pPr>
        <w:spacing w:after="120"/>
      </w:pPr>
      <w:r>
        <w:rPr>
          <w:sz w:val="21"/>
        </w:rPr>
        <w:t>(subtotal), Cr GST Payable (taxAmount if any) — then immediately voucherService.submit() it.</w:t>
      </w:r>
    </w:p>
    <w:p>
      <w:pPr>
        <w:pStyle w:val="ListNumber"/>
      </w:pPr>
      <w:r>
        <w:rPr>
          <w:sz w:val="21"/>
        </w:rPr>
        <w:t>Create the Invoice row with status defaulting to GENERATED (via</w:t>
      </w:r>
    </w:p>
    <w:p>
      <w:pPr>
        <w:spacing w:after="120"/>
      </w:pPr>
      <w:r>
        <w:rPr>
          <w:sz w:val="21"/>
        </w:rPr>
        <w:t>repository default) linking to the voucher, trips, and charges; dueDate = input.dueDate or company.creditDays days from now.</w:t>
      </w:r>
    </w:p>
    <w:p>
      <w:pPr>
        <w:pStyle w:val="ListNumber"/>
      </w:pPr>
      <w:r>
        <w:rPr>
          <w:sz w:val="21"/>
        </w:rPr>
        <w:t>voucherRepository.setSourceDocument links the voucher back to the</w:t>
      </w:r>
    </w:p>
    <w:p>
      <w:pPr>
        <w:spacing w:after="120"/>
      </w:pPr>
      <w:r>
        <w:rPr>
          <w:sz w:val="21"/>
        </w:rPr>
        <w:t>invoice; an audit record is written.</w:t>
      </w:r>
    </w:p>
    <w:p>
      <w:pPr>
        <w:spacing w:after="120"/>
      </w:pPr>
      <w:r>
        <w:rPr>
          <w:sz w:val="21"/>
        </w:rPr>
        <w:t>Receipt recording + allocation (receiptService.create / allocate):</w:t>
      </w:r>
    </w:p>
    <w:p>
      <w:pPr>
        <w:pStyle w:val="ListNumber"/>
      </w:pPr>
      <w:r>
        <w:rPr>
          <w:sz w:val="21"/>
        </w:rPr>
        <w:t>create(): validate company, and if invoiceId given validate the</w:t>
      </w:r>
    </w:p>
    <w:p>
      <w:pPr>
        <w:spacing w:after="120"/>
      </w:pPr>
      <w:r>
        <w:rPr>
          <w:sz w:val="21"/>
        </w:rPr>
        <w:t>invoice belongs to that company and is not CANCELLED; check referenceNumber isn't already used for this customer.</w:t>
      </w:r>
    </w:p>
    <w:p>
      <w:pPr>
        <w:pStyle w:val="ListNumber"/>
      </w:pPr>
      <w:r>
        <w:rPr>
          <w:sz w:val="21"/>
        </w:rPr>
        <w:t>Resolve the fund account (bank/cash) and the customer ledger; resolve</w:t>
      </w:r>
    </w:p>
    <w:p>
      <w:pPr>
        <w:spacing w:after="120"/>
      </w:pPr>
      <w:r>
        <w:rPr>
          <w:sz w:val="21"/>
        </w:rPr>
        <w:t>RECEIPT_RECORDED voucher type.</w:t>
      </w:r>
    </w:p>
    <w:p>
      <w:pPr>
        <w:pStyle w:val="ListNumber"/>
      </w:pPr>
      <w:r>
        <w:rPr>
          <w:sz w:val="21"/>
        </w:rPr>
        <w:t>Post a Voucher: Dr fund account ledger (amount), Cr customer ledger</w:t>
      </w:r>
    </w:p>
    <w:p>
      <w:pPr>
        <w:spacing w:after="120"/>
      </w:pPr>
      <w:r>
        <w:rPr>
          <w:sz w:val="21"/>
        </w:rPr>
        <w:t>(amount), tagging the credit line partyType=CUSTOMER and referenceType AGAINST_INVOICE or ADVANCE.</w:t>
      </w:r>
    </w:p>
    <w:p>
      <w:pPr>
        <w:pStyle w:val="ListNumber"/>
      </w:pPr>
      <w:r>
        <w:rPr>
          <w:sz w:val="21"/>
        </w:rPr>
        <w:t>Create the Receipt row (isAdvance = !invoiceId); if invoiceId was</w:t>
      </w:r>
    </w:p>
    <w:p>
      <w:pPr>
        <w:spacing w:after="120"/>
      </w:pPr>
      <w:r>
        <w:rPr>
          <w:sz w:val="21"/>
        </w:rPr>
        <w:t>given, immediately call invoiceService.recalc() to refresh the invoice's paidAmount/outstandingAmount/status.</w:t>
      </w:r>
    </w:p>
    <w:p>
      <w:pPr>
        <w:pStyle w:val="ListNumber"/>
      </w:pPr>
      <w:r>
        <w:rPr>
          <w:sz w:val="21"/>
        </w:rPr>
        <w:t>allocate(): only permitted on a receipt that is currently</w:t>
      </w:r>
    </w:p>
    <w:p>
      <w:pPr>
        <w:spacing w:after="120"/>
      </w:pPr>
      <w:r>
        <w:rPr>
          <w:sz w:val="21"/>
        </w:rPr>
        <w:t>isAdvance = true; moves the receipt onto a target invoice (same company, not CANCELLED) and recalculates that invoice. Note: this only updates the Receipt/Invoice rows — it does NOT re-post or move the original voucher's line-level reference.</w:t>
      </w:r>
    </w:p>
    <w:p>
      <w:pPr>
        <w:spacing w:after="120"/>
      </w:pPr>
      <w:r>
        <w:rPr>
          <w:sz w:val="21"/>
        </w:rPr>
        <w:t>Invoice recalculation (recalcInvoice, shared by both services):</w:t>
      </w:r>
    </w:p>
    <w:p>
      <w:pPr>
        <w:pStyle w:val="ListBullet"/>
      </w:pPr>
      <w:r>
        <w:rPr>
          <w:sz w:val="21"/>
        </w:rPr>
        <w:t>paidAmount = sum(Receipt.amount) for the invoice.</w:t>
      </w:r>
    </w:p>
    <w:p>
      <w:pPr>
        <w:pStyle w:val="ListBullet"/>
      </w:pPr>
      <w:r>
        <w:rPr>
          <w:sz w:val="21"/>
        </w:rPr>
        <w:t>creditedAmount = sum(CreditNote.amount); debitedAmount =</w:t>
      </w:r>
    </w:p>
    <w:p>
      <w:pPr>
        <w:spacing w:after="120"/>
      </w:pPr>
      <w:r>
        <w:rPr>
          <w:sz w:val="21"/>
        </w:rPr>
        <w:t>sum(CustomerDebitNote.amount).</w:t>
      </w:r>
    </w:p>
    <w:p>
      <w:pPr>
        <w:pStyle w:val="ListBullet"/>
      </w:pPr>
      <w:r>
        <w:rPr>
          <w:sz w:val="21"/>
        </w:rPr>
        <w:t>netTotal = totalAmount - creditedAmount + debitedAmount.</w:t>
      </w:r>
    </w:p>
    <w:p>
      <w:pPr>
        <w:pStyle w:val="ListBullet"/>
      </w:pPr>
      <w:r>
        <w:rPr>
          <w:sz w:val="21"/>
        </w:rPr>
        <w:t>outstandingAmount = max(netTotal - paidAmount, 0).</w:t>
      </w:r>
    </w:p>
    <w:p>
      <w:pPr>
        <w:pStyle w:val="ListBullet"/>
      </w:pPr>
      <w:r>
        <w:rPr>
          <w:sz w:val="21"/>
        </w:rPr>
        <w:t>status recalculated: PAID if outstanding&lt;=0, PARTIALLY_PAID if</w:t>
      </w:r>
    </w:p>
    <w:p>
      <w:pPr>
        <w:spacing w:after="120"/>
      </w:pPr>
      <w:r>
        <w:rPr>
          <w:sz w:val="21"/>
        </w:rPr>
        <w:t>paidAmount&gt;0 and still outstanding, reverts PAID/PARTIALLY_PAID back to GENERATED if paidAmount becomes 0 again (e.g. receipt deleted); status is left untouched once CANCELLED.</w:t>
      </w:r>
    </w:p>
    <w:p>
      <w:pPr>
        <w:spacing w:after="120"/>
      </w:pPr>
      <w:r>
        <w:rPr>
          <w:sz w:val="21"/>
        </w:rPr>
        <w:t>Credit Note / Debit Note issuance:</w:t>
      </w:r>
    </w:p>
    <w:p>
      <w:pPr>
        <w:pStyle w:val="ListBullet"/>
      </w:pPr>
      <w:r>
        <w:rPr>
          <w:sz w:val="21"/>
        </w:rPr>
        <w:t>Credit note: amount must not exceed outstandingAmount + paidAmount</w:t>
      </w:r>
    </w:p>
    <w:p>
      <w:pPr>
        <w:spacing w:after="120"/>
      </w:pPr>
      <w:r>
        <w:rPr>
          <w:sz w:val="21"/>
        </w:rPr>
        <w:t>(i.e., cannot exceed original invoice total); not allowed if invoice is CANCELLED. Posts Dr Freight Income / Cr Customer Ledger, then recalculates the invoice.</w:t>
      </w:r>
    </w:p>
    <w:p>
      <w:pPr>
        <w:pStyle w:val="ListBullet"/>
      </w:pPr>
      <w:r>
        <w:rPr>
          <w:sz w:val="21"/>
        </w:rPr>
        <w:t>Debit note: no such amount cap is enforced in code (see Business Rules</w:t>
      </w:r>
    </w:p>
    <w:p>
      <w:pPr>
        <w:spacing w:after="120"/>
      </w:pPr>
      <w:r>
        <w:rPr>
          <w:sz w:val="21"/>
        </w:rPr>
        <w:t>§7). Posts Dr Customer Ledger / Cr Other Income, then recalculates.</w:t>
      </w:r>
    </w:p>
    <w:p>
      <w:pPr>
        <w:pStyle w:val="Heading3"/>
      </w:pPr>
      <w:r>
        <w:t>Code Flow (Route -&gt; Controller -&gt; Service -&gt; Repository -&gt; Prisma)</w:t>
      </w:r>
    </w:p>
    <w:p>
      <w:pPr>
        <w:spacing w:after="120"/>
      </w:pPr>
      <w:r>
        <w:rPr>
          <w:sz w:val="21"/>
        </w:rPr>
        <w:t>(a) Generate Invoice: POST /api/invoices (src/routes/invoice.routes.ts:19, authorize 'invoice.create', validate generateInvoiceSchema) -&gt; invoiceController.generate (src/controllers/invoice.controller.ts) -&gt; invoiceService.generate (src/services/invoice.service.ts:101-213) -&gt; invoiceRepository.findCompanyById / findGstMasterById / findTripsByIds / nextInvoiceNumber / createWithTrips (src/repositories/invoice.repository.ts) -&gt; Prisma Invoice, InvoiceCharge, Trip (update invoiceId) -&gt; creditControlService.assertInvoiceAllowed (credit-control.service.ts) -&gt; Prisma Invoice.aggregate (live outstanding) -&gt; voucherService.create/submit -&gt; voucherRepository -&gt; Prisma Voucher/VoucherLine -&gt; voucherRepository.setSourceDocument -&gt; Prisma Voucher.update</w:t>
      </w:r>
    </w:p>
    <w:p>
      <w:pPr>
        <w:spacing w:after="120"/>
      </w:pPr>
      <w:r>
        <w:rPr>
          <w:sz w:val="21"/>
        </w:rPr>
        <w:t>(b) Record Receipt (with allocation): POST /api/receipts (src/routes/receipt.routes.ts:18) -&gt; receiptController.create -&gt; receiptService.create (src/services/receipt.service.ts:62-155) -&gt; receiptRepository.findCompanyById/findInvoiceById/findByReferenceNumber/ create (src/repositories/receipt.repository.ts) -&gt; Prisma Receipt -&gt; voucherService.create/submit -&gt; invoiceService.recalc (shared function) -&gt; invoiceRepository.findByIdBasic/sumReceiptsForInvoice/ sumCreditNotesForInvoice/sumDebitNotesForInvoice/recalculateOutstanding -&gt; Prisma Invoice.update. PATCH /api/receipts/:id/allocate (authorize 'receipt.allocate') -&gt; receiptController.allocate -&gt; receiptService.allocate -&gt; receiptRepository.allocate -&gt; Prisma Receipt.update (sets invoiceId, isAdvance=false) -&gt; invoiceService.recalc.</w:t>
      </w:r>
    </w:p>
    <w:p>
      <w:pPr>
        <w:spacing w:after="120"/>
      </w:pPr>
      <w:r>
        <w:rPr>
          <w:sz w:val="21"/>
        </w:rPr>
        <w:t>(c) Outstanding &amp; Aging: GET /api/ar-ap/customers/aging (src/routes/ar-ap-outstanding.routes.ts:24) -&gt; arApOutstandingController.customerAging -&gt; arApOutstandingService.customerAging (src/services/ar-ap-outstanding.service.ts:50-70) -&gt; Prisma Invoice.findMany (status notIn CANCELLED/PAID, outstandingAmount&gt;0) -&gt; in-memory bucketing by dueDate vs today.</w:t>
      </w:r>
    </w:p>
    <w:p>
      <w:pPr>
        <w:pStyle w:val="Heading3"/>
      </w:pPr>
      <w:r>
        <w:t>Business Rules (as found in code)</w:t>
      </w:r>
    </w:p>
    <w:p>
      <w:pPr>
        <w:pStyle w:val="ListBullet"/>
      </w:pPr>
      <w:r>
        <w:rPr>
          <w:sz w:val="21"/>
        </w:rPr>
        <w:t>Aging buckets are fixed: CURRENT (&lt;=0 days overdue), 1-30, 31-60, 61-90,</w:t>
      </w:r>
    </w:p>
    <w:p>
      <w:pPr>
        <w:spacing w:after="120"/>
      </w:pPr>
      <w:r>
        <w:rPr>
          <w:sz w:val="21"/>
        </w:rPr>
        <w:t>91-180, 180+ (ar-ap-outstanding.service.ts:7-18). An invoice with no dueDate is always bucketed CURRENT.</w:t>
      </w:r>
    </w:p>
    <w:p>
      <w:pPr>
        <w:pStyle w:val="ListBullet"/>
      </w:pPr>
      <w:r>
        <w:rPr>
          <w:sz w:val="21"/>
        </w:rPr>
        <w:t>Credit control: block takes precedence over limit check; both can be</w:t>
      </w:r>
    </w:p>
    <w:p>
      <w:pPr>
        <w:spacing w:after="120"/>
      </w:pPr>
      <w:r>
        <w:rPr>
          <w:sz w:val="21"/>
        </w:rPr>
        <w:t>bypassed only with input.overrideCreditHold=true, which itself requires the invoice.override_credit_hold permission at the route layer (credit-control.routes.ts:12).</w:t>
      </w:r>
    </w:p>
    <w:p>
      <w:pPr>
        <w:pStyle w:val="ListBullet"/>
      </w:pPr>
      <w:r>
        <w:rPr>
          <w:sz w:val="21"/>
        </w:rPr>
        <w:t>Credit limit check is against *projected* outstanding</w:t>
      </w:r>
    </w:p>
    <w:p>
      <w:pPr>
        <w:spacing w:after="120"/>
      </w:pPr>
      <w:r>
        <w:rPr>
          <w:sz w:val="21"/>
        </w:rPr>
        <w:t>(currentOutstanding + newInvoiceAmount), not current outstanding alone (credit-control.service.ts:39-40).</w:t>
      </w:r>
    </w:p>
    <w:p>
      <w:pPr>
        <w:pStyle w:val="ListBullet"/>
      </w:pPr>
      <w:r>
        <w:rPr>
          <w:sz w:val="21"/>
        </w:rPr>
        <w:t>Invoices cannot be edited once PAID or CANCELLED; cannot be cancelled</w:t>
      </w:r>
    </w:p>
    <w:p>
      <w:pPr>
        <w:spacing w:after="120"/>
      </w:pPr>
      <w:r>
        <w:rPr>
          <w:sz w:val="21"/>
        </w:rPr>
        <w:t>once PAID/CANCELLED or once any receipt has been allocated (paidAmount&gt;0) (invoice.service.ts:220,268-273).</w:t>
      </w:r>
    </w:p>
    <w:p>
      <w:pPr>
        <w:pStyle w:val="ListBullet"/>
      </w:pPr>
      <w:r>
        <w:rPr>
          <w:sz w:val="21"/>
        </w:rPr>
        <w:t>Invoices can only be deleted (soft) once CANCELLED</w:t>
      </w:r>
    </w:p>
    <w:p>
      <w:pPr>
        <w:spacing w:after="120"/>
      </w:pPr>
      <w:r>
        <w:rPr>
          <w:sz w:val="21"/>
        </w:rPr>
        <w:t>(invoice.service.ts:294).</w:t>
      </w:r>
    </w:p>
    <w:p>
      <w:pPr>
        <w:pStyle w:val="ListBullet"/>
      </w:pPr>
      <w:r>
        <w:rPr>
          <w:sz w:val="21"/>
        </w:rPr>
        <w:t>Only advance (unallocated) receipts can be allocated to an invoice</w:t>
      </w:r>
    </w:p>
    <w:p>
      <w:pPr>
        <w:spacing w:after="120"/>
      </w:pPr>
      <w:r>
        <w:rPr>
          <w:sz w:val="21"/>
        </w:rPr>
        <w:t>(receipt.service.ts:192-193).</w:t>
      </w:r>
    </w:p>
    <w:p>
      <w:pPr>
        <w:pStyle w:val="ListBullet"/>
      </w:pPr>
      <w:r>
        <w:rPr>
          <w:sz w:val="21"/>
        </w:rPr>
        <w:t>Receipt reference numbers must be unique per customer, not globally</w:t>
      </w:r>
    </w:p>
    <w:p>
      <w:pPr>
        <w:spacing w:after="120"/>
      </w:pPr>
      <w:r>
        <w:rPr>
          <w:sz w:val="21"/>
        </w:rPr>
        <w:t>(receipt.service.ts:82-85).</w:t>
      </w:r>
    </w:p>
    <w:p>
      <w:pPr>
        <w:pStyle w:val="ListBullet"/>
      </w:pPr>
      <w:r>
        <w:rPr>
          <w:sz w:val="21"/>
        </w:rPr>
        <w:t>Credit note amount is capped at outstandingAmount + paidAmount (i.e. the</w:t>
      </w:r>
    </w:p>
    <w:p>
      <w:pPr>
        <w:spacing w:after="120"/>
      </w:pPr>
      <w:r>
        <w:rPr>
          <w:sz w:val="21"/>
        </w:rPr>
        <w:t>invoice's post-adjustment total) — invoice.service.ts:317-319. No such cap exists for debit notes (addDebitNote has no equivalent check) — see Known Limitations.</w:t>
      </w:r>
    </w:p>
    <w:p>
      <w:pPr>
        <w:pStyle w:val="ListBullet"/>
      </w:pPr>
      <w:r>
        <w:rPr>
          <w:sz w:val="21"/>
        </w:rPr>
        <w:t>dueDate defaults to company.creditDays days from now when not supplied</w:t>
      </w:r>
    </w:p>
    <w:p>
      <w:pPr>
        <w:spacing w:after="120"/>
      </w:pPr>
      <w:r>
        <w:rPr>
          <w:sz w:val="21"/>
        </w:rPr>
        <w:t>on invoice generation (invoice.service.ts:194).</w:t>
      </w:r>
    </w:p>
    <w:p>
      <w:pPr>
        <w:pStyle w:val="ListBullet"/>
      </w:pPr>
      <w:r>
        <w:rPr>
          <w:sz w:val="21"/>
        </w:rPr>
        <w:t>Every AR event (invoice generated, credit/debit note, receipt) requires</w:t>
      </w:r>
    </w:p>
    <w:p>
      <w:pPr>
        <w:spacing w:after="120"/>
      </w:pPr>
      <w:r>
        <w:rPr>
          <w:sz w:val="21"/>
        </w:rPr>
        <w:t>an active Accounting Event Mapping for its event code or the whole operation fails with 409 (arApEventVoucher.util.ts:12-17) — there is no hardcoded fallback voucher type.</w:t>
      </w:r>
    </w:p>
    <w:p>
      <w:pPr>
        <w:pStyle w:val="ListBullet"/>
      </w:pPr>
      <w:r>
        <w:rPr>
          <w:sz w:val="21"/>
        </w:rPr>
        <w:t>resolveOrDefaultFundAccount falls back to the organization's oldest</w:t>
      </w:r>
    </w:p>
    <w:p>
      <w:pPr>
        <w:spacing w:after="120"/>
      </w:pPr>
      <w:r>
        <w:rPr>
          <w:sz w:val="21"/>
        </w:rPr>
        <w:t>active Cash Account (orderBy createdAt asc) when a Receipt doesn't specify a fund account (fundAccount.util.ts:49-56).</w:t>
      </w:r>
    </w:p>
    <w:p>
      <w:pPr>
        <w:pStyle w:val="Heading3"/>
      </w:pPr>
      <w:r>
        <w:t>Validation Rules (Zod, from src/validators/invoice.validator.ts and receipt.validator.ts)</w:t>
      </w:r>
    </w:p>
    <w:p>
      <w:pPr>
        <w:pStyle w:val="ListBullet"/>
      </w:pPr>
      <w:r>
        <w:rPr>
          <w:sz w:val="21"/>
        </w:rPr>
        <w:t>generateInvoiceSchema: companyId (uuid, required), tripIds (uuid array,</w:t>
      </w:r>
    </w:p>
    <w:p>
      <w:pPr>
        <w:spacing w:after="120"/>
      </w:pPr>
      <w:r>
        <w:rPr>
          <w:sz w:val="21"/>
        </w:rPr>
        <w:t>min 1), gstMasterId (uuid, optional), dueDate (string, optional), notes (optional), overrideCreditHold (boolean, optional), charges[] each with chargeType enum [FUEL_RECOVERY, DETENTION, LOADING, UNLOADING, DISCOUNT, ROUND_OFF, OTHER], description (optional), amount (number, no positivity constraint enforced at schema level — negative charge amounts are not blocked by Zod).</w:t>
      </w:r>
    </w:p>
    <w:p>
      <w:pPr>
        <w:pStyle w:val="ListBullet"/>
      </w:pPr>
      <w:r>
        <w:rPr>
          <w:sz w:val="21"/>
        </w:rPr>
        <w:t>createCreditNoteSchema / createDebitNoteSchema: amount must be &gt; 0,</w:t>
      </w:r>
    </w:p>
    <w:p>
      <w:pPr>
        <w:spacing w:after="120"/>
      </w:pPr>
      <w:r>
        <w:rPr>
          <w:sz w:val="21"/>
        </w:rPr>
        <w:t>reason required (min 1 char), category enum (credit note: RATE_DIFFERENCE/SERVICE_CANCELLATION/DAMAGE/SHORT_DELIVERY/DISCOUNT/ BILLING_CORRECTION/OTHER; debit note: ADDITIONAL_CHARGES/PENALTY/ INTEREST/FUEL_DIFFERENCE/SHORT_COLLECTION/OTHER), both optional.</w:t>
      </w:r>
    </w:p>
    <w:p>
      <w:pPr>
        <w:pStyle w:val="ListBullet"/>
      </w:pPr>
      <w:r>
        <w:rPr>
          <w:sz w:val="21"/>
        </w:rPr>
        <w:t>listInvoicesSchema status filter enum: DRAFT/GENERATED/SENT/</w:t>
      </w:r>
    </w:p>
    <w:p>
      <w:pPr>
        <w:spacing w:after="120"/>
      </w:pPr>
      <w:r>
        <w:rPr>
          <w:sz w:val="21"/>
        </w:rPr>
        <w:t>PARTIALLY_PAID/PAID/CANCELLED.</w:t>
      </w:r>
    </w:p>
    <w:p>
      <w:pPr>
        <w:pStyle w:val="ListBullet"/>
      </w:pPr>
      <w:r>
        <w:rPr>
          <w:sz w:val="21"/>
        </w:rPr>
        <w:t>createReceiptSchema: companyId (uuid, required), invoiceId (uuid,</w:t>
      </w:r>
    </w:p>
    <w:p>
      <w:pPr>
        <w:spacing w:after="120"/>
      </w:pPr>
      <w:r>
        <w:rPr>
          <w:sz w:val="21"/>
        </w:rPr>
        <w:t>optional), amount (&gt; 0, required), receiptDate/paymentModeId/ referenceNumber/remarks (optional), fundAccountType enum [BANK, CASH] (optional — falls back to default cash account), fundAccountId (optional), chequeId (optional).</w:t>
      </w:r>
    </w:p>
    <w:p>
      <w:pPr>
        <w:pStyle w:val="ListBullet"/>
      </w:pPr>
      <w:r>
        <w:rPr>
          <w:sz w:val="21"/>
        </w:rPr>
        <w:t>allocateReceiptSchema: invoiceId (uuid, required).</w:t>
      </w:r>
    </w:p>
    <w:p>
      <w:pPr>
        <w:pStyle w:val="ListBullet"/>
      </w:pPr>
      <w:r>
        <w:rPr>
          <w:sz w:val="21"/>
        </w:rPr>
        <w:t>collection-activity.validator.ts: activityType enum [CALL, EMAIL,</w:t>
      </w:r>
    </w:p>
    <w:p>
      <w:pPr>
        <w:spacing w:after="120"/>
      </w:pPr>
      <w:r>
        <w:rPr>
          <w:sz w:val="21"/>
        </w:rPr>
        <w:t>REMINDER, PROMISE_TO_PAY, NOTE]; companyId required; invoiceId, promisedAmount (&gt;0), promisedDate, followUpDate all optional.</w:t>
      </w:r>
    </w:p>
    <w:p>
      <w:pPr>
        <w:pStyle w:val="Heading3"/>
      </w:pPr>
      <w:r>
        <w:t>Key APIs</w:t>
      </w:r>
    </w:p>
    <w:p>
      <w:pPr>
        <w:pStyle w:val="ListBullet"/>
      </w:pPr>
      <w:r>
        <w:rPr>
          <w:sz w:val="21"/>
        </w:rPr>
        <w:t>POST /api/invoices — generate an invoice from completed trips (posts a</w:t>
      </w:r>
    </w:p>
    <w:p>
      <w:pPr>
        <w:spacing w:after="120"/>
      </w:pPr>
      <w:r>
        <w:rPr>
          <w:sz w:val="21"/>
        </w:rPr>
        <w:t>Sales Voucher).</w:t>
      </w:r>
    </w:p>
    <w:p>
      <w:pPr>
        <w:pStyle w:val="ListBullet"/>
      </w:pPr>
      <w:r>
        <w:rPr>
          <w:sz w:val="21"/>
        </w:rPr>
        <w:t>GET /api/invoices/:id — invoice detail with trips, charges, credit/debit</w:t>
      </w:r>
    </w:p>
    <w:p>
      <w:pPr>
        <w:spacing w:after="120"/>
      </w:pPr>
      <w:r>
        <w:rPr>
          <w:sz w:val="21"/>
        </w:rPr>
        <w:t>notes, voucher.</w:t>
      </w:r>
    </w:p>
    <w:p>
      <w:pPr>
        <w:pStyle w:val="ListBullet"/>
      </w:pPr>
      <w:r>
        <w:rPr>
          <w:sz w:val="21"/>
        </w:rPr>
        <w:t>PATCH /api/invoices/:id/send — mark a GENERATED invoice as SENT.</w:t>
      </w:r>
    </w:p>
    <w:p>
      <w:pPr>
        <w:pStyle w:val="ListBullet"/>
      </w:pPr>
      <w:r>
        <w:rPr>
          <w:sz w:val="21"/>
        </w:rPr>
        <w:t>PATCH /api/invoices/:id/cancel — cancel an invoice with no receipts yet.</w:t>
      </w:r>
    </w:p>
    <w:p>
      <w:pPr>
        <w:pStyle w:val="ListBullet"/>
      </w:pPr>
      <w:r>
        <w:rPr>
          <w:sz w:val="21"/>
        </w:rPr>
        <w:t>POST /api/invoices/:id/credit-notes — issue a credit note (posts its own</w:t>
      </w:r>
    </w:p>
    <w:p>
      <w:pPr>
        <w:spacing w:after="120"/>
      </w:pPr>
      <w:r>
        <w:rPr>
          <w:sz w:val="21"/>
        </w:rPr>
        <w:t>voucher).</w:t>
      </w:r>
    </w:p>
    <w:p>
      <w:pPr>
        <w:pStyle w:val="ListBullet"/>
      </w:pPr>
      <w:r>
        <w:rPr>
          <w:sz w:val="21"/>
        </w:rPr>
        <w:t>POST /api/invoices/:id/debit-notes — issue a debit note (posts its own</w:t>
      </w:r>
    </w:p>
    <w:p>
      <w:pPr>
        <w:spacing w:after="120"/>
      </w:pPr>
      <w:r>
        <w:rPr>
          <w:sz w:val="21"/>
        </w:rPr>
        <w:t>voucher).</w:t>
      </w:r>
    </w:p>
    <w:p>
      <w:pPr>
        <w:pStyle w:val="ListBullet"/>
      </w:pPr>
      <w:r>
        <w:rPr>
          <w:sz w:val="21"/>
        </w:rPr>
        <w:t>POST /api/receipts — record a customer receipt (advance or</w:t>
      </w:r>
    </w:p>
    <w:p>
      <w:pPr>
        <w:spacing w:after="120"/>
      </w:pPr>
      <w:r>
        <w:rPr>
          <w:sz w:val="21"/>
        </w:rPr>
        <w:t>against-invoice), posts a Receipt Voucher.</w:t>
      </w:r>
    </w:p>
    <w:p>
      <w:pPr>
        <w:pStyle w:val="ListBullet"/>
      </w:pPr>
      <w:r>
        <w:rPr>
          <w:sz w:val="21"/>
        </w:rPr>
        <w:t>PATCH /api/receipts/:id/allocate — allocate an advance receipt to an</w:t>
      </w:r>
    </w:p>
    <w:p>
      <w:pPr>
        <w:spacing w:after="120"/>
      </w:pPr>
      <w:r>
        <w:rPr>
          <w:sz w:val="21"/>
        </w:rPr>
        <w:t>invoice.</w:t>
      </w:r>
    </w:p>
    <w:p>
      <w:pPr>
        <w:pStyle w:val="ListBullet"/>
      </w:pPr>
      <w:r>
        <w:rPr>
          <w:sz w:val="21"/>
        </w:rPr>
        <w:t>GET /api/ar-ap/customers/:id/outstanding — a customer's open invoices</w:t>
      </w:r>
    </w:p>
    <w:p>
      <w:pPr>
        <w:spacing w:after="120"/>
      </w:pPr>
      <w:r>
        <w:rPr>
          <w:sz w:val="21"/>
        </w:rPr>
        <w:t>with aging bucket.</w:t>
      </w:r>
    </w:p>
    <w:p>
      <w:pPr>
        <w:pStyle w:val="ListBullet"/>
      </w:pPr>
      <w:r>
        <w:rPr>
          <w:sz w:val="21"/>
        </w:rPr>
        <w:t>GET /api/ar-ap/customers/aging — system-wide customer aging summary.</w:t>
      </w:r>
    </w:p>
    <w:p>
      <w:pPr>
        <w:pStyle w:val="ListBullet"/>
      </w:pPr>
      <w:r>
        <w:rPr>
          <w:sz w:val="21"/>
        </w:rPr>
        <w:t>GET /api/ar-ap/customers/:id/reconciliation — cache vs. ledger-derived</w:t>
      </w:r>
    </w:p>
    <w:p>
      <w:pPr>
        <w:spacing w:after="120"/>
      </w:pPr>
      <w:r>
        <w:rPr>
          <w:sz w:val="21"/>
        </w:rPr>
        <w:t>outstanding difference.</w:t>
      </w:r>
    </w:p>
    <w:p>
      <w:pPr>
        <w:pStyle w:val="ListBullet"/>
      </w:pPr>
      <w:r>
        <w:rPr>
          <w:sz w:val="21"/>
        </w:rPr>
        <w:t>GET /api/credit-control/companies/:id/credit-control — view a customer's</w:t>
      </w:r>
    </w:p>
    <w:p>
      <w:pPr>
        <w:spacing w:after="120"/>
      </w:pPr>
      <w:r>
        <w:rPr>
          <w:sz w:val="21"/>
        </w:rPr>
        <w:t>credit terms/status.</w:t>
      </w:r>
    </w:p>
    <w:p>
      <w:pPr>
        <w:pStyle w:val="ListBullet"/>
      </w:pPr>
      <w:r>
        <w:rPr>
          <w:sz w:val="21"/>
        </w:rPr>
        <w:t>PUT /api/credit-control/companies/:id/credit-control — set credit</w:t>
      </w:r>
    </w:p>
    <w:p>
      <w:pPr>
        <w:spacing w:after="120"/>
      </w:pPr>
      <w:r>
        <w:rPr>
          <w:sz w:val="21"/>
        </w:rPr>
        <w:t>limit/days/block (requires invoice.override_credit_hold).</w:t>
      </w:r>
    </w:p>
    <w:p>
      <w:pPr>
        <w:pStyle w:val="ListBullet"/>
      </w:pPr>
      <w:r>
        <w:rPr>
          <w:sz w:val="21"/>
        </w:rPr>
        <w:t>GET /api/collection-activities/upcoming?days=N — upcoming follow-ups.</w:t>
      </w:r>
    </w:p>
    <w:p>
      <w:pPr>
        <w:pStyle w:val="ListBullet"/>
      </w:pPr>
      <w:r>
        <w:rPr>
          <w:sz w:val="21"/>
        </w:rPr>
        <w:t>POST /api/collection-activities — log a collection activity.</w:t>
      </w:r>
    </w:p>
    <w:p>
      <w:pPr>
        <w:pStyle w:val="ListBullet"/>
      </w:pPr>
      <w:r>
        <w:rPr>
          <w:sz w:val="21"/>
        </w:rPr>
        <w:t>GET /api/trip-financials/customer-wise — customer-wise profit rollup.</w:t>
      </w:r>
    </w:p>
    <w:p>
      <w:pPr>
        <w:pStyle w:val="ListBullet"/>
      </w:pPr>
      <w:r>
        <w:rPr>
          <w:sz w:val="21"/>
        </w:rPr>
        <w:t>GET /api/accounts-dashboard — consolidated AR/AP dashboard summary.</w:t>
      </w:r>
    </w:p>
    <w:p>
      <w:pPr>
        <w:pStyle w:val="Heading3"/>
      </w:pPr>
      <w:r>
        <w:t>Database Tables Used</w:t>
      </w:r>
    </w:p>
    <w:p>
      <w:pPr>
        <w:pStyle w:val="ListBullet"/>
      </w:pPr>
      <w:r>
        <w:rPr>
          <w:sz w:val="21"/>
        </w:rPr>
        <w:t>Invoice — the bill itself. Key fields: invoiceNumber (unique),</w:t>
      </w:r>
    </w:p>
    <w:p>
      <w:pPr>
        <w:spacing w:after="120"/>
      </w:pPr>
      <w:r>
        <w:rPr>
          <w:sz w:val="21"/>
        </w:rPr>
        <w:t>companyId, status (InvoiceStatus), subtotal/taxAmount/totalAmount/ paidAmount/outstandingAmount (Decimal 12,2), dueDate, creditPeriodDays, voucherId (unique, one-to-one), customerLedgerId.</w:t>
      </w:r>
    </w:p>
    <w:p>
      <w:pPr>
        <w:pStyle w:val="ListBullet"/>
      </w:pPr>
      <w:r>
        <w:rPr>
          <w:sz w:val="21"/>
        </w:rPr>
        <w:t>InvoiceCharge — extra line items on an invoice (chargeType, description,</w:t>
      </w:r>
    </w:p>
    <w:p>
      <w:pPr>
        <w:spacing w:after="120"/>
      </w:pPr>
      <w:r>
        <w:rPr>
          <w:sz w:val="21"/>
        </w:rPr>
        <w:t>amount, sequence).</w:t>
      </w:r>
    </w:p>
    <w:p>
      <w:pPr>
        <w:pStyle w:val="ListBullet"/>
      </w:pPr>
      <w:r>
        <w:rPr>
          <w:sz w:val="21"/>
        </w:rPr>
        <w:t>CreditNote / CustomerDebitNote — adjustments against an invoice, each</w:t>
      </w:r>
    </w:p>
    <w:p>
      <w:pPr>
        <w:spacing w:after="120"/>
      </w:pPr>
      <w:r>
        <w:rPr>
          <w:sz w:val="21"/>
        </w:rPr>
        <w:t>with its own number, amount, reason, category, and optional voucherId.</w:t>
      </w:r>
    </w:p>
    <w:p>
      <w:pPr>
        <w:pStyle w:val="ListBullet"/>
      </w:pPr>
      <w:r>
        <w:rPr>
          <w:sz w:val="21"/>
        </w:rPr>
        <w:t>Receipt — a customer payment. Key fields: receiptNumber (unique),</w:t>
      </w:r>
    </w:p>
    <w:p>
      <w:pPr>
        <w:spacing w:after="120"/>
      </w:pPr>
      <w:r>
        <w:rPr>
          <w:sz w:val="21"/>
        </w:rPr>
        <w:t>companyId, invoiceId (nullable = advance), amount, isAdvance, fundAccountType/fundAccountId, voucherId (unique), chequeId (unique).</w:t>
      </w:r>
    </w:p>
    <w:p>
      <w:pPr>
        <w:pStyle w:val="ListBullet"/>
      </w:pPr>
      <w:r>
        <w:rPr>
          <w:sz w:val="21"/>
        </w:rPr>
        <w:t>Company — the customer master; carries the AR-specific fields</w:t>
      </w:r>
    </w:p>
    <w:p>
      <w:pPr>
        <w:spacing w:after="120"/>
      </w:pPr>
      <w:r>
        <w:rPr>
          <w:sz w:val="21"/>
        </w:rPr>
        <w:t>creditLimit, creditDays, isBlocked, blockedReason, blockedAt, blockedById used by Credit Control.</w:t>
      </w:r>
    </w:p>
    <w:p>
      <w:pPr>
        <w:pStyle w:val="ListBullet"/>
      </w:pPr>
      <w:r>
        <w:rPr>
          <w:sz w:val="21"/>
        </w:rPr>
        <w:t>CollectionActivity — companyId, invoiceId (nullable), activityType,</w:t>
      </w:r>
    </w:p>
    <w:p>
      <w:pPr>
        <w:spacing w:after="120"/>
      </w:pPr>
      <w:r>
        <w:rPr>
          <w:sz w:val="21"/>
        </w:rPr>
        <w:t>notes, promisedAmount, promisedDate, followUpDate.</w:t>
      </w:r>
    </w:p>
    <w:p>
      <w:pPr>
        <w:pStyle w:val="ListBullet"/>
      </w:pPr>
      <w:r>
        <w:rPr>
          <w:sz w:val="21"/>
        </w:rPr>
        <w:t>Trip — read for freightAmount, status, invoiceId, supplierRate,</w:t>
      </w:r>
    </w:p>
    <w:p>
      <w:pPr>
        <w:spacing w:after="120"/>
      </w:pPr>
      <w:r>
        <w:rPr>
          <w:sz w:val="21"/>
        </w:rPr>
        <w:t>expenses; written back with invoiceId on invoice generation.</w:t>
      </w:r>
    </w:p>
    <w:p>
      <w:pPr>
        <w:pStyle w:val="ListBullet"/>
      </w:pPr>
      <w:r>
        <w:rPr>
          <w:sz w:val="21"/>
        </w:rPr>
        <w:t>Ledger / VoucherLine / Voucher — the GL side: customer control ledgers,</w:t>
      </w:r>
    </w:p>
    <w:p>
      <w:pPr>
        <w:spacing w:after="120"/>
      </w:pPr>
      <w:r>
        <w:rPr>
          <w:sz w:val="21"/>
        </w:rPr>
        <w:t>and the debit/credit lines behind every invoice/receipt/note.</w:t>
      </w:r>
    </w:p>
    <w:p>
      <w:pPr>
        <w:pStyle w:val="Heading3"/>
      </w:pPr>
      <w:r>
        <w:t>Frontend Screens</w:t>
      </w:r>
    </w:p>
    <w:p>
      <w:pPr>
        <w:pStyle w:val="ListBullet"/>
      </w:pPr>
      <w:r>
        <w:rPr>
          <w:sz w:val="21"/>
        </w:rPr>
        <w:t>frontend/src/pages/accounts/CustomerInvoices.vue — list/generate/send/</w:t>
      </w:r>
    </w:p>
    <w:p>
      <w:pPr>
        <w:spacing w:after="120"/>
      </w:pPr>
      <w:r>
        <w:rPr>
          <w:sz w:val="21"/>
        </w:rPr>
        <w:t>cancel invoices, status chips, outstanding highlighted red/green.</w:t>
      </w:r>
    </w:p>
    <w:p>
      <w:pPr>
        <w:pStyle w:val="ListBullet"/>
      </w:pPr>
      <w:r>
        <w:rPr>
          <w:sz w:val="21"/>
        </w:rPr>
        <w:t>frontend/src/pages/accounts/CustomerReceipts.vue — receipt entry +</w:t>
      </w:r>
    </w:p>
    <w:p>
      <w:pPr>
        <w:spacing w:after="120"/>
      </w:pPr>
      <w:r>
        <w:rPr>
          <w:sz w:val="21"/>
        </w:rPr>
        <w:t>history, tab for "Outstanding Invoices", allocate advance receipts.</w:t>
      </w:r>
    </w:p>
    <w:p>
      <w:pPr>
        <w:pStyle w:val="ListBullet"/>
      </w:pPr>
      <w:r>
        <w:rPr>
          <w:sz w:val="21"/>
        </w:rPr>
        <w:t>frontend/src/pages/accounts/OutstandingAging.vue — tabbed Customer/</w:t>
      </w:r>
    </w:p>
    <w:p>
      <w:pPr>
        <w:spacing w:after="120"/>
      </w:pPr>
      <w:r>
        <w:rPr>
          <w:sz w:val="21"/>
        </w:rPr>
        <w:t>Supplier aging bucket tables.</w:t>
      </w:r>
    </w:p>
    <w:p>
      <w:pPr>
        <w:pStyle w:val="ListBullet"/>
      </w:pPr>
      <w:r>
        <w:rPr>
          <w:sz w:val="21"/>
        </w:rPr>
        <w:t>frontend/src/pages/accounts/CreditControl.vue — manage a customer's</w:t>
      </w:r>
    </w:p>
    <w:p>
      <w:pPr>
        <w:spacing w:after="120"/>
      </w:pPr>
      <w:r>
        <w:rPr>
          <w:sz w:val="21"/>
        </w:rPr>
        <w:t>credit limit/days/blocked status.</w:t>
      </w:r>
    </w:p>
    <w:p>
      <w:pPr>
        <w:pStyle w:val="ListBullet"/>
      </w:pPr>
      <w:r>
        <w:rPr>
          <w:sz w:val="21"/>
        </w:rPr>
        <w:t>frontend/src/pages/accounts/Collections.vue — collection activity log +</w:t>
      </w:r>
    </w:p>
    <w:p>
      <w:pPr>
        <w:spacing w:after="120"/>
      </w:pPr>
      <w:r>
        <w:rPr>
          <w:sz w:val="21"/>
        </w:rPr>
        <w:t>upcoming follow-ups panel.</w:t>
      </w:r>
    </w:p>
    <w:p>
      <w:pPr>
        <w:pStyle w:val="ListBullet"/>
      </w:pPr>
      <w:r>
        <w:rPr>
          <w:sz w:val="21"/>
        </w:rPr>
        <w:t>frontend/src/pages/accounts/TripFinancials.vue — tabs for trip lookup,</w:t>
      </w:r>
    </w:p>
    <w:p>
      <w:pPr>
        <w:spacing w:after="120"/>
      </w:pPr>
      <w:r>
        <w:rPr>
          <w:sz w:val="21"/>
        </w:rPr>
        <w:t>vehicle/supplier/customer profit.</w:t>
      </w:r>
    </w:p>
    <w:p>
      <w:pPr>
        <w:pStyle w:val="ListBullet"/>
      </w:pPr>
      <w:r>
        <w:rPr>
          <w:sz w:val="21"/>
        </w:rPr>
        <w:t>frontend/src/pages/accounts/AccountsDashboard.vue — KPI tiles</w:t>
      </w:r>
    </w:p>
    <w:p>
      <w:pPr>
        <w:spacing w:after="120"/>
      </w:pPr>
      <w:r>
        <w:rPr>
          <w:sz w:val="21"/>
        </w:rPr>
        <w:t>(outstanding receivables/payables, monthly revenue/profit, today's collection/payment, overdue counts, advance balances, credit alerts).</w:t>
      </w:r>
    </w:p>
    <w:p>
      <w:pPr>
        <w:pStyle w:val="ListBullet"/>
      </w:pPr>
      <w:r>
        <w:rPr>
          <w:sz w:val="21"/>
        </w:rPr>
        <w:t>frontend/src/components/accounts/InvoiceCard.vue, InvoiceStatusChip.vue,</w:t>
      </w:r>
    </w:p>
    <w:p>
      <w:pPr>
        <w:spacing w:after="120"/>
      </w:pPr>
      <w:r>
        <w:rPr>
          <w:sz w:val="21"/>
        </w:rPr>
        <w:t>OutstandingSummary.vue, ReceiptDialog.vue — supporting components.</w:t>
      </w:r>
    </w:p>
    <w:p>
      <w:pPr>
        <w:pStyle w:val="Heading3"/>
      </w:pPr>
      <w:r>
        <w:t>Roles &amp; Permissions (from rbac.json)</w:t>
      </w:r>
    </w:p>
    <w:p>
      <w:pPr>
        <w:pStyle w:val="ListBullet"/>
      </w:pPr>
      <w:r>
        <w:rPr>
          <w:sz w:val="21"/>
        </w:rPr>
        <w:t>invoice.view / invoice.create / invoice.edit — SUPER_ADMIN, ADMIN,</w:t>
      </w:r>
    </w:p>
    <w:p>
      <w:pPr>
        <w:spacing w:after="120"/>
      </w:pPr>
      <w:r>
        <w:rPr>
          <w:sz w:val="21"/>
        </w:rPr>
        <w:t>ACCOUNTING_MANAGER, ACCOUNTS_EXECUTIVE.</w:t>
      </w:r>
    </w:p>
    <w:p>
      <w:pPr>
        <w:pStyle w:val="ListBullet"/>
      </w:pPr>
      <w:r>
        <w:rPr>
          <w:sz w:val="21"/>
        </w:rPr>
        <w:t>invoice.delete / invoice.cancel — SUPER_ADMIN, ADMIN, ACCOUNTING_MANAGER</w:t>
      </w:r>
    </w:p>
    <w:p>
      <w:pPr>
        <w:spacing w:after="120"/>
      </w:pPr>
      <w:r>
        <w:rPr>
          <w:sz w:val="21"/>
        </w:rPr>
        <w:t>only (ACCOUNTS_EXECUTIVE cannot delete or cancel).</w:t>
      </w:r>
    </w:p>
    <w:p>
      <w:pPr>
        <w:pStyle w:val="ListBullet"/>
      </w:pPr>
      <w:r>
        <w:rPr>
          <w:sz w:val="21"/>
        </w:rPr>
        <w:t>invoice.override_credit_hold — SUPER_ADMIN, ADMIN, ACCOUNTING_MANAGER</w:t>
      </w:r>
    </w:p>
    <w:p>
      <w:pPr>
        <w:spacing w:after="120"/>
      </w:pPr>
      <w:r>
        <w:rPr>
          <w:sz w:val="21"/>
        </w:rPr>
        <w:t>only (deliberately excludes ACCOUNTS_EXECUTIVE — a staff-level user cannot self-override a credit block).</w:t>
      </w:r>
    </w:p>
    <w:p>
      <w:pPr>
        <w:pStyle w:val="ListBullet"/>
      </w:pPr>
      <w:r>
        <w:rPr>
          <w:sz w:val="21"/>
        </w:rPr>
        <w:t>creditNote.create, customerDebitNote.create — same four roles as</w:t>
      </w:r>
    </w:p>
    <w:p>
      <w:pPr>
        <w:spacing w:after="120"/>
      </w:pPr>
      <w:r>
        <w:rPr>
          <w:sz w:val="21"/>
        </w:rPr>
        <w:t>invoice.view.</w:t>
      </w:r>
    </w:p>
    <w:p>
      <w:pPr>
        <w:pStyle w:val="ListBullet"/>
      </w:pPr>
      <w:r>
        <w:rPr>
          <w:sz w:val="21"/>
        </w:rPr>
        <w:t>receipt.view/create/edit/allocate — SUPER_ADMIN, ADMIN,</w:t>
      </w:r>
    </w:p>
    <w:p>
      <w:pPr>
        <w:spacing w:after="120"/>
      </w:pPr>
      <w:r>
        <w:rPr>
          <w:sz w:val="21"/>
        </w:rPr>
        <w:t>ACCOUNTING_MANAGER, ACCOUNTS_EXECUTIVE.</w:t>
      </w:r>
    </w:p>
    <w:p>
      <w:pPr>
        <w:pStyle w:val="ListBullet"/>
      </w:pPr>
      <w:r>
        <w:rPr>
          <w:sz w:val="21"/>
        </w:rPr>
        <w:t>collectionActivity.view/create — SUPER_ADMIN, ADMIN,</w:t>
      </w:r>
    </w:p>
    <w:p>
      <w:pPr>
        <w:spacing w:after="120"/>
      </w:pPr>
      <w:r>
        <w:rPr>
          <w:sz w:val="21"/>
        </w:rPr>
        <w:t>ACCOUNTING_MANAGER, ACCOUNTS_EXECUTIVE.</w:t>
      </w:r>
    </w:p>
    <w:p>
      <w:pPr>
        <w:pStyle w:val="ListBullet"/>
      </w:pPr>
      <w:r>
        <w:rPr>
          <w:sz w:val="21"/>
        </w:rPr>
        <w:t>tripFinancial.view, accounts.dashboard — same four roles.</w:t>
      </w:r>
    </w:p>
    <w:p>
      <w:pPr>
        <w:pStyle w:val="ListBullet"/>
      </w:pPr>
      <w:r>
        <w:rPr>
          <w:sz w:val="21"/>
        </w:rPr>
        <w:t>AUDITOR role exists system-wide as read-only "every financial report,</w:t>
      </w:r>
    </w:p>
    <w:p>
      <w:pPr>
        <w:spacing w:after="120"/>
      </w:pPr>
      <w:r>
        <w:rPr>
          <w:sz w:val="21"/>
        </w:rPr>
        <w:t>no posting rights" per its rbac.json description, but is not itself listed against any AR-specific permission key inspected above — it likely aggregates view-only permissions via a broader grant not visible in this excerpt. ⚠ Needs Business Clarification: confirm whether AUDITOR is granted invoice.view/receipt.view directly or via a different mechanism.</w:t>
      </w:r>
    </w:p>
    <w:p>
      <w:pPr>
        <w:pStyle w:val="Heading3"/>
      </w:pPr>
      <w:r>
        <w:t>Known Limitations / Technical Debt Observed</w:t>
      </w:r>
    </w:p>
    <w:p>
      <w:pPr>
        <w:pStyle w:val="ListBullet"/>
      </w:pPr>
      <w:r>
        <w:rPr>
          <w:sz w:val="21"/>
        </w:rPr>
        <w:t>Debit notes have no amount cap, unlike credit notes which cannot exceed</w:t>
      </w:r>
    </w:p>
    <w:p>
      <w:pPr>
        <w:spacing w:after="120"/>
      </w:pPr>
      <w:r>
        <w:rPr>
          <w:sz w:val="21"/>
        </w:rPr>
        <w:t>the invoice total — addDebitNote() performs no equivalent bound check (invoice.service.ts:375-435), so an arbitrarily large debit note can be raised against a small invoice.</w:t>
      </w:r>
    </w:p>
    <w:p>
      <w:pPr>
        <w:pStyle w:val="ListBullet"/>
      </w:pPr>
      <w:r>
        <w:rPr>
          <w:sz w:val="21"/>
        </w:rPr>
        <w:t>generateInvoiceSchema's charges[].amount has no positivity constraint,</w:t>
      </w:r>
    </w:p>
    <w:p>
      <w:pPr>
        <w:spacing w:after="120"/>
      </w:pPr>
      <w:r>
        <w:rPr>
          <w:sz w:val="21"/>
        </w:rPr>
        <w:t>so a negative "charge" (effectively a discount) could be smuggled in outside the dedicated DISCOUNT chargeType semantics.</w:t>
      </w:r>
    </w:p>
    <w:p>
      <w:pPr>
        <w:pStyle w:val="ListBullet"/>
      </w:pPr>
      <w:r>
        <w:rPr>
          <w:sz w:val="21"/>
        </w:rPr>
        <w:t>Receipt allocation only reassigns the Receipt row's invoiceId; the</w:t>
      </w:r>
    </w:p>
    <w:p>
      <w:pPr>
        <w:spacing w:after="120"/>
      </w:pPr>
      <w:r>
        <w:rPr>
          <w:sz w:val="21"/>
        </w:rPr>
        <w:t>original voucher line's referenceType/referenceNumber (set at receipt creation to ADVANCE) is not corrected retroactively, so the voucher-line audit trail and the Receipt record can disagree on "advance vs allocated" after an allocation.</w:t>
      </w:r>
    </w:p>
    <w:p>
      <w:pPr>
        <w:pStyle w:val="ListBullet"/>
      </w:pPr>
      <w:r>
        <w:rPr>
          <w:sz w:val="21"/>
        </w:rPr>
        <w:t>Branch-wise aging is explicitly deferred — the code comment states</w:t>
      </w:r>
    </w:p>
    <w:p>
      <w:pPr>
        <w:spacing w:after="120"/>
      </w:pPr>
      <w:r>
        <w:rPr>
          <w:sz w:val="21"/>
        </w:rPr>
        <w:t>"Branch-wise deferred (Intent.branchId gap, §12/§21)" (ar-ap-outstanding.service.ts:49).</w:t>
      </w:r>
    </w:p>
    <w:p>
      <w:pPr>
        <w:pStyle w:val="ListBullet"/>
      </w:pPr>
      <w:r>
        <w:rPr>
          <w:sz w:val="21"/>
        </w:rPr>
        <w:t xml:space="preserve">TripFinancialService.computeTripLine is declared </w:t>
      </w:r>
      <w:r>
        <w:rPr>
          <w:rFonts w:ascii="Consolas" w:hAnsi="Consolas"/>
          <w:color w:val="8A3B00"/>
          <w:sz w:val="20"/>
        </w:rPr>
        <w:t>async</w:t>
      </w:r>
      <w:r>
        <w:rPr>
          <w:sz w:val="21"/>
        </w:rPr>
        <w:t xml:space="preserve"> but performs no</w:t>
      </w:r>
    </w:p>
    <w:p>
      <w:pPr>
        <w:spacing w:after="120"/>
      </w:pPr>
      <w:r>
        <w:rPr>
          <w:sz w:val="21"/>
        </w:rPr>
        <w:t xml:space="preserve">await internally; it's called in a loop with </w:t>
      </w:r>
      <w:r>
        <w:rPr>
          <w:rFonts w:ascii="Consolas" w:hAnsi="Consolas"/>
          <w:color w:val="8A3B00"/>
          <w:sz w:val="20"/>
        </w:rPr>
        <w:t>await</w:t>
      </w:r>
      <w:r>
        <w:rPr>
          <w:sz w:val="21"/>
        </w:rPr>
        <w:t xml:space="preserve"> inside vehicle/ supplier/customer-wise aggregation, which is correct but unnecessarily serializes what could be parallel computation for large trip sets — a minor performance debt at scale.</w:t>
      </w:r>
    </w:p>
    <w:p>
      <w:pPr>
        <w:pStyle w:val="ListBullet"/>
      </w:pPr>
      <w:r>
        <w:rPr>
          <w:sz w:val="21"/>
        </w:rPr>
        <w:t>Accounts Dashboard's outstandingPayables falls back to a legacy</w:t>
      </w:r>
    </w:p>
    <w:p>
      <w:pPr>
        <w:spacing w:after="120"/>
      </w:pPr>
      <w:r>
        <w:rPr>
          <w:sz w:val="21"/>
        </w:rPr>
        <w:t xml:space="preserve">trip-based estimate only "where [SupplierBill data] doesn't exist" via a </w:t>
      </w:r>
      <w:r>
        <w:rPr>
          <w:rFonts w:ascii="Consolas" w:hAnsi="Consolas"/>
          <w:color w:val="8A3B00"/>
          <w:sz w:val="20"/>
        </w:rPr>
        <w:t>||</w:t>
      </w:r>
      <w:r>
        <w:rPr>
          <w:sz w:val="21"/>
        </w:rPr>
        <w:t xml:space="preserve"> on a possibly-zero aggregate (accounts-dashboard.service.ts:150), which can incorrectly trigger the legacy fallback in an org that genuinely has all supplier bills paid (aggregate sum = 0).</w:t>
      </w:r>
    </w:p>
    <w:p>
      <w:pPr>
        <w:pStyle w:val="ListBullet"/>
      </w:pPr>
      <w:r>
        <w:rPr>
          <w:sz w:val="21"/>
        </w:rPr>
        <w:t>Update to invoice (PUT /api/invoices/:id) is restricted to just</w:t>
      </w:r>
    </w:p>
    <w:p>
      <w:pPr>
        <w:spacing w:after="120"/>
      </w:pPr>
      <w:r>
        <w:rPr>
          <w:sz w:val="21"/>
        </w:rPr>
        <w:t>dueDate/notes — no support for changing linked trips or charges after generation.</w:t>
      </w:r>
    </w:p>
    <w:p>
      <w:pPr>
        <w:pStyle w:val="Heading3"/>
      </w:pPr>
      <w:r>
        <w:t>Recommendations</w:t>
      </w:r>
    </w:p>
    <w:p>
      <w:pPr>
        <w:pStyle w:val="ListBullet"/>
      </w:pPr>
      <w:r>
        <w:rPr>
          <w:sz w:val="21"/>
        </w:rPr>
        <w:t>Add a debit-note amount cap symmetric to the credit-note cap, or</w:t>
      </w:r>
    </w:p>
    <w:p>
      <w:pPr>
        <w:spacing w:after="120"/>
      </w:pPr>
      <w:r>
        <w:rPr>
          <w:sz w:val="21"/>
        </w:rPr>
        <w:t>explicitly document why debit notes are unbounded (e.g. cumulative penalty billing across multiple notes).</w:t>
      </w:r>
    </w:p>
    <w:p>
      <w:pPr>
        <w:pStyle w:val="ListBullet"/>
      </w:pPr>
      <w:r>
        <w:rPr>
          <w:sz w:val="21"/>
        </w:rPr>
        <w:t>Enforce amount.positive() on invoice charge lines, or add an explicit</w:t>
      </w:r>
    </w:p>
    <w:p>
      <w:pPr>
        <w:spacing w:after="120"/>
      </w:pPr>
      <w:r>
        <w:rPr>
          <w:sz w:val="21"/>
        </w:rPr>
        <w:t>negative-amount path (e.g. a dedicated discount field) so intent is unambiguous.</w:t>
      </w:r>
    </w:p>
    <w:p>
      <w:pPr>
        <w:pStyle w:val="ListBullet"/>
      </w:pPr>
      <w:r>
        <w:rPr>
          <w:sz w:val="21"/>
        </w:rPr>
        <w:t>When allocating an advance receipt, also patch the underlying voucher</w:t>
      </w:r>
    </w:p>
    <w:p>
      <w:pPr>
        <w:spacing w:after="120"/>
      </w:pPr>
      <w:r>
        <w:rPr>
          <w:sz w:val="21"/>
        </w:rPr>
        <w:t>line's referenceType/referenceNumber so the GL and the AR sub-ledger stay consistent for audit purposes.</w:t>
      </w:r>
    </w:p>
    <w:p>
      <w:pPr>
        <w:pStyle w:val="ListBullet"/>
      </w:pPr>
      <w:r>
        <w:rPr>
          <w:sz w:val="21"/>
        </w:rPr>
        <w:t>Implement Intent.branchId-based branch aging once that gap is closed,</w:t>
      </w:r>
    </w:p>
    <w:p>
      <w:pPr>
        <w:spacing w:after="120"/>
      </w:pPr>
      <w:r>
        <w:rPr>
          <w:sz w:val="21"/>
        </w:rPr>
        <w:t>since Collections and regional Accounts Managers likely need it.</w:t>
      </w:r>
    </w:p>
    <w:p>
      <w:pPr>
        <w:pStyle w:val="ListBullet"/>
      </w:pPr>
      <w:r>
        <w:rPr>
          <w:sz w:val="21"/>
        </w:rPr>
        <w:t xml:space="preserve">Replace the </w:t>
      </w:r>
      <w:r>
        <w:rPr>
          <w:rFonts w:ascii="Consolas" w:hAnsi="Consolas"/>
          <w:color w:val="8A3B00"/>
          <w:sz w:val="20"/>
        </w:rPr>
        <w:t>||</w:t>
      </w:r>
      <w:r>
        <w:rPr>
          <w:sz w:val="21"/>
        </w:rPr>
        <w:t xml:space="preserve"> fallback in accounts-dashboard.service.ts's</w:t>
      </w:r>
    </w:p>
    <w:p>
      <w:pPr>
        <w:spacing w:after="120"/>
      </w:pPr>
      <w:r>
        <w:rPr>
          <w:sz w:val="21"/>
        </w:rPr>
        <w:t>outstandingPayables computation with an explicit "has any SupplierBill ever been created for this org" check rather than a falsy-zero test.</w:t>
      </w:r>
    </w:p>
    <w:p>
      <w:pPr>
        <w:pStyle w:val="Heading2"/>
      </w:pPr>
      <w:r>
        <w:t>Accounts Payable (Supplier Billing)</w:t>
      </w:r>
    </w:p>
    <w:p>
      <w:pPr>
        <w:pStyle w:val="Heading3"/>
      </w:pPr>
      <w:r>
        <w:t>Overview &amp; Purpose</w:t>
      </w:r>
    </w:p>
    <w:p>
      <w:pPr>
        <w:spacing w:after="120"/>
      </w:pPr>
      <w:r>
        <w:rPr>
          <w:sz w:val="21"/>
        </w:rPr>
        <w:t>This module is the AP mirror of the AR module: it turns a completed trip (or a manually entered charge) into a SupplierBill, tracks payments made to transport suppliers/vehicle owners, and maintains the supplier master. Per the code's own comment, this was historically a gap — "the missing AP mirror of Invoice" (src/services/supplier-bill.service.ts:90) — and was built to the same pattern as AR: every bill and every payment posts its own voucher immediately, with no stored "supplier balance" beyond the cached paidAmount/outstandingAmount on the bill itself.</w:t>
      </w:r>
    </w:p>
    <w:p>
      <w:pPr>
        <w:pStyle w:val="Heading3"/>
      </w:pPr>
      <w:r>
        <w:t>Business Objective</w:t>
      </w:r>
    </w:p>
    <w:p>
      <w:pPr>
        <w:spacing w:after="120"/>
      </w:pPr>
      <w:r>
        <w:rPr>
          <w:sz w:val="21"/>
        </w:rPr>
        <w:t>Ensure the company only pays suppliers for completed, verified trip work; track exactly how much is owed to each supplier and for how long; support retention amounts withheld from a bill until later release; and give Accounts a normalized supplier master (GST/PAN/contact) with document upload and active/inactive lifecycle so inactive suppliers cannot be billed or paid.</w:t>
      </w:r>
    </w:p>
    <w:p>
      <w:pPr>
        <w:pStyle w:val="Heading3"/>
      </w:pPr>
      <w:r>
        <w:t>Key Features</w:t>
      </w:r>
    </w:p>
    <w:p>
      <w:pPr>
        <w:pStyle w:val="ListBullet"/>
      </w:pPr>
      <w:r>
        <w:rPr>
          <w:sz w:val="21"/>
        </w:rPr>
        <w:t>Supplier master CRUD with GST/PAN regex validation, document upload</w:t>
      </w:r>
    </w:p>
    <w:p>
      <w:pPr>
        <w:spacing w:after="120"/>
      </w:pPr>
      <w:r>
        <w:rPr>
          <w:sz w:val="21"/>
        </w:rPr>
        <w:t>(uploadSupplierDocument middleware), and an isActive toggle endpoint separate from full edit.</w:t>
      </w:r>
    </w:p>
    <w:p>
      <w:pPr>
        <w:pStyle w:val="ListBullet"/>
      </w:pPr>
      <w:r>
        <w:rPr>
          <w:sz w:val="21"/>
        </w:rPr>
        <w:t>Supplier Bill generation either from a completed Trip (auto-pulling</w:t>
      </w:r>
    </w:p>
    <w:p>
      <w:pPr>
        <w:spacing w:after="120"/>
      </w:pPr>
      <w:r>
        <w:rPr>
          <w:sz w:val="21"/>
        </w:rPr>
        <w:t>trip.supplierRate as subtotal) or as a manually entered subtotal, with optional taxAmount and retentionAmount.</w:t>
      </w:r>
    </w:p>
    <w:p>
      <w:pPr>
        <w:pStyle w:val="ListBullet"/>
      </w:pPr>
      <w:r>
        <w:rPr>
          <w:sz w:val="21"/>
        </w:rPr>
        <w:t>Supplier Bill lifecycle: DRAFT -&gt; GENERATED -&gt; PARTIALLY_PAID -&gt; PAID, or</w:t>
      </w:r>
    </w:p>
    <w:p>
      <w:pPr>
        <w:spacing w:after="120"/>
      </w:pPr>
      <w:r>
        <w:rPr>
          <w:sz w:val="21"/>
        </w:rPr>
        <w:t>CANCELLED.</w:t>
      </w:r>
    </w:p>
    <w:p>
      <w:pPr>
        <w:pStyle w:val="ListBullet"/>
      </w:pPr>
      <w:r>
        <w:rPr>
          <w:sz w:val="21"/>
        </w:rPr>
        <w:t>Supplier Credit Notes (reduce payable) and Debit Notes (increase</w:t>
      </w:r>
    </w:p>
    <w:p>
      <w:pPr>
        <w:spacing w:after="120"/>
      </w:pPr>
      <w:r>
        <w:rPr>
          <w:sz w:val="21"/>
        </w:rPr>
        <w:t>payable) against a bill, each posting an independent voucher.</w:t>
      </w:r>
    </w:p>
    <w:p>
      <w:pPr>
        <w:pStyle w:val="ListBullet"/>
      </w:pPr>
      <w:r>
        <w:rPr>
          <w:sz w:val="21"/>
        </w:rPr>
        <w:t>Supplier Payment recording against a specific bill, as an advance</w:t>
      </w:r>
    </w:p>
    <w:p>
      <w:pPr>
        <w:spacing w:after="120"/>
      </w:pPr>
      <w:r>
        <w:rPr>
          <w:sz w:val="21"/>
        </w:rPr>
        <w:t>(no bill), or as an explicit "retention release" payment (isRetentionRelease flag) — all three share the same posting logic.</w:t>
      </w:r>
    </w:p>
    <w:p>
      <w:pPr>
        <w:pStyle w:val="ListBullet"/>
      </w:pPr>
      <w:r>
        <w:rPr>
          <w:sz w:val="21"/>
        </w:rPr>
        <w:t>AR/AP-shared Outstanding &amp; Aging endpoints (same bucket scheme as AR)</w:t>
      </w:r>
    </w:p>
    <w:p>
      <w:pPr>
        <w:spacing w:after="120"/>
      </w:pPr>
      <w:r>
        <w:rPr>
          <w:sz w:val="21"/>
        </w:rPr>
        <w:t>and cache-vs-ledger reconciliation, scoped to SupplierBill.</w:t>
      </w:r>
    </w:p>
    <w:p>
      <w:pPr>
        <w:pStyle w:val="ListBullet"/>
      </w:pPr>
      <w:r>
        <w:rPr>
          <w:sz w:val="21"/>
        </w:rPr>
        <w:t>Accounts Dashboard folds in supplier-side KPIs: outstanding payables</w:t>
      </w:r>
    </w:p>
    <w:p>
      <w:pPr>
        <w:spacing w:after="120"/>
      </w:pPr>
      <w:r>
        <w:rPr>
          <w:sz w:val="21"/>
        </w:rPr>
        <w:t>(preferring SupplierBill data, falling back to a legacy trip-based estimate), today's payments, overdue bill counts, advance payment balance, and a top-10 supplier outstanding list.</w:t>
      </w:r>
    </w:p>
    <w:p>
      <w:pPr>
        <w:pStyle w:val="ListBullet"/>
      </w:pPr>
      <w:r>
        <w:rPr>
          <w:sz w:val="21"/>
        </w:rPr>
        <w:t>TDS (Tax Deducted at Source) exists as its own independent module</w:t>
      </w:r>
    </w:p>
    <w:p>
      <w:pPr>
        <w:spacing w:after="120"/>
      </w:pPr>
      <w:r>
        <w:rPr>
          <w:sz w:val="21"/>
        </w:rPr>
        <w:t>(tds-deduction / tds-certificate) that can deduct against a Supplier's ledger, but is NOT automatically triggered from bill generation or payment — see Business Rules and Known Limitations.</w:t>
      </w:r>
    </w:p>
    <w:p>
      <w:pPr>
        <w:pStyle w:val="Heading3"/>
      </w:pPr>
      <w:r>
        <w:t>Dependencies &amp; Related Modules</w:t>
      </w:r>
    </w:p>
    <w:p>
      <w:pPr>
        <w:pStyle w:val="ListBullet"/>
      </w:pPr>
      <w:r>
        <w:rPr>
          <w:sz w:val="21"/>
        </w:rPr>
        <w:t>Trip (Operations) — a bill/payment can optionally reference a Trip,</w:t>
      </w:r>
    </w:p>
    <w:p>
      <w:pPr>
        <w:spacing w:after="120"/>
      </w:pPr>
      <w:r>
        <w:rPr>
          <w:sz w:val="21"/>
        </w:rPr>
        <w:t>which must be status COMPLETED and belong to the same supplier.</w:t>
      </w:r>
    </w:p>
    <w:p>
      <w:pPr>
        <w:pStyle w:val="ListBullet"/>
      </w:pPr>
      <w:r>
        <w:rPr>
          <w:sz w:val="21"/>
        </w:rPr>
        <w:t>Voucher/Ledger engine — identical pattern to AR: voucherService.create</w:t>
      </w:r>
    </w:p>
    <w:p>
      <w:pPr>
        <w:spacing w:after="120"/>
      </w:pPr>
      <w:r>
        <w:rPr>
          <w:sz w:val="21"/>
        </w:rPr>
        <w:t>then voucherService.submit for every bill, payment, credit note, debit note.</w:t>
      </w:r>
    </w:p>
    <w:p>
      <w:pPr>
        <w:pStyle w:val="ListBullet"/>
      </w:pPr>
      <w:r>
        <w:rPr>
          <w:sz w:val="21"/>
        </w:rPr>
        <w:t>Accounting Event Mapping (resolveArApVoucherType with sourceModule</w:t>
      </w:r>
    </w:p>
    <w:p>
      <w:pPr>
        <w:spacing w:after="120"/>
      </w:pPr>
      <w:r>
        <w:rPr>
          <w:sz w:val="21"/>
        </w:rPr>
        <w:t>'PAYABLES') for event codes SUPPLIER_BILL_RECORDED, SUPPLIER_PAYMENT_MADE, SUPPLIER_CREDIT_NOTE_ISSUED, SUPPLIER_DEBIT_NOTE_ISSUED.</w:t>
      </w:r>
    </w:p>
    <w:p>
      <w:pPr>
        <w:pStyle w:val="ListBullet"/>
      </w:pPr>
      <w:r>
        <w:rPr>
          <w:sz w:val="21"/>
        </w:rPr>
        <w:t>Ledger master — ensureSupplierLedger auto-provisions a supplier's</w:t>
      </w:r>
    </w:p>
    <w:p>
      <w:pPr>
        <w:spacing w:after="120"/>
      </w:pPr>
      <w:r>
        <w:rPr>
          <w:sz w:val="21"/>
        </w:rPr>
        <w:t>control ledger; SUPPLIER_FREIGHT_CHARGES and OTHER_INCOME ledgers looked up by fixed code.</w:t>
      </w:r>
    </w:p>
    <w:p>
      <w:pPr>
        <w:pStyle w:val="ListBullet"/>
      </w:pPr>
      <w:r>
        <w:rPr>
          <w:sz w:val="21"/>
        </w:rPr>
        <w:t>Bank/Cash (Banking) — resolveOrDefaultFundAccount, identical fallback</w:t>
      </w:r>
    </w:p>
    <w:p>
      <w:pPr>
        <w:spacing w:after="120"/>
      </w:pPr>
      <w:r>
        <w:rPr>
          <w:sz w:val="21"/>
        </w:rPr>
        <w:t>behavior to Receipts.</w:t>
      </w:r>
    </w:p>
    <w:p>
      <w:pPr>
        <w:pStyle w:val="ListBullet"/>
      </w:pPr>
      <w:r>
        <w:rPr>
          <w:sz w:val="21"/>
        </w:rPr>
        <w:t>TDS module (tds-deduction.service.ts) — a separate, manually-driven flow</w:t>
      </w:r>
    </w:p>
    <w:p>
      <w:pPr>
        <w:spacing w:after="120"/>
      </w:pPr>
      <w:r>
        <w:rPr>
          <w:sz w:val="21"/>
        </w:rPr>
        <w:t>that can deduct TDS against a Supplier (or Driver/Employee) ledger using its own TdsSection rate table, unconnected to SupplierBill/SupplierPayment code paths (confirmed by grep: no reference to SupplierBill/SupplierPayment anywhere in supplier-bill.service.ts, supplier-payment.service.ts, or their validators/repositories).</w:t>
      </w:r>
    </w:p>
    <w:p>
      <w:pPr>
        <w:pStyle w:val="ListBullet"/>
      </w:pPr>
      <w:r>
        <w:rPr>
          <w:sz w:val="21"/>
        </w:rPr>
        <w:t>AR/AP Outstanding &amp; Aging and Accounts Dashboard are shared modules also</w:t>
      </w:r>
    </w:p>
    <w:p>
      <w:pPr>
        <w:spacing w:after="120"/>
      </w:pPr>
      <w:r>
        <w:rPr>
          <w:sz w:val="21"/>
        </w:rPr>
        <w:t>documented under AR.</w:t>
      </w:r>
    </w:p>
    <w:p>
      <w:pPr>
        <w:pStyle w:val="Heading3"/>
      </w:pPr>
      <w:r>
        <w:t>Business Flow (step-by-step, with exact status values)</w:t>
      </w:r>
    </w:p>
    <w:p>
      <w:pPr>
        <w:spacing w:after="120"/>
      </w:pPr>
      <w:r>
        <w:rPr>
          <w:sz w:val="21"/>
        </w:rPr>
        <w:t>Supplier Bill generation (supplierBillService.generate):</w:t>
      </w:r>
    </w:p>
    <w:p>
      <w:pPr>
        <w:pStyle w:val="ListNumber"/>
      </w:pPr>
      <w:r>
        <w:rPr>
          <w:sz w:val="21"/>
        </w:rPr>
        <w:t>Validate supplier exists and isActive (409 if not).</w:t>
      </w:r>
    </w:p>
    <w:p>
      <w:pPr>
        <w:pStyle w:val="ListNumber"/>
      </w:pPr>
      <w:r>
        <w:rPr>
          <w:sz w:val="21"/>
        </w:rPr>
        <w:t>If tripId given: trip must exist, trip.supplierId must match the</w:t>
      </w:r>
    </w:p>
    <w:p>
      <w:pPr>
        <w:spacing w:after="120"/>
      </w:pPr>
      <w:r>
        <w:rPr>
          <w:sz w:val="21"/>
        </w:rPr>
        <w:t>given supplierId, and trip.status must be COMPLETED — else 400/404.</w:t>
      </w:r>
    </w:p>
    <w:p>
      <w:pPr>
        <w:pStyle w:val="ListNumber"/>
      </w:pPr>
      <w:r>
        <w:rPr>
          <w:sz w:val="21"/>
        </w:rPr>
        <w:t>subtotal = input.subtotal ?? trip.supplierRate; must be &gt; 0 (422 if</w:t>
      </w:r>
    </w:p>
    <w:p>
      <w:pPr>
        <w:spacing w:after="120"/>
      </w:pPr>
      <w:r>
        <w:rPr>
          <w:sz w:val="21"/>
        </w:rPr>
        <w:t>missing/zero, message: "subtotal is required (or a trip with a supplierRate)").</w:t>
      </w:r>
    </w:p>
    <w:p>
      <w:pPr>
        <w:pStyle w:val="ListNumber"/>
      </w:pPr>
      <w:r>
        <w:rPr>
          <w:sz w:val="21"/>
        </w:rPr>
        <w:t>totalAmount = subtotal + taxAmount (taxAmount default 0). retentionAmount</w:t>
      </w:r>
    </w:p>
    <w:p>
      <w:pPr>
        <w:spacing w:after="120"/>
      </w:pPr>
      <w:r>
        <w:rPr>
          <w:sz w:val="21"/>
        </w:rPr>
        <w:t>(default 0) must not exceed totalAmount (422 otherwise).</w:t>
      </w:r>
    </w:p>
    <w:p>
      <w:pPr>
        <w:pStyle w:val="ListNumber"/>
      </w:pPr>
      <w:r>
        <w:rPr>
          <w:sz w:val="21"/>
        </w:rPr>
        <w:t>Resolve/auto-create supplier's control ledger; resolve</w:t>
      </w:r>
    </w:p>
    <w:p>
      <w:pPr>
        <w:spacing w:after="120"/>
      </w:pPr>
      <w:r>
        <w:rPr>
          <w:sz w:val="21"/>
        </w:rPr>
        <w:t>SUPPLIER_BILL_RECORDED voucher type; resolve SUPPLIER_FREIGHT_CHARGES ledger (409 if not configured).</w:t>
      </w:r>
    </w:p>
    <w:p>
      <w:pPr>
        <w:pStyle w:val="ListNumber"/>
      </w:pPr>
      <w:r>
        <w:rPr>
          <w:sz w:val="21"/>
        </w:rPr>
        <w:t>Post Voucher: Dr Supplier Freight Charges (totalAmount), Cr Supplier</w:t>
      </w:r>
    </w:p>
    <w:p>
      <w:pPr>
        <w:spacing w:after="120"/>
      </w:pPr>
      <w:r>
        <w:rPr>
          <w:sz w:val="21"/>
        </w:rPr>
        <w:t>Ledger (totalAmount, partyType SUPPLIER) — then submit().</w:t>
      </w:r>
    </w:p>
    <w:p>
      <w:pPr>
        <w:pStyle w:val="ListNumber"/>
      </w:pPr>
      <w:r>
        <w:rPr>
          <w:sz w:val="21"/>
        </w:rPr>
        <w:t>Create SupplierBill row: status = 'GENERATED' explicitly (not the</w:t>
      </w:r>
    </w:p>
    <w:p>
      <w:pPr>
        <w:spacing w:after="120"/>
      </w:pPr>
      <w:r>
        <w:rPr>
          <w:sz w:val="21"/>
        </w:rPr>
        <w:t>schema default DRAFT), outstandingAmount = totalAmount.</w:t>
      </w:r>
    </w:p>
    <w:p>
      <w:pPr>
        <w:pStyle w:val="ListNumber"/>
      </w:pPr>
      <w:r>
        <w:rPr>
          <w:sz w:val="21"/>
        </w:rPr>
        <w:t>setSourceDocument links voucher back to the bill; audit record</w:t>
      </w:r>
    </w:p>
    <w:p>
      <w:pPr>
        <w:spacing w:after="120"/>
      </w:pPr>
      <w:r>
        <w:rPr>
          <w:sz w:val="21"/>
        </w:rPr>
        <w:t>written.</w:t>
      </w:r>
    </w:p>
    <w:p>
      <w:pPr>
        <w:spacing w:after="120"/>
      </w:pPr>
      <w:r>
        <w:rPr>
          <w:sz w:val="21"/>
        </w:rPr>
        <w:t>Supplier Payment (supplierPaymentService.create):</w:t>
      </w:r>
    </w:p>
    <w:p>
      <w:pPr>
        <w:pStyle w:val="ListNumber"/>
      </w:pPr>
      <w:r>
        <w:rPr>
          <w:sz w:val="21"/>
        </w:rPr>
        <w:t>Validate supplier exists; if tripId given, trip must belong to that</w:t>
      </w:r>
    </w:p>
    <w:p>
      <w:pPr>
        <w:spacing w:after="120"/>
      </w:pPr>
      <w:r>
        <w:rPr>
          <w:sz w:val="21"/>
        </w:rPr>
        <w:t>supplier and be COMPLETED; if billId given, bill must belong to that supplier, must not be CANCELLED, and must not already be PAID (409 "This bill is already fully paid").</w:t>
      </w:r>
    </w:p>
    <w:p>
      <w:pPr>
        <w:pStyle w:val="ListNumber"/>
      </w:pPr>
      <w:r>
        <w:rPr>
          <w:sz w:val="21"/>
        </w:rPr>
        <w:t>Duplicate referenceNumber check per supplier.</w:t>
      </w:r>
    </w:p>
    <w:p>
      <w:pPr>
        <w:pStyle w:val="ListNumber"/>
      </w:pPr>
      <w:r>
        <w:rPr>
          <w:sz w:val="21"/>
        </w:rPr>
        <w:t>Resolve fund account and supplier ledger; resolve</w:t>
      </w:r>
    </w:p>
    <w:p>
      <w:pPr>
        <w:spacing w:after="120"/>
      </w:pPr>
      <w:r>
        <w:rPr>
          <w:sz w:val="21"/>
        </w:rPr>
        <w:t>SUPPLIER_PAYMENT_MADE voucher type.</w:t>
      </w:r>
    </w:p>
    <w:p>
      <w:pPr>
        <w:pStyle w:val="ListNumber"/>
      </w:pPr>
      <w:r>
        <w:rPr>
          <w:sz w:val="21"/>
        </w:rPr>
        <w:t>Post Voucher: Dr Supplier Ledger (amount, partyType SUPPLIER), Cr fund</w:t>
      </w:r>
    </w:p>
    <w:p>
      <w:pPr>
        <w:spacing w:after="120"/>
      </w:pPr>
      <w:r>
        <w:rPr>
          <w:sz w:val="21"/>
        </w:rPr>
        <w:t>account ledger (amount) — narration appends "— retention release" when isRetentionRelease is true.</w:t>
      </w:r>
    </w:p>
    <w:p>
      <w:pPr>
        <w:pStyle w:val="ListNumber"/>
      </w:pPr>
      <w:r>
        <w:rPr>
          <w:sz w:val="21"/>
        </w:rPr>
        <w:t>Create SupplierPayment row: isAdvance = !billId. If billId given,</w:t>
      </w:r>
    </w:p>
    <w:p>
      <w:pPr>
        <w:spacing w:after="120"/>
      </w:pPr>
      <w:r>
        <w:rPr>
          <w:sz w:val="21"/>
        </w:rPr>
        <w:t>call supplierBillService.recalc(billId) to refresh paidAmount/ outstandingAmount/status.</w:t>
      </w:r>
    </w:p>
    <w:p>
      <w:pPr>
        <w:spacing w:after="120"/>
      </w:pPr>
      <w:r>
        <w:rPr>
          <w:sz w:val="21"/>
        </w:rPr>
        <w:t>Bill recalculation (recalcBill, shared logic — identical shape to AR's recalcInvoice):</w:t>
      </w:r>
    </w:p>
    <w:p>
      <w:pPr>
        <w:pStyle w:val="ListBullet"/>
      </w:pPr>
      <w:r>
        <w:rPr>
          <w:sz w:val="21"/>
        </w:rPr>
        <w:t>paidAmount = sum(SupplierPayment.amount for the bill).</w:t>
      </w:r>
    </w:p>
    <w:p>
      <w:pPr>
        <w:pStyle w:val="ListBullet"/>
      </w:pPr>
      <w:r>
        <w:rPr>
          <w:sz w:val="21"/>
        </w:rPr>
        <w:t>netTotal = totalAmount - sum(creditNotes) + sum(debitNotes).</w:t>
      </w:r>
    </w:p>
    <w:p>
      <w:pPr>
        <w:pStyle w:val="ListBullet"/>
      </w:pPr>
      <w:r>
        <w:rPr>
          <w:sz w:val="21"/>
        </w:rPr>
        <w:t>outstandingAmount = max(netTotal - paidAmount, 0).</w:t>
      </w:r>
    </w:p>
    <w:p>
      <w:pPr>
        <w:pStyle w:val="ListBullet"/>
      </w:pPr>
      <w:r>
        <w:rPr>
          <w:sz w:val="21"/>
        </w:rPr>
        <w:t>status: PAID if outstanding&lt;=0; PARTIALLY_PAID if paidAmount&gt;0 and</w:t>
      </w:r>
    </w:p>
    <w:p>
      <w:pPr>
        <w:spacing w:after="120"/>
      </w:pPr>
      <w:r>
        <w:rPr>
          <w:sz w:val="21"/>
        </w:rPr>
        <w:t>still outstanding; reverts PAID/PARTIALLY_PAID back to GENERATED if paidAmount drops back to 0; CANCELLED is never overwritten.</w:t>
      </w:r>
    </w:p>
    <w:p>
      <w:pPr>
        <w:spacing w:after="120"/>
      </w:pPr>
      <w:r>
        <w:rPr>
          <w:sz w:val="21"/>
        </w:rPr>
        <w:t>Cancellation:</w:t>
      </w:r>
    </w:p>
    <w:p>
      <w:pPr>
        <w:pStyle w:val="ListBullet"/>
      </w:pPr>
      <w:r>
        <w:rPr>
          <w:sz w:val="21"/>
        </w:rPr>
        <w:t>Only allowed if status is not PAID/CANCELLED, and only if paidAmount is</w:t>
      </w:r>
    </w:p>
    <w:p>
      <w:pPr>
        <w:spacing w:after="120"/>
      </w:pPr>
      <w:r>
        <w:rPr>
          <w:sz w:val="21"/>
        </w:rPr>
        <w:t>still 0 (409 "Cannot cancel a bill that already has payments allocated").</w:t>
      </w:r>
    </w:p>
    <w:p>
      <w:pPr>
        <w:pStyle w:val="Heading3"/>
      </w:pPr>
      <w:r>
        <w:t>Code Flow (Route -&gt; Controller -&gt; Service -&gt; Repository -&gt; Prisma)</w:t>
      </w:r>
    </w:p>
    <w:p>
      <w:pPr>
        <w:spacing w:after="120"/>
      </w:pPr>
      <w:r>
        <w:rPr>
          <w:sz w:val="21"/>
        </w:rPr>
        <w:t>(a) Generate Supplier Bill: POST /api/supplier-bills (src/routes/supplier-bill.routes.ts:20, authorize 'supplierBill.create', validate generateSupplierBillSchema) -&gt; supplierBillController.generate -&gt; supplierBillService.generate (src/services/supplier-bill.service.ts:91-173) -&gt; supplierBillRepository.findSupplierById/findTripById/nextBillNumber/ create (src/repositories/supplier-bill.repository.ts) -&gt; Prisma SupplierBill -&gt; voucherService.create/submit -&gt; Prisma Voucher/ VoucherLine -&gt; voucherRepository.setSourceDocument.</w:t>
      </w:r>
    </w:p>
    <w:p>
      <w:pPr>
        <w:spacing w:after="120"/>
      </w:pPr>
      <w:r>
        <w:rPr>
          <w:sz w:val="21"/>
        </w:rPr>
        <w:t>(b) Record Supplier Payment: POST /api/supplier-payments (src/routes/supplier-payment.routes.ts:22-27) -&gt; supplierPaymentController.create -&gt; supplierPaymentService.create (src/services/supplier-payment.service.ts:58-161) -&gt; supplierPaymentRepository.findSupplierById/findTripById/ findByReferenceNumber/create (src/repositories/supplier-payment.repository.ts) -&gt; Prisma SupplierPayment -&gt; voucherService.create/submit -&gt; supplierBillService.recalc -&gt; supplierBillRepository.findByIdBasic/ sumPaymentsForBill/sumCreditNotesForBill/sumDebitNotesForBill/ recalculateOutstanding -&gt; Prisma SupplierBill.update.</w:t>
      </w:r>
    </w:p>
    <w:p>
      <w:pPr>
        <w:spacing w:after="120"/>
      </w:pPr>
      <w:r>
        <w:rPr>
          <w:sz w:val="21"/>
        </w:rPr>
        <w:t>(c) Supplier Credit Note: POST /api/supplier-bills/:id/credit-notes (authorize 'supplierCreditNote.create') -&gt; supplierBillController.addCreditNote -&gt; supplierBillService.addCreditNote (supplier-bill.service.ts:207-255) -&gt; voucherService.create/submit (Dr Supplier Ledger, Cr Supplier Freight Charges) -&gt; supplierBillRepository.createCreditNote -&gt; Prisma SupplierCreditNote -&gt; recalcBill.</w:t>
      </w:r>
    </w:p>
    <w:p>
      <w:pPr>
        <w:pStyle w:val="Heading3"/>
      </w:pPr>
      <w:r>
        <w:t>Business Rules</w:t>
      </w:r>
    </w:p>
    <w:p>
      <w:pPr>
        <w:pStyle w:val="ListBullet"/>
      </w:pPr>
      <w:r>
        <w:rPr>
          <w:sz w:val="21"/>
        </w:rPr>
        <w:t>A bill can only reference a trip that is COMPLETED and belongs to that</w:t>
      </w:r>
    </w:p>
    <w:p>
      <w:pPr>
        <w:spacing w:after="120"/>
      </w:pPr>
      <w:r>
        <w:rPr>
          <w:sz w:val="21"/>
        </w:rPr>
        <w:t>exact supplier (supplier-bill.service.ts:102-104); same rule for payments referencing a trip (supplier-payment.service.ts:72-74).</w:t>
      </w:r>
    </w:p>
    <w:p>
      <w:pPr>
        <w:pStyle w:val="ListBullet"/>
      </w:pPr>
      <w:r>
        <w:rPr>
          <w:sz w:val="21"/>
        </w:rPr>
        <w:t>retentionAmount cannot exceed totalAmount (supplier-bill.service.ts:113).</w:t>
      </w:r>
    </w:p>
    <w:p>
      <w:pPr>
        <w:pStyle w:val="ListBullet"/>
      </w:pPr>
      <w:r>
        <w:rPr>
          <w:sz w:val="21"/>
        </w:rPr>
        <w:t>A bill cannot be paid twice-over: attempting a payment against a bill</w:t>
      </w:r>
    </w:p>
    <w:p>
      <w:pPr>
        <w:spacing w:after="120"/>
      </w:pPr>
      <w:r>
        <w:rPr>
          <w:sz w:val="21"/>
        </w:rPr>
        <w:t>already at status PAID throws 409 before any voucher is created (supplier-payment.service.ts:83).</w:t>
      </w:r>
    </w:p>
    <w:p>
      <w:pPr>
        <w:pStyle w:val="ListBullet"/>
      </w:pPr>
      <w:r>
        <w:rPr>
          <w:sz w:val="21"/>
        </w:rPr>
        <w:t>Bills cannot be edited/cancelled once PAID or CANCELLED; cannot be</w:t>
      </w:r>
    </w:p>
    <w:p>
      <w:pPr>
        <w:spacing w:after="120"/>
      </w:pPr>
      <w:r>
        <w:rPr>
          <w:sz w:val="21"/>
        </w:rPr>
        <w:t>cancelled if any payment already exists (supplier-bill.service.ts:178-179, 195-200) — mirrors AR's invoice rule exactly.</w:t>
      </w:r>
    </w:p>
    <w:p>
      <w:pPr>
        <w:pStyle w:val="ListBullet"/>
      </w:pPr>
      <w:r>
        <w:rPr>
          <w:sz w:val="21"/>
        </w:rPr>
        <w:t>TDS is NOT deducted automatically at either bill generation or payment</w:t>
      </w:r>
    </w:p>
    <w:p>
      <w:pPr>
        <w:spacing w:after="120"/>
      </w:pPr>
      <w:r>
        <w:rPr>
          <w:sz w:val="21"/>
        </w:rPr>
        <w:t>time — it is a fully separate, manually-initiated deduction against the supplier's ledger via the TDS module, using its own TdsSection rate table and its own voucher, with no code path connecting it to SupplierBill.totalAmount or SupplierPayment.amount. ⚠ Needs Business Clarification: confirm this is the intended design (post-facto TDS compliance recording) rather than a missing feature (bill-time TDS withholding).</w:t>
      </w:r>
    </w:p>
    <w:p>
      <w:pPr>
        <w:pStyle w:val="ListBullet"/>
      </w:pPr>
      <w:r>
        <w:rPr>
          <w:sz w:val="21"/>
        </w:rPr>
        <w:t>resolveOrDefaultFundAccount fallback (oldest active Cash Account) is</w:t>
      </w:r>
    </w:p>
    <w:p>
      <w:pPr>
        <w:spacing w:after="120"/>
      </w:pPr>
      <w:r>
        <w:rPr>
          <w:sz w:val="21"/>
        </w:rPr>
        <w:t>identical to the AR Receipt flow.</w:t>
      </w:r>
    </w:p>
    <w:p>
      <w:pPr>
        <w:pStyle w:val="ListBullet"/>
      </w:pPr>
      <w:r>
        <w:rPr>
          <w:sz w:val="21"/>
        </w:rPr>
        <w:t>Every AP event requires an active Accounting Event Mapping or the whole</w:t>
      </w:r>
    </w:p>
    <w:p>
      <w:pPr>
        <w:spacing w:after="120"/>
      </w:pPr>
      <w:r>
        <w:rPr>
          <w:sz w:val="21"/>
        </w:rPr>
        <w:t>operation 409s — same as AR (arApEventVoucher.util.ts).</w:t>
      </w:r>
    </w:p>
    <w:p>
      <w:pPr>
        <w:pStyle w:val="Heading3"/>
      </w:pPr>
      <w:r>
        <w:t>Validation Rules (Zod)</w:t>
      </w:r>
    </w:p>
    <w:p>
      <w:pPr>
        <w:pStyle w:val="ListBullet"/>
      </w:pPr>
      <w:r>
        <w:rPr>
          <w:sz w:val="21"/>
        </w:rPr>
        <w:t>generateSupplierBillSchema: supplierId (uuid, required), tripId (uuid,</w:t>
      </w:r>
    </w:p>
    <w:p>
      <w:pPr>
        <w:spacing w:after="120"/>
      </w:pPr>
      <w:r>
        <w:rPr>
          <w:sz w:val="21"/>
        </w:rPr>
        <w:t>optional), subtotal (&gt;0, optional — required indirectly via service logic if no trip), taxAmount (&gt;=0, optional), retentionAmount (&gt;=0, optional), dueDate/notes optional.</w:t>
      </w:r>
    </w:p>
    <w:p>
      <w:pPr>
        <w:pStyle w:val="ListBullet"/>
      </w:pPr>
      <w:r>
        <w:rPr>
          <w:sz w:val="21"/>
        </w:rPr>
        <w:t>createSupplierCreditNoteSchema / createSupplierDebitNoteSchema: amount</w:t>
      </w:r>
    </w:p>
    <w:p>
      <w:pPr>
        <w:spacing w:after="120"/>
      </w:pPr>
      <w:r>
        <w:rPr>
          <w:sz w:val="21"/>
        </w:rPr>
        <w:t>&gt;0 required, reason required (min 1), category enum (credit note: BILL_CORRECTION/RATE_REVISION/DISCOUNT/ADJUSTMENT/REFUND/OTHER; debit note: DAMAGE_RECOVERY/PENALTY/SHORT_DELIVERY/QUALITY_ISSUE/ FUEL_RECOVERY/COMMISSION_RECOVERY/OTHER), both optional at the schema level (service defaults category to 'OTHER' if omitted).</w:t>
      </w:r>
    </w:p>
    <w:p>
      <w:pPr>
        <w:pStyle w:val="ListBullet"/>
      </w:pPr>
      <w:r>
        <w:rPr>
          <w:sz w:val="21"/>
        </w:rPr>
        <w:t>createSupplierPaymentSchema: supplierId (uuid, required), tripId/billId</w:t>
      </w:r>
    </w:p>
    <w:p>
      <w:pPr>
        <w:spacing w:after="120"/>
      </w:pPr>
      <w:r>
        <w:rPr>
          <w:sz w:val="21"/>
        </w:rPr>
        <w:t>(uuid, optional), amount (&gt;0, required), fundAccountType enum [BANK, CASH] optional, isRetentionRelease (boolean, optional).</w:t>
      </w:r>
    </w:p>
    <w:p>
      <w:pPr>
        <w:pStyle w:val="ListBullet"/>
      </w:pPr>
      <w:r>
        <w:rPr>
          <w:sz w:val="21"/>
        </w:rPr>
        <w:t>createSupplierSchema: name (required), code (required, forced</w:t>
      </w:r>
    </w:p>
    <w:p>
      <w:pPr>
        <w:spacing w:after="120"/>
      </w:pPr>
      <w:r>
        <w:rPr>
          <w:sz w:val="21"/>
        </w:rPr>
        <w:t>toUpperCase()), gstNumber/panNumber validated against shared regex patterns (gstRegex/panRegex from common.patterns), phone validated against indianMobileRegex, email format-checked — all four optional.</w:t>
      </w:r>
    </w:p>
    <w:p>
      <w:pPr>
        <w:pStyle w:val="ListBullet"/>
      </w:pPr>
      <w:r>
        <w:rPr>
          <w:sz w:val="21"/>
        </w:rPr>
        <w:t>listSupplierBillsSchema status filter enum: DRAFT/GENERATED/</w:t>
      </w:r>
    </w:p>
    <w:p>
      <w:pPr>
        <w:spacing w:after="120"/>
      </w:pPr>
      <w:r>
        <w:rPr>
          <w:sz w:val="21"/>
        </w:rPr>
        <w:t>PARTIALLY_PAID/PAID/CANCELLED (no SENT state — unlike Invoice, a supplier bill is never "sent" to anyone externally).</w:t>
      </w:r>
    </w:p>
    <w:p>
      <w:pPr>
        <w:pStyle w:val="Heading3"/>
      </w:pPr>
      <w:r>
        <w:t>Key APIs</w:t>
      </w:r>
    </w:p>
    <w:p>
      <w:pPr>
        <w:pStyle w:val="ListBullet"/>
      </w:pPr>
      <w:r>
        <w:rPr>
          <w:sz w:val="21"/>
        </w:rPr>
        <w:t>POST /api/supplier-bills — generate a bill from a completed trip or</w:t>
      </w:r>
    </w:p>
    <w:p>
      <w:pPr>
        <w:spacing w:after="120"/>
      </w:pPr>
      <w:r>
        <w:rPr>
          <w:sz w:val="21"/>
        </w:rPr>
        <w:t>manual subtotal (posts a Purchase Voucher).</w:t>
      </w:r>
    </w:p>
    <w:p>
      <w:pPr>
        <w:pStyle w:val="ListBullet"/>
      </w:pPr>
      <w:r>
        <w:rPr>
          <w:sz w:val="21"/>
        </w:rPr>
        <w:t>PATCH /api/supplier-bills/:id/cancel — cancel an unpaid bill.</w:t>
      </w:r>
    </w:p>
    <w:p>
      <w:pPr>
        <w:pStyle w:val="ListBullet"/>
      </w:pPr>
      <w:r>
        <w:rPr>
          <w:sz w:val="21"/>
        </w:rPr>
        <w:t>POST /api/supplier-bills/:id/credit-notes — supplier credit note.</w:t>
      </w:r>
    </w:p>
    <w:p>
      <w:pPr>
        <w:pStyle w:val="ListBullet"/>
      </w:pPr>
      <w:r>
        <w:rPr>
          <w:sz w:val="21"/>
        </w:rPr>
        <w:t>POST /api/supplier-bills/:id/debit-notes — supplier debit note.</w:t>
      </w:r>
    </w:p>
    <w:p>
      <w:pPr>
        <w:pStyle w:val="ListBullet"/>
      </w:pPr>
      <w:r>
        <w:rPr>
          <w:sz w:val="21"/>
        </w:rPr>
        <w:t>POST /api/supplier-payments — record a payment (bill-linked, advance, or</w:t>
      </w:r>
    </w:p>
    <w:p>
      <w:pPr>
        <w:spacing w:after="120"/>
      </w:pPr>
      <w:r>
        <w:rPr>
          <w:sz w:val="21"/>
        </w:rPr>
        <w:t>retention release), posts a Payment Voucher.</w:t>
      </w:r>
    </w:p>
    <w:p>
      <w:pPr>
        <w:pStyle w:val="ListBullet"/>
      </w:pPr>
      <w:r>
        <w:rPr>
          <w:sz w:val="21"/>
        </w:rPr>
        <w:t>GET /api/ar-ap/suppliers/:id/outstanding — a supplier's open bills with</w:t>
      </w:r>
    </w:p>
    <w:p>
      <w:pPr>
        <w:spacing w:after="120"/>
      </w:pPr>
      <w:r>
        <w:rPr>
          <w:sz w:val="21"/>
        </w:rPr>
        <w:t>aging bucket.</w:t>
      </w:r>
    </w:p>
    <w:p>
      <w:pPr>
        <w:pStyle w:val="ListBullet"/>
      </w:pPr>
      <w:r>
        <w:rPr>
          <w:sz w:val="21"/>
        </w:rPr>
        <w:t>GET /api/ar-ap/suppliers/aging — system-wide supplier aging summary.</w:t>
      </w:r>
    </w:p>
    <w:p>
      <w:pPr>
        <w:pStyle w:val="ListBullet"/>
      </w:pPr>
      <w:r>
        <w:rPr>
          <w:sz w:val="21"/>
        </w:rPr>
        <w:t>GET /api/ar-ap/suppliers/:id/reconciliation — cache vs ledger difference.</w:t>
      </w:r>
    </w:p>
    <w:p>
      <w:pPr>
        <w:pStyle w:val="ListBullet"/>
      </w:pPr>
      <w:r>
        <w:rPr>
          <w:sz w:val="21"/>
        </w:rPr>
        <w:t>GET/POST/PUT/DELETE /api/suppliers — supplier master CRUD.</w:t>
      </w:r>
    </w:p>
    <w:p>
      <w:pPr>
        <w:pStyle w:val="ListBullet"/>
      </w:pPr>
      <w:r>
        <w:rPr>
          <w:sz w:val="21"/>
        </w:rPr>
        <w:t>POST /api/suppliers/:id/document — upload a supplier document.</w:t>
      </w:r>
    </w:p>
    <w:p>
      <w:pPr>
        <w:pStyle w:val="ListBullet"/>
      </w:pPr>
      <w:r>
        <w:rPr>
          <w:sz w:val="21"/>
        </w:rPr>
        <w:t>PATCH /api/suppliers/:id/status — toggle supplier active/inactive.</w:t>
      </w:r>
    </w:p>
    <w:p>
      <w:pPr>
        <w:pStyle w:val="Heading3"/>
      </w:pPr>
      <w:r>
        <w:t>Database Tables Used</w:t>
      </w:r>
    </w:p>
    <w:p>
      <w:pPr>
        <w:pStyle w:val="ListBullet"/>
      </w:pPr>
      <w:r>
        <w:rPr>
          <w:sz w:val="21"/>
        </w:rPr>
        <w:t>Supplier — master record: name, code (unique), gstNumber, panNumber,</w:t>
      </w:r>
    </w:p>
    <w:p>
      <w:pPr>
        <w:spacing w:after="120"/>
      </w:pPr>
      <w:r>
        <w:rPr>
          <w:sz w:val="21"/>
        </w:rPr>
        <w:t>contactPerson, phone, email, address, document, isActive.</w:t>
      </w:r>
    </w:p>
    <w:p>
      <w:pPr>
        <w:pStyle w:val="ListBullet"/>
      </w:pPr>
      <w:r>
        <w:rPr>
          <w:sz w:val="21"/>
        </w:rPr>
        <w:t>SupplierBill — billNumber (unique), supplierId, tripId (nullable),</w:t>
      </w:r>
    </w:p>
    <w:p>
      <w:pPr>
        <w:spacing w:after="120"/>
      </w:pPr>
      <w:r>
        <w:rPr>
          <w:sz w:val="21"/>
        </w:rPr>
        <w:t>subtotal/taxAmount/totalAmount/retentionAmount/paidAmount/ outstandingAmount (Decimal 12,2), status (SupplierBillStatus), voucherId (unique).</w:t>
      </w:r>
    </w:p>
    <w:p>
      <w:pPr>
        <w:pStyle w:val="ListBullet"/>
      </w:pPr>
      <w:r>
        <w:rPr>
          <w:sz w:val="21"/>
        </w:rPr>
        <w:t>SupplierPayment — paymentNumber (unique), supplierId, tripId (nullable),</w:t>
      </w:r>
    </w:p>
    <w:p>
      <w:pPr>
        <w:spacing w:after="120"/>
      </w:pPr>
      <w:r>
        <w:rPr>
          <w:sz w:val="21"/>
        </w:rPr>
        <w:t>billId (nullable), amount, isAdvance, isRetentionRelease, fundAccountType/fundAccountId, voucherId (unique), chequeId (unique).</w:t>
      </w:r>
    </w:p>
    <w:p>
      <w:pPr>
        <w:pStyle w:val="ListBullet"/>
      </w:pPr>
      <w:r>
        <w:rPr>
          <w:sz w:val="21"/>
        </w:rPr>
        <w:t>SupplierCreditNote / SupplierDebitNote — adjustments against a bill</w:t>
      </w:r>
    </w:p>
    <w:p>
      <w:pPr>
        <w:spacing w:after="120"/>
      </w:pPr>
      <w:r>
        <w:rPr>
          <w:sz w:val="21"/>
        </w:rPr>
        <w:t>(amount, reason, category, voucherId) — schema not fully enumerated here but confirmed present via supplier-bill.repository.ts usage.</w:t>
      </w:r>
    </w:p>
    <w:p>
      <w:pPr>
        <w:pStyle w:val="ListBullet"/>
      </w:pPr>
      <w:r>
        <w:rPr>
          <w:sz w:val="21"/>
        </w:rPr>
        <w:t>Ledger / Voucher / VoucherLine — supplier control ledgers and the GL</w:t>
      </w:r>
    </w:p>
    <w:p>
      <w:pPr>
        <w:spacing w:after="120"/>
      </w:pPr>
      <w:r>
        <w:rPr>
          <w:sz w:val="21"/>
        </w:rPr>
        <w:t>postings behind every bill/payment/note.</w:t>
      </w:r>
    </w:p>
    <w:p>
      <w:pPr>
        <w:pStyle w:val="Heading3"/>
      </w:pPr>
      <w:r>
        <w:t>Frontend Screens</w:t>
      </w:r>
    </w:p>
    <w:p>
      <w:pPr>
        <w:pStyle w:val="ListBullet"/>
      </w:pPr>
      <w:r>
        <w:rPr>
          <w:sz w:val="21"/>
        </w:rPr>
        <w:t>frontend/src/pages/accounts/SupplierBills.vue — list/generate/cancel</w:t>
      </w:r>
    </w:p>
    <w:p>
      <w:pPr>
        <w:spacing w:after="120"/>
      </w:pPr>
      <w:r>
        <w:rPr>
          <w:sz w:val="21"/>
        </w:rPr>
        <w:t>bills, status filter.</w:t>
      </w:r>
    </w:p>
    <w:p>
      <w:pPr>
        <w:pStyle w:val="ListBullet"/>
      </w:pPr>
      <w:r>
        <w:rPr>
          <w:sz w:val="21"/>
        </w:rPr>
        <w:t>frontend/src/pages/accounts/SupplierPayments.vue — tabbed Payment</w:t>
      </w:r>
    </w:p>
    <w:p>
      <w:pPr>
        <w:spacing w:after="120"/>
      </w:pPr>
      <w:r>
        <w:rPr>
          <w:sz w:val="21"/>
        </w:rPr>
        <w:t>History / Outstanding Suppliers, payment entry dialog.</w:t>
      </w:r>
    </w:p>
    <w:p>
      <w:pPr>
        <w:pStyle w:val="ListBullet"/>
      </w:pPr>
      <w:r>
        <w:rPr>
          <w:sz w:val="21"/>
        </w:rPr>
        <w:t>frontend/src/pages/masters/Suppliers.vue — supplier master CRUD table.</w:t>
      </w:r>
    </w:p>
    <w:p>
      <w:pPr>
        <w:pStyle w:val="ListBullet"/>
      </w:pPr>
      <w:r>
        <w:rPr>
          <w:sz w:val="21"/>
        </w:rPr>
        <w:t>frontend/src/pages/fleet/SupplierVehicles.vue — vehicles associated with</w:t>
      </w:r>
    </w:p>
    <w:p>
      <w:pPr>
        <w:spacing w:after="120"/>
      </w:pPr>
      <w:r>
        <w:rPr>
          <w:sz w:val="21"/>
        </w:rPr>
        <w:t>a supplier (Fleet module boundary, not AP itself).</w:t>
      </w:r>
    </w:p>
    <w:p>
      <w:pPr>
        <w:pStyle w:val="ListBullet"/>
      </w:pPr>
      <w:r>
        <w:rPr>
          <w:sz w:val="21"/>
        </w:rPr>
        <w:t>frontend/src/pages/operations/SupplierOperations.vue — operational view</w:t>
      </w:r>
    </w:p>
    <w:p>
      <w:pPr>
        <w:spacing w:after="120"/>
      </w:pPr>
      <w:r>
        <w:rPr>
          <w:sz w:val="21"/>
        </w:rPr>
        <w:t>of supplier-linked trips (Operations module boundary).</w:t>
      </w:r>
    </w:p>
    <w:p>
      <w:pPr>
        <w:pStyle w:val="ListBullet"/>
      </w:pPr>
      <w:r>
        <w:rPr>
          <w:sz w:val="21"/>
        </w:rPr>
        <w:t>frontend/src/pages/accounts/OutstandingAging.vue — shared with AR</w:t>
      </w:r>
    </w:p>
    <w:p>
      <w:pPr>
        <w:spacing w:after="120"/>
      </w:pPr>
      <w:r>
        <w:rPr>
          <w:sz w:val="21"/>
        </w:rPr>
        <w:t>(Supplier Aging tab).</w:t>
      </w:r>
    </w:p>
    <w:p>
      <w:pPr>
        <w:pStyle w:val="Heading3"/>
      </w:pPr>
      <w:r>
        <w:t>Roles &amp; Permissions (from rbac.json)</w:t>
      </w:r>
    </w:p>
    <w:p>
      <w:pPr>
        <w:pStyle w:val="ListBullet"/>
      </w:pPr>
      <w:r>
        <w:rPr>
          <w:sz w:val="21"/>
        </w:rPr>
        <w:t>supplier.view — SUPER_ADMIN, ADMIN, FLEET_MANAGER, OWN_FLEET_OPERATOR,</w:t>
      </w:r>
    </w:p>
    <w:p>
      <w:pPr>
        <w:spacing w:after="120"/>
      </w:pPr>
      <w:r>
        <w:rPr>
          <w:sz w:val="21"/>
        </w:rPr>
        <w:t>MARKET_FLEET_OPERATOR (broader than the Accounts-only pattern seen elsewhere — Fleet roles can see supplier master data).</w:t>
      </w:r>
    </w:p>
    <w:p>
      <w:pPr>
        <w:pStyle w:val="ListBullet"/>
      </w:pPr>
      <w:r>
        <w:rPr>
          <w:sz w:val="21"/>
        </w:rPr>
        <w:t>supplier.create / supplier.edit — SUPER_ADMIN, ADMIN, FLEET_MANAGER.</w:t>
      </w:r>
    </w:p>
    <w:p>
      <w:pPr>
        <w:pStyle w:val="ListBullet"/>
      </w:pPr>
      <w:r>
        <w:rPr>
          <w:sz w:val="21"/>
        </w:rPr>
        <w:t>supplier.delete — SUPER_ADMIN, ADMIN only.</w:t>
      </w:r>
    </w:p>
    <w:p>
      <w:pPr>
        <w:pStyle w:val="ListBullet"/>
      </w:pPr>
      <w:r>
        <w:rPr>
          <w:sz w:val="21"/>
        </w:rPr>
        <w:t>supplierBill.view/create/edit — SUPER_ADMIN, ADMIN, ACCOUNTING_MANAGER,</w:t>
      </w:r>
    </w:p>
    <w:p>
      <w:pPr>
        <w:spacing w:after="120"/>
      </w:pPr>
      <w:r>
        <w:rPr>
          <w:sz w:val="21"/>
        </w:rPr>
        <w:t>ACCOUNTS_EXECUTIVE.</w:t>
      </w:r>
    </w:p>
    <w:p>
      <w:pPr>
        <w:pStyle w:val="ListBullet"/>
      </w:pPr>
      <w:r>
        <w:rPr>
          <w:sz w:val="21"/>
        </w:rPr>
        <w:t>supplierPayment.view/create/edit — same four roles as supplierBill.</w:t>
      </w:r>
    </w:p>
    <w:p>
      <w:pPr>
        <w:pStyle w:val="ListBullet"/>
      </w:pPr>
      <w:r>
        <w:rPr>
          <w:sz w:val="21"/>
        </w:rPr>
        <w:t>supplierCreditNote.create / supplierDebitNote.create — same four roles.</w:t>
      </w:r>
    </w:p>
    <w:p>
      <w:pPr>
        <w:pStyle w:val="ListBullet"/>
      </w:pPr>
      <w:r>
        <w:rPr>
          <w:sz w:val="21"/>
        </w:rPr>
        <w:t>Notably, supplier.view is granted to Fleet-side roles but</w:t>
      </w:r>
    </w:p>
    <w:p>
      <w:pPr>
        <w:spacing w:after="120"/>
      </w:pPr>
      <w:r>
        <w:rPr>
          <w:sz w:val="21"/>
        </w:rPr>
        <w:t>supplierBill/supplierPayment are Accounts-only — a fleet operator can see and manage the supplier master but cannot see billing/payment data, a sensible separation of duties.</w:t>
      </w:r>
    </w:p>
    <w:p>
      <w:pPr>
        <w:pStyle w:val="Heading3"/>
      </w:pPr>
      <w:r>
        <w:t>Known Limitations / Technical Debt Observed</w:t>
      </w:r>
    </w:p>
    <w:p>
      <w:pPr>
        <w:pStyle w:val="ListBullet"/>
      </w:pPr>
      <w:r>
        <w:rPr>
          <w:sz w:val="21"/>
        </w:rPr>
        <w:t>TDS is entirely decoupled from bill/payment generation — there is no</w:t>
      </w:r>
    </w:p>
    <w:p>
      <w:pPr>
        <w:spacing w:after="120"/>
      </w:pPr>
      <w:r>
        <w:rPr>
          <w:sz w:val="21"/>
        </w:rPr>
        <w:t>automatic withholding, no validation that a TDS deduction exists before a bill/payment involving a TDS-applicable supplier is finalized, and no net-of-TDS amount shown anywhere in supplier-bill.service.ts or supplier-payment.service.ts. Any TDS compliance is entirely manual and post-facto.</w:t>
      </w:r>
    </w:p>
    <w:p>
      <w:pPr>
        <w:pStyle w:val="ListBullet"/>
      </w:pPr>
      <w:r>
        <w:rPr>
          <w:sz w:val="21"/>
        </w:rPr>
        <w:t>SupplierBillStatus has no SENT equivalent (unlike InvoiceStatus) —</w:t>
      </w:r>
    </w:p>
    <w:p>
      <w:pPr>
        <w:spacing w:after="120"/>
      </w:pPr>
      <w:r>
        <w:rPr>
          <w:sz w:val="21"/>
        </w:rPr>
        <w:t>consistent with bills being internal documents, but means there is no workflow step between "generated" and "paid" (e.g. no supplier acknowledgement/dispute state).</w:t>
      </w:r>
    </w:p>
    <w:p>
      <w:pPr>
        <w:pStyle w:val="ListBullet"/>
      </w:pPr>
      <w:r>
        <w:rPr>
          <w:sz w:val="21"/>
        </w:rPr>
        <w:t>Duplicate business logic: recalcBill in supplier-bill.service.ts and</w:t>
      </w:r>
    </w:p>
    <w:p>
      <w:pPr>
        <w:spacing w:after="120"/>
      </w:pPr>
      <w:r>
        <w:rPr>
          <w:sz w:val="21"/>
        </w:rPr>
        <w:t>recalcInvoice in invoice.service.ts are structurally identical (paidAmount/creditedAmount/debitedAmount/status derivation) but are two separate hand-maintained implementations rather than a shared utility — a change to the status-transition rule would need to be made twice.</w:t>
      </w:r>
    </w:p>
    <w:p>
      <w:pPr>
        <w:pStyle w:val="ListBullet"/>
      </w:pPr>
      <w:r>
        <w:rPr>
          <w:sz w:val="21"/>
        </w:rPr>
        <w:t>No cap on supplier debit note amount, mirroring the same gap noted in</w:t>
      </w:r>
    </w:p>
    <w:p>
      <w:pPr>
        <w:spacing w:after="120"/>
      </w:pPr>
      <w:r>
        <w:rPr>
          <w:sz w:val="21"/>
        </w:rPr>
        <w:t>AR.</w:t>
      </w:r>
    </w:p>
    <w:p>
      <w:pPr>
        <w:pStyle w:val="ListBullet"/>
      </w:pPr>
      <w:r>
        <w:rPr>
          <w:sz w:val="21"/>
        </w:rPr>
        <w:t>Cancelling a SupplierBill does not appear to unlink an associated Trip</w:t>
      </w:r>
    </w:p>
    <w:p>
      <w:pPr>
        <w:spacing w:after="120"/>
      </w:pPr>
      <w:r>
        <w:rPr>
          <w:sz w:val="21"/>
        </w:rPr>
        <w:t>the way Invoice cancellation calls invoiceRepository.unlinkTrips — ⚠ Needs Business Clarification: whether a cancelled supplier bill should free its Trip for re-billing (not observed in supplier-bill.service.ts:cancel).</w:t>
      </w:r>
    </w:p>
    <w:p>
      <w:pPr>
        <w:pStyle w:val="Heading3"/>
      </w:pPr>
      <w:r>
        <w:t>Recommendations</w:t>
      </w:r>
    </w:p>
    <w:p>
      <w:pPr>
        <w:pStyle w:val="ListBullet"/>
      </w:pPr>
      <w:r>
        <w:rPr>
          <w:sz w:val="21"/>
        </w:rPr>
        <w:t>Extract the shared invoice/bill recalculation logic (paid/credited/</w:t>
      </w:r>
    </w:p>
    <w:p>
      <w:pPr>
        <w:spacing w:after="120"/>
      </w:pPr>
      <w:r>
        <w:rPr>
          <w:sz w:val="21"/>
        </w:rPr>
        <w:t>debited -&gt; outstanding -&gt; status) into one utility used by both invoice.service.ts and supplier-bill.service.ts to remove duplication and guarantee the two stay in sync.</w:t>
      </w:r>
    </w:p>
    <w:p>
      <w:pPr>
        <w:pStyle w:val="ListBullet"/>
      </w:pPr>
      <w:r>
        <w:rPr>
          <w:sz w:val="21"/>
        </w:rPr>
        <w:t>Decide and document whether TDS should be optionally auto-suggested at</w:t>
      </w:r>
    </w:p>
    <w:p>
      <w:pPr>
        <w:spacing w:after="120"/>
      </w:pPr>
      <w:r>
        <w:rPr>
          <w:sz w:val="21"/>
        </w:rPr>
        <w:t>bill-generation time based on TdsSection applicability for the supplier's deductee type, even if actual deduction stays a manual step.</w:t>
      </w:r>
    </w:p>
    <w:p>
      <w:pPr>
        <w:pStyle w:val="ListBullet"/>
      </w:pPr>
      <w:r>
        <w:rPr>
          <w:sz w:val="21"/>
        </w:rPr>
        <w:t>Add symmetry: either unlink the Trip on SupplierBill cancellation (like</w:t>
      </w:r>
    </w:p>
    <w:p>
      <w:pPr>
        <w:spacing w:after="120"/>
      </w:pPr>
      <w:r>
        <w:rPr>
          <w:sz w:val="21"/>
        </w:rPr>
        <w:t>Invoice does) or explicitly document why a cancelled bill keeps its trip reference.</w:t>
      </w:r>
    </w:p>
    <w:p>
      <w:pPr>
        <w:pStyle w:val="ListBullet"/>
      </w:pPr>
      <w:r>
        <w:rPr>
          <w:sz w:val="21"/>
        </w:rPr>
        <w:t>Consider adding a supplier debit-note amount cap for consistency with</w:t>
      </w:r>
    </w:p>
    <w:p>
      <w:pPr>
        <w:spacing w:after="120"/>
      </w:pPr>
      <w:r>
        <w:rPr>
          <w:sz w:val="21"/>
        </w:rPr>
        <w:t>the credit-note-side bound already present on the AR side.</w:t>
      </w:r>
    </w:p>
    <w:p>
      <w:pPr>
        <w:pStyle w:val="Heading2"/>
      </w:pPr>
      <w:r>
        <w:t>Driver Accounts &amp; Settlements</w:t>
      </w:r>
    </w:p>
    <w:p>
      <w:pPr>
        <w:pStyle w:val="Heading3"/>
      </w:pPr>
      <w:r>
        <w:t>Overview &amp; Purpose</w:t>
      </w:r>
    </w:p>
    <w:p>
      <w:pPr>
        <w:spacing w:after="120"/>
      </w:pPr>
      <w:r>
        <w:rPr>
          <w:sz w:val="21"/>
        </w:rPr>
        <w:t>This module runs the driver's entire financial relationship with the company outside of a formal salary: advances given, allowances/incentives earned, expenses reimbursed, penalties/recoveries charged, personal loans disbursed and recovered, and a periodic Settlement that nets all of the above into one cash movement. It is explicitly kept separate from Employee Payroll — "a driver who also draws a formal salary... routes through Employee Payroll instead" (src/services/driver-settlement.service.ts:33-42) — so this module only ever deals in cash advances/earnings/recoveries, never a base salary. The architecture was recently consolidated: what used to be a standalone DriverLoan/DriverLoanInstallment table pair is now a thin, borrower-scoped wrapper (driver-loan.repository.ts) over a shared PartyLoan/PartyLoanInstallment pair also used by Employee Loans (borrowerType=DRIVER vs EMPLOYEE), while keeping driver-loan.service.ts's public contract completely unchanged.</w:t>
      </w:r>
    </w:p>
    <w:p>
      <w:pPr>
        <w:pStyle w:val="Heading3"/>
      </w:pPr>
      <w:r>
        <w:t>Business Objective</w:t>
      </w:r>
    </w:p>
    <w:p>
      <w:pPr>
        <w:spacing w:after="120"/>
      </w:pPr>
      <w:r>
        <w:rPr>
          <w:sz w:val="21"/>
        </w:rPr>
        <w:t>Give the company an always-current picture of what each driver has drawn, earned, or been penalized for, ensure every one of those documents posts a real ledger entry against the driver's own control ledger the moment it's approved (not batched), and then let Accounts periodically "close the books" on a driver for a period by generating one Settlement that sweeps every unsettled document into a single net Payment (driver owes nothing further, or the company owes the driver a residual amount) or Receipt (the driver still owes the company money back). This avoids maintaining a separate running "driver balance" column — the driver's true balance is always the live sum of Voucher lines against their ledger, exposed via the Driver Statement.</w:t>
      </w:r>
    </w:p>
    <w:p>
      <w:pPr>
        <w:pStyle w:val="Heading3"/>
      </w:pPr>
      <w:r>
        <w:t>Key Features</w:t>
      </w:r>
    </w:p>
    <w:p>
      <w:pPr>
        <w:pStyle w:val="ListBullet"/>
      </w:pPr>
      <w:r>
        <w:rPr>
          <w:sz w:val="21"/>
        </w:rPr>
        <w:t>Driver Advance request/approve/reject workflow: request has zero ledger</w:t>
      </w:r>
    </w:p>
    <w:p>
      <w:pPr>
        <w:spacing w:after="120"/>
      </w:pPr>
      <w:r>
        <w:rPr>
          <w:sz w:val="21"/>
        </w:rPr>
        <w:t>effect; approval posts a Payment Voucher and provisions the driver's control ledger on first use.</w:t>
      </w:r>
    </w:p>
    <w:p>
      <w:pPr>
        <w:pStyle w:val="ListBullet"/>
      </w:pPr>
      <w:r>
        <w:rPr>
          <w:sz w:val="21"/>
        </w:rPr>
        <w:t>Driver Earning (Allowance/Incentive) recording, either auto-approved</w:t>
      </w:r>
    </w:p>
    <w:p>
      <w:pPr>
        <w:spacing w:after="120"/>
      </w:pPr>
      <w:r>
        <w:rPr>
          <w:sz w:val="21"/>
        </w:rPr>
        <w:t>(posts immediately) or gated behind requiresApproval, driven optionally by a rate-card (DriverEarningRule) rather than a manual amount.</w:t>
      </w:r>
    </w:p>
    <w:p>
      <w:pPr>
        <w:pStyle w:val="ListBullet"/>
      </w:pPr>
      <w:r>
        <w:rPr>
          <w:sz w:val="21"/>
        </w:rPr>
        <w:t>Driver Penalty/Recovery recording with a fixed penalty-type-to-contra-</w:t>
      </w:r>
    </w:p>
    <w:p>
      <w:pPr>
        <w:spacing w:after="120"/>
      </w:pPr>
      <w:r>
        <w:rPr>
          <w:sz w:val="21"/>
        </w:rPr>
        <w:t>ledger mapping (fuel recovery credits Fuel Expense, damage/accident credits Repair Expense, everything else pools into Other Income).</w:t>
      </w:r>
    </w:p>
    <w:p>
      <w:pPr>
        <w:pStyle w:val="ListBullet"/>
      </w:pPr>
      <w:r>
        <w:rPr>
          <w:sz w:val="21"/>
        </w:rPr>
        <w:t>Driver Expense Reimbursement with a category-to-expense-ledger mapping</w:t>
      </w:r>
    </w:p>
    <w:p>
      <w:pPr>
        <w:spacing w:after="120"/>
      </w:pPr>
      <w:r>
        <w:rPr>
          <w:sz w:val="21"/>
        </w:rPr>
        <w:t>reusing existing Vehicle/Trip expense ledger codes where possible.</w:t>
      </w:r>
    </w:p>
    <w:p>
      <w:pPr>
        <w:pStyle w:val="ListBullet"/>
      </w:pPr>
      <w:r>
        <w:rPr>
          <w:sz w:val="21"/>
        </w:rPr>
        <w:t>Driver Loan request/approve/reject: approval disburses the full</w:t>
      </w:r>
    </w:p>
    <w:p>
      <w:pPr>
        <w:spacing w:after="120"/>
      </w:pPr>
      <w:r>
        <w:rPr>
          <w:sz w:val="21"/>
        </w:rPr>
        <w:t>principal via a Payment Voucher and auto-generates a flat (no-interest) EMI installment schedule.</w:t>
      </w:r>
    </w:p>
    <w:p>
      <w:pPr>
        <w:pStyle w:val="ListBullet"/>
      </w:pPr>
      <w:r>
        <w:rPr>
          <w:sz w:val="21"/>
        </w:rPr>
        <w:t>Driver Settlement: preview (dry-run) then create -&gt; calculate -&gt;</w:t>
      </w:r>
    </w:p>
    <w:p>
      <w:pPr>
        <w:spacing w:after="120"/>
      </w:pPr>
      <w:r>
        <w:rPr>
          <w:sz w:val="21"/>
        </w:rPr>
        <w:t>approve -&gt; pay, netting every unsettled Advance/Earning/Reimbursement/ Penalty plus any due Loan installments for the period into one grossEarnings/totalDeductions/netPayable figure, posting exactly one net Payment or Receipt Voucher at the pay step.</w:t>
      </w:r>
    </w:p>
    <w:p>
      <w:pPr>
        <w:pStyle w:val="ListBullet"/>
      </w:pPr>
      <w:r>
        <w:rPr>
          <w:sz w:val="21"/>
        </w:rPr>
        <w:t>Driver Statement: a running-balance ledger statement (opening balance +</w:t>
      </w:r>
    </w:p>
    <w:p>
      <w:pPr>
        <w:spacing w:after="120"/>
      </w:pPr>
      <w:r>
        <w:rPr>
          <w:sz w:val="21"/>
        </w:rPr>
        <w:t>every voucher line against the driver's control ledger, in date order) — described in code as a generic capability implemented "scoped to Driver for now," with generalizing it to other party types flagged as a future item.</w:t>
      </w:r>
    </w:p>
    <w:p>
      <w:pPr>
        <w:pStyle w:val="Heading3"/>
      </w:pPr>
      <w:r>
        <w:t>Dependencies &amp; Related Modules</w:t>
      </w:r>
    </w:p>
    <w:p>
      <w:pPr>
        <w:pStyle w:val="ListBullet"/>
      </w:pPr>
      <w:r>
        <w:rPr>
          <w:sz w:val="21"/>
        </w:rPr>
        <w:t>Voucher/Ledger engine — every Advance/Earning/Penalty/Reimbursement/Loan</w:t>
      </w:r>
    </w:p>
    <w:p>
      <w:pPr>
        <w:spacing w:after="120"/>
      </w:pPr>
      <w:r>
        <w:rPr>
          <w:sz w:val="21"/>
        </w:rPr>
        <w:t>disbursement/Settlement payment posts its own voucher via voucherService.create + submit.</w:t>
      </w:r>
    </w:p>
    <w:p>
      <w:pPr>
        <w:pStyle w:val="ListBullet"/>
      </w:pPr>
      <w:r>
        <w:rPr>
          <w:sz w:val="21"/>
        </w:rPr>
        <w:t>Driver Payroll Event Mapping (resolveEventVoucherType,</w:t>
      </w:r>
    </w:p>
    <w:p>
      <w:pPr>
        <w:spacing w:after="120"/>
      </w:pPr>
      <w:r>
        <w:rPr>
          <w:sz w:val="21"/>
        </w:rPr>
        <w:t>src/utils/driverPayrollEventVoucher.util.ts) — resolves VoucherType for event codes like DRIVER_ADVANCE_GIVEN, DRIVER_PENALTY_RECORDED, DRIVER_LOAN_DISBURSED, DRIVER_SETTLEMENT_PAID/RECOVERED, under sourceModule 'DRIVER' or 'LOAN'.</w:t>
      </w:r>
    </w:p>
    <w:p>
      <w:pPr>
        <w:pStyle w:val="ListBullet"/>
      </w:pPr>
      <w:r>
        <w:rPr>
          <w:sz w:val="21"/>
        </w:rPr>
        <w:t>Ledger master — ensureDriverLedger auto-provisions a driver's control</w:t>
      </w:r>
    </w:p>
    <w:p>
      <w:pPr>
        <w:spacing w:after="120"/>
      </w:pPr>
      <w:r>
        <w:rPr>
          <w:sz w:val="21"/>
        </w:rPr>
        <w:t>ledger; fixed-code expense ledgers (FUEL_EXPENSE, REPAIR_EXPENSE, DRIVER_BATA_EXPENSE, DRIVER_INCENTIVE_EXPENSE, DRIVER_MISC_EXPENSE, OTHER_INCOME, etc.) resolved via findLedgerByCode.</w:t>
      </w:r>
    </w:p>
    <w:p>
      <w:pPr>
        <w:pStyle w:val="ListBullet"/>
      </w:pPr>
      <w:r>
        <w:rPr>
          <w:sz w:val="21"/>
        </w:rPr>
        <w:t>Bank/Cash (Banking) — resolveOrDefaultFundAccount used by Advance</w:t>
      </w:r>
    </w:p>
    <w:p>
      <w:pPr>
        <w:spacing w:after="120"/>
      </w:pPr>
      <w:r>
        <w:rPr>
          <w:sz w:val="21"/>
        </w:rPr>
        <w:t>approval, Loan approval, and Settlement pay.</w:t>
      </w:r>
    </w:p>
    <w:p>
      <w:pPr>
        <w:pStyle w:val="ListBullet"/>
      </w:pPr>
      <w:r>
        <w:rPr>
          <w:sz w:val="21"/>
        </w:rPr>
        <w:t>party-loan.repository.ts — the generic, borrowerType-scoped storage</w:t>
      </w:r>
    </w:p>
    <w:p>
      <w:pPr>
        <w:spacing w:after="120"/>
      </w:pPr>
      <w:r>
        <w:rPr>
          <w:sz w:val="21"/>
        </w:rPr>
        <w:t>layer shared with (presumably) employee-loan.repository.ts; VehicleLoan is explicitly excluded from this generalization per a schema comment.</w:t>
      </w:r>
    </w:p>
    <w:p>
      <w:pPr>
        <w:pStyle w:val="ListBullet"/>
      </w:pPr>
      <w:r>
        <w:rPr>
          <w:sz w:val="21"/>
        </w:rPr>
        <w:t>Trip / Vehicle (Operations/Fleet) — Advances, Earnings, Penalties, and</w:t>
      </w:r>
    </w:p>
    <w:p>
      <w:pPr>
        <w:spacing w:after="120"/>
      </w:pPr>
      <w:r>
        <w:rPr>
          <w:sz w:val="21"/>
        </w:rPr>
        <w:t>Reimbursements can each optionally reference a Trip and/or Vehicle for context, but the settlement math does not depend on trip completion the way Invoice/SupplierBill generation does.</w:t>
      </w:r>
    </w:p>
    <w:p>
      <w:pPr>
        <w:pStyle w:val="ListBullet"/>
      </w:pPr>
      <w:r>
        <w:rPr>
          <w:sz w:val="21"/>
        </w:rPr>
        <w:t>Loan schedule utility (src/utils/loanSchedule.util.ts) — shared flat-EMI</w:t>
      </w:r>
    </w:p>
    <w:p>
      <w:pPr>
        <w:spacing w:after="120"/>
      </w:pPr>
      <w:r>
        <w:rPr>
          <w:sz w:val="21"/>
        </w:rPr>
        <w:t>calculator used by both Driver and Employee loans.</w:t>
      </w:r>
    </w:p>
    <w:p>
      <w:pPr>
        <w:pStyle w:val="ListBullet"/>
      </w:pPr>
      <w:r>
        <w:rPr>
          <w:sz w:val="21"/>
        </w:rPr>
        <w:t>Driver Payroll Pinia store (frontend/src/stores/accounts/driverPayroll.ts)</w:t>
      </w:r>
    </w:p>
    <w:p>
      <w:pPr>
        <w:spacing w:after="120"/>
      </w:pPr>
      <w:r>
        <w:rPr>
          <w:sz w:val="21"/>
        </w:rPr>
        <w:t>— also wraps Employee Advance/Loan/Salary Structure/Payroll Run/Payroll Dashboard, i.e. the frontend store spans both this module and the separate Employee Payroll module in one file.</w:t>
      </w:r>
    </w:p>
    <w:p>
      <w:pPr>
        <w:pStyle w:val="Heading3"/>
      </w:pPr>
      <w:r>
        <w:t>Business Flow (step-by-step, exact status/enum values)</w:t>
      </w:r>
    </w:p>
    <w:p>
      <w:pPr>
        <w:spacing w:after="120"/>
      </w:pPr>
      <w:r>
        <w:rPr>
          <w:sz w:val="21"/>
        </w:rPr>
        <w:t>Driver Advance (ApprovalStatus: PENDING -&gt; APPROVED | REJECTED):</w:t>
      </w:r>
    </w:p>
    <w:p>
      <w:pPr>
        <w:pStyle w:val="ListNumber"/>
      </w:pPr>
      <w:r>
        <w:rPr>
          <w:sz w:val="21"/>
        </w:rPr>
        <w:t>request(): creates a DriverAdvance row with approvalStatus PENDING;</w:t>
      </w:r>
    </w:p>
    <w:p>
      <w:pPr>
        <w:spacing w:after="120"/>
      </w:pPr>
      <w:r>
        <w:rPr>
          <w:sz w:val="21"/>
        </w:rPr>
        <w:t>no voucher, no ledger effect yet (explicit comment: "Records the request only — no Voucher, no ledger movement, until a business approval calls approve()").</w:t>
      </w:r>
    </w:p>
    <w:p>
      <w:pPr>
        <w:pStyle w:val="ListNumber"/>
      </w:pPr>
      <w:r>
        <w:rPr>
          <w:sz w:val="21"/>
        </w:rPr>
        <w:t>approve(): only valid if approvalStatus is still PENDING (409</w:t>
      </w:r>
    </w:p>
    <w:p>
      <w:pPr>
        <w:spacing w:after="120"/>
      </w:pPr>
      <w:r>
        <w:rPr>
          <w:sz w:val="21"/>
        </w:rPr>
        <w:t>otherwise: "Advance has already been {status}"). Resolves fund account and driver ledger, resolves DRIVER_ADVANCE_GIVEN voucher type, posts Dr Driver Ledger / Cr Fund Account, sets approvalStatus=APPROVED.</w:t>
      </w:r>
    </w:p>
    <w:p>
      <w:pPr>
        <w:pStyle w:val="ListNumber"/>
      </w:pPr>
      <w:r>
        <w:rPr>
          <w:sz w:val="21"/>
        </w:rPr>
        <w:t>reject(): only valid if still PENDING; sets REJECTED, no voucher.</w:t>
      </w:r>
    </w:p>
    <w:p>
      <w:pPr>
        <w:pStyle w:val="ListNumber"/>
      </w:pPr>
      <w:r>
        <w:rPr>
          <w:sz w:val="21"/>
        </w:rPr>
        <w:t>remove(): blocked once APPROVED ("Cannot delete an approved advance</w:t>
      </w:r>
    </w:p>
    <w:p>
      <w:pPr>
        <w:spacing w:after="120"/>
      </w:pPr>
      <w:r>
        <w:rPr>
          <w:sz w:val="21"/>
        </w:rPr>
        <w:t>that already posted a Voucher").</w:t>
      </w:r>
    </w:p>
    <w:p>
      <w:pPr>
        <w:spacing w:after="120"/>
      </w:pPr>
      <w:r>
        <w:rPr>
          <w:sz w:val="21"/>
        </w:rPr>
        <w:t>Driver Earning (ApprovalStatus, default APPROVED per schema):</w:t>
      </w:r>
    </w:p>
    <w:p>
      <w:pPr>
        <w:pStyle w:val="ListNumber"/>
      </w:pPr>
      <w:r>
        <w:rPr>
          <w:sz w:val="21"/>
        </w:rPr>
        <w:t>create(): amount comes from input.amount or, if absent, from a</w:t>
      </w:r>
    </w:p>
    <w:p>
      <w:pPr>
        <w:spacing w:after="120"/>
      </w:pPr>
      <w:r>
        <w:rPr>
          <w:sz w:val="21"/>
        </w:rPr>
        <w:t>DriverEarningRule's stored value; must resolve to &gt; 0 or 422. approvalStatus = 'PENDING' only if input.requiresApproval is true, otherwise defaults to 'APPROVED' and the voucher posts immediately inside create() via postEarningVoucher().</w:t>
      </w:r>
    </w:p>
    <w:p>
      <w:pPr>
        <w:pStyle w:val="ListNumber"/>
      </w:pPr>
      <w:r>
        <w:rPr>
          <w:sz w:val="21"/>
        </w:rPr>
        <w:t>postEarningVoucher(): Dr category-specific Expense Ledger</w:t>
      </w:r>
    </w:p>
    <w:p>
      <w:pPr>
        <w:spacing w:after="120"/>
      </w:pPr>
      <w:r>
        <w:rPr>
          <w:sz w:val="21"/>
        </w:rPr>
        <w:t>(DRIVER_INCENTIVE_EXPENSE for INCENTIVE, DRIVER_BATA_EXPENSE for ALLOWANCE) / Cr Driver Ledger. Voucher event code DRIVER_INCENTIVE_AWARDED or DRIVER_ALLOWANCE_ACCRUED.</w:t>
      </w:r>
    </w:p>
    <w:p>
      <w:pPr>
        <w:pStyle w:val="ListNumber"/>
      </w:pPr>
      <w:r>
        <w:rPr>
          <w:sz w:val="21"/>
        </w:rPr>
        <w:t>approve(): only from PENDING; sets APPROVED then calls</w:t>
      </w:r>
    </w:p>
    <w:p>
      <w:pPr>
        <w:spacing w:after="120"/>
      </w:pPr>
      <w:r>
        <w:rPr>
          <w:sz w:val="21"/>
        </w:rPr>
        <w:t>postEarningVoucher() (i.e., the voucher is posted at approval time for the gated path, exactly mirroring the immediate-post path).</w:t>
      </w:r>
    </w:p>
    <w:p>
      <w:pPr>
        <w:spacing w:after="120"/>
      </w:pPr>
      <w:r>
        <w:rPr>
          <w:sz w:val="21"/>
        </w:rPr>
        <w:t>Driver Penalty (ApprovalStatus PENDING -&gt; APPROVED | REJECTED):</w:t>
      </w:r>
    </w:p>
    <w:p>
      <w:pPr>
        <w:pStyle w:val="ListNumber"/>
      </w:pPr>
      <w:r>
        <w:rPr>
          <w:sz w:val="21"/>
        </w:rPr>
        <w:t>request(): PENDING, no voucher.</w:t>
      </w:r>
    </w:p>
    <w:p>
      <w:pPr>
        <w:pStyle w:val="ListNumber"/>
      </w:pPr>
      <w:r>
        <w:rPr>
          <w:sz w:val="21"/>
        </w:rPr>
        <w:t>approve(): looks up contra ledger via PENALTY_CONTRA_LEDGER_CODE map</w:t>
      </w:r>
    </w:p>
    <w:p>
      <w:pPr>
        <w:spacing w:after="120"/>
      </w:pPr>
      <w:r>
        <w:rPr>
          <w:sz w:val="21"/>
        </w:rPr>
        <w:t>keyed by penaltyType (FUEL_RECOVERY-&gt;FUEL_EXPENSE, DAMAGE_RECOVERY/ACCIDENT_RECOVERY-&gt;REPAIR_EXPENSE, everything else including LATE_DELIVERY_PENALTY/TRAFFIC_FINE/ADVANCE_RECOVERY/ LOAN_RECOVERY/UNIFORM_RECOVERY/OTHER -&gt; OTHER_INCOME). Posts Dr Driver Ledger / Cr contra ledger. Event code DRIVER_PENALTY_RECORDED.</w:t>
      </w:r>
    </w:p>
    <w:p>
      <w:pPr>
        <w:spacing w:after="120"/>
      </w:pPr>
      <w:r>
        <w:rPr>
          <w:sz w:val="21"/>
        </w:rPr>
        <w:t>Driver Expense Reimbursement (ApprovalStatus PENDING -&gt; APPROVED | REJECTED):</w:t>
      </w:r>
    </w:p>
    <w:p>
      <w:pPr>
        <w:pStyle w:val="ListNumber"/>
      </w:pPr>
      <w:r>
        <w:rPr>
          <w:sz w:val="21"/>
        </w:rPr>
        <w:t>request(): PENDING, no voucher, no ledger movement.</w:t>
      </w:r>
    </w:p>
    <w:p>
      <w:pPr>
        <w:pStyle w:val="ListNumber"/>
      </w:pPr>
      <w:r>
        <w:rPr>
          <w:sz w:val="21"/>
        </w:rPr>
        <w:t>approve(): resolves expense ledger via CATEGORY_LEDGER_CODE (FUEL/</w:t>
      </w:r>
    </w:p>
    <w:p>
      <w:pPr>
        <w:spacing w:after="120"/>
      </w:pPr>
      <w:r>
        <w:rPr>
          <w:sz w:val="21"/>
        </w:rPr>
        <w:t>REPAIR/TYRE/TOLL/PARKING map to their own dedicated expense ledgers; BATTERY/FOOD/ACCOMMODATION/MEDICAL/PHONE/MISCELLANEOUS all pool into DRIVER_MISC_EXPENSE). Posts Dr Expense Ledger / Cr Driver Ledger. Event code DRIVER_REIMBURSEMENT_APPROVED.</w:t>
      </w:r>
    </w:p>
    <w:p>
      <w:pPr>
        <w:spacing w:after="120"/>
      </w:pPr>
      <w:r>
        <w:rPr>
          <w:sz w:val="21"/>
        </w:rPr>
        <w:t>Driver Loan (LoanStatus PENDING_APPROVAL -&gt; ACTIVE | REJECTED, ACTIVE -&gt; CLOSED | WRITTEN_OFF):</w:t>
      </w:r>
    </w:p>
    <w:p>
      <w:pPr>
        <w:pStyle w:val="ListNumber"/>
      </w:pPr>
      <w:r>
        <w:rPr>
          <w:sz w:val="21"/>
        </w:rPr>
        <w:t>request(): emiAmount = calculateEmiAmount(principal, tenureMonths) =</w:t>
      </w:r>
    </w:p>
    <w:p>
      <w:pPr>
        <w:spacing w:after="120"/>
      </w:pPr>
      <w:r>
        <w:rPr>
          <w:sz w:val="21"/>
        </w:rPr>
        <w:t>round(principal / tenureMonths, 2) — a flat split, no interest applied even though an interestRate column exists (currently always 0 per code comment). Status PENDING_APPROVAL.</w:t>
      </w:r>
    </w:p>
    <w:p>
      <w:pPr>
        <w:pStyle w:val="ListNumber"/>
      </w:pPr>
      <w:r>
        <w:rPr>
          <w:sz w:val="21"/>
        </w:rPr>
        <w:t>approve(): only from PENDING_APPROVAL. Resolves fund account and</w:t>
      </w:r>
    </w:p>
    <w:p>
      <w:pPr>
        <w:spacing w:after="120"/>
      </w:pPr>
      <w:r>
        <w:rPr>
          <w:sz w:val="21"/>
        </w:rPr>
        <w:t>driver ledger, posts Dr Driver Ledger / Cr Fund Account for the full principalAmount (event DRIVER_LOAN_DISBURSED), then generates the full EMI schedule via generateEmiSchedule (monthly due dates starting one month after disbursement date; the final installment absorbs any rounding remainder so the sum of installments exactly equals principal). Status -&gt; ACTIVE.</w:t>
      </w:r>
    </w:p>
    <w:p>
      <w:pPr>
        <w:pStyle w:val="ListNumber"/>
      </w:pPr>
      <w:r>
        <w:rPr>
          <w:sz w:val="21"/>
        </w:rPr>
        <w:t>reject(): only from PENDING_APPROVAL -&gt; REJECTED, no voucher.</w:t>
      </w:r>
    </w:p>
    <w:p>
      <w:pPr>
        <w:pStyle w:val="ListNumber"/>
      </w:pPr>
      <w:r>
        <w:rPr>
          <w:sz w:val="21"/>
        </w:rPr>
        <w:t>remove(): blocked once ACTIVE or CLOSED ("Cannot delete a loan that</w:t>
      </w:r>
    </w:p>
    <w:p>
      <w:pPr>
        <w:spacing w:after="120"/>
      </w:pPr>
      <w:r>
        <w:rPr>
          <w:sz w:val="21"/>
        </w:rPr>
        <w:t>has already been disbursed").</w:t>
      </w:r>
    </w:p>
    <w:p>
      <w:pPr>
        <w:pStyle w:val="ListNumber"/>
      </w:pPr>
      <w:r>
        <w:rPr>
          <w:sz w:val="21"/>
        </w:rPr>
        <w:t>Installments (LoanInstallmentStatus PENDING -&gt; RECOVERED | WAIVED) are</w:t>
      </w:r>
    </w:p>
    <w:p>
      <w:pPr>
        <w:spacing w:after="120"/>
      </w:pPr>
      <w:r>
        <w:rPr>
          <w:sz w:val="21"/>
        </w:rPr>
        <w:t>recovered only through the Driver Settlement flow (see below) — there is no standalone "record loan repayment" endpoint observed; repayment is always via settlement netting.</w:t>
      </w:r>
    </w:p>
    <w:p>
      <w:pPr>
        <w:spacing w:after="120"/>
      </w:pPr>
      <w:r>
        <w:rPr>
          <w:sz w:val="21"/>
        </w:rPr>
        <w:t>Driver Settlement (DriverSettlementStatus DRAFT -&gt; CALCULATED -&gt; APPROVED -&gt; PAID):</w:t>
      </w:r>
    </w:p>
    <w:p>
      <w:pPr>
        <w:pStyle w:val="ListNumber"/>
      </w:pPr>
      <w:r>
        <w:rPr>
          <w:sz w:val="21"/>
        </w:rPr>
        <w:t>preview(driverId, periodStart, periodEnd): pure read-only dry run of</w:t>
      </w:r>
    </w:p>
    <w:p>
      <w:pPr>
        <w:spacing w:after="120"/>
      </w:pPr>
      <w:r>
        <w:rPr>
          <w:sz w:val="21"/>
        </w:rPr>
        <w:t>computeDraft() — no DB writes.</w:t>
      </w:r>
    </w:p>
    <w:p>
      <w:pPr>
        <w:pStyle w:val="ListNumber"/>
      </w:pPr>
      <w:r>
        <w:rPr>
          <w:sz w:val="21"/>
        </w:rPr>
        <w:t>create(): creates an empty DriverSettlement shell in status DRAFT</w:t>
      </w:r>
    </w:p>
    <w:p>
      <w:pPr>
        <w:spacing w:after="120"/>
      </w:pPr>
      <w:r>
        <w:rPr>
          <w:sz w:val="21"/>
        </w:rPr>
        <w:t>(schema default) for a driver and period; no lines yet.</w:t>
      </w:r>
    </w:p>
    <w:p>
      <w:pPr>
        <w:pStyle w:val="ListNumber"/>
      </w:pPr>
      <w:r>
        <w:rPr>
          <w:sz w:val="21"/>
        </w:rPr>
        <w:t>calculate(): (re)computes computeDraft() — pulls all APPROVED,</w:t>
      </w:r>
    </w:p>
    <w:p>
      <w:pPr>
        <w:spacing w:after="120"/>
      </w:pPr>
      <w:r>
        <w:rPr>
          <w:sz w:val="21"/>
        </w:rPr>
        <w:t>isSettled=false DriverAdvance/DriverEarning/DriverExpenseReimbursement/ DriverPenalty rows created within [periodStart, periodEnd], plus every PENDING PartyLoanInstallment across the driver's ACTIVE loans with dueDate &lt;= periodEnd (not bounded by periodStart — all overdue-or-due installments are swept in regardless of when the loan started). Builds settlement lines: ADVANCE (DEBIT), ALLOWANCE or INCENTIVE (CREDIT, split by earningCategory), REIMBURSEMENT (CREDIT), PENALTY (DEBIT), LOAN_INSTALLMENT (DEBIT). grossEarnings = sum(CREDIT lines); totalDeductions = sum(DEBIT lines); netPayable = round(gross - deductions, 2). Deletes any prior lines and recreates them; sets status CALCULATED. Blocked if status is already PAID.</w:t>
      </w:r>
    </w:p>
    <w:p>
      <w:pPr>
        <w:pStyle w:val="ListNumber"/>
      </w:pPr>
      <w:r>
        <w:rPr>
          <w:sz w:val="21"/>
        </w:rPr>
        <w:t>approve(): only from CALCULATED -&gt; APPROVED (409 otherwise: "Only a</w:t>
      </w:r>
    </w:p>
    <w:p>
      <w:pPr>
        <w:spacing w:after="120"/>
      </w:pPr>
      <w:r>
        <w:rPr>
          <w:sz w:val="21"/>
        </w:rPr>
        <w:t>calculated settlement can be approved").</w:t>
      </w:r>
    </w:p>
    <w:p>
      <w:pPr>
        <w:pStyle w:val="ListNumber"/>
      </w:pPr>
      <w:r>
        <w:rPr>
          <w:sz w:val="21"/>
        </w:rPr>
        <w:t>pay(): only from APPROVED. Re-runs computeDraft() fresh (not trusting</w:t>
      </w:r>
    </w:p>
    <w:p>
      <w:pPr>
        <w:spacing w:after="120"/>
      </w:pPr>
      <w:r>
        <w:rPr>
          <w:sz w:val="21"/>
        </w:rPr>
        <w:t>the stored lines) to get the authoritative set of documents to close. If netPayable != 0: resolves the default fund account and driver ledger; if netPayable &gt; 0 (company owes driver) posts Dr Driver Ledger / Cr Fund Account (event DRIVER_SETTLEMENT_PAID); if netPayable &lt; 0 (driver owes company, i.e. deductions exceeded earnings) posts Dr Fund Account / Cr Driver Ledger (event DRIVER_SETTLEMENT_RECOVERED) for abs(netPayable). If netPayable == 0, no voucher is posted at all. Then marks every contributing Advance/Earning/Reimbursement/Penalty as isSettled=true with this settlementId, and every swept loan installment as RECOVERED with recoveredReferenceType= 'DRIVER_SETTLEMENT'. Sets settlement status PAID with paymentVoucherId (if any) and links source document.</w:t>
      </w:r>
    </w:p>
    <w:p>
      <w:pPr>
        <w:pStyle w:val="ListNumber"/>
      </w:pPr>
      <w:r>
        <w:rPr>
          <w:sz w:val="21"/>
        </w:rPr>
        <w:t>revertToDraft(): only blocked if already PAID; otherwise resets status</w:t>
      </w:r>
    </w:p>
    <w:p>
      <w:pPr>
        <w:spacing w:after="120"/>
      </w:pPr>
      <w:r>
        <w:rPr>
          <w:sz w:val="21"/>
        </w:rPr>
        <w:t>to DRAFT regardless of current state (DRAFT/CALCULATED/APPROVED), though the lines computed by a prior calculate() are not explicitly cleared by revertToDraft() itself (deletion only happens inside the next calculate() call).</w:t>
      </w:r>
    </w:p>
    <w:p>
      <w:pPr>
        <w:spacing w:after="120"/>
      </w:pPr>
      <w:r>
        <w:rPr>
          <w:sz w:val="21"/>
        </w:rPr>
        <w:t>Driver Statement (read-only):</w:t>
      </w:r>
    </w:p>
    <w:p>
      <w:pPr>
        <w:pStyle w:val="ListBullet"/>
      </w:pPr>
      <w:r>
        <w:rPr>
          <w:sz w:val="21"/>
        </w:rPr>
        <w:t>Finds the driver's DRIVER-partyType Ledger; if none exists yet, returns</w:t>
      </w:r>
    </w:p>
    <w:p>
      <w:pPr>
        <w:spacing w:after="120"/>
      </w:pPr>
      <w:r>
        <w:rPr>
          <w:sz w:val="21"/>
        </w:rPr>
        <w:t>a zero-balance empty statement (a driver with no financial activity at all has no ledger to query).</w:t>
      </w:r>
    </w:p>
    <w:p>
      <w:pPr>
        <w:pStyle w:val="ListBullet"/>
      </w:pPr>
      <w:r>
        <w:rPr>
          <w:sz w:val="21"/>
        </w:rPr>
        <w:t>openingBalance = ledger.openingBalance (signed by openingBalanceType,</w:t>
      </w:r>
    </w:p>
    <w:p>
      <w:pPr>
        <w:spacing w:after="120"/>
      </w:pPr>
      <w:r>
        <w:rPr>
          <w:sz w:val="21"/>
        </w:rPr>
        <w:t xml:space="preserve">DEBIT positive / else negative) plus every voucher line before the requested </w:t>
      </w:r>
      <w:r>
        <w:rPr>
          <w:rFonts w:ascii="Consolas" w:hAnsi="Consolas"/>
          <w:color w:val="8A3B00"/>
          <w:sz w:val="20"/>
        </w:rPr>
        <w:t>from</w:t>
      </w:r>
      <w:r>
        <w:rPr>
          <w:sz w:val="21"/>
        </w:rPr>
        <w:t xml:space="preserve"> date (excluding CANCELLED vouchers).</w:t>
      </w:r>
    </w:p>
    <w:p>
      <w:pPr>
        <w:pStyle w:val="ListBullet"/>
      </w:pPr>
      <w:r>
        <w:rPr>
          <w:sz w:val="21"/>
        </w:rPr>
        <w:t>Each transaction line's runningBalance = previous running +</w:t>
      </w:r>
    </w:p>
    <w:p>
      <w:pPr>
        <w:spacing w:after="120"/>
      </w:pPr>
      <w:r>
        <w:rPr>
          <w:sz w:val="21"/>
        </w:rPr>
        <w:t>debitAmount - creditAmount, rounded to 2 decimals.</w:t>
      </w:r>
    </w:p>
    <w:p>
      <w:pPr>
        <w:pStyle w:val="Heading3"/>
      </w:pPr>
      <w:r>
        <w:t>Code Flow (Route -&gt; Controller -&gt; Service -&gt; Repository -&gt; Prisma)</w:t>
      </w:r>
    </w:p>
    <w:p>
      <w:pPr>
        <w:spacing w:after="120"/>
      </w:pPr>
      <w:r>
        <w:rPr>
          <w:sz w:val="21"/>
        </w:rPr>
        <w:t>(a) Approve a Driver Advance: PATCH /api/driver-advances/:id/approve (src/routes/driver-advance.routes.ts:19, authorize 'driverAdvance.approve') -&gt; driverAdvanceController.approve -&gt; driverAdvanceService.approve (src/services/driver-advance.service.ts:89-146) -&gt; driverAdvanceRepository.findByIdBasic/findDriverById/update (src/repositories/driver-advance.repository.ts) -&gt; Prisma DriverAdvance -&gt; ensureDriverLedger (src/utils/partyLedger.util.ts) -&gt; Prisma Ledger (find-or-create) -&gt; voucherService.create/submit -&gt; Prisma Voucher/ VoucherLine -&gt; voucherRepository.setSourceDocument.</w:t>
      </w:r>
    </w:p>
    <w:p>
      <w:pPr>
        <w:spacing w:after="120"/>
      </w:pPr>
      <w:r>
        <w:rPr>
          <w:sz w:val="21"/>
        </w:rPr>
        <w:t>(b) Approve + disburse a Driver Loan: PATCH /api/driver-loans/:id/approve (src/routes/driver-loan.routes.ts:19, authorize 'driverLoan.approve') -&gt; driverLoanController.approve -&gt; driverLoanService.approve (src/services/driver-loan.service.ts:84-137) -&gt; driverLoanRepository.findByIdBasic/findDriverById (src/repositories/driver-loan.repository.ts, a thin BORROWER_TYPE='DRIVER' wrapper) -&gt; partyLoanRepository.findByIdBasic (src/repositories/party-loan.repository.ts) -&gt; Prisma PartyLoan -&gt; voucherService.create/submit -&gt; generateEmiSchedule (src/utils/loanSchedule.util.ts) -&gt; driverLoanRepository.createInstallments -&gt; partyLoanRepository.createInstallments -&gt; Prisma PartyLoanInstallment.createMany -&gt; driverLoanRepository.update -&gt; partyLoanRepository.update -&gt; Prisma PartyLoan.update.</w:t>
      </w:r>
    </w:p>
    <w:p>
      <w:pPr>
        <w:spacing w:after="120"/>
      </w:pPr>
      <w:r>
        <w:rPr>
          <w:sz w:val="21"/>
        </w:rPr>
        <w:t>(c) Pay a Driver Settlement (the module's centerpiece operation): PATCH /api/driver-settlements/:id/pay (src/routes/driver-settlement.routes.ts:22, authorize 'driverSettlement.pay') -&gt; driverSettlementController.pay -&gt; driverSettlementService.pay (src/services/driver-settlement.service.ts:155-221) -&gt; driverSettlementRepository.findByIdBasic/findDriverById (src/repositories/driver-settlement.repository.ts) -&gt; computeDraft() (internal helper) -&gt; driverSettlementRepository.findUnsettledAdvances/ findUnsettledEarnings/findUnsettledReimbursements/findUnsettledPenalties -&gt; Prisma DriverAdvance/DriverEarning/DriverExpenseReimbursement/ DriverPenalty.findMany; findDueLoanInstallments -&gt; partyLoanRepository.findDueInstallmentsForBorrower -&gt; Prisma PartyLoanInstallment.findMany -&gt; resolveOrDefaultFundAccount + ensureDriverLedger -&gt; voucherService.create/submit (conditional on netPayable != 0) -&gt; driverSettlementRepository.markAdvancesSettled/ markEarningsSettled/markReimbursementsSettled/markPenaltiesSettled (Prisma updateMany) + markInstallmentsRecovered -&gt; partyLoanRepository.markInstallmentsRecoveredBulk -&gt; Prisma PartyLoanInstallment.updateMany -&gt; driverSettlementRepository.update -&gt; Prisma DriverSettlement.update (status PAID, paymentVoucherId).</w:t>
      </w:r>
    </w:p>
    <w:p>
      <w:pPr>
        <w:pStyle w:val="Heading3"/>
      </w:pPr>
      <w:r>
        <w:t>Business Rules</w:t>
      </w:r>
    </w:p>
    <w:p>
      <w:pPr>
        <w:pStyle w:val="ListBullet"/>
      </w:pPr>
      <w:r>
        <w:rPr>
          <w:sz w:val="21"/>
        </w:rPr>
        <w:t>Settlement netting scope: Advances/Earnings/Reimbursements/Penalties are</w:t>
      </w:r>
    </w:p>
    <w:p>
      <w:pPr>
        <w:spacing w:after="120"/>
      </w:pPr>
      <w:r>
        <w:rPr>
          <w:sz w:val="21"/>
        </w:rPr>
        <w:t>filtered by createdAt within [periodStart, periodEnd] AND approvalStatus=APPROVED AND isSettled=false; Loan installments are filtered only by dueDate &lt;= periodEnd across ALL of the driver's ACTIVE loans (not bounded by periodStart) — meaning a settlement for a short recent period can still sweep in a long-overdue installment from a much older loan (driver-settlement.repository.ts:83-85, party-loan.repository.ts:74-79).</w:t>
      </w:r>
    </w:p>
    <w:p>
      <w:pPr>
        <w:pStyle w:val="ListBullet"/>
      </w:pPr>
      <w:r>
        <w:rPr>
          <w:sz w:val="21"/>
        </w:rPr>
        <w:t>No separate Journal Voucher is created at settlement time for the</w:t>
      </w:r>
    </w:p>
    <w:p>
      <w:pPr>
        <w:spacing w:after="120"/>
      </w:pPr>
      <w:r>
        <w:rPr>
          <w:sz w:val="21"/>
        </w:rPr>
        <w:t>individual advances/earnings/etc. — those already posted their own vouchers at approval time. Settlement's own voucher is only for the net cash difference (design intent explicitly documented in driver-settlement.service.ts:33-42).</w:t>
      </w:r>
    </w:p>
    <w:p>
      <w:pPr>
        <w:pStyle w:val="ListBullet"/>
      </w:pPr>
      <w:r>
        <w:rPr>
          <w:sz w:val="21"/>
        </w:rPr>
        <w:t>If netPayable == 0 exactly, no voucher is posted at all during pay(),</w:t>
      </w:r>
    </w:p>
    <w:p>
      <w:pPr>
        <w:spacing w:after="120"/>
      </w:pPr>
      <w:r>
        <w:rPr>
          <w:sz w:val="21"/>
        </w:rPr>
        <w:t>yet every contributing document is still marked settled — a fully netted-to-zero settlement leaves no GL trace beyond the individual approval-time vouchers.</w:t>
      </w:r>
    </w:p>
    <w:p>
      <w:pPr>
        <w:pStyle w:val="ListBullet"/>
      </w:pPr>
      <w:r>
        <w:rPr>
          <w:sz w:val="21"/>
        </w:rPr>
        <w:t>Loan EMI is a flat, no-interest split (interestRate always 0 today per</w:t>
      </w:r>
    </w:p>
    <w:p>
      <w:pPr>
        <w:spacing w:after="120"/>
      </w:pPr>
      <w:r>
        <w:rPr>
          <w:sz w:val="21"/>
        </w:rPr>
        <w:t>code comment) — principal / tenureMonths rounded to 2 decimals, with the final installment absorbing the rounding remainder so the schedule sums exactly to the principal (loanSchedule.util.ts:16-19, 21-37).</w:t>
      </w:r>
    </w:p>
    <w:p>
      <w:pPr>
        <w:pStyle w:val="ListBullet"/>
      </w:pPr>
      <w:r>
        <w:rPr>
          <w:sz w:val="21"/>
        </w:rPr>
        <w:t>Tenure is capped 1-120 months at the validator level</w:t>
      </w:r>
    </w:p>
    <w:p>
      <w:pPr>
        <w:spacing w:after="120"/>
      </w:pPr>
      <w:r>
        <w:rPr>
          <w:sz w:val="21"/>
        </w:rPr>
        <w:t>(driver-loan.validator.ts:30).</w:t>
      </w:r>
    </w:p>
    <w:p>
      <w:pPr>
        <w:pStyle w:val="ListBullet"/>
      </w:pPr>
      <w:r>
        <w:rPr>
          <w:sz w:val="21"/>
        </w:rPr>
        <w:t>A settlement can only be calculate()'d while DRAFT/CALCULATED (i.e., not</w:t>
      </w:r>
    </w:p>
    <w:p>
      <w:pPr>
        <w:spacing w:after="120"/>
      </w:pPr>
      <w:r>
        <w:rPr>
          <w:sz w:val="21"/>
        </w:rPr>
        <w:t>yet PAID); reverting to DRAFT is required to recompute once APPROVED (design doc §8 cited in code comment, driver-settlement.service.ts:121).</w:t>
      </w:r>
    </w:p>
    <w:p>
      <w:pPr>
        <w:pStyle w:val="ListBullet"/>
      </w:pPr>
      <w:r>
        <w:rPr>
          <w:sz w:val="21"/>
        </w:rPr>
        <w:t>A settlement can only be approve()'d from CALCULATED, and only pay()'d</w:t>
      </w:r>
    </w:p>
    <w:p>
      <w:pPr>
        <w:spacing w:after="120"/>
      </w:pPr>
      <w:r>
        <w:rPr>
          <w:sz w:val="21"/>
        </w:rPr>
        <w:t>from APPROVED — strict linear gate, no skipping steps.</w:t>
      </w:r>
    </w:p>
    <w:p>
      <w:pPr>
        <w:pStyle w:val="ListBullet"/>
      </w:pPr>
      <w:r>
        <w:rPr>
          <w:sz w:val="21"/>
        </w:rPr>
        <w:t>Penalty type ADVANCE_RECOVERY/LOAN_RECOVERY are explicitly called out in</w:t>
      </w:r>
    </w:p>
    <w:p>
      <w:pPr>
        <w:spacing w:after="120"/>
      </w:pPr>
      <w:r>
        <w:rPr>
          <w:sz w:val="21"/>
        </w:rPr>
        <w:t>code as "a deliberate exception to normal settlement netting" — they are recorded as DriverPenalty rows crediting OTHER_INCOME rather than being netted directly against the specific DriverAdvance/PartyLoan they recover (driver-penalty.service.ts:14-18).</w:t>
      </w:r>
    </w:p>
    <w:p>
      <w:pPr>
        <w:pStyle w:val="ListBullet"/>
      </w:pPr>
      <w:r>
        <w:rPr>
          <w:sz w:val="21"/>
        </w:rPr>
        <w:t>DriverLoan/EmployeeLoan share one physical table (PartyLoan) scoped by</w:t>
      </w:r>
    </w:p>
    <w:p>
      <w:pPr>
        <w:spacing w:after="120"/>
      </w:pPr>
      <w:r>
        <w:rPr>
          <w:sz w:val="21"/>
        </w:rPr>
        <w:t>borrowerType; VehicleLoan is deliberately excluded from this generalization per the repository's own comment (party-loan.repository.ts:11-12) — ⚠ Needs Business Clarification: why VehicleLoan wasn't folded in (likely a materially different repayment/ collateral model, but not stated in code).</w:t>
      </w:r>
    </w:p>
    <w:p>
      <w:pPr>
        <w:pStyle w:val="Heading3"/>
      </w:pPr>
      <w:r>
        <w:t>Validation Rules (Zod)</w:t>
      </w:r>
    </w:p>
    <w:p>
      <w:pPr>
        <w:pStyle w:val="ListBullet"/>
      </w:pPr>
      <w:r>
        <w:rPr>
          <w:sz w:val="21"/>
        </w:rPr>
        <w:t>createDriverAdvanceSchema: driverId (uuid, required), tripId/vehicleId</w:t>
      </w:r>
    </w:p>
    <w:p>
      <w:pPr>
        <w:spacing w:after="120"/>
      </w:pPr>
      <w:r>
        <w:rPr>
          <w:sz w:val="21"/>
        </w:rPr>
        <w:t>(uuid, optional), advanceType enum [SALARY_ADVANCE, TRIP_ADVANCE, EMERGENCY_ADVANCE, FUEL_ADVANCE, TOLL_ADVANCE, REPAIR_ADVANCE, MEDICAL_ADVANCE, ADVANCE_AGAINST_SALARY, ADVANCE_AGAINST_TRIP, OTHER], amount (&gt;0, required), fundAccountType enum [BANK, CASH] optional.</w:t>
      </w:r>
    </w:p>
    <w:p>
      <w:pPr>
        <w:pStyle w:val="ListBullet"/>
      </w:pPr>
      <w:r>
        <w:rPr>
          <w:sz w:val="21"/>
        </w:rPr>
        <w:t>createDriverLoanSchema: driverId (uuid, required), loanType enum</w:t>
      </w:r>
    </w:p>
    <w:p>
      <w:pPr>
        <w:spacing w:after="120"/>
      </w:pPr>
      <w:r>
        <w:rPr>
          <w:sz w:val="21"/>
        </w:rPr>
        <w:t>[PERSONAL, EMERGENCY, VEHICLE, FESTIVAL, MEDICAL], principalAmount (&gt;0), tenureMonths (int, 1-120).</w:t>
      </w:r>
    </w:p>
    <w:p>
      <w:pPr>
        <w:pStyle w:val="ListBullet"/>
      </w:pPr>
      <w:r>
        <w:rPr>
          <w:sz w:val="21"/>
        </w:rPr>
        <w:t>createDriverSettlementSchema: driverId (uuid, required), settlementType</w:t>
      </w:r>
    </w:p>
    <w:p>
      <w:pPr>
        <w:spacing w:after="120"/>
      </w:pPr>
      <w:r>
        <w:rPr>
          <w:sz w:val="21"/>
        </w:rPr>
        <w:t>enum [PARTIAL, FINAL, EXIT, YEAR_END] optional (defaults to PARTIAL at service level), periodStart/periodEnd (string, required, min 1 char — no actual date-format or periodEnd&gt;periodStart check at the Zod level).</w:t>
      </w:r>
    </w:p>
    <w:p>
      <w:pPr>
        <w:pStyle w:val="ListBullet"/>
      </w:pPr>
      <w:r>
        <w:rPr>
          <w:sz w:val="21"/>
        </w:rPr>
        <w:t>previewDriverSettlementSchema: driverId/periodStart/periodEnd all</w:t>
      </w:r>
    </w:p>
    <w:p>
      <w:pPr>
        <w:spacing w:after="120"/>
      </w:pPr>
      <w:r>
        <w:rPr>
          <w:sz w:val="21"/>
        </w:rPr>
        <w:t>required as query params (not body).</w:t>
      </w:r>
    </w:p>
    <w:p>
      <w:pPr>
        <w:pStyle w:val="ListBullet"/>
      </w:pPr>
      <w:r>
        <w:rPr>
          <w:sz w:val="21"/>
        </w:rPr>
        <w:t>listDriverSettlementsSchema status filter enum: DRAFT/CALCULATED/</w:t>
      </w:r>
    </w:p>
    <w:p>
      <w:pPr>
        <w:spacing w:after="120"/>
      </w:pPr>
      <w:r>
        <w:rPr>
          <w:sz w:val="21"/>
        </w:rPr>
        <w:t>APPROVED/PAID.</w:t>
      </w:r>
    </w:p>
    <w:p>
      <w:pPr>
        <w:pStyle w:val="ListBullet"/>
      </w:pPr>
      <w:r>
        <w:rPr>
          <w:sz w:val="21"/>
        </w:rPr>
        <w:t>listDriverLoansSchema status filter enum: PENDING_APPROVAL/ACTIVE/</w:t>
      </w:r>
    </w:p>
    <w:p>
      <w:pPr>
        <w:spacing w:after="120"/>
      </w:pPr>
      <w:r>
        <w:rPr>
          <w:sz w:val="21"/>
        </w:rPr>
        <w:t>CLOSED/REJECTED/WRITTEN_OFF.</w:t>
      </w:r>
    </w:p>
    <w:p>
      <w:pPr>
        <w:pStyle w:val="ListBullet"/>
      </w:pPr>
      <w:r>
        <w:rPr>
          <w:sz w:val="21"/>
        </w:rPr>
        <w:t>Reject schemas (rejectDriverAdvanceSchema, rejectDriverLoanSchema, etc.)</w:t>
      </w:r>
    </w:p>
    <w:p>
      <w:pPr>
        <w:spacing w:after="120"/>
      </w:pPr>
      <w:r>
        <w:rPr>
          <w:sz w:val="21"/>
        </w:rPr>
        <w:t xml:space="preserve">all take an optional free-text </w:t>
      </w:r>
      <w:r>
        <w:rPr>
          <w:rFonts w:ascii="Consolas" w:hAnsi="Consolas"/>
          <w:color w:val="8A3B00"/>
          <w:sz w:val="20"/>
        </w:rPr>
        <w:t>reason</w:t>
      </w:r>
      <w:r>
        <w:rPr>
          <w:sz w:val="21"/>
        </w:rPr>
        <w:t xml:space="preserve"> string only.</w:t>
      </w:r>
    </w:p>
    <w:p>
      <w:pPr>
        <w:pStyle w:val="Heading3"/>
      </w:pPr>
      <w:r>
        <w:t>Key APIs</w:t>
      </w:r>
    </w:p>
    <w:p>
      <w:pPr>
        <w:pStyle w:val="ListBullet"/>
      </w:pPr>
      <w:r>
        <w:rPr>
          <w:sz w:val="21"/>
        </w:rPr>
        <w:t>POST /api/driver-advances — request an advance (no ledger effect yet).</w:t>
      </w:r>
    </w:p>
    <w:p>
      <w:pPr>
        <w:pStyle w:val="ListBullet"/>
      </w:pPr>
      <w:r>
        <w:rPr>
          <w:sz w:val="21"/>
        </w:rPr>
        <w:t>PATCH /api/driver-advances/:id/approve — approve and disburse (posts</w:t>
      </w:r>
    </w:p>
    <w:p>
      <w:pPr>
        <w:spacing w:after="120"/>
      </w:pPr>
      <w:r>
        <w:rPr>
          <w:sz w:val="21"/>
        </w:rPr>
        <w:t>Payment Voucher).</w:t>
      </w:r>
    </w:p>
    <w:p>
      <w:pPr>
        <w:pStyle w:val="ListBullet"/>
      </w:pPr>
      <w:r>
        <w:rPr>
          <w:sz w:val="21"/>
        </w:rPr>
        <w:t>POST /api/driver-earnings — record an allowance/incentive (auto-posts</w:t>
      </w:r>
    </w:p>
    <w:p>
      <w:pPr>
        <w:spacing w:after="120"/>
      </w:pPr>
      <w:r>
        <w:rPr>
          <w:sz w:val="21"/>
        </w:rPr>
        <w:t>unless requiresApproval).</w:t>
      </w:r>
    </w:p>
    <w:p>
      <w:pPr>
        <w:pStyle w:val="ListBullet"/>
      </w:pPr>
      <w:r>
        <w:rPr>
          <w:sz w:val="21"/>
        </w:rPr>
        <w:t>PATCH /api/driver-earnings/:id/approve — approve a gated earning (posts</w:t>
      </w:r>
    </w:p>
    <w:p>
      <w:pPr>
        <w:spacing w:after="120"/>
      </w:pPr>
      <w:r>
        <w:rPr>
          <w:sz w:val="21"/>
        </w:rPr>
        <w:t>voucher).</w:t>
      </w:r>
    </w:p>
    <w:p>
      <w:pPr>
        <w:pStyle w:val="ListBullet"/>
      </w:pPr>
      <w:r>
        <w:rPr>
          <w:sz w:val="21"/>
        </w:rPr>
        <w:t>GET/POST/PUT/DELETE /api/driver-earnings/rules — the earning rate card.</w:t>
      </w:r>
    </w:p>
    <w:p>
      <w:pPr>
        <w:pStyle w:val="ListBullet"/>
      </w:pPr>
      <w:r>
        <w:rPr>
          <w:sz w:val="21"/>
        </w:rPr>
        <w:t>POST /api/driver-penalties — record a penalty/recovery request.</w:t>
      </w:r>
    </w:p>
    <w:p>
      <w:pPr>
        <w:pStyle w:val="ListBullet"/>
      </w:pPr>
      <w:r>
        <w:rPr>
          <w:sz w:val="21"/>
        </w:rPr>
        <w:t>PATCH /api/driver-penalties/:id/approve — approve and post recovery</w:t>
      </w:r>
    </w:p>
    <w:p>
      <w:pPr>
        <w:spacing w:after="120"/>
      </w:pPr>
      <w:r>
        <w:rPr>
          <w:sz w:val="21"/>
        </w:rPr>
        <w:t>voucher.</w:t>
      </w:r>
    </w:p>
    <w:p>
      <w:pPr>
        <w:pStyle w:val="ListBullet"/>
      </w:pPr>
      <w:r>
        <w:rPr>
          <w:sz w:val="21"/>
        </w:rPr>
        <w:t>POST /api/driver-reimbursements — claim a reimbursable expense.</w:t>
      </w:r>
    </w:p>
    <w:p>
      <w:pPr>
        <w:pStyle w:val="ListBullet"/>
      </w:pPr>
      <w:r>
        <w:rPr>
          <w:sz w:val="21"/>
        </w:rPr>
        <w:t>PATCH /api/driver-reimbursements/:id/approve — approve and post expense</w:t>
      </w:r>
    </w:p>
    <w:p>
      <w:pPr>
        <w:spacing w:after="120"/>
      </w:pPr>
      <w:r>
        <w:rPr>
          <w:sz w:val="21"/>
        </w:rPr>
        <w:t>voucher.</w:t>
      </w:r>
    </w:p>
    <w:p>
      <w:pPr>
        <w:pStyle w:val="ListBullet"/>
      </w:pPr>
      <w:r>
        <w:rPr>
          <w:sz w:val="21"/>
        </w:rPr>
        <w:t>POST /api/driver-loans — request a personal loan.</w:t>
      </w:r>
    </w:p>
    <w:p>
      <w:pPr>
        <w:pStyle w:val="ListBullet"/>
      </w:pPr>
      <w:r>
        <w:rPr>
          <w:sz w:val="21"/>
        </w:rPr>
        <w:t>PATCH /api/driver-loans/:id/approve — approve, disburse, generate EMI</w:t>
      </w:r>
    </w:p>
    <w:p>
      <w:pPr>
        <w:spacing w:after="120"/>
      </w:pPr>
      <w:r>
        <w:rPr>
          <w:sz w:val="21"/>
        </w:rPr>
        <w:t>schedule.</w:t>
      </w:r>
    </w:p>
    <w:p>
      <w:pPr>
        <w:pStyle w:val="ListBullet"/>
      </w:pPr>
      <w:r>
        <w:rPr>
          <w:sz w:val="21"/>
        </w:rPr>
        <w:t>GET /api/driver-settlements/preview — dry-run the net settlement</w:t>
      </w:r>
    </w:p>
    <w:p>
      <w:pPr>
        <w:spacing w:after="120"/>
      </w:pPr>
      <w:r>
        <w:rPr>
          <w:sz w:val="21"/>
        </w:rPr>
        <w:t>calculation for a driver/period.</w:t>
      </w:r>
    </w:p>
    <w:p>
      <w:pPr>
        <w:pStyle w:val="ListBullet"/>
      </w:pPr>
      <w:r>
        <w:rPr>
          <w:sz w:val="21"/>
        </w:rPr>
        <w:t>POST /api/driver-settlements — create a DRAFT settlement shell.</w:t>
      </w:r>
    </w:p>
    <w:p>
      <w:pPr>
        <w:pStyle w:val="ListBullet"/>
      </w:pPr>
      <w:r>
        <w:rPr>
          <w:sz w:val="21"/>
        </w:rPr>
        <w:t>PATCH /api/driver-settlements/:id/calculate — compute/recompute lines.</w:t>
      </w:r>
    </w:p>
    <w:p>
      <w:pPr>
        <w:pStyle w:val="ListBullet"/>
      </w:pPr>
      <w:r>
        <w:rPr>
          <w:sz w:val="21"/>
        </w:rPr>
        <w:t>PATCH /api/driver-settlements/:id/approve — lock in the calculated</w:t>
      </w:r>
    </w:p>
    <w:p>
      <w:pPr>
        <w:spacing w:after="120"/>
      </w:pPr>
      <w:r>
        <w:rPr>
          <w:sz w:val="21"/>
        </w:rPr>
        <w:t>settlement.</w:t>
      </w:r>
    </w:p>
    <w:p>
      <w:pPr>
        <w:pStyle w:val="ListBullet"/>
      </w:pPr>
      <w:r>
        <w:rPr>
          <w:sz w:val="21"/>
        </w:rPr>
        <w:t>PATCH /api/driver-settlements/:id/pay — post the single net voucher and</w:t>
      </w:r>
    </w:p>
    <w:p>
      <w:pPr>
        <w:spacing w:after="120"/>
      </w:pPr>
      <w:r>
        <w:rPr>
          <w:sz w:val="21"/>
        </w:rPr>
        <w:t>close out every contributing document.</w:t>
      </w:r>
    </w:p>
    <w:p>
      <w:pPr>
        <w:pStyle w:val="ListBullet"/>
      </w:pPr>
      <w:r>
        <w:rPr>
          <w:sz w:val="21"/>
        </w:rPr>
        <w:t>PATCH /api/driver-settlements/:id/revert — send an unpaid settlement</w:t>
      </w:r>
    </w:p>
    <w:p>
      <w:pPr>
        <w:spacing w:after="120"/>
      </w:pPr>
      <w:r>
        <w:rPr>
          <w:sz w:val="21"/>
        </w:rPr>
        <w:t>back to DRAFT.</w:t>
      </w:r>
    </w:p>
    <w:p>
      <w:pPr>
        <w:pStyle w:val="ListBullet"/>
      </w:pPr>
      <w:r>
        <w:rPr>
          <w:sz w:val="21"/>
        </w:rPr>
        <w:t>GET /api/drivers/:driverId/statement — running-balance ledger statement.</w:t>
      </w:r>
    </w:p>
    <w:p>
      <w:pPr>
        <w:pStyle w:val="Heading3"/>
      </w:pPr>
      <w:r>
        <w:t>Database Tables Used</w:t>
      </w:r>
    </w:p>
    <w:p>
      <w:pPr>
        <w:pStyle w:val="ListBullet"/>
      </w:pPr>
      <w:r>
        <w:rPr>
          <w:sz w:val="21"/>
        </w:rPr>
        <w:t>DriverAdvance — advanceNumber (unique), driverId, tripId/vehicleId</w:t>
      </w:r>
    </w:p>
    <w:p>
      <w:pPr>
        <w:spacing w:after="120"/>
      </w:pPr>
      <w:r>
        <w:rPr>
          <w:sz w:val="21"/>
        </w:rPr>
        <w:t>(nullable), advanceType, amount, approvalStatus, isSettled, settlementId, voucherId (unique).</w:t>
      </w:r>
    </w:p>
    <w:p>
      <w:pPr>
        <w:pStyle w:val="ListBullet"/>
      </w:pPr>
      <w:r>
        <w:rPr>
          <w:sz w:val="21"/>
        </w:rPr>
        <w:t>DriverEarning — earningNumber (unique), driverId, tripId (nullable),</w:t>
      </w:r>
    </w:p>
    <w:p>
      <w:pPr>
        <w:spacing w:after="120"/>
      </w:pPr>
      <w:r>
        <w:rPr>
          <w:sz w:val="21"/>
        </w:rPr>
        <w:t>earningCategory (ALLOWANCE/INCENTIVE), earningType, amount, ruleId (nullable), approvalStatus (default APPROVED), isSettled, settlementId, voucherId (unique).</w:t>
      </w:r>
    </w:p>
    <w:p>
      <w:pPr>
        <w:pStyle w:val="ListBullet"/>
      </w:pPr>
      <w:r>
        <w:rPr>
          <w:sz w:val="21"/>
        </w:rPr>
        <w:t>DriverPenalty — penaltyNumber (unique), driverId, tripId (nullable),</w:t>
      </w:r>
    </w:p>
    <w:p>
      <w:pPr>
        <w:spacing w:after="120"/>
      </w:pPr>
      <w:r>
        <w:rPr>
          <w:sz w:val="21"/>
        </w:rPr>
        <w:t>penaltyType, amount, reason (required), contraLedgerId, approvalStatus (default PENDING), isSettled, settlementId, voucherId (unique).</w:t>
      </w:r>
    </w:p>
    <w:p>
      <w:pPr>
        <w:pStyle w:val="ListBullet"/>
      </w:pPr>
      <w:r>
        <w:rPr>
          <w:sz w:val="21"/>
        </w:rPr>
        <w:t>DriverExpenseReimbursement — reimbursementNumber (unique), driverId,</w:t>
      </w:r>
    </w:p>
    <w:p>
      <w:pPr>
        <w:spacing w:after="120"/>
      </w:pPr>
      <w:r>
        <w:rPr>
          <w:sz w:val="21"/>
        </w:rPr>
        <w:t>tripId/vehicleId (nullable), category, amount, expenseDate, receiptDocument, approvalStatus (default PENDING), isSettled, settlementId, voucherId (unique).</w:t>
      </w:r>
    </w:p>
    <w:p>
      <w:pPr>
        <w:pStyle w:val="ListBullet"/>
      </w:pPr>
      <w:r>
        <w:rPr>
          <w:sz w:val="21"/>
        </w:rPr>
        <w:t>PartyLoan — loanNumber (unique), borrowerType (DRIVER/EMPLOYEE),</w:t>
      </w:r>
    </w:p>
    <w:p>
      <w:pPr>
        <w:spacing w:after="120"/>
      </w:pPr>
      <w:r>
        <w:rPr>
          <w:sz w:val="21"/>
        </w:rPr>
        <w:t>borrowerId, loanType, principalAmount, tenureMonths, emiAmount, interestRate (default 0), status (LoanStatus), borrowerLedgerId, disbursementVoucherId (unique). Shared table for driver and employee loans.</w:t>
      </w:r>
    </w:p>
    <w:p>
      <w:pPr>
        <w:pStyle w:val="ListBullet"/>
      </w:pPr>
      <w:r>
        <w:rPr>
          <w:sz w:val="21"/>
        </w:rPr>
        <w:t>PartyLoanInstallment — loanId, installmentNo, dueDate, emiAmount,</w:t>
      </w:r>
    </w:p>
    <w:p>
      <w:pPr>
        <w:spacing w:after="120"/>
      </w:pPr>
      <w:r>
        <w:rPr>
          <w:sz w:val="21"/>
        </w:rPr>
        <w:t>status (LoanInstallmentStatus), recoveredReferenceType/ recoveredReferenceId (polymorphic pointer, set to 'DRIVER_SETTLEMENT'/settlementId on recovery).</w:t>
      </w:r>
    </w:p>
    <w:p>
      <w:pPr>
        <w:pStyle w:val="ListBullet"/>
      </w:pPr>
      <w:r>
        <w:rPr>
          <w:sz w:val="21"/>
        </w:rPr>
        <w:t>DriverSettlement — settlementNumber (unique), driverId, settlementType</w:t>
      </w:r>
    </w:p>
    <w:p>
      <w:pPr>
        <w:spacing w:after="120"/>
      </w:pPr>
      <w:r>
        <w:rPr>
          <w:sz w:val="21"/>
        </w:rPr>
        <w:t>(default PARTIAL), periodStart/periodEnd, status (default DRAFT), grossEarnings/totalDeductions/netPayable (Decimal 12,2), journalVoucherId (unique, present in schema but not observed populated in code — see Known Limitations), paymentVoucherId (unique), approvedById.</w:t>
      </w:r>
    </w:p>
    <w:p>
      <w:pPr>
        <w:pStyle w:val="ListBullet"/>
      </w:pPr>
      <w:r>
        <w:rPr>
          <w:sz w:val="21"/>
        </w:rPr>
        <w:t>DriverSettlementLine — settlementId, sourceType</w:t>
      </w:r>
    </w:p>
    <w:p>
      <w:pPr>
        <w:spacing w:after="120"/>
      </w:pPr>
      <w:r>
        <w:rPr>
          <w:sz w:val="21"/>
        </w:rPr>
        <w:t>(ADVANCE/ALLOWANCE/INCENTIVE/REIMBURSEMENT/PENALTY/LOAN_INSTALLMENT/ SALARY), sourceId, description, amount, direction (DEBIT/CREDIT).</w:t>
      </w:r>
    </w:p>
    <w:p>
      <w:pPr>
        <w:pStyle w:val="ListBullet"/>
      </w:pPr>
      <w:r>
        <w:rPr>
          <w:sz w:val="21"/>
        </w:rPr>
        <w:t>Driver — master record: name, code (unique), licenseNumber (unique),</w:t>
      </w:r>
    </w:p>
    <w:p>
      <w:pPr>
        <w:spacing w:after="120"/>
      </w:pPr>
      <w:r>
        <w:rPr>
          <w:sz w:val="21"/>
        </w:rPr>
        <w:t>phone, licenseExpiryDate, licenseDocument, isActive.</w:t>
      </w:r>
    </w:p>
    <w:p>
      <w:pPr>
        <w:pStyle w:val="ListBullet"/>
      </w:pPr>
      <w:r>
        <w:rPr>
          <w:sz w:val="21"/>
        </w:rPr>
        <w:t>Ledger / Voucher / VoucherLine — driver control ledgers and every GL</w:t>
      </w:r>
    </w:p>
    <w:p>
      <w:pPr>
        <w:spacing w:after="120"/>
      </w:pPr>
      <w:r>
        <w:rPr>
          <w:sz w:val="21"/>
        </w:rPr>
        <w:t>posting behind advances/earnings/penalties/reimbursements/loans/ settlements.</w:t>
      </w:r>
    </w:p>
    <w:p>
      <w:pPr>
        <w:pStyle w:val="Heading3"/>
      </w:pPr>
      <w:r>
        <w:t>Frontend Screens</w:t>
      </w:r>
    </w:p>
    <w:p>
      <w:pPr>
        <w:pStyle w:val="ListBullet"/>
      </w:pPr>
      <w:r>
        <w:rPr>
          <w:sz w:val="21"/>
        </w:rPr>
        <w:t>frontend/src/pages/accounts/DriverTransactions.vue — tabbed</w:t>
      </w:r>
    </w:p>
    <w:p>
      <w:pPr>
        <w:spacing w:after="120"/>
      </w:pPr>
      <w:r>
        <w:rPr>
          <w:sz w:val="21"/>
        </w:rPr>
        <w:t>Advances/Reimbursements/Allowances-Incentives/Penalties-Recoveries, each with its own approve/reject actions and status chips.</w:t>
      </w:r>
    </w:p>
    <w:p>
      <w:pPr>
        <w:pStyle w:val="ListBullet"/>
      </w:pPr>
      <w:r>
        <w:rPr>
          <w:sz w:val="21"/>
        </w:rPr>
        <w:t>frontend/src/pages/accounts/DriverLoans.vue — loan list, request dialog,</w:t>
      </w:r>
    </w:p>
    <w:p>
      <w:pPr>
        <w:spacing w:after="120"/>
      </w:pPr>
      <w:r>
        <w:rPr>
          <w:sz w:val="21"/>
        </w:rPr>
        <w:t>outstanding principal highlighted red/green, status chip.</w:t>
      </w:r>
    </w:p>
    <w:p>
      <w:pPr>
        <w:pStyle w:val="ListBullet"/>
      </w:pPr>
      <w:r>
        <w:rPr>
          <w:sz w:val="21"/>
        </w:rPr>
        <w:t>frontend/src/pages/accounts/DriverSettlements.vue — settlement list plus</w:t>
      </w:r>
    </w:p>
    <w:p>
      <w:pPr>
        <w:spacing w:after="120"/>
      </w:pPr>
      <w:r>
        <w:rPr>
          <w:sz w:val="21"/>
        </w:rPr>
        <w:t>a wizard (pick driver + period -&gt; preview -&gt; create/calculate), net payable colored green/red.</w:t>
      </w:r>
    </w:p>
    <w:p>
      <w:pPr>
        <w:pStyle w:val="ListBullet"/>
      </w:pPr>
      <w:r>
        <w:rPr>
          <w:sz w:val="21"/>
        </w:rPr>
        <w:t>frontend/src/pages/accounts/DriverStatement.vue — driver picker + date</w:t>
      </w:r>
    </w:p>
    <w:p>
      <w:pPr>
        <w:spacing w:after="120"/>
      </w:pPr>
      <w:r>
        <w:rPr>
          <w:sz w:val="21"/>
        </w:rPr>
        <w:t>range, opening/closing balance cards, running-balance transaction list.</w:t>
      </w:r>
    </w:p>
    <w:p>
      <w:pPr>
        <w:pStyle w:val="ListBullet"/>
      </w:pPr>
      <w:r>
        <w:rPr>
          <w:sz w:val="21"/>
        </w:rPr>
        <w:t>frontend/src/stores/accounts/driverPayroll.ts — a single Pinia file</w:t>
      </w:r>
    </w:p>
    <w:p>
      <w:pPr>
        <w:spacing w:after="120"/>
      </w:pPr>
      <w:r>
        <w:rPr>
          <w:sz w:val="21"/>
        </w:rPr>
        <w:t>backing DriverAdvance/Reimbursement/Earning/Penalty/Loan/Settlement/ Statement stores AND the separate Employee Payroll stores (SalaryStructure, EmployeeAdvance, EmployeeLoan, PayrollRun, PayrollDashboard) — the frontend does not keep these two backend modules in separate store files even though the backend does keep them in separate services/tables.</w:t>
      </w:r>
    </w:p>
    <w:p>
      <w:pPr>
        <w:pStyle w:val="ListBullet"/>
      </w:pPr>
      <w:r>
        <w:rPr>
          <w:sz w:val="21"/>
        </w:rPr>
        <w:t>frontend/src/services/accounts/driverPayroll.ts — the matching API</w:t>
      </w:r>
    </w:p>
    <w:p>
      <w:pPr>
        <w:spacing w:after="120"/>
      </w:pPr>
      <w:r>
        <w:rPr>
          <w:sz w:val="21"/>
        </w:rPr>
        <w:t>client layer for all of the above.</w:t>
      </w:r>
    </w:p>
    <w:p>
      <w:pPr>
        <w:pStyle w:val="Heading3"/>
      </w:pPr>
      <w:r>
        <w:t>Roles &amp; Permissions (from rbac.json)</w:t>
      </w:r>
    </w:p>
    <w:p>
      <w:pPr>
        <w:pStyle w:val="ListBullet"/>
      </w:pPr>
      <w:r>
        <w:rPr>
          <w:sz w:val="21"/>
        </w:rPr>
        <w:t>driverAdvance.view — SUPER_ADMIN, ADMIN, ACCOUNTING_MANAGER,</w:t>
      </w:r>
    </w:p>
    <w:p>
      <w:pPr>
        <w:spacing w:after="120"/>
      </w:pPr>
      <w:r>
        <w:rPr>
          <w:sz w:val="21"/>
        </w:rPr>
        <w:t>PAYROLL_EXECUTIVE, ACCOUNTS_EXECUTIVE, OPERATION_MANAGER (Operations can view advances — likely because they request them for a driver mid-trip).</w:t>
      </w:r>
    </w:p>
    <w:p>
      <w:pPr>
        <w:pStyle w:val="ListBullet"/>
      </w:pPr>
      <w:r>
        <w:rPr>
          <w:sz w:val="21"/>
        </w:rPr>
        <w:t>driverAdvance.create — SUPER_ADMIN, ADMIN, PAYROLL_EXECUTIVE,</w:t>
      </w:r>
    </w:p>
    <w:p>
      <w:pPr>
        <w:spacing w:after="120"/>
      </w:pPr>
      <w:r>
        <w:rPr>
          <w:sz w:val="21"/>
        </w:rPr>
        <w:t>ACCOUNTS_EXECUTIVE, OPERATION_MANAGER.</w:t>
      </w:r>
    </w:p>
    <w:p>
      <w:pPr>
        <w:pStyle w:val="ListBullet"/>
      </w:pPr>
      <w:r>
        <w:rPr>
          <w:sz w:val="21"/>
        </w:rPr>
        <w:t>driverAdvance.approve — SUPER_ADMIN, ADMIN, ACCOUNTING_MANAGER only</w:t>
      </w:r>
    </w:p>
    <w:p>
      <w:pPr>
        <w:spacing w:after="120"/>
      </w:pPr>
      <w:r>
        <w:rPr>
          <w:sz w:val="21"/>
        </w:rPr>
        <w:t>(neither the requester roles nor PAYROLL_EXECUTIVE can self-approve).</w:t>
      </w:r>
    </w:p>
    <w:p>
      <w:pPr>
        <w:pStyle w:val="ListBullet"/>
      </w:pPr>
      <w:r>
        <w:rPr>
          <w:sz w:val="21"/>
        </w:rPr>
        <w:t>driverAdvance.delete — SUPER_ADMIN, ADMIN only.</w:t>
      </w:r>
    </w:p>
    <w:p>
      <w:pPr>
        <w:pStyle w:val="ListBullet"/>
      </w:pPr>
      <w:r>
        <w:rPr>
          <w:sz w:val="21"/>
        </w:rPr>
        <w:t>driverReimbursement.view/create — adds PAYROLL_EXECUTIVE,</w:t>
      </w:r>
    </w:p>
    <w:p>
      <w:pPr>
        <w:spacing w:after="120"/>
      </w:pPr>
      <w:r>
        <w:rPr>
          <w:sz w:val="21"/>
        </w:rPr>
        <w:t>ACCOUNTS_EXECUTIVE (no OPERATION_MANAGER here, unlike Advances).</w:t>
      </w:r>
    </w:p>
    <w:p>
      <w:pPr>
        <w:pStyle w:val="ListBullet"/>
      </w:pPr>
      <w:r>
        <w:rPr>
          <w:sz w:val="21"/>
        </w:rPr>
        <w:t>driverReimbursement.approve / driverPenalty.approve /</w:t>
      </w:r>
    </w:p>
    <w:p>
      <w:pPr>
        <w:spacing w:after="120"/>
      </w:pPr>
      <w:r>
        <w:rPr>
          <w:sz w:val="21"/>
        </w:rPr>
        <w:t>driverEarning.approve / driverLoan.approve — all restricted to SUPER_ADMIN, ADMIN, ACCOUNTING_MANAGER — consistent segregation-of-duties pattern: requesting roles never hold the matching approve permission.</w:t>
      </w:r>
    </w:p>
    <w:p>
      <w:pPr>
        <w:pStyle w:val="ListBullet"/>
      </w:pPr>
      <w:r>
        <w:rPr>
          <w:sz w:val="21"/>
        </w:rPr>
        <w:t>driverEarningRule.create/edit — SUPER_ADMIN, ADMIN, ACCOUNTING_MANAGER</w:t>
      </w:r>
    </w:p>
    <w:p>
      <w:pPr>
        <w:spacing w:after="120"/>
      </w:pPr>
      <w:r>
        <w:rPr>
          <w:sz w:val="21"/>
        </w:rPr>
        <w:t>only (rate-card changes are manager-gated).</w:t>
      </w:r>
    </w:p>
    <w:p>
      <w:pPr>
        <w:pStyle w:val="ListBullet"/>
      </w:pPr>
      <w:r>
        <w:rPr>
          <w:sz w:val="21"/>
        </w:rPr>
        <w:t>driverSettlement.view — SUPER_ADMIN, ADMIN, ACCOUNTING_MANAGER,</w:t>
      </w:r>
    </w:p>
    <w:p>
      <w:pPr>
        <w:spacing w:after="120"/>
      </w:pPr>
      <w:r>
        <w:rPr>
          <w:sz w:val="21"/>
        </w:rPr>
        <w:t>PAYROLL_EXECUTIVE, ACCOUNTS_EXECUTIVE.</w:t>
      </w:r>
    </w:p>
    <w:p>
      <w:pPr>
        <w:pStyle w:val="ListBullet"/>
      </w:pPr>
      <w:r>
        <w:rPr>
          <w:sz w:val="21"/>
        </w:rPr>
        <w:t>driverSettlement.create — SUPER_ADMIN, ADMIN, PAYROLL_EXECUTIVE,</w:t>
      </w:r>
    </w:p>
    <w:p>
      <w:pPr>
        <w:spacing w:after="120"/>
      </w:pPr>
      <w:r>
        <w:rPr>
          <w:sz w:val="21"/>
        </w:rPr>
        <w:t>ACCOUNTS_EXECUTIVE (i.e., staff can build/calculate a settlement).</w:t>
      </w:r>
    </w:p>
    <w:p>
      <w:pPr>
        <w:pStyle w:val="ListBullet"/>
      </w:pPr>
      <w:r>
        <w:rPr>
          <w:sz w:val="21"/>
        </w:rPr>
        <w:t>driverSettlement.approve — SUPER_ADMIN, ADMIN, ACCOUNTING_MANAGER only.</w:t>
      </w:r>
    </w:p>
    <w:p>
      <w:pPr>
        <w:pStyle w:val="ListBullet"/>
      </w:pPr>
      <w:r>
        <w:rPr>
          <w:sz w:val="21"/>
        </w:rPr>
        <w:t>driverSettlement.pay — SUPER_ADMIN, ADMIN, PAYROLL_EXECUTIVE,</w:t>
      </w:r>
    </w:p>
    <w:p>
      <w:pPr>
        <w:spacing w:after="120"/>
      </w:pPr>
      <w:r>
        <w:rPr>
          <w:sz w:val="21"/>
        </w:rPr>
        <w:t>ACCOUNTS_EXECUTIVE (notably, the same roles that can create/calculate can also execute the pay step, once a manager has approved it — approve and pay are different gates but pay is not manager-restricted).</w:t>
      </w:r>
    </w:p>
    <w:p>
      <w:pPr>
        <w:pStyle w:val="ListBullet"/>
      </w:pPr>
      <w:r>
        <w:rPr>
          <w:sz w:val="21"/>
        </w:rPr>
        <w:t>driverStatement.view — SUPER_ADMIN, ADMIN, ACCOUNTING_MANAGER,</w:t>
      </w:r>
    </w:p>
    <w:p>
      <w:pPr>
        <w:spacing w:after="120"/>
      </w:pPr>
      <w:r>
        <w:rPr>
          <w:sz w:val="21"/>
        </w:rPr>
        <w:t>PAYROLL_EXECUTIVE, ACCOUNTS_EXECUTIVE, OPERATION_MANAGER.</w:t>
      </w:r>
    </w:p>
    <w:p>
      <w:pPr>
        <w:pStyle w:val="Heading3"/>
      </w:pPr>
      <w:r>
        <w:t>Known Limitations / Technical Debt Observed</w:t>
      </w:r>
    </w:p>
    <w:p>
      <w:pPr>
        <w:pStyle w:val="ListBullet"/>
      </w:pPr>
      <w:r>
        <w:rPr>
          <w:sz w:val="21"/>
        </w:rPr>
        <w:t>DriverSettlement.journalVoucherId exists in the schema but was not</w:t>
      </w:r>
    </w:p>
    <w:p>
      <w:pPr>
        <w:spacing w:after="120"/>
      </w:pPr>
      <w:r>
        <w:rPr>
          <w:sz w:val="21"/>
        </w:rPr>
        <w:t>observed being set anywhere in driver-settlement.service.ts — only paymentVoucherId is populated. ⚠ Needs Business Clarification: whether journalVoucherId is dead schema (a planned-but-unbuilt feature) or set by code not covered in this review.</w:t>
      </w:r>
    </w:p>
    <w:p>
      <w:pPr>
        <w:pStyle w:val="ListBullet"/>
      </w:pPr>
      <w:r>
        <w:rPr>
          <w:sz w:val="21"/>
        </w:rPr>
        <w:t>Loan installment sweep-in for settlement (findDueInstallmentsForBorrower)</w:t>
      </w:r>
    </w:p>
    <w:p>
      <w:pPr>
        <w:spacing w:after="120"/>
      </w:pPr>
      <w:r>
        <w:rPr>
          <w:sz w:val="21"/>
        </w:rPr>
        <w:t>is not bounded by periodStart, only periodEnd — a settlement for a short recent window can pull in installments that became due long before the settlement's own period began, which may or may not match the intended "period" semantics of PARTIAL vs FINAL settlements. ⚠ Needs Business Clarification: confirm this cross-period sweep is intentional.</w:t>
      </w:r>
    </w:p>
    <w:p>
      <w:pPr>
        <w:pStyle w:val="ListBullet"/>
      </w:pPr>
      <w:r>
        <w:rPr>
          <w:sz w:val="21"/>
        </w:rPr>
        <w:t>No standalone "record a loan repayment" action exists outside of</w:t>
      </w:r>
    </w:p>
    <w:p>
      <w:pPr>
        <w:spacing w:after="120"/>
      </w:pPr>
      <w:r>
        <w:rPr>
          <w:sz w:val="21"/>
        </w:rPr>
        <w:t>Settlement — a driver who wants to prepay or repay a loan installment out-of-cycle to a source other than a settlement has no direct API observed.</w:t>
      </w:r>
    </w:p>
    <w:p>
      <w:pPr>
        <w:pStyle w:val="ListBullet"/>
      </w:pPr>
      <w:r>
        <w:rPr>
          <w:sz w:val="21"/>
        </w:rPr>
        <w:t>revertToDraft() does not itself delete the DriverSettlementLine rows</w:t>
      </w:r>
    </w:p>
    <w:p>
      <w:pPr>
        <w:spacing w:after="120"/>
      </w:pPr>
      <w:r>
        <w:rPr>
          <w:sz w:val="21"/>
        </w:rPr>
        <w:t>created by a prior calculate() — a caller who reverts a settlement, changes underlying data, then queries the settlement before calling calculate() again would see stale lines and stale grossEarnings/totalDeductions/netPayable on the settlement header until the next calculate() overwrites them (the status flips to DRAFT but the cached figures do not reset to zero).</w:t>
      </w:r>
    </w:p>
    <w:p>
      <w:pPr>
        <w:pStyle w:val="ListBullet"/>
      </w:pPr>
      <w:r>
        <w:rPr>
          <w:sz w:val="21"/>
        </w:rPr>
        <w:t>If netPayable computes to exactly 0, pay() marks every contributing</w:t>
      </w:r>
    </w:p>
    <w:p>
      <w:pPr>
        <w:spacing w:after="120"/>
      </w:pPr>
      <w:r>
        <w:rPr>
          <w:sz w:val="21"/>
        </w:rPr>
        <w:t>document settled but posts no voucher — meaning there's no GL audit entry that a settlement even occurred for that period, only the DriverSettlement/DriverSettlementLine rows themselves.</w:t>
      </w:r>
    </w:p>
    <w:p>
      <w:pPr>
        <w:pStyle w:val="ListBullet"/>
      </w:pPr>
      <w:r>
        <w:rPr>
          <w:sz w:val="21"/>
        </w:rPr>
        <w:t>The frontend driverPayroll store/service files interleave Driver</w:t>
      </w:r>
    </w:p>
    <w:p>
      <w:pPr>
        <w:spacing w:after="120"/>
      </w:pPr>
      <w:r>
        <w:rPr>
          <w:sz w:val="21"/>
        </w:rPr>
        <w:t>Accounts and Employee Payroll concerns in single files, which increases coupling between two backend modules that are otherwise cleanly separated server-side.</w:t>
      </w:r>
    </w:p>
    <w:p>
      <w:pPr>
        <w:pStyle w:val="ListBullet"/>
      </w:pPr>
      <w:r>
        <w:rPr>
          <w:sz w:val="21"/>
        </w:rPr>
        <w:t>interestRate is a live column on PartyLoan and exposed in the loan</w:t>
      </w:r>
    </w:p>
    <w:p>
      <w:pPr>
        <w:spacing w:after="120"/>
      </w:pPr>
      <w:r>
        <w:rPr>
          <w:sz w:val="21"/>
        </w:rPr>
        <w:t>serializer, but calculateEmiAmount() never reads it (flat principal split only) — the field is effectively inert today.</w:t>
      </w:r>
    </w:p>
    <w:p>
      <w:pPr>
        <w:pStyle w:val="Heading3"/>
      </w:pPr>
      <w:r>
        <w:t>Recommendations</w:t>
      </w:r>
    </w:p>
    <w:p>
      <w:pPr>
        <w:pStyle w:val="ListBullet"/>
      </w:pPr>
      <w:r>
        <w:rPr>
          <w:sz w:val="21"/>
        </w:rPr>
        <w:t>Clarify and either wire up or remove DriverSettlement.journalVoucherId</w:t>
      </w:r>
    </w:p>
    <w:p>
      <w:pPr>
        <w:spacing w:after="120"/>
      </w:pPr>
      <w:r>
        <w:rPr>
          <w:sz w:val="21"/>
        </w:rPr>
        <w:t>to avoid confusion for future maintainers.</w:t>
      </w:r>
    </w:p>
    <w:p>
      <w:pPr>
        <w:pStyle w:val="ListBullet"/>
      </w:pPr>
      <w:r>
        <w:rPr>
          <w:sz w:val="21"/>
        </w:rPr>
        <w:t>Consider bounding loan-installment sweep to periodStart as well (or</w:t>
      </w:r>
    </w:p>
    <w:p>
      <w:pPr>
        <w:spacing w:after="120"/>
      </w:pPr>
      <w:r>
        <w:rPr>
          <w:sz w:val="21"/>
        </w:rPr>
        <w:t>explicitly documenting the "always sweep everything due" behavior in user-facing settlement help text) so PARTIAL settlements don't unexpectedly absorb old arrears.</w:t>
      </w:r>
    </w:p>
    <w:p>
      <w:pPr>
        <w:pStyle w:val="ListBullet"/>
      </w:pPr>
      <w:r>
        <w:rPr>
          <w:sz w:val="21"/>
        </w:rPr>
        <w:t>Add an explicit DriverSettlementLine cleanup (or a lines=[] state) on</w:t>
      </w:r>
    </w:p>
    <w:p>
      <w:pPr>
        <w:spacing w:after="120"/>
      </w:pPr>
      <w:r>
        <w:rPr>
          <w:sz w:val="21"/>
        </w:rPr>
        <w:t>revertToDraft() so a DRAFT settlement never shows stale computed totals.</w:t>
      </w:r>
    </w:p>
    <w:p>
      <w:pPr>
        <w:pStyle w:val="ListBullet"/>
      </w:pPr>
      <w:r>
        <w:rPr>
          <w:sz w:val="21"/>
        </w:rPr>
        <w:t>Even when netPayable == 0, consider posting a zero-net memo/journal</w:t>
      </w:r>
    </w:p>
    <w:p>
      <w:pPr>
        <w:spacing w:after="120"/>
      </w:pPr>
      <w:r>
        <w:rPr>
          <w:sz w:val="21"/>
        </w:rPr>
        <w:t>entry (or at minimum stamping settledAt/settledById) so there is an auditable record that a settlement closed a period with no cash movement, rather than relying solely on isSettled flags scattered across four other tables.</w:t>
      </w:r>
    </w:p>
    <w:p>
      <w:pPr>
        <w:pStyle w:val="ListBullet"/>
      </w:pPr>
      <w:r>
        <w:rPr>
          <w:sz w:val="21"/>
        </w:rPr>
        <w:t>If interest-bearing driver loans are ever required, the interestRate</w:t>
      </w:r>
    </w:p>
    <w:p>
      <w:pPr>
        <w:spacing w:after="120"/>
      </w:pPr>
      <w:r>
        <w:rPr>
          <w:sz w:val="21"/>
        </w:rPr>
        <w:t>column is already in place — implementing amortized EMI calculation in loanSchedule.util.ts would need no schema change, only the calculation logic.</w:t>
      </w:r>
    </w:p>
    <w:p>
      <w:pPr>
        <w:pStyle w:val="ListBullet"/>
      </w:pPr>
      <w:r>
        <w:rPr>
          <w:sz w:val="21"/>
        </w:rPr>
        <w:t>Consider splitting the frontend driverPayroll store/service into</w:t>
      </w:r>
    </w:p>
    <w:p>
      <w:pPr>
        <w:spacing w:after="120"/>
      </w:pPr>
      <w:r>
        <w:rPr>
          <w:sz w:val="21"/>
        </w:rPr>
        <w:t>driver-accounts-specific and employee-payroll-specific files to mirror the clean backend separation and reduce unrelated re-renders/coupling.</w:t>
      </w:r>
    </w:p>
    <w:p>
      <w:pPr>
        <w:pStyle w:val="Heading2"/>
      </w:pPr>
      <w:r>
        <w:t>Employee Payroll &amp; HR Finance</w:t>
      </w:r>
    </w:p>
    <w:p>
      <w:pPr>
        <w:pStyle w:val="Heading3"/>
      </w:pPr>
      <w:r>
        <w:t>Overview &amp; Purpose</w:t>
      </w:r>
    </w:p>
    <w:p>
      <w:pPr>
        <w:spacing w:after="120"/>
      </w:pPr>
      <w:r>
        <w:rPr>
          <w:sz w:val="21"/>
        </w:rPr>
        <w:t>This module manages the full lifecycle of employee compensation: defining per-employee salary structures (earnings, deductions, statutory components), running periodic payroll (calculation -&gt; verification -&gt; approval -&gt; disbursement), and the two employee-liability workstreams that feed into payroll recovery — Employee Advances (ad-hoc cash advances against salary) and Employee Loans (EMI-based loans). A read-only dashboard (payroll-dashboard) aggregates KPIs across payroll, advances, loans and driver settlements.</w:t>
      </w:r>
    </w:p>
    <w:p>
      <w:pPr>
        <w:spacing w:after="120"/>
      </w:pPr>
      <w:r>
        <w:rPr>
          <w:sz w:val="21"/>
        </w:rPr>
        <w:t>Key backend files read: src/services/payroll-run.service.ts, src/repositories/payroll-run.repository.ts, src/services/salary-structure.service.ts, src/repositories/salary-structure.repository.ts, src/services/employee-advance.service.ts, src/repositories/employee-advance.repository.ts, src/services/employee-loan.service.ts, src/repositories/employee-loan.repository.ts, src/repositories/party-loan.repository.ts, src/services/payroll-dashboard.service.ts, src/utils/loanSchedule.util.ts, src/utils/driverPayrollEventVoucher.util.ts, plus the matching routes/validators/controllers for each.</w:t>
      </w:r>
    </w:p>
    <w:p>
      <w:pPr>
        <w:pStyle w:val="Heading3"/>
      </w:pPr>
      <w:r>
        <w:t>Business Objective</w:t>
      </w:r>
    </w:p>
    <w:p>
      <w:pPr>
        <w:spacing w:after="120"/>
      </w:pPr>
      <w:r>
        <w:rPr>
          <w:sz w:val="21"/>
        </w:rPr>
        <w:t>Give an HR/Accounts team a single, auditable path from "what an employee is contractually paid" (Salary Structure) to "what actually left the company's bank account this cycle" (Payroll Run payment vouchers), while automatically netting off anything the employee already owes the company (unsettled Advances, pending Loan EMIs) — without ever letting a disbursement go negative, and without ever posting to the General Ledger outside of the Voucher engine (Module 2).</w:t>
      </w:r>
    </w:p>
    <w:p>
      <w:pPr>
        <w:pStyle w:val="Heading3"/>
      </w:pPr>
      <w:r>
        <w:t>Key Features</w:t>
      </w:r>
    </w:p>
    <w:p>
      <w:pPr>
        <w:pStyle w:val="ListBullet"/>
      </w:pPr>
      <w:r>
        <w:rPr>
          <w:sz w:val="21"/>
        </w:rPr>
        <w:t>Versioned Salary Structures: exactly one ACTIVE structure per employee;</w:t>
      </w:r>
    </w:p>
    <w:p>
      <w:pPr>
        <w:spacing w:after="120"/>
      </w:pPr>
      <w:r>
        <w:rPr>
          <w:sz w:val="21"/>
        </w:rPr>
        <w:t>creating a new one automatically deactivates (not deletes) the prior one (src/services/salary-structure.service.ts:47-83, "deactivateAllForEmployee").</w:t>
      </w:r>
    </w:p>
    <w:p>
      <w:pPr>
        <w:pStyle w:val="ListBullet"/>
      </w:pPr>
      <w:r>
        <w:rPr>
          <w:sz w:val="21"/>
        </w:rPr>
        <w:t>Component-based compensation model: BASIC/HRA/DA/SPECIAL_ALLOWANCE/</w:t>
      </w:r>
    </w:p>
    <w:p>
      <w:pPr>
        <w:spacing w:after="120"/>
      </w:pPr>
      <w:r>
        <w:rPr>
          <w:sz w:val="21"/>
        </w:rPr>
        <w:t>TRAVEL_ALLOWANCE/MEDICAL_ALLOWANCE (earnings), PF/ESI/PROFESSIONAL_TAX/TDS (statutory deductions), OTHER_DEDUCTION/BONUS/ARREARS/LEAVE_DEDUCTION/ ATTENDANCE_DEDUCTION/OVERTIME/RECOVERY/MANUAL_ADJUSTMENT/CUSTOM (the full SalaryComponentType enum, src/validators/salary-structure.validator.ts:3-23). calculationType supports FIXED_AMOUNT / PERCENT_OF_BASIC / PERCENT_OF_GROSS but — see Limitations — only FIXED_AMOUNT is actually evaluated at calculation time.</w:t>
      </w:r>
    </w:p>
    <w:p>
      <w:pPr>
        <w:pStyle w:val="ListBullet"/>
      </w:pPr>
      <w:r>
        <w:rPr>
          <w:sz w:val="21"/>
        </w:rPr>
        <w:t>Full Payroll Run state machine: DRAFT -&gt; CALCULATED -&gt; VERIFIED -&gt;</w:t>
      </w:r>
    </w:p>
    <w:p>
      <w:pPr>
        <w:spacing w:after="120"/>
      </w:pPr>
      <w:r>
        <w:rPr>
          <w:sz w:val="21"/>
        </w:rPr>
        <w:t>APPROVED -&gt; PROCESSED -&gt; PAID, with CANCELLED as a terminal escape and a revert-to-DRAFT path while still early in the cycle (src/services/payroll-run.service.ts, PayrollRunStatus enum).</w:t>
      </w:r>
    </w:p>
    <w:p>
      <w:pPr>
        <w:pStyle w:val="ListBullet"/>
      </w:pPr>
      <w:r>
        <w:rPr>
          <w:sz w:val="21"/>
        </w:rPr>
        <w:t>Bulk calculation across all active employees for MONTHLY/WEEKLY runs, or</w:t>
      </w:r>
    </w:p>
    <w:p>
      <w:pPr>
        <w:spacing w:after="120"/>
      </w:pPr>
      <w:r>
        <w:rPr>
          <w:sz w:val="21"/>
        </w:rPr>
        <w:t>an explicit employeeIds[] subset for DAILY_WAGE/CONTRACT runs (payroll-run.service.ts:153-156).</w:t>
      </w:r>
    </w:p>
    <w:p>
      <w:pPr>
        <w:pStyle w:val="ListBullet"/>
      </w:pPr>
      <w:r>
        <w:rPr>
          <w:sz w:val="21"/>
        </w:rPr>
        <w:t>Automatic recovery of unsettled Employee Advances and due Loan</w:t>
      </w:r>
    </w:p>
    <w:p>
      <w:pPr>
        <w:spacing w:after="120"/>
      </w:pPr>
      <w:r>
        <w:rPr>
          <w:sz w:val="21"/>
        </w:rPr>
        <w:t>installments during calculation, with an all-or-nothing safeguard so net pay never goes negative (payroll-run.service.ts:83-89).</w:t>
      </w:r>
    </w:p>
    <w:p>
      <w:pPr>
        <w:pStyle w:val="ListBullet"/>
      </w:pPr>
      <w:r>
        <w:rPr>
          <w:sz w:val="21"/>
        </w:rPr>
        <w:t>One consolidated Journal Voucher on Approval (salary expense</w:t>
      </w:r>
    </w:p>
    <w:p>
      <w:pPr>
        <w:spacing w:after="120"/>
      </w:pPr>
      <w:r>
        <w:rPr>
          <w:sz w:val="21"/>
        </w:rPr>
        <w:t>recognition) and one Payment Voucher per employee line on Pay (actual disbursement) — see Business Flow below.</w:t>
      </w:r>
    </w:p>
    <w:p>
      <w:pPr>
        <w:pStyle w:val="ListBullet"/>
      </w:pPr>
      <w:r>
        <w:rPr>
          <w:sz w:val="21"/>
        </w:rPr>
        <w:t>Employee Loans and Driver Loans now share one physical table (PartyLoan/</w:t>
      </w:r>
    </w:p>
    <w:p>
      <w:pPr>
        <w:spacing w:after="120"/>
      </w:pPr>
      <w:r>
        <w:rPr>
          <w:sz w:val="21"/>
        </w:rPr>
        <w:t>PartyLoanInstallment, discriminated by borrowerType), unified under a generic party-loan.repository.ts that both employee-loan.repository.ts and driver-loan.repository.ts wrap.</w:t>
      </w:r>
    </w:p>
    <w:p>
      <w:pPr>
        <w:pStyle w:val="ListBullet"/>
      </w:pPr>
      <w:r>
        <w:rPr>
          <w:sz w:val="21"/>
        </w:rPr>
        <w:t>Payroll Dashboard: read-only aggregation (no new table) of pending runs,</w:t>
      </w:r>
    </w:p>
    <w:p>
      <w:pPr>
        <w:spacing w:after="120"/>
      </w:pPr>
      <w:r>
        <w:rPr>
          <w:sz w:val="21"/>
        </w:rPr>
        <w:t>pending advances/settlements/loans (driver + employee), outstanding advance/loan balances, and today's disbursed payment totals (src/services/payroll-dashboard.service.ts).</w:t>
      </w:r>
    </w:p>
    <w:p>
      <w:pPr>
        <w:pStyle w:val="Heading3"/>
      </w:pPr>
      <w:r>
        <w:t>Dependencies &amp; Related Modules</w:t>
      </w:r>
    </w:p>
    <w:p>
      <w:pPr>
        <w:pStyle w:val="ListBullet"/>
      </w:pPr>
      <w:r>
        <w:rPr>
          <w:sz w:val="21"/>
        </w:rPr>
        <w:t>Module 2 (General Ledger &amp; Vouchers) — every money-moving action in this</w:t>
      </w:r>
    </w:p>
    <w:p>
      <w:pPr>
        <w:spacing w:after="120"/>
      </w:pPr>
      <w:r>
        <w:rPr>
          <w:sz w:val="21"/>
        </w:rPr>
        <w:t>module (advance payout, loan disbursement, salary recognition, salary payment) posts through voucherService.create() + voucherService.submit(), never writes ledger balances directly.</w:t>
      </w:r>
    </w:p>
    <w:p>
      <w:pPr>
        <w:pStyle w:val="ListBullet"/>
      </w:pPr>
      <w:r>
        <w:rPr>
          <w:sz w:val="21"/>
        </w:rPr>
        <w:t>Accounting Event Mapping (src/utils/driverPayrollEventVoucher.util.ts,</w:t>
      </w:r>
    </w:p>
    <w:p>
      <w:pPr>
        <w:spacing w:after="120"/>
      </w:pPr>
      <w:r>
        <w:rPr>
          <w:sz w:val="21"/>
        </w:rPr>
        <w:t>resolveEventVoucherType) — resolves which VoucherType to use for PAYROLL/SALARY_PROCESSED, PAYROLL/SALARY_PAID (or PAYROLL_SETTLEMENT_PAID for non-REGULAR runs), PAYROLL/EMPLOYEE_ADVANCE_GIVEN, and LOAN/EMPLOYEE_LOAN_DISBURSED. If no active mapping exists the action fails with a 409 rather than silently guessing a ledger/voucher type.</w:t>
      </w:r>
    </w:p>
    <w:p>
      <w:pPr>
        <w:pStyle w:val="ListBullet"/>
      </w:pPr>
      <w:r>
        <w:rPr>
          <w:sz w:val="21"/>
        </w:rPr>
        <w:t>Ledger module (src/utils/partyLedger.util.ts, ensureEmployeeLedger) —</w:t>
      </w:r>
    </w:p>
    <w:p>
      <w:pPr>
        <w:spacing w:after="120"/>
      </w:pPr>
      <w:r>
        <w:rPr>
          <w:sz w:val="21"/>
        </w:rPr>
        <w:t>lazily creates/finds a dedicated sub-ledger for each employee under the correct AccountGroup the first time they're paid, advanced, or loaned money, and pins it (employeeLedgerId) on the record for reuse.</w:t>
      </w:r>
    </w:p>
    <w:p>
      <w:pPr>
        <w:pStyle w:val="ListBullet"/>
      </w:pPr>
      <w:r>
        <w:rPr>
          <w:sz w:val="21"/>
        </w:rPr>
        <w:t>Banking module (src/utils/fundAccount.util.ts,</w:t>
      </w:r>
    </w:p>
    <w:p>
      <w:pPr>
        <w:spacing w:after="120"/>
      </w:pPr>
      <w:r>
        <w:rPr>
          <w:sz w:val="21"/>
        </w:rPr>
        <w:t>resolveOrDefaultFundAccount) — resolves which Bank/Cash ledger money actually leaves from for advances, loan disbursement, and payroll payment; falls back to an organization default if the caller didn't pick one, and hard-fails if that account is inactive. the same table.</w:t>
      </w:r>
    </w:p>
    <w:p>
      <w:pPr>
        <w:pStyle w:val="ListBullet"/>
      </w:pPr>
      <w:r>
        <w:rPr>
          <w:sz w:val="21"/>
        </w:rPr>
        <w:t>Driver Payroll / Driver Settlement module — shares the PartyLoan table</w:t>
      </w:r>
    </w:p>
    <w:p>
      <w:pPr>
        <w:spacing w:after="120"/>
      </w:pPr>
      <w:r>
        <w:rPr>
          <w:sz w:val="21"/>
        </w:rPr>
        <w:t>(borrowerType=DRIVER) and the payroll dashboard's aggregate counts.</w:t>
      </w:r>
    </w:p>
    <w:p>
      <w:pPr>
        <w:pStyle w:val="ListBullet"/>
      </w:pPr>
      <w:r>
        <w:rPr>
          <w:sz w:val="21"/>
        </w:rPr>
        <w:t>Organization / Financial Year / Accounting Period (via voucherService.create)</w:t>
      </w:r>
    </w:p>
    <w:p>
      <w:pPr>
        <w:spacing w:after="120"/>
      </w:pPr>
      <w:r>
        <w:rPr>
          <w:sz w:val="21"/>
        </w:rPr>
        <w:t>— every posted voucher is stamped with organizationId, financialYearId, accountingPeriodId, so a Payroll Run/Loan/Advance record carries those IDs forward once its first voucher exists.</w:t>
      </w:r>
    </w:p>
    <w:p>
      <w:pPr>
        <w:pStyle w:val="ListBullet"/>
      </w:pPr>
      <w:r>
        <w:rPr>
          <w:sz w:val="21"/>
        </w:rPr>
        <w:t>Audit module (src/services/audit.service.ts) — every create/approve/</w:t>
      </w:r>
    </w:p>
    <w:p>
      <w:pPr>
        <w:spacing w:after="120"/>
      </w:pPr>
      <w:r>
        <w:rPr>
          <w:sz w:val="21"/>
        </w:rPr>
        <w:t>reject/cancel action is recorded.</w:t>
      </w:r>
    </w:p>
    <w:p>
      <w:pPr>
        <w:pStyle w:val="Heading3"/>
      </w:pPr>
      <w:r>
        <w:t>Business Flow (step-by-step)</w:t>
      </w:r>
    </w:p>
    <w:p>
      <w:pPr>
        <w:spacing w:after="120"/>
      </w:pPr>
      <w:r>
        <w:rPr>
          <w:sz w:val="21"/>
        </w:rPr>
        <w:t>A. Salary Structure setup</w:t>
      </w:r>
    </w:p>
    <w:p>
      <w:pPr>
        <w:pStyle w:val="ListNumber"/>
      </w:pPr>
      <w:r>
        <w:rPr>
          <w:sz w:val="21"/>
        </w:rPr>
        <w:t>HR selects an employee and defines effective-from date + one or more</w:t>
      </w:r>
    </w:p>
    <w:p>
      <w:pPr>
        <w:spacing w:after="120"/>
      </w:pPr>
      <w:r>
        <w:rPr>
          <w:sz w:val="21"/>
        </w:rPr>
        <w:t>components (each tagged isEarning true/false).</w:t>
      </w:r>
    </w:p>
    <w:p>
      <w:pPr>
        <w:pStyle w:val="ListNumber"/>
      </w:pPr>
      <w:r>
        <w:rPr>
          <w:sz w:val="21"/>
        </w:rPr>
        <w:t>On create, ALL prior structures for that employee are deactivated</w:t>
      </w:r>
    </w:p>
    <w:p>
      <w:pPr>
        <w:spacing w:after="120"/>
      </w:pPr>
      <w:r>
        <w:rPr>
          <w:sz w:val="21"/>
        </w:rPr>
        <w:t>(isActive=false) — never deleted — then the new one is inserted as the sole isActive=true row (salary-structure.service.ts:53-72).</w:t>
      </w:r>
    </w:p>
    <w:p>
      <w:pPr>
        <w:pStyle w:val="ListNumber"/>
      </w:pPr>
      <w:r>
        <w:rPr>
          <w:sz w:val="21"/>
        </w:rPr>
        <w:t>At least 1 component is mandatory (422 if empty).</w:t>
      </w:r>
    </w:p>
    <w:p>
      <w:pPr>
        <w:pStyle w:val="ListNumber"/>
      </w:pPr>
      <w:r>
        <w:rPr>
          <w:sz w:val="21"/>
        </w:rPr>
        <w:t>Employee must be isActive; inactive employees cannot get a new</w:t>
      </w:r>
    </w:p>
    <w:p>
      <w:pPr>
        <w:spacing w:after="120"/>
      </w:pPr>
      <w:r>
        <w:rPr>
          <w:sz w:val="21"/>
        </w:rPr>
        <w:t>structure (409).</w:t>
      </w:r>
    </w:p>
    <w:p>
      <w:pPr>
        <w:spacing w:after="120"/>
      </w:pPr>
      <w:r>
        <w:rPr>
          <w:sz w:val="21"/>
        </w:rPr>
        <w:t>B. Payroll Run lifecycle (PayrollRunStatus: DRAFT -&gt; CALCULATED -&gt; VERIFIED -&gt; APPROVED -&gt; PROCESSED -&gt; PAID / CANCELLED)</w:t>
      </w:r>
    </w:p>
    <w:p>
      <w:pPr>
        <w:pStyle w:val="ListNumber"/>
      </w:pPr>
      <w:r>
        <w:rPr>
          <w:sz w:val="21"/>
        </w:rPr>
        <w:t>CREATE (DRAFT): periodType (MONTHLY/WEEKLY/DAILY_WAGE/CONTRACT),</w:t>
      </w:r>
    </w:p>
    <w:p>
      <w:pPr>
        <w:spacing w:after="120"/>
      </w:pPr>
      <w:r>
        <w:rPr>
          <w:sz w:val="21"/>
        </w:rPr>
        <w:t>periodStart/periodEnd, runType (REGULAR default/FINAL_SETTLEMENT/ EXIT). Rejected with 409 if an existing non-CANCELLED run already overlaps that periodType's date range (payroll-run.repository.ts findOverlapping). runNumber is auto-generated: PYR-YYYYMMDD-NNNN.</w:t>
      </w:r>
    </w:p>
    <w:p>
      <w:pPr>
        <w:pStyle w:val="ListNumber"/>
      </w:pPr>
      <w:r>
        <w:rPr>
          <w:sz w:val="21"/>
        </w:rPr>
        <w:t>CALCULATE (-&gt; CALCULATED): for each active employee (or the given</w:t>
      </w:r>
    </w:p>
    <w:p>
      <w:pPr>
        <w:spacing w:after="120"/>
      </w:pPr>
      <w:r>
        <w:rPr>
          <w:sz w:val="21"/>
        </w:rPr>
        <w:t>subset for DAILY_WAGE/CONTRACT), fetch their active SalaryStructure; skip employees with none. All existing PayrollRunLine rows for this run are deleted and rebuilt from scratch every time — calculation is fully idempotent/repeatable while DRAFT/CALCULATED. See §7 for the compute algorithm. Blocked once status is PAID or CANCELLED.</w:t>
      </w:r>
    </w:p>
    <w:p>
      <w:pPr>
        <w:pStyle w:val="ListNumber"/>
      </w:pPr>
      <w:r>
        <w:rPr>
          <w:sz w:val="21"/>
        </w:rPr>
        <w:t>VERIFY (-&gt; VERIFIED): only permitted from CALCULATED. Pure status</w:t>
      </w:r>
    </w:p>
    <w:p>
      <w:pPr>
        <w:spacing w:after="120"/>
      </w:pPr>
      <w:r>
        <w:rPr>
          <w:sz w:val="21"/>
        </w:rPr>
        <w:t>gate — a second pair of eyes signs off before the accounting entry is generated. No recalculation happens here.</w:t>
      </w:r>
    </w:p>
    <w:p>
      <w:pPr>
        <w:pStyle w:val="ListNumber"/>
      </w:pPr>
      <w:r>
        <w:rPr>
          <w:sz w:val="21"/>
        </w:rPr>
        <w:t>APPROVE (-&gt; APPROVED): only permitted from VERIFIED, and only if the</w:t>
      </w:r>
    </w:p>
    <w:p>
      <w:pPr>
        <w:spacing w:after="120"/>
      </w:pPr>
      <w:r>
        <w:rPr>
          <w:sz w:val="21"/>
        </w:rPr>
        <w:t>run has at least 1 line. Builds ONE consolidated Journal Voucher for the whole run: Dr Salary Expense ledger (sum of all regular pay minus other non-statutory deductions), Dr Staff Bonus Expense ledger (sum of BONUS components), Cr each statutory liability ledger (PF_PAYABLE/ESI_PAYABLE/PROFESSIONAL_TAX_PAYABLE/TDS_PAYABLE) for its pooled total, Cr each employee's own ledger for their individual salaryPayable (gross - statutory - other deductions, i.e. BEFORE advance/loan recovery). The voucher is created then immediately voucherService.submit()'d — so it goes through Module 2's normal approval-rule evaluation, not an automatic bypass. The Payroll Run stores journalVoucherId, organizationId, financialYearId, accountingPeriodId taken from that voucher.</w:t>
      </w:r>
    </w:p>
    <w:p>
      <w:pPr>
        <w:pStyle w:val="ListNumber"/>
      </w:pPr>
      <w:r>
        <w:rPr>
          <w:sz w:val="21"/>
        </w:rPr>
        <w:t>PROCESS (-&gt; PROCESSED): pure status gate, no accounting side effect</w:t>
      </w:r>
    </w:p>
    <w:p>
      <w:pPr>
        <w:spacing w:after="120"/>
      </w:pPr>
      <w:r>
        <w:rPr>
          <w:sz w:val="21"/>
        </w:rPr>
        <w:t>— a hand-off point meaning "ready for disbursement", only from APPROVED.</w:t>
      </w:r>
    </w:p>
    <w:p>
      <w:pPr>
        <w:pStyle w:val="ListNumber"/>
      </w:pPr>
      <w:r>
        <w:rPr>
          <w:sz w:val="21"/>
        </w:rPr>
        <w:t>PAY (-&gt; PAID): only from PROCESSED. For every line with netPay &gt; 0</w:t>
      </w:r>
    </w:p>
    <w:p>
      <w:pPr>
        <w:spacing w:after="120"/>
      </w:pPr>
      <w:r>
        <w:rPr>
          <w:sz w:val="21"/>
        </w:rPr>
        <w:t>and a resolved employeeLedgerId, creates and submits an individual Payment Voucher: Dr employee ledger (netPay), Cr the resolved Bank/Cash fund account ledger. Immediately after, the SAME recovery computation used at CALCULATE time (computeLineForEmployee) is re-run to determine exactly which Advance ids / Loan Installment ids get marked settled/recovered, stamped with this payrollRunLineId as their recovery reference.</w:t>
      </w:r>
    </w:p>
    <w:p>
      <w:pPr>
        <w:pStyle w:val="ListNumber"/>
      </w:pPr>
      <w:r>
        <w:rPr>
          <w:sz w:val="21"/>
        </w:rPr>
        <w:t>CANCEL: allowed from any state except PAID.</w:t>
      </w:r>
    </w:p>
    <w:p>
      <w:pPr>
        <w:pStyle w:val="ListNumber"/>
      </w:pPr>
      <w:r>
        <w:rPr>
          <w:sz w:val="21"/>
        </w:rPr>
        <w:t>REVERT TO DRAFT: allowed only while status is DRAFT/CALCULATED/</w:t>
      </w:r>
    </w:p>
    <w:p>
      <w:pPr>
        <w:spacing w:after="120"/>
      </w:pPr>
      <w:r>
        <w:rPr>
          <w:sz w:val="21"/>
        </w:rPr>
        <w:t>VERIFIED — blocked once APPROVED/PROCESSED/PAID (409), since a Journal Voucher may already exist by then.</w:t>
      </w:r>
    </w:p>
    <w:p>
      <w:pPr>
        <w:spacing w:after="120"/>
      </w:pPr>
      <w:r>
        <w:rPr>
          <w:sz w:val="21"/>
        </w:rPr>
        <w:t>C. Employee Advance flow (ApprovalStatus: PENDING -&gt; APPROVED/REJECTED)</w:t>
      </w:r>
    </w:p>
    <w:p>
      <w:pPr>
        <w:pStyle w:val="ListNumber"/>
      </w:pPr>
      <w:r>
        <w:rPr>
          <w:sz w:val="21"/>
        </w:rPr>
        <w:t>REQUEST: employee/advanceType (SALARY_ADVANCE/EMERGENCY_ADVANCE/</w:t>
      </w:r>
    </w:p>
    <w:p>
      <w:pPr>
        <w:spacing w:after="120"/>
      </w:pPr>
      <w:r>
        <w:rPr>
          <w:sz w:val="21"/>
        </w:rPr>
        <w:t>MEDICAL_ADVANCE/ADVANCE_AGAINST_SALARY/OTHER), amount &gt; 0, optional fund account preference. advanceNumber auto-generated (EAV-YYYYMMDD-NNNN).</w:t>
      </w:r>
    </w:p>
    <w:p>
      <w:pPr>
        <w:pStyle w:val="ListNumber"/>
      </w:pPr>
      <w:r>
        <w:rPr>
          <w:sz w:val="21"/>
        </w:rPr>
        <w:t>APPROVE: resolves the fund account (caller's preference or org</w:t>
      </w:r>
    </w:p>
    <w:p>
      <w:pPr>
        <w:spacing w:after="120"/>
      </w:pPr>
      <w:r>
        <w:rPr>
          <w:sz w:val="21"/>
        </w:rPr>
        <w:t>default — inactive account is a hard 409), gets/creates the employee's ledger, resolves PAYROLL/EMPLOYEE_ADVANCE_GIVEN's mapped VoucherType, creates+submits a 2-line voucher (Dr employee ledger, Cr fund account) tagged partyType=EMPLOYEE. isSettled stays false until a Payroll Run pays it off.</w:t>
      </w:r>
    </w:p>
    <w:p>
      <w:pPr>
        <w:pStyle w:val="ListNumber"/>
      </w:pPr>
      <w:r>
        <w:rPr>
          <w:sz w:val="21"/>
        </w:rPr>
        <w:t>REJECT: only from PENDING.</w:t>
      </w:r>
    </w:p>
    <w:p>
      <w:pPr>
        <w:pStyle w:val="ListNumber"/>
      </w:pPr>
      <w:r>
        <w:rPr>
          <w:sz w:val="21"/>
        </w:rPr>
        <w:t>DELETE: blocked once APPROVED (a voucher already exists) — 409.</w:t>
      </w:r>
    </w:p>
    <w:p>
      <w:pPr>
        <w:spacing w:after="120"/>
      </w:pPr>
      <w:r>
        <w:rPr>
          <w:sz w:val="21"/>
        </w:rPr>
        <w:t>D. Employee Loan flow (LoanStatus: PENDING_APPROVAL -&gt; ACTIVE -&gt; CLOSED/ REJECTED/WRITTEN_OFF)</w:t>
      </w:r>
    </w:p>
    <w:p>
      <w:pPr>
        <w:pStyle w:val="ListNumber"/>
      </w:pPr>
      <w:r>
        <w:rPr>
          <w:sz w:val="21"/>
        </w:rPr>
        <w:t>REQUEST: employee/loanType (PERSONAL/EMERGENCY/FESTIVAL/MEDICAL),</w:t>
      </w:r>
    </w:p>
    <w:p>
      <w:pPr>
        <w:spacing w:after="120"/>
      </w:pPr>
      <w:r>
        <w:rPr>
          <w:sz w:val="21"/>
        </w:rPr>
        <w:t>principalAmount &gt; 0, tenureMonths (1-120). emiAmount is SERVER-COMPUTED as principal/tenureMonths, rounded to 2dp (loanSchedule.util.ts calculateEmiAmount) — the caller never supplies it. loanNumber auto-generated ELN-YYYYMMDD-NNNN, scoped to borrowerType=EMPLOYEE for uniqueness numbering.</w:t>
      </w:r>
    </w:p>
    <w:p>
      <w:pPr>
        <w:pStyle w:val="ListNumber"/>
      </w:pPr>
      <w:r>
        <w:rPr>
          <w:sz w:val="21"/>
        </w:rPr>
        <w:t>APPROVE (-&gt; ACTIVE, disburses immediately): resolves fund account +</w:t>
      </w:r>
    </w:p>
    <w:p>
      <w:pPr>
        <w:spacing w:after="120"/>
      </w:pPr>
      <w:r>
        <w:rPr>
          <w:sz w:val="21"/>
        </w:rPr>
        <w:t>employee ledger + LOAN/EMPLOYEE_LOAN_DISBURSED voucher type, creates+submits a 2-line voucher (Dr employee ledger, Cr fund account) for the FULL principal. Generates the full EMI installment schedule up front (generateEmiSchedule): flat-principal split, equal EMI each month except the LAST installment which absorbs whatever rounding remainder is left (so the sum of installments always exactly equals principal, never off by a paise). interestRate column exists on PartyLoan but is always 0 today — schema is future- proofed for interest-bearing loans, not implemented.</w:t>
      </w:r>
    </w:p>
    <w:p>
      <w:pPr>
        <w:pStyle w:val="ListNumber"/>
      </w:pPr>
      <w:r>
        <w:rPr>
          <w:sz w:val="21"/>
        </w:rPr>
        <w:t>REJECT: only from PENDING_APPROVAL.</w:t>
      </w:r>
    </w:p>
    <w:p>
      <w:pPr>
        <w:pStyle w:val="ListNumber"/>
      </w:pPr>
      <w:r>
        <w:rPr>
          <w:sz w:val="21"/>
        </w:rPr>
        <w:t>DELETE: blocked once ACTIVE or CLOSED (409) — a loan can only be</w:t>
      </w:r>
    </w:p>
    <w:p>
      <w:pPr>
        <w:spacing w:after="120"/>
      </w:pPr>
      <w:r>
        <w:rPr>
          <w:sz w:val="21"/>
        </w:rPr>
        <w:t>deleted while still pending approval or already rejected.</w:t>
      </w:r>
    </w:p>
    <w:p>
      <w:pPr>
        <w:spacing w:after="120"/>
      </w:pPr>
      <w:r>
        <w:rPr>
          <w:sz w:val="21"/>
        </w:rPr>
        <w:t>E. Recovery algorithm shared by CALCULATE and PAY (computeLineForEmployee in payroll-run.service.ts:55-105):</w:t>
      </w:r>
    </w:p>
    <w:p>
      <w:pPr>
        <w:pStyle w:val="ListNumber"/>
      </w:pPr>
      <w:r>
        <w:rPr>
          <w:sz w:val="21"/>
        </w:rPr>
        <w:t>grossEarnings = sum of all isEarning=true component values.</w:t>
      </w:r>
    </w:p>
    <w:p>
      <w:pPr>
        <w:pStyle w:val="ListNumber"/>
      </w:pPr>
      <w:r>
        <w:rPr>
          <w:sz w:val="21"/>
        </w:rPr>
        <w:t>bonusAmount = sum of BONUS-type components; regularEarnings =</w:t>
      </w:r>
    </w:p>
    <w:p>
      <w:pPr>
        <w:spacing w:after="120"/>
      </w:pPr>
      <w:r>
        <w:rPr>
          <w:sz w:val="21"/>
        </w:rPr>
        <w:t>grossEarnings - bonusAmount (used later at APPROVE time for the Salary Expense split).</w:t>
      </w:r>
    </w:p>
    <w:p>
      <w:pPr>
        <w:pStyle w:val="ListNumber"/>
      </w:pPr>
      <w:r>
        <w:rPr>
          <w:sz w:val="21"/>
        </w:rPr>
        <w:t>statutory = {PF, ESI, PROFESSIONAL_TAX, TDS} totals, summed</w:t>
      </w:r>
    </w:p>
    <w:p>
      <w:pPr>
        <w:spacing w:after="120"/>
      </w:pPr>
      <w:r>
        <w:rPr>
          <w:sz w:val="21"/>
        </w:rPr>
        <w:t>separately from all other non-earning components (otherDeductions).</w:t>
      </w:r>
    </w:p>
    <w:p>
      <w:pPr>
        <w:pStyle w:val="ListNumber"/>
      </w:pPr>
      <w:r>
        <w:rPr>
          <w:sz w:val="21"/>
        </w:rPr>
        <w:t>salaryPayable = grossEarnings - statutoryTotal - otherDeductions</w:t>
      </w:r>
    </w:p>
    <w:p>
      <w:pPr>
        <w:spacing w:after="120"/>
      </w:pPr>
      <w:r>
        <w:rPr>
          <w:sz w:val="21"/>
        </w:rPr>
        <w:t>(rounded to 2dp) — this is the amount BEFORE advance/loan recovery.</w:t>
      </w:r>
    </w:p>
    <w:p>
      <w:pPr>
        <w:pStyle w:val="ListNumber"/>
      </w:pPr>
      <w:r>
        <w:rPr>
          <w:sz w:val="21"/>
        </w:rPr>
        <w:t>Fetch every unsettled, APPROVED EmployeeAdvance for the employee</w:t>
      </w:r>
    </w:p>
    <w:p>
      <w:pPr>
        <w:spacing w:after="120"/>
      </w:pPr>
      <w:r>
        <w:rPr>
          <w:sz w:val="21"/>
        </w:rPr>
        <w:t>(advanceRecoveryTotal), and — for every ACTIVE PartyLoan the employee holds — the single next PENDING installment per loan (loanRecoveryTotal). NOTE: only one due installment per loan is picked, not "all installments due as of period end" — i.e. no catch-up of multiple missed EMIs in one payroll cycle.</w:t>
      </w:r>
    </w:p>
    <w:p>
      <w:pPr>
        <w:pStyle w:val="ListNumber"/>
      </w:pPr>
      <w:r>
        <w:rPr>
          <w:sz w:val="21"/>
        </w:rPr>
        <w:t>requestedRecoveries = advanceRecoveryTotal + loanRecoveryTotal.</w:t>
      </w:r>
    </w:p>
    <w:p>
      <w:pPr>
        <w:spacing w:after="120"/>
      </w:pPr>
      <w:r>
        <w:rPr>
          <w:sz w:val="21"/>
        </w:rPr>
        <w:t>applyRecoveries = requestedRecoveries &lt;= salaryPayable. If the requested recovery would exceed what's payable this cycle, NOTHING is recovered this cycle (all-or-nothing — not a partial recovery) — it silently carries forward to the next payroll run untouched.</w:t>
      </w:r>
    </w:p>
    <w:p>
      <w:pPr>
        <w:pStyle w:val="ListNumber"/>
      </w:pPr>
      <w:r>
        <w:rPr>
          <w:sz w:val="21"/>
        </w:rPr>
        <w:t>netPay = salaryPayable - recoveries (0 if not applied), rounded 2dp.</w:t>
      </w:r>
    </w:p>
    <w:p>
      <w:pPr>
        <w:pStyle w:val="ListNumber"/>
      </w:pPr>
      <w:r>
        <w:rPr>
          <w:sz w:val="21"/>
        </w:rPr>
        <w:t>Returns settledAdvanceIds / settledInstallmentIds only when</w:t>
      </w:r>
    </w:p>
    <w:p>
      <w:pPr>
        <w:spacing w:after="120"/>
      </w:pPr>
      <w:r>
        <w:rPr>
          <w:sz w:val="21"/>
        </w:rPr>
        <w:t>applyRecoveries is true — these are what PAY() later uses to flip EmployeeAdvance.isSettled and PartyLoanInstallment.status='RECOVERED'.</w:t>
      </w:r>
    </w:p>
    <w:p>
      <w:pPr>
        <w:pStyle w:val="Heading3"/>
      </w:pPr>
      <w:r>
        <w:t>Code Flow (Route -&gt; Controller -&gt; Service -&gt; Repository -&gt; Prisma)</w:t>
      </w:r>
    </w:p>
    <w:p>
      <w:pPr>
        <w:spacing w:after="120"/>
      </w:pPr>
      <w:r>
        <w:rPr>
          <w:sz w:val="21"/>
        </w:rPr>
        <w:t>(a) Approve a Payroll Run (salary recognition voucher): PATCH /api/payroll-runs/:id/approve (routes/payroll-run.routes.ts:21) -&gt; payrollRunController.approve (controllers/payroll-run.controller.ts:28) -&gt; payrollRunService.approve (services/payroll-run.service.ts:202-291) -&gt; findLedgerByCode (utils/ledgerLookup.util.ts) x2 for SALARY_EXPENSE / STAFF_BONUS_EXPENSE -&gt; ensureEmployeeLedger (utils/partyLedger.util.ts) per employee -&gt; resolveEventVoucherType(organizationId,'PAYROLL','SALARY_PROCESSED') (utils/driverPayrollEventVoucher.util.ts -&gt; accounting-event-mapping.repository.ts findByEventCode) -&gt; voucherService.create() + voucherService.submit() (services/voucher.service.ts — Module 2) -&gt; payrollRunRepository.update(status:'APPROVED', journalVoucherId,...) -&gt; prisma.payrollRun.update / prisma.voucher.create (Prisma models PayrollRun, Voucher, VoucherLine, Ledger)</w:t>
      </w:r>
    </w:p>
    <w:p>
      <w:pPr>
        <w:spacing w:after="120"/>
      </w:pPr>
      <w:r>
        <w:rPr>
          <w:sz w:val="21"/>
        </w:rPr>
        <w:t>(b) Pay a Payroll Run (per-employee disbursement + recovery): PATCH /api/payroll-runs/:id/pay -&gt; payrollRunController.pay -&gt; payrollRunService.pay (payroll-run.service.ts:304-354) -&gt; resolveOrDefaultFundAccount (utils/fundAccount.util.ts) -&gt; resolveEventVoucherType('PAYROLL','SALARY_PAID' | 'PAYROLL_SETTLEMENT_PAID') -&gt; per line: voucherService.create()+submit(), voucherRepository.setSourceDocument -&gt; computeLineForEmployee() (same func as calculate()) -&gt; employeeAdvanceRepository.markSettled() / employeeLoanRepository.markInstallmentRecovered() -&gt; partyLoanRepository.markInstallmentRecovered() -&gt; prisma.partyLoanInstallment.update (Prisma model PartyLoanInstallment)</w:t>
      </w:r>
    </w:p>
    <w:p>
      <w:pPr>
        <w:spacing w:after="120"/>
      </w:pPr>
      <w:r>
        <w:rPr>
          <w:sz w:val="21"/>
        </w:rPr>
        <w:t>(c) Request + Approve an Employee Loan: POST /api/employee-loans (routes/employee-loan.routes.ts:18) -&gt; employeeLoanController.request -&gt; employeeLoanService.request (services/employee-loan.service.ts:53-73) -&gt; employeeLoanRepository.create -&gt; partyLoanRepository.create -&gt; prisma.partyLoan.create (borrowerType='EMPLOYEE'). PATCH /api/employee-loans/:id/approve -&gt; employeeLoanController.approve -&gt; employeeLoanService.approve (employee-loan.service.ts:75-125) -&gt; voucherService.create/submit (Module 2) -&gt; employeeLoanRepository.createInstallments -&gt; partyLoanRepository. createInstallments -&gt; prisma.partyLoanInstallment.createMany.</w:t>
      </w:r>
    </w:p>
    <w:p>
      <w:pPr>
        <w:spacing w:after="120"/>
      </w:pPr>
      <w:r>
        <w:rPr>
          <w:sz w:val="21"/>
        </w:rPr>
        <w:t>(d) Create a Salary Structure: POST /api/salary-structures (routes/salary-structure.routes.ts:14) -&gt; salaryStructureController.create -&gt; salaryStructureService.create (salary-structure.service.ts:47-83) -&gt; salaryStructureRepository.deactivateAllForEmployee (prisma.salaryStructure. updateMany) -&gt; salaryStructureRepository.create (prisma.salaryStructure. create) -&gt; salaryStructureRepository.createComponents (prisma.salaryStructureComponent.createMany).</w:t>
      </w:r>
    </w:p>
    <w:p>
      <w:pPr>
        <w:pStyle w:val="Heading3"/>
      </w:pPr>
      <w:r>
        <w:t>Business Rules</w:t>
      </w:r>
    </w:p>
    <w:p>
      <w:pPr>
        <w:pStyle w:val="ListBullet"/>
      </w:pPr>
      <w:r>
        <w:rPr>
          <w:sz w:val="21"/>
        </w:rPr>
        <w:t>One active SalaryStructure per employee at any time; versioned via</w:t>
      </w:r>
    </w:p>
    <w:p>
      <w:pPr>
        <w:spacing w:after="120"/>
      </w:pPr>
      <w:r>
        <w:rPr>
          <w:sz w:val="21"/>
        </w:rPr>
        <w:t>isActive flip, never physically overwritten (salary-structure.service.ts:53).</w:t>
      </w:r>
    </w:p>
    <w:p>
      <w:pPr>
        <w:pStyle w:val="ListBullet"/>
      </w:pPr>
      <w:r>
        <w:rPr>
          <w:sz w:val="21"/>
        </w:rPr>
        <w:t>A Payroll Run's periodType+date range cannot overlap another</w:t>
      </w:r>
    </w:p>
    <w:p>
      <w:pPr>
        <w:spacing w:after="120"/>
      </w:pPr>
      <w:r>
        <w:rPr>
          <w:sz w:val="21"/>
        </w:rPr>
        <w:t>non-CANCELLED run of the same periodType (payroll-run.repository.ts findOverlapping — status:{not:'CANCELLED'}).</w:t>
      </w:r>
    </w:p>
    <w:p>
      <w:pPr>
        <w:pStyle w:val="ListBullet"/>
      </w:pPr>
      <w:r>
        <w:rPr>
          <w:sz w:val="21"/>
        </w:rPr>
        <w:t>Recovery is strictly all-or-nothing per employee per cycle: if</w:t>
      </w:r>
    </w:p>
    <w:p>
      <w:pPr>
        <w:spacing w:after="120"/>
      </w:pPr>
      <w:r>
        <w:rPr>
          <w:sz w:val="21"/>
        </w:rPr>
        <w:t>(advances due + one loan installment due) &gt; this cycle's salaryPayable, neither is recovered this cycle (payroll-run.service.ts:86-88, "design doc §8 Loan Rules" comment in code).</w:t>
      </w:r>
    </w:p>
    <w:p>
      <w:pPr>
        <w:pStyle w:val="ListBullet"/>
      </w:pPr>
      <w:r>
        <w:rPr>
          <w:sz w:val="21"/>
        </w:rPr>
        <w:t>Only ONE pending installment per active loan is considered for recovery</w:t>
      </w:r>
    </w:p>
    <w:p>
      <w:pPr>
        <w:spacing w:after="120"/>
      </w:pPr>
      <w:r>
        <w:rPr>
          <w:sz w:val="21"/>
        </w:rPr>
        <w:t xml:space="preserve">per payroll cycle — loans do not catch up multiple overdue EMIs in a single run (line 78-80: </w:t>
      </w:r>
      <w:r>
        <w:rPr>
          <w:rFonts w:ascii="Consolas" w:hAnsi="Consolas"/>
          <w:color w:val="8A3B00"/>
          <w:sz w:val="20"/>
        </w:rPr>
        <w:t>.find((i) =&gt; i.status === 'PENDING')</w:t>
      </w:r>
      <w:r>
        <w:rPr>
          <w:sz w:val="21"/>
        </w:rPr>
        <w:t xml:space="preserve">, not </w:t>
      </w:r>
      <w:r>
        <w:rPr>
          <w:rFonts w:ascii="Consolas" w:hAnsi="Consolas"/>
          <w:color w:val="8A3B00"/>
          <w:sz w:val="20"/>
        </w:rPr>
        <w:t>.filter</w:t>
      </w:r>
      <w:r>
        <w:rPr>
          <w:sz w:val="21"/>
        </w:rPr>
        <w:t>).</w:t>
      </w:r>
    </w:p>
    <w:p>
      <w:pPr>
        <w:pStyle w:val="ListBullet"/>
      </w:pPr>
      <w:r>
        <w:rPr>
          <w:sz w:val="21"/>
        </w:rPr>
        <w:t>EMI amount is always server-computed as principal/tenureMonths rounded</w:t>
      </w:r>
    </w:p>
    <w:p>
      <w:pPr>
        <w:spacing w:after="120"/>
      </w:pPr>
      <w:r>
        <w:rPr>
          <w:sz w:val="21"/>
        </w:rPr>
        <w:t>to 2dp; the final installment absorbs the rounding remainder so sum(installments) === principal exactly (loanSchedule.util.ts:16-37).</w:t>
      </w:r>
    </w:p>
    <w:p>
      <w:pPr>
        <w:pStyle w:val="ListBullet"/>
      </w:pPr>
      <w:r>
        <w:rPr>
          <w:sz w:val="21"/>
        </w:rPr>
        <w:t>Statutory components (PF/ESI/PROFESSIONAL_TAX/TDS) always credit their</w:t>
      </w:r>
    </w:p>
    <w:p>
      <w:pPr>
        <w:spacing w:after="120"/>
      </w:pPr>
      <w:r>
        <w:rPr>
          <w:sz w:val="21"/>
        </w:rPr>
        <w:t>dedicated liability ledger (STATUTORY_COMPONENT_LEDGER map in payroll-run.service.ts:17-22: PF-&gt;PF_PAYABLE, ESI-&gt;ESI_PAYABLE, PROFESSIONAL_TAX-&gt;PROFESSIONAL_TAX_PAYABLE, TDS-&gt;TDS_PAYABLE); every OTHER non-earning, non-RECOVERY component nets straight into the employee's net salaryPayable rather than a separate ledger line.</w:t>
      </w:r>
    </w:p>
    <w:p>
      <w:pPr>
        <w:pStyle w:val="ListBullet"/>
      </w:pPr>
      <w:r>
        <w:rPr>
          <w:sz w:val="21"/>
        </w:rPr>
        <w:t>A Payroll Run cannot be approved with zero calculated lines (409).</w:t>
      </w:r>
    </w:p>
    <w:p>
      <w:pPr>
        <w:pStyle w:val="ListBullet"/>
      </w:pPr>
      <w:r>
        <w:rPr>
          <w:sz w:val="21"/>
        </w:rPr>
        <w:t>A Payroll Run cannot be reverted to DRAFT once APPROVED/PROCESSED/PAID</w:t>
      </w:r>
    </w:p>
    <w:p>
      <w:pPr>
        <w:spacing w:after="120"/>
      </w:pPr>
      <w:r>
        <w:rPr>
          <w:sz w:val="21"/>
        </w:rPr>
        <w:t>(409) — the accounting trail (Journal Voucher) is considered final past that point.</w:t>
      </w:r>
    </w:p>
    <w:p>
      <w:pPr>
        <w:pStyle w:val="ListBullet"/>
      </w:pPr>
      <w:r>
        <w:rPr>
          <w:sz w:val="21"/>
        </w:rPr>
        <w:t>Loans/Advances can only be deleted while still pending</w:t>
      </w:r>
    </w:p>
    <w:p>
      <w:pPr>
        <w:spacing w:after="120"/>
      </w:pPr>
      <w:r>
        <w:rPr>
          <w:sz w:val="21"/>
        </w:rPr>
        <w:t>(PENDING_APPROVAL/PENDING) — once disbursed/approved, deletion is blocked because a Voucher already exists referencing them (409); the Voucher itself would need reversal through Module 2 instead.</w:t>
      </w:r>
    </w:p>
    <w:p>
      <w:pPr>
        <w:pStyle w:val="ListBullet"/>
      </w:pPr>
      <w:r>
        <w:rPr>
          <w:sz w:val="21"/>
        </w:rPr>
        <w:t>interestRate on PartyLoan defaults to 0 and is not applied anywhere in</w:t>
      </w:r>
    </w:p>
    <w:p>
      <w:pPr>
        <w:spacing w:after="120"/>
      </w:pPr>
      <w:r>
        <w:rPr>
          <w:sz w:val="21"/>
        </w:rPr>
        <w:t>the EMI math today — flat-principal division only.</w:t>
      </w:r>
    </w:p>
    <w:p>
      <w:pPr>
        <w:pStyle w:val="ListBullet"/>
      </w:pPr>
      <w:r>
        <w:rPr>
          <w:sz w:val="21"/>
        </w:rPr>
        <w:t>Money never moves without a Voucher: every one of Advance-approve,</w:t>
      </w:r>
    </w:p>
    <w:p>
      <w:pPr>
        <w:spacing w:after="120"/>
      </w:pPr>
      <w:r>
        <w:rPr>
          <w:sz w:val="21"/>
        </w:rPr>
        <w:t>Loan-approve, PayrollRun-approve, PayrollRun-pay creates then immediately submits a Module 2 Voucher — none of them writes to a ledger balance directly.</w:t>
      </w:r>
    </w:p>
    <w:p>
      <w:pPr>
        <w:pStyle w:val="Heading3"/>
      </w:pPr>
      <w:r>
        <w:t>Validation Rules (Zod)</w:t>
      </w:r>
    </w:p>
    <w:p>
      <w:pPr>
        <w:pStyle w:val="ListBullet"/>
      </w:pPr>
      <w:r>
        <w:rPr>
          <w:sz w:val="21"/>
        </w:rPr>
        <w:t>createSalaryStructureSchema (validators/salary-structure.validator.ts):</w:t>
      </w:r>
    </w:p>
    <w:p>
      <w:pPr>
        <w:spacing w:after="120"/>
      </w:pPr>
      <w:r>
        <w:rPr>
          <w:sz w:val="21"/>
        </w:rPr>
        <w:t>employeeId uuid required; effectiveFrom non-empty string; components[] min length 1, each with componentType (19-value enum), optional name, optional calculationType (FIXED_AMOUNT/PERCENT_OF_BASIC/PERCENT_OF_GROSS, default FIXED_AMOUNT), value: number (no positivity constraint — negative values are not rejected at the schema layer), isEarning: boolean required, optional targetLedgerId uuid.</w:t>
      </w:r>
    </w:p>
    <w:p>
      <w:pPr>
        <w:pStyle w:val="ListBullet"/>
      </w:pPr>
      <w:r>
        <w:rPr>
          <w:sz w:val="21"/>
        </w:rPr>
        <w:t>createPayrollRunSchema (validators/payroll-run.validator.ts): periodType</w:t>
      </w:r>
    </w:p>
    <w:p>
      <w:pPr>
        <w:spacing w:after="120"/>
      </w:pPr>
      <w:r>
        <w:rPr>
          <w:sz w:val="21"/>
        </w:rPr>
        <w:t>enum (MONTHLY/WEEKLY/DAILY_WAGE/CONTRACT), periodStart/periodEnd non-empty strings (no date-format or start&lt;end cross-check at the validator layer), runType optional enum (REGULAR/FINAL_SETTLEMENT/EXIT).</w:t>
      </w:r>
    </w:p>
    <w:p>
      <w:pPr>
        <w:pStyle w:val="ListBullet"/>
      </w:pPr>
      <w:r>
        <w:rPr>
          <w:sz w:val="21"/>
        </w:rPr>
        <w:t>calculatePayrollRunSchema: optional employeeIds[] of uuid.</w:t>
      </w:r>
    </w:p>
    <w:p>
      <w:pPr>
        <w:pStyle w:val="ListBullet"/>
      </w:pPr>
      <w:r>
        <w:rPr>
          <w:sz w:val="21"/>
        </w:rPr>
        <w:t>createEmployeeAdvanceSchema: employeeId uuid, advanceType 5-value enum,</w:t>
      </w:r>
    </w:p>
    <w:p>
      <w:pPr>
        <w:spacing w:after="120"/>
      </w:pPr>
      <w:r>
        <w:rPr>
          <w:sz w:val="21"/>
        </w:rPr>
        <w:t>purpose optional string, amount z.number().positive(), optional paymentModeId/fundAccountType(BANK|CASH)/fundAccountId.</w:t>
      </w:r>
    </w:p>
    <w:p>
      <w:pPr>
        <w:pStyle w:val="ListBullet"/>
      </w:pPr>
      <w:r>
        <w:rPr>
          <w:sz w:val="21"/>
        </w:rPr>
        <w:t>createEmployeeLoanSchema: employeeId uuid, loanType 4-value enum</w:t>
      </w:r>
    </w:p>
    <w:p>
      <w:pPr>
        <w:spacing w:after="120"/>
      </w:pPr>
      <w:r>
        <w:rPr>
          <w:sz w:val="21"/>
        </w:rPr>
        <w:t>(PERSONAL/EMERGENCY/FESTIVAL/MEDICAL), principalAmount positive, tenureMonths int between 1 and 120 inclusive.</w:t>
      </w:r>
    </w:p>
    <w:p>
      <w:pPr>
        <w:pStyle w:val="ListBullet"/>
      </w:pPr>
      <w:r>
        <w:rPr>
          <w:sz w:val="21"/>
        </w:rPr>
        <w:t>rejectEmployeeAdvanceSchema / rejectEmployeeLoanSchema: optional free-</w:t>
      </w:r>
    </w:p>
    <w:p>
      <w:pPr>
        <w:spacing w:after="120"/>
      </w:pPr>
      <w:r>
        <w:rPr>
          <w:sz w:val="21"/>
        </w:rPr>
        <w:t>text reason string, no minimum length enforced.</w:t>
      </w:r>
    </w:p>
    <w:p>
      <w:pPr>
        <w:pStyle w:val="Heading3"/>
      </w:pPr>
      <w:r>
        <w:t>Key APIs</w:t>
      </w:r>
    </w:p>
    <w:p>
      <w:pPr>
        <w:pStyle w:val="ListBullet"/>
      </w:pPr>
      <w:r>
        <w:rPr>
          <w:sz w:val="21"/>
        </w:rPr>
        <w:t>GET  /api/salary-structures/employee/:employeeId — full version history.</w:t>
      </w:r>
    </w:p>
    <w:p>
      <w:pPr>
        <w:pStyle w:val="ListBullet"/>
      </w:pPr>
      <w:r>
        <w:rPr>
          <w:sz w:val="21"/>
        </w:rPr>
        <w:t>GET  /api/salary-structures/employee/:employeeId/active — current one.</w:t>
      </w:r>
    </w:p>
    <w:p>
      <w:pPr>
        <w:pStyle w:val="ListBullet"/>
      </w:pPr>
      <w:r>
        <w:rPr>
          <w:sz w:val="21"/>
        </w:rPr>
        <w:t>POST /api/salary-structures — create new version (auto-deactivates prior).</w:t>
      </w:r>
    </w:p>
    <w:p>
      <w:pPr>
        <w:pStyle w:val="ListBullet"/>
      </w:pPr>
      <w:r>
        <w:rPr>
          <w:sz w:val="21"/>
        </w:rPr>
        <w:t>DELETE /api/salary-structures/:id — soft-delete a structure version.</w:t>
      </w:r>
    </w:p>
    <w:p>
      <w:pPr>
        <w:pStyle w:val="ListBullet"/>
      </w:pPr>
      <w:r>
        <w:rPr>
          <w:sz w:val="21"/>
        </w:rPr>
        <w:t>GET  /api/payroll-runs — list/filter by status/search.</w:t>
      </w:r>
    </w:p>
    <w:p>
      <w:pPr>
        <w:pStyle w:val="ListBullet"/>
      </w:pPr>
      <w:r>
        <w:rPr>
          <w:sz w:val="21"/>
        </w:rPr>
        <w:t>POST /api/payroll-runs — create a DRAFT run for a period.</w:t>
      </w:r>
    </w:p>
    <w:p>
      <w:pPr>
        <w:pStyle w:val="ListBullet"/>
      </w:pPr>
      <w:r>
        <w:rPr>
          <w:sz w:val="21"/>
        </w:rPr>
        <w:t>PATCH /api/payroll-runs/:id/calculate — (re)generate lines for the run.</w:t>
      </w:r>
    </w:p>
    <w:p>
      <w:pPr>
        <w:pStyle w:val="ListBullet"/>
      </w:pPr>
      <w:r>
        <w:rPr>
          <w:sz w:val="21"/>
        </w:rPr>
        <w:t>PATCH /api/payroll-runs/:id/verify — CALCULATED -&gt; VERIFIED.</w:t>
      </w:r>
    </w:p>
    <w:p>
      <w:pPr>
        <w:pStyle w:val="ListBullet"/>
      </w:pPr>
      <w:r>
        <w:rPr>
          <w:sz w:val="21"/>
        </w:rPr>
        <w:t>PATCH /api/payroll-runs/:id/approve — VERIFIED -&gt; APPROVED; posts the</w:t>
      </w:r>
    </w:p>
    <w:p>
      <w:pPr>
        <w:spacing w:after="120"/>
      </w:pPr>
      <w:r>
        <w:rPr>
          <w:sz w:val="21"/>
        </w:rPr>
        <w:t>consolidated salary Journal Voucher.</w:t>
      </w:r>
    </w:p>
    <w:p>
      <w:pPr>
        <w:pStyle w:val="ListBullet"/>
      </w:pPr>
      <w:r>
        <w:rPr>
          <w:sz w:val="21"/>
        </w:rPr>
        <w:t>PATCH /api/payroll-runs/:id/process — APPROVED -&gt; PROCESSED.</w:t>
      </w:r>
    </w:p>
    <w:p>
      <w:pPr>
        <w:pStyle w:val="ListBullet"/>
      </w:pPr>
      <w:r>
        <w:rPr>
          <w:sz w:val="21"/>
        </w:rPr>
        <w:t>PATCH /api/payroll-runs/:id/pay — PROCESSED -&gt; PAID; posts per-employee</w:t>
      </w:r>
    </w:p>
    <w:p>
      <w:pPr>
        <w:spacing w:after="120"/>
      </w:pPr>
      <w:r>
        <w:rPr>
          <w:sz w:val="21"/>
        </w:rPr>
        <w:t>Payment Vouchers and settles advances/loan installments.</w:t>
      </w:r>
    </w:p>
    <w:p>
      <w:pPr>
        <w:pStyle w:val="ListBullet"/>
      </w:pPr>
      <w:r>
        <w:rPr>
          <w:sz w:val="21"/>
        </w:rPr>
        <w:t>PATCH /api/payroll-runs/:id/cancel, /:id/revert — escape hatches.</w:t>
      </w:r>
    </w:p>
    <w:p>
      <w:pPr>
        <w:pStyle w:val="ListBullet"/>
      </w:pPr>
      <w:r>
        <w:rPr>
          <w:sz w:val="21"/>
        </w:rPr>
        <w:t>POST /api/employee-advances — request; PATCH /:id/approve, /:id/reject.</w:t>
      </w:r>
    </w:p>
    <w:p>
      <w:pPr>
        <w:pStyle w:val="ListBullet"/>
      </w:pPr>
      <w:r>
        <w:rPr>
          <w:sz w:val="21"/>
        </w:rPr>
        <w:t>POST /api/employee-loans — request; PATCH /:id/approve, /:id/reject.</w:t>
      </w:r>
    </w:p>
    <w:p>
      <w:pPr>
        <w:pStyle w:val="ListBullet"/>
      </w:pPr>
      <w:r>
        <w:rPr>
          <w:sz w:val="21"/>
        </w:rPr>
        <w:t>GET  /api/payroll-dashboard — aggregated KPI summary.</w:t>
      </w:r>
    </w:p>
    <w:p>
      <w:pPr>
        <w:pStyle w:val="Heading3"/>
      </w:pPr>
      <w:r>
        <w:t>Database Tables Used</w:t>
      </w:r>
    </w:p>
    <w:p>
      <w:pPr>
        <w:pStyle w:val="ListBullet"/>
      </w:pPr>
      <w:r>
        <w:rPr>
          <w:sz w:val="21"/>
        </w:rPr>
        <w:t>SalaryStructure — one version of an employee's pay structure;</w:t>
      </w:r>
    </w:p>
    <w:p>
      <w:pPr>
        <w:spacing w:after="120"/>
      </w:pPr>
      <w:r>
        <w:rPr>
          <w:sz w:val="21"/>
        </w:rPr>
        <w:t>employeeId, effectiveFrom/To, isActive, deletedAt.</w:t>
      </w:r>
    </w:p>
    <w:p>
      <w:pPr>
        <w:pStyle w:val="ListBullet"/>
      </w:pPr>
      <w:r>
        <w:rPr>
          <w:sz w:val="21"/>
        </w:rPr>
        <w:t>SalaryStructureComponent — one earning/deduction line within a</w:t>
      </w:r>
    </w:p>
    <w:p>
      <w:pPr>
        <w:spacing w:after="120"/>
      </w:pPr>
      <w:r>
        <w:rPr>
          <w:sz w:val="21"/>
        </w:rPr>
        <w:t>structure; componentType, calculationType, value, isEarning, targetLedgerId (defined but not read at calculation time — see Limitations).</w:t>
      </w:r>
    </w:p>
    <w:p>
      <w:pPr>
        <w:pStyle w:val="ListBullet"/>
      </w:pPr>
      <w:r>
        <w:rPr>
          <w:sz w:val="21"/>
        </w:rPr>
        <w:t>PayrollRun — one payroll cycle; runNumber, periodType/Start/End,</w:t>
      </w:r>
    </w:p>
    <w:p>
      <w:pPr>
        <w:spacing w:after="120"/>
      </w:pPr>
      <w:r>
        <w:rPr>
          <w:sz w:val="21"/>
        </w:rPr>
        <w:t>runType, status, journalVoucherId (unique), approvedById, processedById, organizationId/financialYearId/accountingPeriodId (populated once approved).</w:t>
      </w:r>
    </w:p>
    <w:p>
      <w:pPr>
        <w:pStyle w:val="ListBullet"/>
      </w:pPr>
      <w:r>
        <w:rPr>
          <w:sz w:val="21"/>
        </w:rPr>
        <w:t>PayrollRunLine — one employee's result within a run; employeeId,</w:t>
      </w:r>
    </w:p>
    <w:p>
      <w:pPr>
        <w:spacing w:after="120"/>
      </w:pPr>
      <w:r>
        <w:rPr>
          <w:sz w:val="21"/>
        </w:rPr>
        <w:t>employeeLedgerId, grossEarnings/totalDeductions/netPay (Decimal 12,2), paymentVoucherId (unique), fundAccountType/Id.</w:t>
      </w:r>
    </w:p>
    <w:p>
      <w:pPr>
        <w:pStyle w:val="ListBullet"/>
      </w:pPr>
      <w:r>
        <w:rPr>
          <w:sz w:val="21"/>
        </w:rPr>
        <w:t>PayrollRunLineComponent — the exploded component breakdown per line</w:t>
      </w:r>
    </w:p>
    <w:p>
      <w:pPr>
        <w:spacing w:after="120"/>
      </w:pPr>
      <w:r>
        <w:rPr>
          <w:sz w:val="21"/>
        </w:rPr>
        <w:t>(including a synthetic RECOVERY row when advances/loans were netted).</w:t>
      </w:r>
    </w:p>
    <w:p>
      <w:pPr>
        <w:pStyle w:val="ListBullet"/>
      </w:pPr>
      <w:r>
        <w:rPr>
          <w:sz w:val="21"/>
        </w:rPr>
        <w:t>EmployeeAdvance — advanceNumber (unique), employeeId, advanceType,</w:t>
      </w:r>
    </w:p>
    <w:p>
      <w:pPr>
        <w:spacing w:after="120"/>
      </w:pPr>
      <w:r>
        <w:rPr>
          <w:sz w:val="21"/>
        </w:rPr>
        <w:t>amount, approvalStatus, isSettled, payrollRunLineId (which run/line settled it), voucherId (unique).</w:t>
      </w:r>
    </w:p>
    <w:p>
      <w:pPr>
        <w:pStyle w:val="ListBullet"/>
      </w:pPr>
      <w:r>
        <w:rPr>
          <w:sz w:val="21"/>
        </w:rPr>
        <w:t>PartyLoan (borrowerType=EMPLOYEE) — loanNumber (unique), borrowerId,</w:t>
      </w:r>
    </w:p>
    <w:p>
      <w:pPr>
        <w:spacing w:after="120"/>
      </w:pPr>
      <w:r>
        <w:rPr>
          <w:sz w:val="21"/>
        </w:rPr>
        <w:t>loanType, principalAmount, tenureMonths, emiAmount, interestRate (unused), status, borrowerLedgerId, disbursementVoucherId (unique).</w:t>
      </w:r>
    </w:p>
    <w:p>
      <w:pPr>
        <w:pStyle w:val="ListBullet"/>
      </w:pPr>
      <w:r>
        <w:rPr>
          <w:sz w:val="21"/>
        </w:rPr>
        <w:t>PartyLoanInstallment — installmentNo, dueDate, emiAmount, status</w:t>
      </w:r>
    </w:p>
    <w:p>
      <w:pPr>
        <w:spacing w:after="120"/>
      </w:pPr>
      <w:r>
        <w:rPr>
          <w:sz w:val="21"/>
        </w:rPr>
        <w:t>(PENDING/RECOVERED/WAIVED), recoveredReferenceType/Id (polymorphic pointer — 'PAYROLL_RUN_LINE' + a PayrollRunLine id, in this module's case).</w:t>
      </w:r>
    </w:p>
    <w:p>
      <w:pPr>
        <w:pStyle w:val="Heading3"/>
      </w:pPr>
      <w:r>
        <w:t>Frontend Screens</w:t>
      </w:r>
    </w:p>
    <w:p>
      <w:pPr>
        <w:pStyle w:val="ListBullet"/>
      </w:pPr>
      <w:r>
        <w:rPr>
          <w:sz w:val="21"/>
        </w:rPr>
        <w:t>frontend/src/pages/accounts/SalaryStructures.vue — employee picker +</w:t>
      </w:r>
    </w:p>
    <w:p>
      <w:pPr>
        <w:spacing w:after="120"/>
      </w:pPr>
      <w:r>
        <w:rPr>
          <w:sz w:val="21"/>
        </w:rPr>
        <w:t>version cards showing components/gross/deductions/net, "New Salary Structure" dialog with dynamic component rows.</w:t>
      </w:r>
    </w:p>
    <w:p>
      <w:pPr>
        <w:pStyle w:val="ListBullet"/>
      </w:pPr>
      <w:r>
        <w:rPr>
          <w:sz w:val="21"/>
        </w:rPr>
        <w:t>frontend/src/pages/accounts/PayrollRuns.vue — list with status filter,</w:t>
      </w:r>
    </w:p>
    <w:p>
      <w:pPr>
        <w:spacing w:after="120"/>
      </w:pPr>
      <w:r>
        <w:rPr>
          <w:sz w:val="21"/>
        </w:rPr>
        <w:t>"New Payroll Run" dialog, and a detail dialog exposing the full Calculate -&gt; Verify -&gt; Approve -&gt; Mark Processed -&gt; Pay button chain gated on the run's current status.</w:t>
      </w:r>
    </w:p>
    <w:p>
      <w:pPr>
        <w:pStyle w:val="ListBullet"/>
      </w:pPr>
      <w:r>
        <w:rPr>
          <w:sz w:val="21"/>
        </w:rPr>
        <w:t>frontend/src/pages/accounts/EmployeeAdvancesLoans.vue — two-tab page</w:t>
      </w:r>
    </w:p>
    <w:p>
      <w:pPr>
        <w:spacing w:after="120"/>
      </w:pPr>
      <w:r>
        <w:rPr>
          <w:sz w:val="21"/>
        </w:rPr>
        <w:t>(Salary Advances / Employee Loans) with request dialogs and approve/reject row actions.</w:t>
      </w:r>
    </w:p>
    <w:p>
      <w:pPr>
        <w:pStyle w:val="ListBullet"/>
      </w:pPr>
      <w:r>
        <w:rPr>
          <w:sz w:val="21"/>
        </w:rPr>
        <w:t>frontend/src/pages/accounts/PayrollDashboard.vue — KPI tiles (pending</w:t>
      </w:r>
    </w:p>
    <w:p>
      <w:pPr>
        <w:spacing w:after="120"/>
      </w:pPr>
      <w:r>
        <w:rPr>
          <w:sz w:val="21"/>
        </w:rPr>
        <w:t>runs/advances/settlements/loans, outstanding driver+employee advances/loans, today's payments) sourced from frontend/src/stores/accounts/driverPayroll.ts, which hosts usePayrollRunStore/useSalaryStructureStore/useEmployeeAdvanceStore/ useEmployeeLoanStore/usePayrollDashboardStore in one file despite the filename suggesting driver-only scope.</w:t>
      </w:r>
    </w:p>
    <w:p>
      <w:pPr>
        <w:pStyle w:val="Heading3"/>
      </w:pPr>
      <w:r>
        <w:t>Roles &amp; Permissions (from rbac.json matrix)</w:t>
      </w:r>
    </w:p>
    <w:p>
      <w:pPr>
        <w:pStyle w:val="ListBullet"/>
      </w:pPr>
      <w:r>
        <w:rPr>
          <w:sz w:val="21"/>
        </w:rPr>
        <w:t>payrollRun.view / payrollDashboard.view: SUPER_ADMIN, ADMIN,</w:t>
      </w:r>
    </w:p>
    <w:p>
      <w:pPr>
        <w:spacing w:after="120"/>
      </w:pPr>
      <w:r>
        <w:rPr>
          <w:sz w:val="21"/>
        </w:rPr>
        <w:t>ACCOUNTING_MANAGER, HR_MANAGER, PAYROLL_EXECUTIVE, ACCOUNTS_EXECUTIVE.</w:t>
      </w:r>
    </w:p>
    <w:p>
      <w:pPr>
        <w:pStyle w:val="ListBullet"/>
      </w:pPr>
      <w:r>
        <w:rPr>
          <w:sz w:val="21"/>
        </w:rPr>
        <w:t>payrollRun.create (create/calculate/cancel/revert): same 6 roles per</w:t>
      </w:r>
    </w:p>
    <w:p>
      <w:pPr>
        <w:spacing w:after="120"/>
      </w:pPr>
      <w:r>
        <w:rPr>
          <w:sz w:val="21"/>
        </w:rPr>
        <w:t>matrix pattern used across this file (verify separately below).</w:t>
      </w:r>
    </w:p>
    <w:p>
      <w:pPr>
        <w:pStyle w:val="ListBullet"/>
      </w:pPr>
      <w:r>
        <w:rPr>
          <w:sz w:val="21"/>
        </w:rPr>
        <w:t>payrollRun.verify: ACCOUNTING_MANAGER-tier (per permission description</w:t>
      </w:r>
    </w:p>
    <w:p>
      <w:pPr>
        <w:spacing w:after="120"/>
      </w:pPr>
      <w:r>
        <w:rPr>
          <w:sz w:val="21"/>
        </w:rPr>
        <w:t>"Verify a Calculated Payroll Run").</w:t>
      </w:r>
    </w:p>
    <w:p>
      <w:pPr>
        <w:pStyle w:val="ListBullet"/>
      </w:pPr>
      <w:r>
        <w:rPr>
          <w:sz w:val="21"/>
        </w:rPr>
        <w:t>payrollRun.approve: SUPER_ADMIN, ADMIN, ACCOUNTING_MANAGER only —</w:t>
      </w:r>
    </w:p>
    <w:p>
      <w:pPr>
        <w:spacing w:after="120"/>
      </w:pPr>
      <w:r>
        <w:rPr>
          <w:sz w:val="21"/>
        </w:rPr>
        <w:t>narrower than .view, consistent with it being the step that posts the Journal Voucher.</w:t>
      </w:r>
    </w:p>
    <w:p>
      <w:pPr>
        <w:pStyle w:val="ListBullet"/>
      </w:pPr>
      <w:r>
        <w:rPr>
          <w:sz w:val="21"/>
        </w:rPr>
        <w:t>payrollRun.pay: SUPER_ADMIN, ADMIN, PAYROLL_EXECUTIVE, ACCOUNTS_EXECUTIVE.</w:t>
      </w:r>
    </w:p>
    <w:p>
      <w:pPr>
        <w:pStyle w:val="ListBullet"/>
      </w:pPr>
      <w:r>
        <w:rPr>
          <w:sz w:val="21"/>
        </w:rPr>
        <w:t>employeeAdvance.approve / employeeLoan.approve: SUPER_ADMIN, ADMIN,</w:t>
      </w:r>
    </w:p>
    <w:p>
      <w:pPr>
        <w:spacing w:after="120"/>
      </w:pPr>
      <w:r>
        <w:rPr>
          <w:sz w:val="21"/>
        </w:rPr>
        <w:t>ACCOUNTING_MANAGER only.</w:t>
      </w:r>
    </w:p>
    <w:p>
      <w:pPr>
        <w:pStyle w:val="ListBullet"/>
      </w:pPr>
      <w:r>
        <w:rPr>
          <w:sz w:val="21"/>
        </w:rPr>
        <w:t>employeeAdvance.create / employeeLoan.create / .view: broader HR/Payroll</w:t>
      </w:r>
    </w:p>
    <w:p>
      <w:pPr>
        <w:spacing w:after="120"/>
      </w:pPr>
      <w:r>
        <w:rPr>
          <w:sz w:val="21"/>
        </w:rPr>
        <w:t>staff.</w:t>
      </w:r>
    </w:p>
    <w:p>
      <w:pPr>
        <w:pStyle w:val="ListBullet"/>
      </w:pPr>
      <w:r>
        <w:rPr>
          <w:sz w:val="21"/>
        </w:rPr>
        <w:t>salaryStructure.create: SUPER_ADMIN, ADMIN, HR_MANAGER — deliberately</w:t>
      </w:r>
    </w:p>
    <w:p>
      <w:pPr>
        <w:spacing w:after="120"/>
      </w:pPr>
      <w:r>
        <w:rPr>
          <w:sz w:val="21"/>
        </w:rPr>
        <w:t>NOT given to PAYROLL_EXECUTIVE or ACCOUNTS_EXECUTIVE, keeping compensation-structure authorship with HR rather than Accounts.</w:t>
      </w:r>
    </w:p>
    <w:p>
      <w:pPr>
        <w:pStyle w:val="Heading3"/>
      </w:pPr>
      <w:r>
        <w:t>Known Limitations / Technical Debt</w:t>
      </w:r>
    </w:p>
    <w:p>
      <w:pPr>
        <w:pStyle w:val="ListBullet"/>
      </w:pPr>
      <w:r>
        <w:rPr>
          <w:sz w:val="21"/>
        </w:rPr>
        <w:t>calculationType (FIXED_AMOUNT/PERCENT_OF_BASIC/PERCENT_OF_GROSS) is</w:t>
      </w:r>
    </w:p>
    <w:p>
      <w:pPr>
        <w:spacing w:after="120"/>
      </w:pPr>
      <w:r>
        <w:rPr>
          <w:sz w:val="21"/>
        </w:rPr>
        <w:t xml:space="preserve">captured on SalaryStructureComponent and exposed in the API/validator, but computeLineForEmployee() (payroll-run.service.ts:55-105) only ever reads </w:t>
      </w:r>
      <w:r>
        <w:rPr>
          <w:rFonts w:ascii="Consolas" w:hAnsi="Consolas"/>
          <w:color w:val="8A3B00"/>
          <w:sz w:val="20"/>
        </w:rPr>
        <w:t>Number(c.value)</w:t>
      </w:r>
      <w:r>
        <w:rPr>
          <w:sz w:val="21"/>
        </w:rPr>
        <w:t xml:space="preserve"> directly — it never branches on calculationType to compute a percentage of Basic/Gross. Effectively every component behaves as FIXED_AMOUNT today regardless of what's selected. ⚠ Needs Business Clarification — confirm PERCENT_OF_BASIC/GROSS is an intentionally unfinished feature vs. a regression.</w:t>
      </w:r>
    </w:p>
    <w:p>
      <w:pPr>
        <w:pStyle w:val="ListBullet"/>
      </w:pPr>
      <w:r>
        <w:rPr>
          <w:sz w:val="21"/>
        </w:rPr>
        <w:t>targetLedgerId on SalaryStructureComponent is captured but never read by</w:t>
      </w:r>
    </w:p>
    <w:p>
      <w:pPr>
        <w:spacing w:after="120"/>
      </w:pPr>
      <w:r>
        <w:rPr>
          <w:sz w:val="21"/>
        </w:rPr>
        <w:t>payroll-run.service.ts — the approve() step always uses the hardcoded STATUTORY_COMPONENT_LEDGER map and SALARY_EXPENSE/STAFF_BONUS_EXPENSE ledger codes, not a per-component ledger override.</w:t>
      </w:r>
    </w:p>
    <w:p>
      <w:pPr>
        <w:pStyle w:val="ListBullet"/>
      </w:pPr>
      <w:r>
        <w:rPr>
          <w:sz w:val="21"/>
        </w:rPr>
        <w:t>Loan recovery only considers ONE pending installment per loan per cycle</w:t>
      </w:r>
    </w:p>
    <w:p>
      <w:pPr>
        <w:spacing w:after="120"/>
      </w:pPr>
      <w:r>
        <w:rPr>
          <w:sz w:val="21"/>
        </w:rPr>
        <w:t>— an employee who misses a payroll cycle (e.g. was on unpaid leave with zero salaryPayable) will not have 2 EMIs auto-recovered the next cycle; the second and later ones simply keep waiting for their own turn, installment by installment, at one-per-cycle even after the employee is earning normally again.</w:t>
      </w:r>
    </w:p>
    <w:p>
      <w:pPr>
        <w:pStyle w:val="ListBullet"/>
      </w:pPr>
      <w:r>
        <w:rPr>
          <w:sz w:val="21"/>
        </w:rPr>
        <w:t>Recovery is strictly all-or-nothing at the whole-employee level — a</w:t>
      </w:r>
    </w:p>
    <w:p>
      <w:pPr>
        <w:spacing w:after="120"/>
      </w:pPr>
      <w:r>
        <w:rPr>
          <w:sz w:val="21"/>
        </w:rPr>
        <w:t>cycle with insufficient salaryPayable to cover both an advance and a loan EMI recovers NEITHER, rather than recovering the advance first and pushing only the shortfall (there's no prioritization order between advances and loans, and no partial recovery of a single item).</w:t>
      </w:r>
    </w:p>
    <w:p>
      <w:pPr>
        <w:pStyle w:val="ListBullet"/>
      </w:pPr>
      <w:r>
        <w:rPr>
          <w:sz w:val="21"/>
        </w:rPr>
        <w:t>EmployeeLoan has no partial pre-closure / foreclosure endpoint — status</w:t>
      </w:r>
    </w:p>
    <w:p>
      <w:pPr>
        <w:spacing w:after="120"/>
      </w:pPr>
      <w:r>
        <w:rPr>
          <w:sz w:val="21"/>
        </w:rPr>
        <w:t>transitions only to ACTIVE, CLOSED, REJECTED, WRITTEN_OFF and there is no visible controller action that flips ACTIVE-&gt;CLOSED once all installments are recovered (no auto-close-on-last-installment logic was found in payroll-run.service.ts or party-loan.repository.ts). ⚠ Needs Business Clarification — how/where a loan is marked CLOSED.</w:t>
      </w:r>
    </w:p>
    <w:p>
      <w:pPr>
        <w:pStyle w:val="ListBullet"/>
      </w:pPr>
      <w:r>
        <w:rPr>
          <w:sz w:val="21"/>
        </w:rPr>
        <w:t>Payroll Run "PROCESS" step is a pure status flag with zero business</w:t>
      </w:r>
    </w:p>
    <w:p>
      <w:pPr>
        <w:spacing w:after="120"/>
      </w:pPr>
      <w:r>
        <w:rPr>
          <w:sz w:val="21"/>
        </w:rPr>
        <w:t>logic or validation beyond the status gate — it exists only as a workflow checkpoint between Approve and Pay.</w:t>
      </w:r>
    </w:p>
    <w:p>
      <w:pPr>
        <w:pStyle w:val="ListBullet"/>
      </w:pPr>
      <w:r>
        <w:rPr>
          <w:sz w:val="21"/>
        </w:rPr>
        <w:t>No negative-value guard on SalaryStructureComponent.value in the Zod</w:t>
      </w:r>
    </w:p>
    <w:p>
      <w:pPr>
        <w:spacing w:after="120"/>
      </w:pPr>
      <w:r>
        <w:rPr>
          <w:sz w:val="21"/>
        </w:rPr>
        <w:t>schema (</w:t>
      </w:r>
      <w:r>
        <w:rPr>
          <w:rFonts w:ascii="Consolas" w:hAnsi="Consolas"/>
          <w:color w:val="8A3B00"/>
          <w:sz w:val="20"/>
        </w:rPr>
        <w:t>value: z.number()</w:t>
      </w:r>
      <w:r>
        <w:rPr>
          <w:sz w:val="21"/>
        </w:rPr>
        <w:t>), so a negative "earning" or negative "deduction" could be entered and would flow silently into gross/ statutory/deduction totals.</w:t>
      </w:r>
    </w:p>
    <w:p>
      <w:pPr>
        <w:pStyle w:val="ListBullet"/>
      </w:pPr>
      <w:r>
        <w:rPr>
          <w:sz w:val="21"/>
        </w:rPr>
        <w:t>Frontend store file naming (driverPayroll.ts hosting Employee stores</w:t>
      </w:r>
    </w:p>
    <w:p>
      <w:pPr>
        <w:spacing w:after="120"/>
      </w:pPr>
      <w:r>
        <w:rPr>
          <w:sz w:val="21"/>
        </w:rPr>
        <w:t>too) is a mild maintainability smell — a reader looking for useEmployeeLoanStore would not intuitively check a file named "driverPayroll".</w:t>
      </w:r>
    </w:p>
    <w:p>
      <w:pPr>
        <w:pStyle w:val="Heading3"/>
      </w:pPr>
      <w:r>
        <w:t>Recommendations</w:t>
      </w:r>
    </w:p>
    <w:p>
      <w:pPr>
        <w:pStyle w:val="ListBullet"/>
      </w:pPr>
      <w:r>
        <w:rPr>
          <w:sz w:val="21"/>
        </w:rPr>
        <w:t>Implement the PERCENT_OF_BASIC / PERCENT_OF_GROSS calculation branches</w:t>
      </w:r>
    </w:p>
    <w:p>
      <w:pPr>
        <w:spacing w:after="120"/>
      </w:pPr>
      <w:r>
        <w:rPr>
          <w:sz w:val="21"/>
        </w:rPr>
        <w:t>in computeLineForEmployee(), or remove the unused enum values from the validator/UI to avoid misleading configuration.</w:t>
      </w:r>
    </w:p>
    <w:p>
      <w:pPr>
        <w:pStyle w:val="ListBullet"/>
      </w:pPr>
      <w:r>
        <w:rPr>
          <w:sz w:val="21"/>
        </w:rPr>
        <w:t>Add a documented recovery-priority rule (e.g., "advances before loans,</w:t>
      </w:r>
    </w:p>
    <w:p>
      <w:pPr>
        <w:spacing w:after="120"/>
      </w:pPr>
      <w:r>
        <w:rPr>
          <w:sz w:val="21"/>
        </w:rPr>
        <w:t>oldest-first") and consider allowing partial recovery of the largest item that still fits, rather than skipping recovery entirely for the cycle.</w:t>
      </w:r>
    </w:p>
    <w:p>
      <w:pPr>
        <w:pStyle w:val="ListBullet"/>
      </w:pPr>
      <w:r>
        <w:rPr>
          <w:sz w:val="21"/>
        </w:rPr>
        <w:t>Add an explicit "waive/foreclose" and an auto-close (ACTIVE-&gt;CLOSED</w:t>
      </w:r>
    </w:p>
    <w:p>
      <w:pPr>
        <w:spacing w:after="120"/>
      </w:pPr>
      <w:r>
        <w:rPr>
          <w:sz w:val="21"/>
        </w:rPr>
        <w:t xml:space="preserve">when outstandingPrincipal reaches 0) code path for PartyLoan, with an audit trail entry, so loan lifecycle isn't left implicitly inferred by the frontend from </w:t>
      </w:r>
      <w:r>
        <w:rPr>
          <w:rFonts w:ascii="Consolas" w:hAnsi="Consolas"/>
          <w:color w:val="8A3B00"/>
          <w:sz w:val="20"/>
        </w:rPr>
        <w:t>outstandingPrincipal &gt; 0</w:t>
      </w:r>
      <w:r>
        <w:rPr>
          <w:sz w:val="21"/>
        </w:rPr>
        <w:t>.</w:t>
      </w:r>
    </w:p>
    <w:p>
      <w:pPr>
        <w:pStyle w:val="ListBullet"/>
      </w:pPr>
      <w:r>
        <w:rPr>
          <w:sz w:val="21"/>
        </w:rPr>
        <w:t>Consider surfacing the "recovery skipped this cycle due to insufficient</w:t>
      </w:r>
    </w:p>
    <w:p>
      <w:pPr>
        <w:spacing w:after="120"/>
      </w:pPr>
      <w:r>
        <w:rPr>
          <w:sz w:val="21"/>
        </w:rPr>
        <w:t>pay" outcome explicitly on the PayrollRunLine (a boolean/reason field) rather than only being inferable from absence of a RECOVERY component — this would materially help HR/Accounts explain a payslip to an employee.</w:t>
      </w:r>
    </w:p>
    <w:p>
      <w:pPr>
        <w:pStyle w:val="ListBullet"/>
      </w:pPr>
      <w:r>
        <w:rPr>
          <w:sz w:val="21"/>
        </w:rPr>
        <w:t>Rename driverPayroll.ts (or split it) now that it hosts Payroll,</w:t>
      </w:r>
    </w:p>
    <w:p>
      <w:pPr>
        <w:spacing w:after="120"/>
      </w:pPr>
      <w:r>
        <w:rPr>
          <w:sz w:val="21"/>
        </w:rPr>
        <w:t>Salary Structure, Employee Advance and Employee Loan stores as well as Driver ones, to reduce future onboarding friction.</w:t>
      </w:r>
    </w:p>
    <w:p>
      <w:pPr>
        <w:pStyle w:val="Heading2"/>
      </w:pPr>
      <w:r>
        <w:t>General Ledger &amp; Accounting Core (Vouchers, Approvals, Chart of Accounts)</w:t>
      </w:r>
    </w:p>
    <w:p>
      <w:pPr>
        <w:pStyle w:val="Heading3"/>
      </w:pPr>
      <w:r>
        <w:t>Overview &amp; Purpose</w:t>
      </w:r>
    </w:p>
    <w:p>
      <w:pPr>
        <w:spacing w:after="120"/>
      </w:pPr>
      <w:r>
        <w:rPr>
          <w:sz w:val="21"/>
        </w:rPr>
        <w:t>This module is the financial backbone of the entire ERP: every rupee that moves anywhere in the system — payroll, driver settlements, fixed assets, banking, GST, invoicing, supplier bills — is ultimately recorded as a double-entry Voucher against the Chart of Accounts (AccountGroup -&gt; Ledger). It owns account structure (AccountGroup hierarchy, Ledger master, CostCenter hierarchy), the Voucher document model (VoucherType, VoucherTemplate, Voucher/VoucherLine, Attachment), Opening Balances per Financial Year, and a generic multi-level Approval engine (ApprovalRule/ApprovalInstance/ApprovalDelegation) reused by both Voucher approvals and Petty Cash approvals. AccountingEventMapping is the indirection layer that lets every other module say "I need to post a DRIVER_LOAN_DISBURSED-type event" and get back the correct VoucherType without ever hardcoding a ledger or voucher-type ID.</w:t>
      </w:r>
    </w:p>
    <w:p>
      <w:pPr>
        <w:spacing w:after="120"/>
      </w:pPr>
      <w:r>
        <w:rPr>
          <w:sz w:val="21"/>
        </w:rPr>
        <w:t>Key backend files read: src/services/voucher.service.ts, src/services/voucher-approval-engine.service.ts, src/services/approval-engine.util.ts (the actual shared evaluate/decide algorithm — physically located under src/services/, not src/utils/, despite the assignment brief's expected path), src/services/accounting-event-mapping.service.ts, src/repositories/accounting-event-mapping.repository.ts, src/services/approval-rule.service.ts, src/repositories/approval-rule.repository.ts, src/services/accounting-preference.service.ts, src/services/voucher-type.service.ts, src/services/opening-balance.service.ts, src/services/cost-center.service.ts, src/services/approval-delegation.service.ts, src/utils/voucherBalance.util.ts, src/utils/ledgerBalance.util.ts, src/services/posting-queue.service.ts, plus matching routes/validators.</w:t>
      </w:r>
    </w:p>
    <w:p>
      <w:pPr>
        <w:pStyle w:val="Heading3"/>
      </w:pPr>
      <w:r>
        <w:t>Business Objective</w:t>
      </w:r>
    </w:p>
    <w:p>
      <w:pPr>
        <w:spacing w:after="120"/>
      </w:pPr>
      <w:r>
        <w:rPr>
          <w:sz w:val="21"/>
        </w:rPr>
        <w:t>Guarantee that (a) every financial transaction in the ERP is a balanced double-entry, (b) high-value or sensitive transactions get the right human sign-off before they can affect reported balances, (c) every other module can post its own domain events (salary paid, loan disbursed, trip settled, asset purchased) through one consistent API without knowing or hardcoding account/ledger IDs, and (d) the full audit trail — who created, submitted, approved/rejected, cancelled, or reversed each voucher — is always reconstructable.</w:t>
      </w:r>
    </w:p>
    <w:p>
      <w:pPr>
        <w:pStyle w:val="Heading3"/>
      </w:pPr>
      <w:r>
        <w:t>Key Features</w:t>
      </w:r>
    </w:p>
    <w:p>
      <w:pPr>
        <w:pStyle w:val="ListBullet"/>
      </w:pPr>
      <w:r>
        <w:rPr>
          <w:sz w:val="21"/>
        </w:rPr>
        <w:t>Hierarchical Chart of Accounts: AccountGroup tree (with</w:t>
      </w:r>
    </w:p>
    <w:p>
      <w:pPr>
        <w:spacing w:after="120"/>
      </w:pPr>
      <w:r>
        <w:rPr>
          <w:sz w:val="21"/>
        </w:rPr>
        <w:t>classification, materialized path+level) containing Ledger masters, each Ledger belonging to exactly one AccountGroup and carrying its own normalBalance (DEBIT/CREDIT), classification, and optional party/bank/GST metadata.</w:t>
      </w:r>
    </w:p>
    <w:p>
      <w:pPr>
        <w:pStyle w:val="ListBullet"/>
      </w:pPr>
      <w:r>
        <w:rPr>
          <w:sz w:val="21"/>
        </w:rPr>
        <w:t>CostCenter hierarchy (also materialized path+level), optionally</w:t>
      </w:r>
    </w:p>
    <w:p>
      <w:pPr>
        <w:spacing w:after="120"/>
      </w:pPr>
      <w:r>
        <w:rPr>
          <w:sz w:val="21"/>
        </w:rPr>
        <w:t>polymorphically linked to a real entity (refType/refId) and system-protected (isSystemCostCenter).</w:t>
      </w:r>
    </w:p>
    <w:p>
      <w:pPr>
        <w:pStyle w:val="ListBullet"/>
      </w:pPr>
      <w:r>
        <w:rPr>
          <w:sz w:val="21"/>
        </w:rPr>
        <w:t>VoucherType master: per-type toggles for approvalRequired,</w:t>
      </w:r>
    </w:p>
    <w:p>
      <w:pPr>
        <w:spacing w:after="120"/>
      </w:pPr>
      <w:r>
        <w:rPr>
          <w:sz w:val="21"/>
        </w:rPr>
        <w:t>postingRequired, editableAfterApproval, allowAttachments, allowCostCenter, allowReference, allowNarration, default debit/credit ledgers, and its own Number Series document type — this is what lets Payment/Receipt/Journal/Contra voucher types each behave differently without branching code.</w:t>
      </w:r>
    </w:p>
    <w:p>
      <w:pPr>
        <w:pStyle w:val="ListBullet"/>
      </w:pPr>
      <w:r>
        <w:rPr>
          <w:sz w:val="21"/>
        </w:rPr>
        <w:t>VoucherTemplate: pre-built line skeletons scoped to a VoucherType, used</w:t>
      </w:r>
    </w:p>
    <w:p>
      <w:pPr>
        <w:spacing w:after="120"/>
      </w:pPr>
      <w:r>
        <w:rPr>
          <w:sz w:val="21"/>
        </w:rPr>
        <w:t>by the frontend "Start from Template" picker on the New Voucher dialog.</w:t>
      </w:r>
    </w:p>
    <w:p>
      <w:pPr>
        <w:pStyle w:val="ListBullet"/>
      </w:pPr>
      <w:r>
        <w:rPr>
          <w:sz w:val="21"/>
        </w:rPr>
        <w:t>Full Voucher document model: header (dates, reference, narration,</w:t>
      </w:r>
    </w:p>
    <w:p>
      <w:pPr>
        <w:spacing w:after="120"/>
      </w:pPr>
      <w:r>
        <w:rPr>
          <w:sz w:val="21"/>
        </w:rPr>
        <w:t>totals, status, approvalStatus, postingStatus, sourceModule/ sourceDocumentType/sourceDocumentId polymorphic pointer, reversal linkage) + N VoucherLine rows (ledger, debit XOR credit, cost center, party, currency/exchangeRate, tax ledger/amount, metadata JSON).</w:t>
      </w:r>
    </w:p>
    <w:p>
      <w:pPr>
        <w:pStyle w:val="ListBullet"/>
      </w:pPr>
      <w:r>
        <w:rPr>
          <w:sz w:val="21"/>
        </w:rPr>
        <w:t>Voucher status lifecycle with strict per-transition guards (see §5).</w:t>
      </w:r>
    </w:p>
    <w:p>
      <w:pPr>
        <w:pStyle w:val="ListBullet"/>
      </w:pPr>
      <w:r>
        <w:rPr>
          <w:sz w:val="21"/>
        </w:rPr>
        <w:t>Generic, entity-agnostic Approval engine (ApprovalRule + ApprovalInstance)</w:t>
      </w:r>
    </w:p>
    <w:p>
      <w:pPr>
        <w:spacing w:after="120"/>
      </w:pPr>
      <w:r>
        <w:rPr>
          <w:sz w:val="21"/>
        </w:rPr>
        <w:t>shared verbatim between Voucher approvals and Petty Cash Request approvals via approval-engine.util.ts's evaluateApprovalRules/ decideApprovalInstance — amount-banded, sequential, multi-level, with an auto-approve-below-threshold shortcut.</w:t>
      </w:r>
    </w:p>
    <w:p>
      <w:pPr>
        <w:pStyle w:val="ListBullet"/>
      </w:pPr>
      <w:r>
        <w:rPr>
          <w:sz w:val="21"/>
        </w:rPr>
        <w:t>ApprovalDelegation exists as a data model (from-user/to-user/date range)</w:t>
      </w:r>
    </w:p>
    <w:p>
      <w:pPr>
        <w:spacing w:after="120"/>
      </w:pPr>
      <w:r>
        <w:rPr>
          <w:sz w:val="21"/>
        </w:rPr>
        <w:t>for temporarily reassigning approval authority — see Limitations for its actual (non-)enforcement.</w:t>
      </w:r>
    </w:p>
    <w:p>
      <w:pPr>
        <w:pStyle w:val="ListBullet"/>
      </w:pPr>
      <w:r>
        <w:rPr>
          <w:sz w:val="21"/>
        </w:rPr>
        <w:t>AccountingPreference: one singleton row per Organization controlling</w:t>
      </w:r>
    </w:p>
    <w:p>
      <w:pPr>
        <w:spacing w:after="120"/>
      </w:pPr>
      <w:r>
        <w:rPr>
          <w:sz w:val="21"/>
        </w:rPr>
        <w:t>back-dating policy, cost-center/narration/attachment mandatoriness, duplicate-reference tolerance, decimal precision, numbering mode. Lazily materialized with schema defaults on first read.</w:t>
      </w:r>
    </w:p>
    <w:p>
      <w:pPr>
        <w:pStyle w:val="ListBullet"/>
      </w:pPr>
      <w:r>
        <w:rPr>
          <w:sz w:val="21"/>
        </w:rPr>
        <w:t>AccountingEventMapping: (organizationId, sourceModule, sourceEventCode)</w:t>
      </w:r>
    </w:p>
    <w:p>
      <w:pPr>
        <w:spacing w:after="120"/>
      </w:pPr>
      <w:r>
        <w:rPr>
          <w:sz w:val="21"/>
        </w:rPr>
        <w:t>-&gt; VoucherType indirection table, enforced unique per module/event pair.</w:t>
      </w:r>
    </w:p>
    <w:p>
      <w:pPr>
        <w:pStyle w:val="ListBullet"/>
      </w:pPr>
      <w:r>
        <w:rPr>
          <w:sz w:val="21"/>
        </w:rPr>
        <w:t>OpeningBalanceEntry: per-Ledger, per-FinancialYear starting balance,</w:t>
      </w:r>
    </w:p>
    <w:p>
      <w:pPr>
        <w:spacing w:after="120"/>
      </w:pPr>
      <w:r>
        <w:rPr>
          <w:sz w:val="21"/>
        </w:rPr>
        <w:t>only editable while the FinancialYear itself is DRAFT, individually lockable.</w:t>
      </w:r>
    </w:p>
    <w:p>
      <w:pPr>
        <w:pStyle w:val="ListBullet"/>
      </w:pPr>
      <w:r>
        <w:rPr>
          <w:sz w:val="21"/>
        </w:rPr>
        <w:t>Voucher reversal: creates a brand-new voucher with every line's debit/</w:t>
      </w:r>
    </w:p>
    <w:p>
      <w:pPr>
        <w:spacing w:after="120"/>
      </w:pPr>
      <w:r>
        <w:rPr>
          <w:sz w:val="21"/>
        </w:rPr>
        <w:t>credit flipped, linked bidirectionally (reversalOfVoucherId / reversedByVoucher), rather than mutating the original.</w:t>
      </w:r>
    </w:p>
    <w:p>
      <w:pPr>
        <w:pStyle w:val="ListBullet"/>
      </w:pPr>
      <w:r>
        <w:rPr>
          <w:sz w:val="21"/>
        </w:rPr>
        <w:t>Voucher Attachment sub-resource, PostingQueueEntry as the hand-off point</w:t>
      </w:r>
    </w:p>
    <w:p>
      <w:pPr>
        <w:spacing w:after="120"/>
      </w:pPr>
      <w:r>
        <w:rPr>
          <w:sz w:val="21"/>
        </w:rPr>
        <w:t>to a (not-yet-implemented) posting engine — see Limitations.</w:t>
      </w:r>
    </w:p>
    <w:p>
      <w:pPr>
        <w:pStyle w:val="Heading3"/>
      </w:pPr>
      <w:r>
        <w:t>Dependencies &amp; Related Modules</w:t>
      </w:r>
    </w:p>
    <w:p>
      <w:pPr>
        <w:spacing w:after="120"/>
      </w:pPr>
      <w:r>
        <w:rPr>
          <w:sz w:val="21"/>
        </w:rPr>
        <w:t xml:space="preserve">This module is a dependency of nearly every financial module in the system. Confirmed by grepping every service file that calls </w:t>
      </w:r>
      <w:r>
        <w:rPr>
          <w:rFonts w:ascii="Consolas" w:hAnsi="Consolas"/>
          <w:color w:val="8A3B00"/>
          <w:sz w:val="20"/>
        </w:rPr>
        <w:t>voucherService.create(...)</w:t>
      </w:r>
      <w:r>
        <w:rPr>
          <w:sz w:val="21"/>
        </w:rPr>
        <w:t>:</w:t>
      </w:r>
    </w:p>
    <w:p>
      <w:pPr>
        <w:pStyle w:val="ListBullet"/>
      </w:pPr>
      <w:r>
        <w:rPr>
          <w:sz w:val="21"/>
        </w:rPr>
        <w:t>Employee Payroll &amp; HR Finance (Module 1) — payroll-run.service.ts,</w:t>
      </w:r>
    </w:p>
    <w:p>
      <w:pPr>
        <w:spacing w:after="120"/>
      </w:pPr>
      <w:r>
        <w:rPr>
          <w:sz w:val="21"/>
        </w:rPr>
        <w:t>employee-loan.service.ts, employee-advance.service.ts.</w:t>
      </w:r>
    </w:p>
    <w:p>
      <w:pPr>
        <w:pStyle w:val="ListBullet"/>
      </w:pPr>
      <w:r>
        <w:rPr>
          <w:sz w:val="21"/>
        </w:rPr>
        <w:t>Driver Accounts — driver-settlement.service.ts, driver-loan.service.ts,</w:t>
      </w:r>
    </w:p>
    <w:p>
      <w:pPr>
        <w:spacing w:after="120"/>
      </w:pPr>
      <w:r>
        <w:rPr>
          <w:sz w:val="21"/>
        </w:rPr>
        <w:t>driver-penalty.service.ts, driver-earning.service.ts, driver-reimbursement.service.ts, driver-advance.service.ts.</w:t>
      </w:r>
    </w:p>
    <w:p>
      <w:pPr>
        <w:pStyle w:val="ListBullet"/>
      </w:pPr>
      <w:r>
        <w:rPr>
          <w:sz w:val="21"/>
        </w:rPr>
        <w:t>Banking — bank-transfer.service.ts, bank-reconciliation.service.ts,</w:t>
      </w:r>
    </w:p>
    <w:p>
      <w:pPr>
        <w:spacing w:after="120"/>
      </w:pPr>
      <w:r>
        <w:rPr>
          <w:sz w:val="21"/>
        </w:rPr>
        <w:t>bank-charge-interest.service.ts, cheque.service.ts.</w:t>
      </w:r>
    </w:p>
    <w:p>
      <w:pPr>
        <w:pStyle w:val="ListBullet"/>
      </w:pPr>
      <w:r>
        <w:rPr>
          <w:sz w:val="21"/>
        </w:rPr>
        <w:t>Accounts Receivable / Payable — invoice.service.ts, receipt.service.ts,</w:t>
      </w:r>
    </w:p>
    <w:p>
      <w:pPr>
        <w:spacing w:after="120"/>
      </w:pPr>
      <w:r>
        <w:rPr>
          <w:sz w:val="21"/>
        </w:rPr>
        <w:t>supplier-bill.service.ts, supplier-payment.service.ts.</w:t>
      </w:r>
    </w:p>
    <w:p>
      <w:pPr>
        <w:pStyle w:val="ListBullet"/>
      </w:pPr>
      <w:r>
        <w:rPr>
          <w:sz w:val="21"/>
        </w:rPr>
        <w:t>Petty Cash — petty-cash-request.service.ts (also shares the Approval</w:t>
      </w:r>
    </w:p>
    <w:p>
      <w:pPr>
        <w:spacing w:after="120"/>
      </w:pPr>
      <w:r>
        <w:rPr>
          <w:sz w:val="21"/>
        </w:rPr>
        <w:t>engine directly, not just the Voucher engine).</w:t>
      </w:r>
    </w:p>
    <w:p>
      <w:pPr>
        <w:pStyle w:val="ListBullet"/>
      </w:pPr>
      <w:r>
        <w:rPr>
          <w:sz w:val="21"/>
        </w:rPr>
        <w:t>Fixed Assets — fixed-asset.service.ts, asset-disposal.service.ts,</w:t>
      </w:r>
    </w:p>
    <w:p>
      <w:pPr>
        <w:spacing w:after="120"/>
      </w:pPr>
      <w:r>
        <w:rPr>
          <w:sz w:val="21"/>
        </w:rPr>
        <w:t>depreciation-run.service.ts.</w:t>
      </w:r>
    </w:p>
    <w:p>
      <w:pPr>
        <w:pStyle w:val="ListBullet"/>
      </w:pPr>
      <w:r>
        <w:rPr>
          <w:sz w:val="21"/>
        </w:rPr>
        <w:t>Vehicle / Fleet — vehicle-loan.service.ts, vehicle-expense.service.ts,</w:t>
      </w:r>
    </w:p>
    <w:p>
      <w:pPr>
        <w:spacing w:after="120"/>
      </w:pPr>
      <w:r>
        <w:rPr>
          <w:sz w:val="21"/>
        </w:rPr>
        <w:t>vehicle-compliance.service.ts, fasttag.service.ts.</w:t>
      </w:r>
    </w:p>
    <w:p>
      <w:pPr>
        <w:pStyle w:val="ListBullet"/>
      </w:pPr>
      <w:r>
        <w:rPr>
          <w:sz w:val="21"/>
        </w:rPr>
        <w:t>Taxation — tds-deduction.service.ts, gst-adjustment.service.ts.</w:t>
      </w:r>
    </w:p>
    <w:p>
      <w:pPr>
        <w:pStyle w:val="ListBullet"/>
      </w:pPr>
      <w:r>
        <w:rPr>
          <w:sz w:val="21"/>
        </w:rPr>
        <w:t>Financial Closing — year-end-closing.service.ts.</w:t>
      </w:r>
    </w:p>
    <w:p>
      <w:pPr>
        <w:spacing w:after="120"/>
      </w:pPr>
      <w:r>
        <w:rPr>
          <w:sz w:val="21"/>
        </w:rPr>
        <w:t>Every one of these calls voucherService.create() then voucherService.submit() as an atomic-in-intent pair, and most resolve their VoucherType via the same resolveEventVoucherType/ AccountingEventMapping indirection this module owns, rather than a hardcoded voucherTypeId. Downstream dependents also include Financial Reporting (Trial Balance, Ledger/Day/Cash/Bank Book, P&amp;L, Balance Sheet — all built on src/utils/ledgerBalance.util.ts, which reads directly off VoucherLine rows for APPROVED/POSTED vouchers) and Audit Reports (audit-report.routes.ts, voucher-audit.service.ts). Upstream dependencies: Organization, FinancialYear, AccountingPeriod (every voucher must resolve to an OPEN period in an ACTIVE financial year), Role (ApprovalRule.approverRoleId), NumberSeries (voucher numbering).</w:t>
      </w:r>
    </w:p>
    <w:p>
      <w:pPr>
        <w:pStyle w:val="Heading3"/>
      </w:pPr>
      <w:r>
        <w:t>Business Flow (step-by-step, exact status enum values)</w:t>
      </w:r>
    </w:p>
    <w:p>
      <w:pPr>
        <w:spacing w:after="120"/>
      </w:pPr>
      <w:r>
        <w:rPr>
          <w:sz w:val="21"/>
        </w:rPr>
        <w:t>VoucherStatus enum: DRAFT, PENDING_APPROVAL, APPROVED, REJECTED, POSTED, CANCELLED, REVERSED, ARCHIVED. VoucherApprovalStatus enum: NOT_REQUIRED, PENDING, APPROVED, REJECTED. VoucherPostingStatus enum: NOT_QUEUED, QUEUED, PROCESSING, POSTED, FAILED.</w:t>
      </w:r>
    </w:p>
    <w:p>
      <w:pPr>
        <w:pStyle w:val="ListNumber"/>
      </w:pPr>
      <w:r>
        <w:rPr>
          <w:sz w:val="21"/>
        </w:rPr>
        <w:t>CREATE (-&gt; DRAFT): resolves organizationId, validates the VoucherType</w:t>
      </w:r>
    </w:p>
    <w:p>
      <w:pPr>
        <w:spacing w:after="120"/>
      </w:pPr>
      <w:r>
        <w:rPr>
          <w:sz w:val="21"/>
        </w:rPr>
        <w:t>(must exist, belong to the org, be isActive). Resolves the AccountingPeriod covering voucherDate — 422 if none covers it, 409 if that period isn't status OPEN; resolves the FinancialYear and 409s if it isn't ACTIVE. Runs the back-date policy check (see §7). Enforces narration mandatory/allowed rules from AccountingPreference + VoucherType.allowNarration. Enforces duplicate-reference-number rejection unless AccountingPreference.allowDuplicateReference is true. Validates every line's shape (assertLineShape) and balance (assertBalanced) BEFORE touching the database. Validates every line's ledger (exists, belongs to org, isActive), cost center (only if VoucherType.allowCostCenter; mandatory if AccountingPreference.costCenterMandatory), reference fields (only if VoucherType.allowReference), party (via validateLedgerParty), and currency (if any). Issues the voucher number from the resolved Number Series. Records a VoucherAuditEntry('CREATED').</w:t>
      </w:r>
    </w:p>
    <w:p>
      <w:pPr>
        <w:pStyle w:val="ListNumber"/>
      </w:pPr>
      <w:r>
        <w:rPr>
          <w:sz w:val="21"/>
        </w:rPr>
        <w:t>UPDATE (only while DRAFT, or also APPROVED if</w:t>
      </w:r>
    </w:p>
    <w:p>
      <w:pPr>
        <w:spacing w:after="120"/>
      </w:pPr>
      <w:r>
        <w:rPr>
          <w:sz w:val="21"/>
        </w:rPr>
        <w:t>VoucherType.editableAfterApproval is true): re-validates everything CREATE does; if voucherDate changes, re-resolves period/FY and re-runs the back-date check.</w:t>
      </w:r>
    </w:p>
    <w:p>
      <w:pPr>
        <w:pStyle w:val="ListNumber"/>
      </w:pPr>
      <w:r>
        <w:rPr>
          <w:sz w:val="21"/>
        </w:rPr>
        <w:t>SUBMIT (DRAFT -&gt; APPROVED or PENDING_APPROVAL): re-asserts line shape</w:t>
      </w:r>
    </w:p>
    <w:p>
      <w:pPr>
        <w:spacing w:after="120"/>
      </w:pPr>
      <w:r>
        <w:rPr>
          <w:sz w:val="21"/>
        </w:rPr>
        <w:t>and balance defensively (belt-and-braces re-check). Enforces attachmentMandatory (if AccountingPreference.attachmentMandatory AND VoucherType.allowAttachments) — 422 if zero attachments exist. Records VoucherAuditEntry('SUBMITTED').</w:t>
      </w:r>
    </w:p>
    <w:p>
      <w:pPr>
        <w:pStyle w:val="ListBullet"/>
      </w:pPr>
      <w:r>
        <w:rPr>
          <w:sz w:val="21"/>
        </w:rPr>
        <w:t>If VoucherType.approvalRequired is FALSE: immediately flips to</w:t>
      </w:r>
    </w:p>
    <w:p>
      <w:pPr>
        <w:spacing w:after="120"/>
      </w:pPr>
      <w:r>
        <w:rPr>
          <w:sz w:val="21"/>
        </w:rPr>
        <w:t>status=APPROVED, approvalStatus=APPROVED, records VoucherAuditEntry('APPROVED', reason='Voucher Type does not require approval'), and enqueues to the Posting Queue if VoucherType.postingRequired.</w:t>
      </w:r>
    </w:p>
    <w:p>
      <w:pPr>
        <w:pStyle w:val="ListBullet"/>
      </w:pPr>
      <w:r>
        <w:rPr>
          <w:sz w:val="21"/>
        </w:rPr>
        <w:t>If TRUE: calls voucherApprovalEngine.evaluate() (see step 4 below).</w:t>
      </w:r>
    </w:p>
    <w:p>
      <w:pPr>
        <w:spacing w:after="120"/>
      </w:pPr>
      <w:r>
        <w:rPr>
          <w:sz w:val="21"/>
        </w:rPr>
        <w:t>If it comes back auto-approved (no matching rule), same APPROVED path as above. Otherwise status -&gt; PENDING_APPROVAL, approvalStatus -&gt; PENDING, and one ApprovalInstance row per required level is created with decision=PENDING, waiting for humans.</w:t>
      </w:r>
    </w:p>
    <w:p>
      <w:pPr>
        <w:pStyle w:val="ListNumber"/>
      </w:pPr>
      <w:r>
        <w:rPr>
          <w:sz w:val="21"/>
        </w:rPr>
        <w:t>APPROVAL EVALUATION (voucherApprovalEngine.evaluate, called once per</w:t>
      </w:r>
    </w:p>
    <w:p>
      <w:pPr>
        <w:spacing w:after="120"/>
      </w:pPr>
      <w:r>
        <w:rPr>
          <w:sz w:val="21"/>
        </w:rPr>
        <w:t>submit): fetches ApprovalRule rows where module='VOUCHER' AND (voucherType=&lt;this type's code&gt; OR voucherType IS NULL) AND isActive AND same organization, ordered by sequenceOrder. Then (in approval-engine.util.ts evaluateApprovalRules, shared with Petty Cash):</w:t>
      </w:r>
    </w:p>
    <w:p>
      <w:pPr>
        <w:pStyle w:val="ListBullet"/>
      </w:pPr>
      <w:r>
        <w:rPr>
          <w:sz w:val="21"/>
        </w:rPr>
        <w:t>Filters to rules whose [minAmount, maxAmount] band contains the</w:t>
      </w:r>
    </w:p>
    <w:p>
      <w:pPr>
        <w:spacing w:after="120"/>
      </w:pPr>
      <w:r>
        <w:rPr>
          <w:sz w:val="21"/>
        </w:rPr>
        <w:t>voucher's totalDebit (open-ended bounds default to -Infinity/+Infinity).</w:t>
      </w:r>
    </w:p>
    <w:p>
      <w:pPr>
        <w:pStyle w:val="ListBullet"/>
      </w:pPr>
      <w:r>
        <w:rPr>
          <w:sz w:val="21"/>
        </w:rPr>
        <w:t>If ZERO rules match the amount: auto-approves immediately —</w:t>
      </w:r>
    </w:p>
    <w:p>
      <w:pPr>
        <w:spacing w:after="120"/>
      </w:pPr>
      <w:r>
        <w:rPr>
          <w:sz w:val="21"/>
        </w:rPr>
        <w:t>creates one ApprovalInstance (levelNo=1, approverRoleId='SYSTEM', decision='APPROVED', remarks='No matching Approval Rule configured for this voucher type/amount — auto-approved by default.').</w:t>
      </w:r>
    </w:p>
    <w:p>
      <w:pPr>
        <w:pStyle w:val="ListBullet"/>
      </w:pPr>
      <w:r>
        <w:rPr>
          <w:sz w:val="21"/>
        </w:rPr>
        <w:t>If rules match: takes the distinct sequenceOrder values, sorted</w:t>
      </w:r>
    </w:p>
    <w:p>
      <w:pPr>
        <w:spacing w:after="120"/>
      </w:pPr>
      <w:r>
        <w:rPr>
          <w:sz w:val="21"/>
        </w:rPr>
        <w:t>ascending, and looks only at the LOWEST level's matching rules. If ANY of those has autoApproveBelow=true, the whole voucher auto-approves on that rule alone (remarks='Auto-approved per rule "&lt;name&gt;"') — higher levels are never even instantiated in this case.</w:t>
      </w:r>
    </w:p>
    <w:p>
      <w:pPr>
        <w:pStyle w:val="ListBullet"/>
      </w:pPr>
      <w:r>
        <w:rPr>
          <w:sz w:val="21"/>
        </w:rPr>
        <w:t>Otherwise, creates one PENDING ApprovalInstance per distinct</w:t>
      </w:r>
    </w:p>
    <w:p>
      <w:pPr>
        <w:spacing w:after="120"/>
      </w:pPr>
      <w:r>
        <w:rPr>
          <w:sz w:val="21"/>
        </w:rPr>
        <w:t>sequenceOrder level (levelNo reassigned 1..N in order, NOT the raw sequenceOrder value), each carrying its rule's approverRoleId — this is the multi-level chain.</w:t>
      </w:r>
    </w:p>
    <w:p>
      <w:pPr>
        <w:pStyle w:val="ListNumber"/>
      </w:pPr>
      <w:r>
        <w:rPr>
          <w:sz w:val="21"/>
        </w:rPr>
        <w:t>DECIDE (per level, only while voucher.status === PENDING_APPROVAL):</w:t>
      </w:r>
    </w:p>
    <w:p>
      <w:pPr>
        <w:spacing w:after="120"/>
      </w:pPr>
      <w:r>
        <w:rPr>
          <w:sz w:val="21"/>
        </w:rPr>
        <w:t>POST /:id/approvals/:levelNo/decide. decideApprovalInstance (approval-engine.util.ts) enforces: (a) the level must currently be PENDING (409 otherwise — can't re-decide); (b) every earlier level (levelNo &lt; this one) must already be APPROVED (409 "An earlier approval level must be approved first") — approval is strictly sequential regardless of the rule's approvalMode value (see Limitations); (c) the actor must hold the role named by approverRoleId (by role NAME match against the JWT's role list), OR be SUPER_ADMIN/ADMIN which bypasses the role check entirely, OR the level's approverRoleId literally equals the sentinel string 'SYSTEM' (auto-approved levels, never actually decided by a human).</w:t>
      </w:r>
    </w:p>
    <w:p>
      <w:pPr>
        <w:pStyle w:val="ListBullet"/>
      </w:pPr>
      <w:r>
        <w:rPr>
          <w:sz w:val="21"/>
        </w:rPr>
        <w:t>decision=REJECTED at any level: voucher -&gt; status=REJECTED,</w:t>
      </w:r>
    </w:p>
    <w:p>
      <w:pPr>
        <w:spacing w:after="120"/>
      </w:pPr>
      <w:r>
        <w:rPr>
          <w:sz w:val="21"/>
        </w:rPr>
        <w:t>approvalStatus=REJECTED immediately (later levels are simply never reached/decided).</w:t>
      </w:r>
    </w:p>
    <w:p>
      <w:pPr>
        <w:pStyle w:val="ListBullet"/>
      </w:pPr>
      <w:r>
        <w:rPr>
          <w:sz w:val="21"/>
        </w:rPr>
        <w:t>decision=APPROVED: if this was the LAST pending level (pendingCount</w:t>
      </w:r>
    </w:p>
    <w:p>
      <w:pPr>
        <w:spacing w:after="120"/>
      </w:pPr>
      <w:r>
        <w:rPr>
          <w:sz w:val="21"/>
        </w:rPr>
        <w:t>becomes 0 across ALL levels for this entity), the calling service flips voucher -&gt; status=APPROVED, approvalStatus=APPROVED, and enqueues to Posting Queue if VoucherType.postingRequired.</w:t>
      </w:r>
    </w:p>
    <w:p>
      <w:pPr>
        <w:pStyle w:val="ListNumber"/>
      </w:pPr>
      <w:r>
        <w:rPr>
          <w:sz w:val="21"/>
        </w:rPr>
        <w:t>REOPEN (REJECTED -&gt; DRAFT): wipes every ApprovalInstance row for this</w:t>
      </w:r>
    </w:p>
    <w:p>
      <w:pPr>
        <w:spacing w:after="120"/>
      </w:pPr>
      <w:r>
        <w:rPr>
          <w:sz w:val="21"/>
        </w:rPr>
        <w:t>voucher (resetForResubmission) so a corrected resubmission gets a clean, freshly-evaluated approval chain; approvalStatus reset to NOT_REQUIRED.</w:t>
      </w:r>
    </w:p>
    <w:p>
      <w:pPr>
        <w:pStyle w:val="ListNumber"/>
      </w:pPr>
      <w:r>
        <w:rPr>
          <w:sz w:val="21"/>
        </w:rPr>
        <w:t>CANCEL (from DRAFT/PENDING_APPROVAL/REJECTED/APPROVED only, and NEVER</w:t>
      </w:r>
    </w:p>
    <w:p>
      <w:pPr>
        <w:spacing w:after="120"/>
      </w:pPr>
      <w:r>
        <w:rPr>
          <w:sz w:val="21"/>
        </w:rPr>
        <w:t>if postingStatus is already POSTED): removes any posting-queue entry, sets status=CANCELLED, postingStatus=NOT_QUEUED, records reason. "Only reversal is possible once posted" is stated explicitly in the 409 error message.</w:t>
      </w:r>
    </w:p>
    <w:p>
      <w:pPr>
        <w:pStyle w:val="ListNumber"/>
      </w:pPr>
      <w:r>
        <w:rPr>
          <w:sz w:val="21"/>
        </w:rPr>
        <w:t>REVERSE (only from status=POSTED, and only once — 409 if</w:t>
      </w:r>
    </w:p>
    <w:p>
      <w:pPr>
        <w:spacing w:after="120"/>
      </w:pPr>
      <w:r>
        <w:rPr>
          <w:sz w:val="21"/>
        </w:rPr>
        <w:t>reversedByVoucher already exists): creates a brand-new voucher in the SAME voucher type, with every line's debit/credit amounts swapped, referenceType='ADJUSTMENT', referenceNumber = the original's voucher number, linked via reversalOfVoucherId. Goes through the same period/ back-date resolution as a normal create. Does NOT auto-submit the reversal voucher — the code creates it in DRAFT and leaves it there for the same submit/approval path.</w:t>
      </w:r>
    </w:p>
    <w:p>
      <w:pPr>
        <w:pStyle w:val="ListNumber"/>
      </w:pPr>
      <w:r>
        <w:rPr>
          <w:sz w:val="21"/>
        </w:rPr>
        <w:t>ARCHIVE (only from POSTED/REVERSED/CANCELLED): pure status flag to</w:t>
      </w:r>
    </w:p>
    <w:p>
      <w:pPr>
        <w:spacing w:after="120"/>
      </w:pPr>
      <w:r>
        <w:rPr>
          <w:sz w:val="21"/>
        </w:rPr>
        <w:t>status=ARCHIVED, no further meaning found elsewhere in the code reviewed.</w:t>
      </w:r>
    </w:p>
    <w:p>
      <w:pPr>
        <w:pStyle w:val="Heading3"/>
      </w:pPr>
      <w:r>
        <w:t>Code Flow (Route -&gt; Controller -&gt; Service -&gt; Repository -&gt; Prisma)</w:t>
      </w:r>
    </w:p>
    <w:p>
      <w:pPr>
        <w:spacing w:after="120"/>
      </w:pPr>
      <w:r>
        <w:rPr>
          <w:sz w:val="21"/>
        </w:rPr>
        <w:t>(a) Create + Submit a Voucher: POST /api/accounting/vouchers (routes/voucher.routes.ts:24) -&gt; voucherController.create -&gt; voucherService.create (services/voucher.service.ts:176-247) -&gt; organizationService. resolveOrganizationId, voucherTypeRepository.findById, accountingPeriodRepository.findByDate, financialYearRepository.findById, accountingPreferenceRepository.findByOrganization, assertLineShape/computeTotals/assertBalanced (utils/voucherBalance.util.ts), validateLines -&gt; ledgerRepository.findById + prisma.costCenter.findFirst + validateLedgerParty (utils/polymorphicRef.util.ts) + prisma.currency. findFirst, numberSeriesService.issueNext, voucherRepository.create (prisma.voucher.create + nested VoucherLine createMany) -&gt; voucherAuditService.record + auditService.record. Then POST /:id/submit -&gt; voucherController.submit -&gt; voucherService. submit (voucher.service.ts:332-392) -&gt; voucherApprovalEngine.evaluate (services/voucher-approval-engine.service.ts:28-55) -&gt; approvalRuleRepository.findVoucherRules (prisma.approvalRule.findMany) -&gt; evaluateApprovalRules (services/approval-engine.util.ts:36-74) -&gt; prisma.approvalInstance.create/createMany -&gt; voucherRepository. updateStatus (prisma.voucher.update) -&gt; postingQueueService.enqueue (prisma.postingQueueEntry.create) if postingRequired.</w:t>
      </w:r>
    </w:p>
    <w:p>
      <w:pPr>
        <w:spacing w:after="120"/>
      </w:pPr>
      <w:r>
        <w:rPr>
          <w:sz w:val="21"/>
        </w:rPr>
        <w:t>(b) Decide an approval level: POST /:id/approvals/:levelNo/decide (voucher.routes.ts:28-33) -&gt; voucherController.decideApproval -&gt; voucherService.decideApproval (voucher.service.ts:394-432) -&gt; voucherApprovalEngine.decide (voucher-approval-engine.service.ts:62-80) -&gt; decideApprovalInstance (approval-engine.util.ts:76-121) -&gt; prisma.approvalInstance. findUnique/count/update, prisma.role.findUnique -&gt; back in voucherService: voucherRepository.updateStatus (status/approvalStatus) -&gt; enqueueIfNeeded -&gt; postingQueueRepository.enqueue.</w:t>
      </w:r>
    </w:p>
    <w:p>
      <w:pPr>
        <w:spacing w:after="120"/>
      </w:pPr>
      <w:r>
        <w:rPr>
          <w:sz w:val="21"/>
        </w:rPr>
        <w:t>(c) Reverse a Posted Voucher: POST /:id/reverse (voucher.routes.ts:36) -&gt; voucherController.reverse -&gt; voucherService.reverse (voucher.service.ts:484-541) -&gt; resolvePeriodContext + assertBackDatePolicy again for the NEW voucher's date -&gt; numberSeriesService.issueNext -&gt; voucherRepository.create (new Voucher+VoucherLine rows, debit/credit swapped) -&gt; voucherAuditService.record x2 (on both vouchers).</w:t>
      </w:r>
    </w:p>
    <w:p>
      <w:pPr>
        <w:spacing w:after="120"/>
      </w:pPr>
      <w:r>
        <w:rPr>
          <w:sz w:val="21"/>
        </w:rPr>
        <w:t>(d) Configure an Accounting Event Mapping (used by every posting module): POST /api/accounting/event-mappings (routes/accounting-event-mapping. routes.ts) -&gt; accountingEventMappingController.create -&gt; accountingEventMappingService.create (services/accounting-event- mapping.service.ts:17-47) -&gt; checks uniqueness on (org, sourceModule, sourceEventCode) via accountingEventMappingRepository.findByEventCode -&gt; validates voucherTypeId belongs to the org -&gt; prisma. accountingEventMapping.create. Consumed at runtime by resolveEventVoucherType (utils/driverPayrollEventVoucher.util.ts) -&gt; accountingEventMappingRepository.findByEventCode -&gt; voucherTypeRepository.findById — this is the exact call every posting module (Payroll, Driver, Banking, Loan, Vehicle...) makes before calling voucherService.create().</w:t>
      </w:r>
    </w:p>
    <w:p>
      <w:pPr>
        <w:pStyle w:val="Heading3"/>
      </w:pPr>
      <w:r>
        <w:t>Business Rules</w:t>
      </w:r>
    </w:p>
    <w:p>
      <w:pPr>
        <w:pStyle w:val="ListBullet"/>
      </w:pPr>
      <w:r>
        <w:rPr>
          <w:sz w:val="21"/>
        </w:rPr>
        <w:t>BALANCE RULE (absolute, never bypassed): assertLineShape requires &gt;= 2</w:t>
      </w:r>
    </w:p>
    <w:p>
      <w:pPr>
        <w:spacing w:after="120"/>
      </w:pPr>
      <w:r>
        <w:rPr>
          <w:sz w:val="21"/>
        </w:rPr>
        <w:t>lines and every line to be debit XOR credit (never both, never neither — utils/voucherBalance.util.ts:27-41). assertBalanced requires |totalDebit - totalCredit| &lt;= 0.01 (utils/voucherBalance.util.ts:50-57) — checked at CREATE, at every line-replacing UPDATE, and again defensively at SUBMIT. No voucher is ever persisted unbalanced, per the code's own comment ("the one rule the whole Voucher Engine exists to enforce").</w:t>
      </w:r>
    </w:p>
    <w:p>
      <w:pPr>
        <w:pStyle w:val="ListBullet"/>
      </w:pPr>
      <w:r>
        <w:rPr>
          <w:sz w:val="21"/>
        </w:rPr>
        <w:t>APPROVAL RULE MATCHING: a rule matches a voucher iff</w:t>
      </w:r>
    </w:p>
    <w:p>
      <w:pPr>
        <w:spacing w:after="120"/>
      </w:pPr>
      <w:r>
        <w:rPr>
          <w:sz w:val="21"/>
        </w:rPr>
        <w:t>amount is within [minAmount ?? -Infinity, maxAmount ?? +Infinity] inclusive (utils/approval-engine.util.ts ruleMatchesAmount — actually services/approval-engine.util.ts). Only rules for module='VOUCHER' AND (voucherType = this voucher's type code OR voucherType IS NULL) are even fetched — a null voucherType on the rule means "applies to every voucher type".</w:t>
      </w:r>
    </w:p>
    <w:p>
      <w:pPr>
        <w:pStyle w:val="ListBullet"/>
      </w:pPr>
      <w:r>
        <w:rPr>
          <w:sz w:val="21"/>
        </w:rPr>
        <w:t>NO MATCHING RULE -&gt; AUTO-APPROVE: if zero active rules match the</w:t>
      </w:r>
    </w:p>
    <w:p>
      <w:pPr>
        <w:spacing w:after="120"/>
      </w:pPr>
      <w:r>
        <w:rPr>
          <w:sz w:val="21"/>
        </w:rPr>
        <w:t>amount band for that voucher type, the voucher is instantly approved (single SYSTEM-level ApprovalInstance) — there is no "no rule = block" failsafe; the design intentionally defaults open.</w:t>
      </w:r>
    </w:p>
    <w:p>
      <w:pPr>
        <w:pStyle w:val="ListBullet"/>
      </w:pPr>
      <w:r>
        <w:rPr>
          <w:sz w:val="21"/>
        </w:rPr>
        <w:t>LOWEST-LEVEL AUTO-APPROVE SHORTCUT: even when rules exist, if any rule</w:t>
      </w:r>
    </w:p>
    <w:p>
      <w:pPr>
        <w:spacing w:after="120"/>
      </w:pPr>
      <w:r>
        <w:rPr>
          <w:sz w:val="21"/>
        </w:rPr>
        <w:t>at the LOWEST matching sequenceOrder has autoApproveBelow=true, the ENTIRE voucher is auto-approved on that rule alone — higher approval levels configured for larger amounts are simply skipped, not just that level.</w:t>
      </w:r>
    </w:p>
    <w:p>
      <w:pPr>
        <w:pStyle w:val="ListBullet"/>
      </w:pPr>
      <w:r>
        <w:rPr>
          <w:sz w:val="21"/>
        </w:rPr>
        <w:t>SEQUENTIAL ENFORCEMENT REGARDLESS OF approvalMode: decideApprovalInstance</w:t>
      </w:r>
    </w:p>
    <w:p>
      <w:pPr>
        <w:spacing w:after="120"/>
      </w:pPr>
      <w:r>
        <w:rPr>
          <w:sz w:val="21"/>
        </w:rPr>
        <w:t>always enforces "every level below this one must already be APPROVED" before allowing a decision — the ApprovalRule.approvalMode column (SEQUENTIAL/PARALLEL) is captured in the schema/validator but never actually read by the evaluate/decide algorithm (see Limitations).</w:t>
      </w:r>
    </w:p>
    <w:p>
      <w:pPr>
        <w:pStyle w:val="ListBullet"/>
      </w:pPr>
      <w:r>
        <w:rPr>
          <w:sz w:val="21"/>
        </w:rPr>
        <w:t>ROLE-BASED DECISION AUTHORITY: only a user holding the exact role name</w:t>
      </w:r>
    </w:p>
    <w:p>
      <w:pPr>
        <w:spacing w:after="120"/>
      </w:pPr>
      <w:r>
        <w:rPr>
          <w:sz w:val="21"/>
        </w:rPr>
        <w:t>configured on that level (or SUPER_ADMIN/ADMIN, which bypass every level) may decide it; the special sentinel approverRoleId='SYSTEM' marks auto-decided levels that no human ever acts on.</w:t>
      </w:r>
    </w:p>
    <w:p>
      <w:pPr>
        <w:pStyle w:val="ListBullet"/>
      </w:pPr>
      <w:r>
        <w:rPr>
          <w:sz w:val="21"/>
        </w:rPr>
        <w:t>BACK-DATE POLICY: assertBackDatePolicy (voucher.service.ts:50-64) is a</w:t>
      </w:r>
    </w:p>
    <w:p>
      <w:pPr>
        <w:spacing w:after="120"/>
      </w:pPr>
      <w:r>
        <w:rPr>
          <w:sz w:val="21"/>
        </w:rPr>
        <w:t>no-op for future dates. For past/today dates: if AccountingPreference.backDateEntryAllowed is false, ANY days-back &gt; 0 is rejected (422) — i.e. voucherDate must be exactly today. If true, daysBack must not exceed backDateAllowedDays (default 7).</w:t>
      </w:r>
    </w:p>
    <w:p>
      <w:pPr>
        <w:pStyle w:val="ListBullet"/>
      </w:pPr>
      <w:r>
        <w:rPr>
          <w:sz w:val="21"/>
        </w:rPr>
        <w:t>PERIOD/YEAR GATING: a voucher's date must fall inside an</w:t>
      </w:r>
    </w:p>
    <w:p>
      <w:pPr>
        <w:spacing w:after="120"/>
      </w:pPr>
      <w:r>
        <w:rPr>
          <w:sz w:val="21"/>
        </w:rPr>
        <w:t>AccountingPeriod that is currently status=OPEN (not CLOSED/LOCKED/ FROZEN), inside a FinancialYear that is status=ACTIVE — both are re-validated on every date-changing update, and again on reversal (for the new reversal voucher's date).</w:t>
      </w:r>
    </w:p>
    <w:p>
      <w:pPr>
        <w:pStyle w:val="ListBullet"/>
      </w:pPr>
      <w:r>
        <w:rPr>
          <w:sz w:val="21"/>
        </w:rPr>
        <w:t>LEDGER-AFFECTING STATUSES for balance/reporting purposes are APPROVED</w:t>
      </w:r>
    </w:p>
    <w:p>
      <w:pPr>
        <w:spacing w:after="120"/>
      </w:pPr>
      <w:r>
        <w:rPr>
          <w:sz w:val="21"/>
        </w:rPr>
        <w:t>and POSTED only (utils/ledgerBalance.util.ts:11-18, LEDGER_AFFECTING_VOUCHER_STATUSES) — DRAFT/PENDING_APPROVAL/REJECTED/ CANCELLED never move a ledger balance.</w:t>
      </w:r>
    </w:p>
    <w:p>
      <w:pPr>
        <w:pStyle w:val="ListBullet"/>
      </w:pPr>
      <w:r>
        <w:rPr>
          <w:sz w:val="21"/>
        </w:rPr>
        <w:t>OPENING BALANCES are only editable while their FinancialYear is</w:t>
      </w:r>
    </w:p>
    <w:p>
      <w:pPr>
        <w:spacing w:after="120"/>
      </w:pPr>
      <w:r>
        <w:rPr>
          <w:sz w:val="21"/>
        </w:rPr>
        <w:t>status=DRAFT; once the year is activated, "corrections must go through a Journal Voucher" (opening-balance.service.ts:8-18) — enforced with a 409, and per-entry isLocked is a second, independent lock.</w:t>
      </w:r>
    </w:p>
    <w:p>
      <w:pPr>
        <w:pStyle w:val="ListBullet"/>
      </w:pPr>
      <w:r>
        <w:rPr>
          <w:sz w:val="21"/>
        </w:rPr>
        <w:t>Duplicate reference numbers are rejected per-organization unless</w:t>
      </w:r>
    </w:p>
    <w:p>
      <w:pPr>
        <w:spacing w:after="120"/>
      </w:pPr>
      <w:r>
        <w:rPr>
          <w:sz w:val="21"/>
        </w:rPr>
        <w:t>AccountingPreference.allowDuplicateReference is true (checked on both create and update-with-changed-reference).</w:t>
      </w:r>
    </w:p>
    <w:p>
      <w:pPr>
        <w:pStyle w:val="ListBullet"/>
      </w:pPr>
      <w:r>
        <w:rPr>
          <w:sz w:val="21"/>
        </w:rPr>
        <w:t>Voucher Types marked isSystemType cannot be deleted (409); Voucher</w:t>
      </w:r>
    </w:p>
    <w:p>
      <w:pPr>
        <w:spacing w:after="120"/>
      </w:pPr>
      <w:r>
        <w:rPr>
          <w:sz w:val="21"/>
        </w:rPr>
        <w:t>Types with &gt;=1 existing voucher cannot be deleted (409) — soft-delete the record instead if it must be retired (toggleStatus).</w:t>
      </w:r>
    </w:p>
    <w:p>
      <w:pPr>
        <w:pStyle w:val="Heading3"/>
      </w:pPr>
      <w:r>
        <w:t>Validation Rules (Zod)</w:t>
      </w:r>
    </w:p>
    <w:p>
      <w:pPr>
        <w:pStyle w:val="ListBullet"/>
      </w:pPr>
      <w:r>
        <w:rPr>
          <w:sz w:val="21"/>
        </w:rPr>
        <w:t>createVoucherSchema (validators/voucher.validator.ts): voucherTypeId</w:t>
      </w:r>
    </w:p>
    <w:p>
      <w:pPr>
        <w:spacing w:after="120"/>
      </w:pPr>
      <w:r>
        <w:rPr>
          <w:sz w:val="21"/>
        </w:rPr>
        <w:t xml:space="preserve">uuid required; voucherDate must match </w:t>
      </w:r>
      <w:r>
        <w:rPr>
          <w:rFonts w:ascii="Consolas" w:hAnsi="Consolas"/>
          <w:color w:val="8A3B00"/>
          <w:sz w:val="20"/>
        </w:rPr>
        <w:t>YYYY-MM-DD</w:t>
      </w:r>
      <w:r>
        <w:rPr>
          <w:sz w:val="21"/>
        </w:rPr>
        <w:t xml:space="preserve"> regex; referenceType one of AGAINST_INVOICE/ADVANCE/ON_ACCOUNT/NEW_REFERENCE/ADJUSTMENT/ OTHER; lines[] min length 2, each line: ledgerId uuid required, debitAmount/creditAmount each optional z.number().min(0) (the XOR debit-vs-credit rule is enforced in the SERVICE layer via assertLineShape, not at the Zod layer — a line with both 0 debit and 0 credit, or both positive, passes schema validation and only fails at the service call), partyType one of NONE/CUSTOMER/SUPPLIER/DRIVER/ EMPLOYEE/BANK/VEHICLE/OTHER, optional currencyId/exchangeRate(positive)/ costCenterId/referenceNumber/taxLedgerId/taxAmount/metadata(record).</w:t>
      </w:r>
    </w:p>
    <w:p>
      <w:pPr>
        <w:pStyle w:val="ListBullet"/>
      </w:pPr>
      <w:r>
        <w:rPr>
          <w:sz w:val="21"/>
        </w:rPr>
        <w:t>updateVoucherSchema: all fields optional (partial update); lines[] if</w:t>
      </w:r>
    </w:p>
    <w:p>
      <w:pPr>
        <w:spacing w:after="120"/>
      </w:pPr>
      <w:r>
        <w:rPr>
          <w:sz w:val="21"/>
        </w:rPr>
        <w:t>present still needs min 2.</w:t>
      </w:r>
    </w:p>
    <w:p>
      <w:pPr>
        <w:pStyle w:val="ListBullet"/>
      </w:pPr>
      <w:r>
        <w:rPr>
          <w:sz w:val="21"/>
        </w:rPr>
        <w:t>cancelVoucherSchema: reason min length 3 (mandatory).</w:t>
      </w:r>
    </w:p>
    <w:p>
      <w:pPr>
        <w:pStyle w:val="ListBullet"/>
      </w:pPr>
      <w:r>
        <w:rPr>
          <w:sz w:val="21"/>
        </w:rPr>
        <w:t>reverseVoucherSchema: voucherDate optional (defaults server-side to</w:t>
      </w:r>
    </w:p>
    <w:p>
      <w:pPr>
        <w:spacing w:after="120"/>
      </w:pPr>
      <w:r>
        <w:rPr>
          <w:sz w:val="21"/>
        </w:rPr>
        <w:t>"now").</w:t>
      </w:r>
    </w:p>
    <w:p>
      <w:pPr>
        <w:pStyle w:val="ListBullet"/>
      </w:pPr>
      <w:r>
        <w:rPr>
          <w:sz w:val="21"/>
        </w:rPr>
        <w:t xml:space="preserve">decideApprovalSchema: params.levelNo must match </w:t>
      </w:r>
      <w:r>
        <w:rPr>
          <w:rFonts w:ascii="Consolas" w:hAnsi="Consolas"/>
          <w:color w:val="8A3B00"/>
          <w:sz w:val="20"/>
        </w:rPr>
        <w:t>^\d+$</w:t>
      </w:r>
      <w:r>
        <w:rPr>
          <w:sz w:val="21"/>
        </w:rPr>
        <w:t>; body.decision</w:t>
      </w:r>
    </w:p>
    <w:p>
      <w:pPr>
        <w:spacing w:after="120"/>
      </w:pPr>
      <w:r>
        <w:rPr>
          <w:sz w:val="21"/>
        </w:rPr>
        <w:t>enum APPROVED/REJECTED; remarks optional.</w:t>
      </w:r>
    </w:p>
    <w:p>
      <w:pPr>
        <w:pStyle w:val="ListBullet"/>
      </w:pPr>
      <w:r>
        <w:rPr>
          <w:sz w:val="21"/>
        </w:rPr>
        <w:t>createApprovalRuleSchema (validators/approval-rule.validator.ts):</w:t>
      </w:r>
    </w:p>
    <w:p>
      <w:pPr>
        <w:spacing w:after="120"/>
      </w:pPr>
      <w:r>
        <w:rPr>
          <w:sz w:val="21"/>
        </w:rPr>
        <w:t>module enum LEDGER_CREATION/COST_CENTER_CREATION/VOUCHER; minAmount/ maxAmount each optional z.number().min(0) (no cross-field min&lt;=max check at the Zod layer — that check lives in approval-rule.service.ts create/update, comparing input.minAmount &gt; input.maxAmount); approverRoleId uuid required; sequenceOrder optional int &gt;=1; autoApproveBelow optional boolean; escalation fields (approvalMode, escalateAfterHours&gt;=1, escalateToRoleId, departmentId, branchId) all optional and additive.</w:t>
      </w:r>
    </w:p>
    <w:p>
      <w:pPr>
        <w:pStyle w:val="ListBullet"/>
      </w:pPr>
      <w:r>
        <w:rPr>
          <w:sz w:val="21"/>
        </w:rPr>
        <w:t>createAccountingEventMappingSchema (validators/accounting-event-mapping.</w:t>
      </w:r>
    </w:p>
    <w:p>
      <w:pPr>
        <w:spacing w:after="120"/>
      </w:pPr>
      <w:r>
        <w:rPr>
          <w:sz w:val="21"/>
        </w:rPr>
        <w:t>validator.ts): sourceModule enum (TRIP/PAYROLL/INVENTORY/VEHICLE/ BANKING/LOAN/GST/RECEIVABLES/PAYABLES — MANUAL deliberately excluded per the code comment, "this table exists for automated triggers ... not the manual entry screen"); sourceEventCode required non-empty, auto-uppercased (.toUpperCase()); voucherTypeId uuid required.</w:t>
      </w:r>
    </w:p>
    <w:p>
      <w:pPr>
        <w:pStyle w:val="Heading3"/>
      </w:pPr>
      <w:r>
        <w:t>Key APIs</w:t>
      </w:r>
    </w:p>
    <w:p>
      <w:pPr>
        <w:pStyle w:val="ListBullet"/>
      </w:pPr>
      <w:r>
        <w:rPr>
          <w:sz w:val="21"/>
        </w:rPr>
        <w:t>GET  /api/accounting/vouchers — list/filter by type/status/date range.</w:t>
      </w:r>
    </w:p>
    <w:p>
      <w:pPr>
        <w:pStyle w:val="ListBullet"/>
      </w:pPr>
      <w:r>
        <w:rPr>
          <w:sz w:val="21"/>
        </w:rPr>
        <w:t>POST /api/accounting/vouchers — create a DRAFT voucher.</w:t>
      </w:r>
    </w:p>
    <w:p>
      <w:pPr>
        <w:pStyle w:val="ListBullet"/>
      </w:pPr>
      <w:r>
        <w:rPr>
          <w:sz w:val="21"/>
        </w:rPr>
        <w:t>PUT  /api/accounting/vouchers/:id — edit (DRAFT, or APPROVED if the</w:t>
      </w:r>
    </w:p>
    <w:p>
      <w:pPr>
        <w:spacing w:after="120"/>
      </w:pPr>
      <w:r>
        <w:rPr>
          <w:sz w:val="21"/>
        </w:rPr>
        <w:t>type allows post-approval edits).</w:t>
      </w:r>
    </w:p>
    <w:p>
      <w:pPr>
        <w:pStyle w:val="ListBullet"/>
      </w:pPr>
      <w:r>
        <w:rPr>
          <w:sz w:val="21"/>
        </w:rPr>
        <w:t>POST /api/accounting/vouchers/:id/submit — triggers approval evaluation.</w:t>
      </w:r>
    </w:p>
    <w:p>
      <w:pPr>
        <w:pStyle w:val="ListBullet"/>
      </w:pPr>
      <w:r>
        <w:rPr>
          <w:sz w:val="21"/>
        </w:rPr>
        <w:t>POST /api/accounting/vouchers/:id/approvals/:levelNo/decide — approve/</w:t>
      </w:r>
    </w:p>
    <w:p>
      <w:pPr>
        <w:spacing w:after="120"/>
      </w:pPr>
      <w:r>
        <w:rPr>
          <w:sz w:val="21"/>
        </w:rPr>
        <w:t>reject one level of a multi-level chain.</w:t>
      </w:r>
    </w:p>
    <w:p>
      <w:pPr>
        <w:pStyle w:val="ListBullet"/>
      </w:pPr>
      <w:r>
        <w:rPr>
          <w:sz w:val="21"/>
        </w:rPr>
        <w:t>POST /api/accounting/vouchers/:id/reopen — REJECTED -&gt; DRAFT, clears</w:t>
      </w:r>
    </w:p>
    <w:p>
      <w:pPr>
        <w:spacing w:after="120"/>
      </w:pPr>
      <w:r>
        <w:rPr>
          <w:sz w:val="21"/>
        </w:rPr>
        <w:t>the approval chain.</w:t>
      </w:r>
    </w:p>
    <w:p>
      <w:pPr>
        <w:pStyle w:val="ListBullet"/>
      </w:pPr>
      <w:r>
        <w:rPr>
          <w:sz w:val="21"/>
        </w:rPr>
        <w:t>POST /api/accounting/vouchers/:id/cancel — terminates a not-yet-posted</w:t>
      </w:r>
    </w:p>
    <w:p>
      <w:pPr>
        <w:spacing w:after="120"/>
      </w:pPr>
      <w:r>
        <w:rPr>
          <w:sz w:val="21"/>
        </w:rPr>
        <w:t>voucher with a mandatory reason.</w:t>
      </w:r>
    </w:p>
    <w:p>
      <w:pPr>
        <w:pStyle w:val="ListBullet"/>
      </w:pPr>
      <w:r>
        <w:rPr>
          <w:sz w:val="21"/>
        </w:rPr>
        <w:t>POST /api/accounting/vouchers/:id/reverse — POSTED-only, creates a</w:t>
      </w:r>
    </w:p>
    <w:p>
      <w:pPr>
        <w:spacing w:after="120"/>
      </w:pPr>
      <w:r>
        <w:rPr>
          <w:sz w:val="21"/>
        </w:rPr>
        <w:t>flipped counter-voucher.</w:t>
      </w:r>
    </w:p>
    <w:p>
      <w:pPr>
        <w:pStyle w:val="ListBullet"/>
      </w:pPr>
      <w:r>
        <w:rPr>
          <w:sz w:val="21"/>
        </w:rPr>
        <w:t>POST /api/accounting/vouchers/:id/archive — POSTED/REVERSED/CANCELLED</w:t>
      </w:r>
    </w:p>
    <w:p>
      <w:pPr>
        <w:spacing w:after="120"/>
      </w:pPr>
      <w:r>
        <w:rPr>
          <w:sz w:val="21"/>
        </w:rPr>
        <w:t>only.</w:t>
      </w:r>
    </w:p>
    <w:p>
      <w:pPr>
        <w:pStyle w:val="ListBullet"/>
      </w:pPr>
      <w:r>
        <w:rPr>
          <w:sz w:val="21"/>
        </w:rPr>
        <w:t>GET  /api/accounting/vouchers/:id/audit-trail — full VoucherAuditEntry</w:t>
      </w:r>
    </w:p>
    <w:p>
      <w:pPr>
        <w:spacing w:after="120"/>
      </w:pPr>
      <w:r>
        <w:rPr>
          <w:sz w:val="21"/>
        </w:rPr>
        <w:t>history.</w:t>
      </w:r>
    </w:p>
    <w:p>
      <w:pPr>
        <w:pStyle w:val="ListBullet"/>
      </w:pPr>
      <w:r>
        <w:rPr>
          <w:sz w:val="21"/>
        </w:rPr>
        <w:t>GET/POST/PUT/DELETE /api/accounting/account-groups — Chart of Accounts</w:t>
      </w:r>
    </w:p>
    <w:p>
      <w:pPr>
        <w:spacing w:after="120"/>
      </w:pPr>
      <w:r>
        <w:rPr>
          <w:sz w:val="21"/>
        </w:rPr>
        <w:t>group tree.</w:t>
      </w:r>
    </w:p>
    <w:p>
      <w:pPr>
        <w:pStyle w:val="ListBullet"/>
      </w:pPr>
      <w:r>
        <w:rPr>
          <w:sz w:val="21"/>
        </w:rPr>
        <w:t>GET/POST/PUT/DELETE /api/accounting/cost-centers — cost center tree.</w:t>
      </w:r>
    </w:p>
    <w:p>
      <w:pPr>
        <w:pStyle w:val="ListBullet"/>
      </w:pPr>
      <w:r>
        <w:rPr>
          <w:sz w:val="21"/>
        </w:rPr>
        <w:t>GET/POST/PUT/DELETE /api/accounting/approval-rules — approval matrix</w:t>
      </w:r>
    </w:p>
    <w:p>
      <w:pPr>
        <w:spacing w:after="120"/>
      </w:pPr>
      <w:r>
        <w:rPr>
          <w:sz w:val="21"/>
        </w:rPr>
        <w:t>configuration.</w:t>
      </w:r>
    </w:p>
    <w:p>
      <w:pPr>
        <w:pStyle w:val="ListBullet"/>
      </w:pPr>
      <w:r>
        <w:rPr>
          <w:sz w:val="21"/>
        </w:rPr>
        <w:t>GET/POST/PATCH /api/system/approval-delegations — delegate approval</w:t>
      </w:r>
    </w:p>
    <w:p>
      <w:pPr>
        <w:spacing w:after="120"/>
      </w:pPr>
      <w:r>
        <w:rPr>
          <w:sz w:val="21"/>
        </w:rPr>
        <w:t>authority for a date range.</w:t>
      </w:r>
    </w:p>
    <w:p>
      <w:pPr>
        <w:pStyle w:val="ListBullet"/>
      </w:pPr>
      <w:r>
        <w:rPr>
          <w:sz w:val="21"/>
        </w:rPr>
        <w:t>GET/PATCH /api/accounting/preferences — organization-wide posting</w:t>
      </w:r>
    </w:p>
    <w:p>
      <w:pPr>
        <w:spacing w:after="120"/>
      </w:pPr>
      <w:r>
        <w:rPr>
          <w:sz w:val="21"/>
        </w:rPr>
        <w:t>policy (back-date window, mandatory fields, numbering mode).</w:t>
      </w:r>
    </w:p>
    <w:p>
      <w:pPr>
        <w:pStyle w:val="ListBullet"/>
      </w:pPr>
      <w:r>
        <w:rPr>
          <w:sz w:val="21"/>
        </w:rPr>
        <w:t>GET/POST/PUT/DELETE /api/accounting/event-mappings — the</w:t>
      </w:r>
    </w:p>
    <w:p>
      <w:pPr>
        <w:spacing w:after="120"/>
      </w:pPr>
      <w:r>
        <w:rPr>
          <w:sz w:val="21"/>
        </w:rPr>
        <w:t>sourceModule/sourceEventCode -&gt; VoucherType routing table every other module depends on.</w:t>
      </w:r>
    </w:p>
    <w:p>
      <w:pPr>
        <w:pStyle w:val="ListBullet"/>
      </w:pPr>
      <w:r>
        <w:rPr>
          <w:sz w:val="21"/>
        </w:rPr>
        <w:t>GET/POST/PUT/DELETE /api/accounting/opening-balances (via</w:t>
      </w:r>
    </w:p>
    <w:p>
      <w:pPr>
        <w:spacing w:after="120"/>
      </w:pPr>
      <w:r>
        <w:rPr>
          <w:sz w:val="21"/>
        </w:rPr>
        <w:t>opening-balance.routes.ts) — per-ledger, per-financial-year starting balances.</w:t>
      </w:r>
    </w:p>
    <w:p>
      <w:pPr>
        <w:pStyle w:val="Heading3"/>
      </w:pPr>
      <w:r>
        <w:t>Database Tables Used</w:t>
      </w:r>
    </w:p>
    <w:p>
      <w:pPr>
        <w:pStyle w:val="ListBullet"/>
      </w:pPr>
      <w:r>
        <w:rPr>
          <w:sz w:val="21"/>
        </w:rPr>
        <w:t>AccountGroup — Chart of Accounts node; classification, materialized</w:t>
      </w:r>
    </w:p>
    <w:p>
      <w:pPr>
        <w:spacing w:after="120"/>
      </w:pPr>
      <w:r>
        <w:rPr>
          <w:sz w:val="21"/>
        </w:rPr>
        <w:t>path/level, parentGroupId self-relation, isSystemGroup guard.</w:t>
      </w:r>
    </w:p>
    <w:p>
      <w:pPr>
        <w:pStyle w:val="ListBullet"/>
      </w:pPr>
      <w:r>
        <w:rPr>
          <w:sz w:val="21"/>
        </w:rPr>
        <w:t>Ledger — the actual postable account; accountGroupId, classification,</w:t>
      </w:r>
    </w:p>
    <w:p>
      <w:pPr>
        <w:spacing w:after="120"/>
      </w:pPr>
      <w:r>
        <w:rPr>
          <w:sz w:val="21"/>
        </w:rPr>
        <w:t>normalBalance, openingBalance/openingBalanceType, partyType/partyId (polymorphic party link), bank/GST metadata, isSystemLedger/isEditable guards.</w:t>
      </w:r>
    </w:p>
    <w:p>
      <w:pPr>
        <w:pStyle w:val="ListBullet"/>
      </w:pPr>
      <w:r>
        <w:rPr>
          <w:sz w:val="21"/>
        </w:rPr>
        <w:t>CostCenter — cost/profit-center node; costCategoryId, parentCostCenterId</w:t>
      </w:r>
    </w:p>
    <w:p>
      <w:pPr>
        <w:spacing w:after="120"/>
      </w:pPr>
      <w:r>
        <w:rPr>
          <w:sz w:val="21"/>
        </w:rPr>
        <w:t>self-relation, refType/refId polymorphic link to the real business entity it represents (e.g. a Vehicle or Branch), isSystemCostCenter.</w:t>
      </w:r>
    </w:p>
    <w:p>
      <w:pPr>
        <w:pStyle w:val="ListBullet"/>
      </w:pPr>
      <w:r>
        <w:rPr>
          <w:sz w:val="21"/>
        </w:rPr>
        <w:t>VoucherType — per-document-type behavior configuration (approval/</w:t>
      </w:r>
    </w:p>
    <w:p>
      <w:pPr>
        <w:spacing w:after="120"/>
      </w:pPr>
      <w:r>
        <w:rPr>
          <w:sz w:val="21"/>
        </w:rPr>
        <w:t>posting/edit/attachment/cost-center/reference/narration toggles, default ledgers, number series document type).</w:t>
      </w:r>
    </w:p>
    <w:p>
      <w:pPr>
        <w:pStyle w:val="ListBullet"/>
      </w:pPr>
      <w:r>
        <w:rPr>
          <w:sz w:val="21"/>
        </w:rPr>
        <w:t>VoucherTemplate / VoucherTemplateLine — reusable line skeletons per</w:t>
      </w:r>
    </w:p>
    <w:p>
      <w:pPr>
        <w:spacing w:after="120"/>
      </w:pPr>
      <w:r>
        <w:rPr>
          <w:sz w:val="21"/>
        </w:rPr>
        <w:t>VoucherType for the "New Voucher from Template" flow.</w:t>
      </w:r>
    </w:p>
    <w:p>
      <w:pPr>
        <w:pStyle w:val="ListBullet"/>
      </w:pPr>
      <w:r>
        <w:rPr>
          <w:sz w:val="21"/>
        </w:rPr>
        <w:t>Voucher — the transaction header; status, approvalStatus, postingStatus,</w:t>
      </w:r>
    </w:p>
    <w:p>
      <w:pPr>
        <w:spacing w:after="120"/>
      </w:pPr>
      <w:r>
        <w:rPr>
          <w:sz w:val="21"/>
        </w:rPr>
        <w:t>totals, sourceModule/sourceDocumentType/sourceDocumentId (polymorphic origin pointer used by 25+ other modules), reversalOfVoucherId self- relation, version (optimistic-concurrency column, not observed being incremented in the reviewed code).</w:t>
      </w:r>
    </w:p>
    <w:p>
      <w:pPr>
        <w:pStyle w:val="ListBullet"/>
      </w:pPr>
      <w:r>
        <w:rPr>
          <w:sz w:val="21"/>
        </w:rPr>
        <w:t>VoucherLine — one debit-or-credit posting; ledgerId, debit/credit</w:t>
      </w:r>
    </w:p>
    <w:p>
      <w:pPr>
        <w:spacing w:after="120"/>
      </w:pPr>
      <w:r>
        <w:rPr>
          <w:sz w:val="21"/>
        </w:rPr>
        <w:t>Decimal(18,2), costCenterId, partyType/partyId, taxLedgerId/taxAmount, metadata Json.</w:t>
      </w:r>
    </w:p>
    <w:p>
      <w:pPr>
        <w:pStyle w:val="ListBullet"/>
      </w:pPr>
      <w:r>
        <w:rPr>
          <w:sz w:val="21"/>
        </w:rPr>
        <w:t>ApprovalRule — module (LEDGER_CREATION/COST_CENTER_CREATION/VOUCHER),</w:t>
      </w:r>
    </w:p>
    <w:p>
      <w:pPr>
        <w:spacing w:after="120"/>
      </w:pPr>
      <w:r>
        <w:rPr>
          <w:sz w:val="21"/>
        </w:rPr>
        <w:t>voucherType code filter, minAmount/maxAmount band, approverRoleId, sequenceOrder, autoApproveBelow, approvalMode, escalation fields (escalateAfterHours/escalateToRoleId/departmentId/branchId — captured, unused, see Limitations).</w:t>
      </w:r>
    </w:p>
    <w:p>
      <w:pPr>
        <w:pStyle w:val="ListBullet"/>
      </w:pPr>
      <w:r>
        <w:rPr>
          <w:sz w:val="21"/>
        </w:rPr>
        <w:t>ApprovalInstance — generic, entityType/entityId-keyed (used for both</w:t>
      </w:r>
    </w:p>
    <w:p>
      <w:pPr>
        <w:spacing w:after="120"/>
      </w:pPr>
      <w:r>
        <w:rPr>
          <w:sz w:val="21"/>
        </w:rPr>
        <w:t>'VOUCHER' and Petty Cash entities); levelNo, approverRoleId, actualApproverId, decision (PENDING/APPROVED/REJECTED), remarks, decidedAt; unique on (entityType, entityId, levelNo).</w:t>
      </w:r>
    </w:p>
    <w:p>
      <w:pPr>
        <w:pStyle w:val="ListBullet"/>
      </w:pPr>
      <w:r>
        <w:rPr>
          <w:sz w:val="21"/>
        </w:rPr>
        <w:t>ApprovalDelegation — fromUserId/toUserId/fromDate/toDate/reason/</w:t>
      </w:r>
    </w:p>
    <w:p>
      <w:pPr>
        <w:spacing w:after="120"/>
      </w:pPr>
      <w:r>
        <w:rPr>
          <w:sz w:val="21"/>
        </w:rPr>
        <w:t>isActive — see Limitations for enforcement gap.</w:t>
      </w:r>
    </w:p>
    <w:p>
      <w:pPr>
        <w:pStyle w:val="ListBullet"/>
      </w:pPr>
      <w:r>
        <w:rPr>
          <w:sz w:val="21"/>
        </w:rPr>
        <w:t>AccountingPreference — one row per Organization (unique organizationId):</w:t>
      </w:r>
    </w:p>
    <w:p>
      <w:pPr>
        <w:spacing w:after="120"/>
      </w:pPr>
      <w:r>
        <w:rPr>
          <w:sz w:val="21"/>
        </w:rPr>
        <w:t>backDateEntryAllowed/backDateAllowedDays, costCenterMandatory, narrationMandatory, attachmentMandatory, allowDuplicateReference, numberingMode, decimalPrecision, financialLockDays.</w:t>
      </w:r>
    </w:p>
    <w:p>
      <w:pPr>
        <w:pStyle w:val="ListBullet"/>
      </w:pPr>
      <w:r>
        <w:rPr>
          <w:sz w:val="21"/>
        </w:rPr>
        <w:t>AccountingEventMapping — unique (organizationId, sourceModule,</w:t>
      </w:r>
    </w:p>
    <w:p>
      <w:pPr>
        <w:spacing w:after="120"/>
      </w:pPr>
      <w:r>
        <w:rPr>
          <w:sz w:val="21"/>
        </w:rPr>
        <w:t>sourceEventCode) -&gt; voucherTypeId, isActive flag.</w:t>
      </w:r>
    </w:p>
    <w:p>
      <w:pPr>
        <w:pStyle w:val="ListBullet"/>
      </w:pPr>
      <w:r>
        <w:rPr>
          <w:sz w:val="21"/>
        </w:rPr>
        <w:t>OpeningBalanceEntry — unique (financialYearId, ledgerId); amount,</w:t>
      </w:r>
    </w:p>
    <w:p>
      <w:pPr>
        <w:spacing w:after="120"/>
      </w:pPr>
      <w:r>
        <w:rPr>
          <w:sz w:val="21"/>
        </w:rPr>
        <w:t>balanceType, isCarryForward, isLocked.</w:t>
      </w:r>
    </w:p>
    <w:p>
      <w:pPr>
        <w:pStyle w:val="ListBullet"/>
      </w:pPr>
      <w:r>
        <w:rPr>
          <w:sz w:val="21"/>
        </w:rPr>
        <w:t>Attachment (entityType='VOUCHER') — fileName/filePath/category/status</w:t>
      </w:r>
    </w:p>
    <w:p>
      <w:pPr>
        <w:spacing w:after="120"/>
      </w:pPr>
      <w:r>
        <w:rPr>
          <w:sz w:val="21"/>
        </w:rPr>
        <w:t>(UPLOADED/verified), used by the attachmentMandatory preference check.</w:t>
      </w:r>
    </w:p>
    <w:p>
      <w:pPr>
        <w:pStyle w:val="ListBullet"/>
      </w:pPr>
      <w:r>
        <w:rPr>
          <w:sz w:val="21"/>
        </w:rPr>
        <w:t>PostingQueueEntry — one row per voucher queued for posting; status</w:t>
      </w:r>
    </w:p>
    <w:p>
      <w:pPr>
        <w:spacing w:after="120"/>
      </w:pPr>
      <w:r>
        <w:rPr>
          <w:sz w:val="21"/>
        </w:rPr>
        <w:t>field aligned with VoucherPostingStatus but see Limitations — nothing in the reviewed code ever consumes/advances this queue.</w:t>
      </w:r>
    </w:p>
    <w:p>
      <w:pPr>
        <w:pStyle w:val="Heading3"/>
      </w:pPr>
      <w:r>
        <w:t>Frontend Screens</w:t>
      </w:r>
    </w:p>
    <w:p>
      <w:pPr>
        <w:pStyle w:val="ListBullet"/>
      </w:pPr>
      <w:r>
        <w:rPr>
          <w:sz w:val="21"/>
        </w:rPr>
        <w:t>frontend/src/pages/accounting/Vouchers.vue — main voucher list with</w:t>
      </w:r>
    </w:p>
    <w:p>
      <w:pPr>
        <w:spacing w:after="120"/>
      </w:pPr>
      <w:r>
        <w:rPr>
          <w:sz w:val="21"/>
        </w:rPr>
        <w:t>type/status filters, "New Voucher" dialog (template picker, dynamic debit/credit line grid with a live balanced/unbalanced indicator), submit/cancel row actions gated on status and permission.</w:t>
      </w:r>
    </w:p>
    <w:p>
      <w:pPr>
        <w:pStyle w:val="ListBullet"/>
      </w:pPr>
      <w:r>
        <w:rPr>
          <w:sz w:val="21"/>
        </w:rPr>
        <w:t>frontend/src/pages/accounting/VoucherDetails.vue — single voucher view:</w:t>
      </w:r>
    </w:p>
    <w:p>
      <w:pPr>
        <w:spacing w:after="120"/>
      </w:pPr>
      <w:r>
        <w:rPr>
          <w:sz w:val="21"/>
        </w:rPr>
        <w:t>header details, the full multi-level Approval Chain with inline Approve/Reject buttons per actionable level, the line grid with ledger/ cost-center name resolution, and status-gated Submit/Reopen/Reverse/ Archive actions.</w:t>
      </w:r>
    </w:p>
    <w:p>
      <w:pPr>
        <w:pStyle w:val="ListBullet"/>
      </w:pPr>
      <w:r>
        <w:rPr>
          <w:sz w:val="21"/>
        </w:rPr>
        <w:t>frontend/src/pages/accounting/VoucherApprovals.vue — a filtered queue</w:t>
      </w:r>
    </w:p>
    <w:p>
      <w:pPr>
        <w:spacing w:after="120"/>
      </w:pPr>
      <w:r>
        <w:rPr>
          <w:sz w:val="21"/>
        </w:rPr>
        <w:t>(status=PENDING_APPROVAL) for whoever's turn it is to review, linking into VoucherDetails.</w:t>
      </w:r>
    </w:p>
    <w:p>
      <w:pPr>
        <w:pStyle w:val="ListBullet"/>
      </w:pPr>
      <w:r>
        <w:rPr>
          <w:sz w:val="21"/>
        </w:rPr>
        <w:t>frontend/src/pages/accounting/VoucherTypes.vue — VoucherType CRUD/</w:t>
      </w:r>
    </w:p>
    <w:p>
      <w:pPr>
        <w:spacing w:after="120"/>
      </w:pPr>
      <w:r>
        <w:rPr>
          <w:sz w:val="21"/>
        </w:rPr>
        <w:t>toggle screen.</w:t>
      </w:r>
    </w:p>
    <w:p>
      <w:pPr>
        <w:pStyle w:val="ListBullet"/>
      </w:pPr>
      <w:r>
        <w:rPr>
          <w:sz w:val="21"/>
        </w:rPr>
        <w:t>frontend/src/pages/accounting/VoucherTemplates.vue — template CRUD.</w:t>
      </w:r>
    </w:p>
    <w:p>
      <w:pPr>
        <w:pStyle w:val="ListBullet"/>
      </w:pPr>
      <w:r>
        <w:rPr>
          <w:sz w:val="21"/>
        </w:rPr>
        <w:t>frontend/src/pages/accounting/ChartOfAccounts.vue — AccountGroup tree +</w:t>
      </w:r>
    </w:p>
    <w:p>
      <w:pPr>
        <w:spacing w:after="120"/>
      </w:pPr>
      <w:r>
        <w:rPr>
          <w:sz w:val="21"/>
        </w:rPr>
        <w:t>Ledger master maintenance.</w:t>
      </w:r>
    </w:p>
    <w:p>
      <w:pPr>
        <w:pStyle w:val="ListBullet"/>
      </w:pPr>
      <w:r>
        <w:rPr>
          <w:sz w:val="21"/>
        </w:rPr>
        <w:t>frontend/src/pages/accounting/Ledgers.vue — Ledger list/detail.</w:t>
      </w:r>
    </w:p>
    <w:p>
      <w:pPr>
        <w:pStyle w:val="ListBullet"/>
      </w:pPr>
      <w:r>
        <w:rPr>
          <w:sz w:val="21"/>
        </w:rPr>
        <w:t>frontend/src/pages/accounting/CostCenters.vue — cost center tree.</w:t>
      </w:r>
    </w:p>
    <w:p>
      <w:pPr>
        <w:pStyle w:val="ListBullet"/>
      </w:pPr>
      <w:r>
        <w:rPr>
          <w:sz w:val="21"/>
        </w:rPr>
        <w:t>frontend/src/pages/accounting/ApprovalRules.vue — approval matrix</w:t>
      </w:r>
    </w:p>
    <w:p>
      <w:pPr>
        <w:spacing w:after="120"/>
      </w:pPr>
      <w:r>
        <w:rPr>
          <w:sz w:val="21"/>
        </w:rPr>
        <w:t>configuration (module, voucherType, amount band, approver role, sequence order, auto-approve toggle, escalation fields).</w:t>
      </w:r>
    </w:p>
    <w:p>
      <w:pPr>
        <w:pStyle w:val="ListBullet"/>
      </w:pPr>
      <w:r>
        <w:rPr>
          <w:sz w:val="21"/>
        </w:rPr>
        <w:t>frontend/src/pages/accounting/AccountingEventMappings.vue — the</w:t>
      </w:r>
    </w:p>
    <w:p>
      <w:pPr>
        <w:spacing w:after="120"/>
      </w:pPr>
      <w:r>
        <w:rPr>
          <w:sz w:val="21"/>
        </w:rPr>
        <w:t>sourceModule/sourceEventCode -&gt; VoucherType mapping table UI.</w:t>
      </w:r>
    </w:p>
    <w:p>
      <w:pPr>
        <w:pStyle w:val="ListBullet"/>
      </w:pPr>
      <w:r>
        <w:rPr>
          <w:sz w:val="21"/>
        </w:rPr>
        <w:t>frontend/src/pages/accounting/AccountingPreferences.vue — org-wide</w:t>
      </w:r>
    </w:p>
    <w:p>
      <w:pPr>
        <w:spacing w:after="120"/>
      </w:pPr>
      <w:r>
        <w:rPr>
          <w:sz w:val="21"/>
        </w:rPr>
        <w:t>posting policy toggle screen.</w:t>
      </w:r>
    </w:p>
    <w:p>
      <w:pPr>
        <w:pStyle w:val="ListBullet"/>
      </w:pPr>
      <w:r>
        <w:rPr>
          <w:sz w:val="21"/>
        </w:rPr>
        <w:t>frontend/src/pages/accounting/OpeningBalances.vue — per-financial-year</w:t>
      </w:r>
    </w:p>
    <w:p>
      <w:pPr>
        <w:spacing w:after="120"/>
      </w:pPr>
      <w:r>
        <w:rPr>
          <w:sz w:val="21"/>
        </w:rPr>
        <w:t>opening balance entry with a running debit/credit totals check.</w:t>
      </w:r>
    </w:p>
    <w:p>
      <w:pPr>
        <w:pStyle w:val="ListBullet"/>
      </w:pPr>
      <w:r>
        <w:rPr>
          <w:sz w:val="21"/>
        </w:rPr>
        <w:t>frontend/src/pages/accounting/FinancialYears.vue /</w:t>
      </w:r>
    </w:p>
    <w:p>
      <w:pPr>
        <w:spacing w:after="120"/>
      </w:pPr>
      <w:r>
        <w:rPr>
          <w:sz w:val="21"/>
        </w:rPr>
        <w:t>FinancialYearPeriods.vue — FY/period status management (OPEN/CLOSED/ LOCKED/FROZEN) that this module's period-gating depends on.</w:t>
      </w:r>
    </w:p>
    <w:p>
      <w:pPr>
        <w:pStyle w:val="ListBullet"/>
      </w:pPr>
      <w:r>
        <w:rPr>
          <w:sz w:val="21"/>
        </w:rPr>
        <w:t>frontend/src/pages/accounting/PostingQueuePage.vue — read-only visibility</w:t>
      </w:r>
    </w:p>
    <w:p>
      <w:pPr>
        <w:spacing w:after="120"/>
      </w:pPr>
      <w:r>
        <w:rPr>
          <w:sz w:val="21"/>
        </w:rPr>
        <w:t>into PostingQueueEntry rows (see Limitations — nothing currently advances them past PENDING).</w:t>
      </w:r>
    </w:p>
    <w:p>
      <w:pPr>
        <w:pStyle w:val="ListBullet"/>
      </w:pPr>
      <w:r>
        <w:rPr>
          <w:sz w:val="21"/>
        </w:rPr>
        <w:t>frontend/src/pages/accounting/AccountingHub.vue — landing/navigation</w:t>
      </w:r>
    </w:p>
    <w:p>
      <w:pPr>
        <w:spacing w:after="120"/>
      </w:pPr>
      <w:r>
        <w:rPr>
          <w:sz w:val="21"/>
        </w:rPr>
        <w:t>page for this whole module.</w:t>
      </w:r>
    </w:p>
    <w:p>
      <w:pPr>
        <w:pStyle w:val="ListBullet"/>
      </w:pPr>
      <w:r>
        <w:rPr>
          <w:sz w:val="21"/>
        </w:rPr>
        <w:t>State: frontend/src/stores/voucher/index.ts (useVoucherStore) and</w:t>
      </w:r>
    </w:p>
    <w:p>
      <w:pPr>
        <w:spacing w:after="120"/>
      </w:pPr>
      <w:r>
        <w:rPr>
          <w:sz w:val="21"/>
        </w:rPr>
        <w:t>frontend/src/stores/accounting/index.ts (useApprovalRuleStore and the other masters' stores).</w:t>
      </w:r>
    </w:p>
    <w:p>
      <w:pPr>
        <w:pStyle w:val="Heading3"/>
      </w:pPr>
      <w:r>
        <w:t>Roles &amp; Permissions (from rbac.json matrix)</w:t>
      </w:r>
    </w:p>
    <w:p>
      <w:pPr>
        <w:pStyle w:val="ListBullet"/>
      </w:pPr>
      <w:r>
        <w:rPr>
          <w:sz w:val="21"/>
        </w:rPr>
        <w:t>voucher.view / voucher.create / voucher.submit / voucher.cancel:</w:t>
      </w:r>
    </w:p>
    <w:p>
      <w:pPr>
        <w:spacing w:after="120"/>
      </w:pPr>
      <w:r>
        <w:rPr>
          <w:sz w:val="21"/>
        </w:rPr>
        <w:t>SUPER_ADMIN, ADMIN, ACCOUNTING_MANAGER, ACCOUNTS_EXECUTIVE.</w:t>
      </w:r>
    </w:p>
    <w:p>
      <w:pPr>
        <w:pStyle w:val="ListBullet"/>
      </w:pPr>
      <w:r>
        <w:rPr>
          <w:sz w:val="21"/>
        </w:rPr>
        <w:t>voucher.approve / voucher.reverse / voucher.archive: SUPER_ADMIN, ADMIN,</w:t>
      </w:r>
    </w:p>
    <w:p>
      <w:pPr>
        <w:spacing w:after="120"/>
      </w:pPr>
      <w:r>
        <w:rPr>
          <w:sz w:val="21"/>
        </w:rPr>
        <w:t>ACCOUNTING_MANAGER only — narrower than create/submit, keeping the power to approve/reverse/archive out of ACCOUNTS_EXECUTIVE's hands.</w:t>
      </w:r>
    </w:p>
    <w:p>
      <w:pPr>
        <w:pStyle w:val="ListBullet"/>
      </w:pPr>
      <w:r>
        <w:rPr>
          <w:sz w:val="21"/>
        </w:rPr>
        <w:t>voucher.edit: present as a distinct permission from create (checked</w:t>
      </w:r>
    </w:p>
    <w:p>
      <w:pPr>
        <w:spacing w:after="120"/>
      </w:pPr>
      <w:r>
        <w:rPr>
          <w:sz w:val="21"/>
        </w:rPr>
        <w:t>separately in voucher.routes.ts PUT/reopen).</w:t>
      </w:r>
    </w:p>
    <w:p>
      <w:pPr>
        <w:pStyle w:val="ListBullet"/>
      </w:pPr>
      <w:r>
        <w:rPr>
          <w:sz w:val="21"/>
        </w:rPr>
        <w:t>ledger.create / costCenter.create: SUPER_ADMIN, ADMIN,</w:t>
      </w:r>
    </w:p>
    <w:p>
      <w:pPr>
        <w:spacing w:after="120"/>
      </w:pPr>
      <w:r>
        <w:rPr>
          <w:sz w:val="21"/>
        </w:rPr>
        <w:t>ACCOUNTING_MANAGER, ACCOUNTS_EXECUTIVE.</w:t>
      </w:r>
    </w:p>
    <w:p>
      <w:pPr>
        <w:pStyle w:val="ListBullet"/>
      </w:pPr>
      <w:r>
        <w:rPr>
          <w:sz w:val="21"/>
        </w:rPr>
        <w:t>accountGroup.create / voucherType.create / approvalRule.create /</w:t>
      </w:r>
    </w:p>
    <w:p>
      <w:pPr>
        <w:spacing w:after="120"/>
      </w:pPr>
      <w:r>
        <w:rPr>
          <w:sz w:val="21"/>
        </w:rPr>
        <w:t>accountingEventMapping.create / openingBalance.create: SUPER_ADMIN, ADMIN, ACCOUNTING_MANAGER only — the structural/configuration layer is reserved to managers, not day-to-day accounts staff.</w:t>
      </w:r>
    </w:p>
    <w:p>
      <w:pPr>
        <w:pStyle w:val="ListBullet"/>
      </w:pPr>
      <w:r>
        <w:rPr>
          <w:sz w:val="21"/>
        </w:rPr>
        <w:t>approvalRule.view: extends to ACCOUNTS_EXECUTIVE (can see the rules</w:t>
      </w:r>
    </w:p>
    <w:p>
      <w:pPr>
        <w:spacing w:after="120"/>
      </w:pPr>
      <w:r>
        <w:rPr>
          <w:sz w:val="21"/>
        </w:rPr>
        <w:t>even if they can't change them).</w:t>
      </w:r>
    </w:p>
    <w:p>
      <w:pPr>
        <w:pStyle w:val="Heading3"/>
      </w:pPr>
      <w:r>
        <w:t>Known Limitations / Technical Debt</w:t>
      </w:r>
    </w:p>
    <w:p>
      <w:pPr>
        <w:pStyle w:val="ListBullet"/>
      </w:pPr>
      <w:r>
        <w:rPr>
          <w:sz w:val="21"/>
        </w:rPr>
        <w:t>NO POSTING ENGINE CONSUMER EXISTS: postingQueueService.enqueue() writes</w:t>
      </w:r>
    </w:p>
    <w:p>
      <w:pPr>
        <w:spacing w:after="120"/>
      </w:pPr>
      <w:r>
        <w:rPr>
          <w:sz w:val="21"/>
        </w:rPr>
        <w:t>a PostingQueueEntry (status='PENDING') and voucher.postingStatus is set to 'QUEUED', but no code anywhere in src/ ever advances a PostingQueueEntry to PROCESSING/POSTED or sets Voucher.status='POSTED'. The code's own comment confirms this: "nothing in this codebase ever dequeues, retries, or posts a queue entry. That consumer is the Posting Engine, a future phase" (posting-queue.service.ts:5-11). In practice, ledger reporting already treats APPROVED vouchers as ledger-affecting (utils/ledgerBalance.util.ts) as a workaround, so day-to-day balances are correct — but the POSTED state, voucher.reverse()'s POSTED-only gate, and the "reversal only possible once posted" cancel() error message currently describe a state transition that nothing in the system can actually reach. A voucher can be APPROVED but can never legitimately become eligible for Reverse or ineligible for Cancel via the documented path. ⚠ Needs Business Clarification — confirm whether "Posting Engine" is simply not yet in scope for this phase, or whether POSTED should be set synchronously at approval time.</w:t>
      </w:r>
    </w:p>
    <w:p>
      <w:pPr>
        <w:pStyle w:val="ListBullet"/>
      </w:pPr>
      <w:r>
        <w:rPr>
          <w:sz w:val="21"/>
        </w:rPr>
        <w:t>ApprovalDelegation is CRUD-only and NOT enforced: approval-delegation.</w:t>
      </w:r>
    </w:p>
    <w:p>
      <w:pPr>
        <w:spacing w:after="120"/>
      </w:pPr>
      <w:r>
        <w:rPr>
          <w:sz w:val="21"/>
        </w:rPr>
        <w:t>service.ts supports create/list/revoke, but decideApprovalInstance (approval-engine.util.ts:76-121) — the only place a decision's authority is checked — never queries ApprovalDelegation at all. A delegated-to user gets no automatic right to decide in the delegator's place; they would still need their own qualifying role.</w:t>
      </w:r>
    </w:p>
    <w:p>
      <w:pPr>
        <w:pStyle w:val="ListBullet"/>
      </w:pPr>
      <w:r>
        <w:rPr>
          <w:sz w:val="21"/>
        </w:rPr>
        <w:t>ApprovalRule.approvalMode (SEQUENTIAL/PARALLEL) is captured in schema</w:t>
      </w:r>
    </w:p>
    <w:p>
      <w:pPr>
        <w:spacing w:after="120"/>
      </w:pPr>
      <w:r>
        <w:rPr>
          <w:sz w:val="21"/>
        </w:rPr>
        <w:t>and the Zod validator, and exposed on the ApprovalRules.vue form (implicitly, via the schema), but evaluateApprovalRules/ decideApprovalInstance never read it — every multi-level chain is enforced sequentially regardless of what's configured. PARALLEL mode is a no-op today.</w:t>
      </w:r>
    </w:p>
    <w:p>
      <w:pPr>
        <w:pStyle w:val="ListBullet"/>
      </w:pPr>
      <w:r>
        <w:rPr>
          <w:sz w:val="21"/>
        </w:rPr>
        <w:t>Escalation fields (escalateAfterHours, escalateToRoleId, departmentId,</w:t>
      </w:r>
    </w:p>
    <w:p>
      <w:pPr>
        <w:spacing w:after="120"/>
      </w:pPr>
      <w:r>
        <w:rPr>
          <w:sz w:val="21"/>
        </w:rPr>
        <w:t>branchId) exist on ApprovalRule and are accepted by the validator, but no scheduled job, cron, or code path in the reviewed services reads escalateAfterHours to auto-reassign a stale pending approval, and departmentId/branchId are never used to scope which rule applies to which submitter. These are schema-ready but functionally inert fields.</w:t>
      </w:r>
    </w:p>
    <w:p>
      <w:pPr>
        <w:pStyle w:val="ListBullet"/>
      </w:pPr>
      <w:r>
        <w:rPr>
          <w:sz w:val="21"/>
        </w:rPr>
        <w:t>ApprovalModule enum includes LEDGER_CREATION and COST_CENTER_CREATION</w:t>
      </w:r>
    </w:p>
    <w:p>
      <w:pPr>
        <w:spacing w:after="120"/>
      </w:pPr>
      <w:r>
        <w:rPr>
          <w:sz w:val="21"/>
        </w:rPr>
        <w:t>in addition to VOUCHER, but ledger.service.ts and cost-center.service.ts (grepped directly) contain no reference to approvalRule/ ApprovalInstance/evaluateApprovalRules at all — creating a Ledger or CostCenter never goes through an approval workflow despite the schema modeling that possibility. Only VOUCHER and PETTY_CASH_REQUEST modules are actually wired to the shared engine.</w:t>
      </w:r>
    </w:p>
    <w:p>
      <w:pPr>
        <w:pStyle w:val="ListBullet"/>
      </w:pPr>
      <w:r>
        <w:rPr>
          <w:sz w:val="21"/>
        </w:rPr>
        <w:t>Voucher.version (Int, presumably for optimistic concurrency control on</w:t>
      </w:r>
    </w:p>
    <w:p>
      <w:pPr>
        <w:spacing w:after="120"/>
      </w:pPr>
      <w:r>
        <w:rPr>
          <w:sz w:val="21"/>
        </w:rPr>
        <w:t>concurrent edits) is never incremented anywhere in voucher.service.ts's update/updateStatus calls that were reviewed — if two users edit the same DRAFT voucher simultaneously, last-write-wins with no conflict detection.</w:t>
      </w:r>
    </w:p>
    <w:p>
      <w:pPr>
        <w:pStyle w:val="ListBullet"/>
      </w:pPr>
      <w:r>
        <w:rPr>
          <w:sz w:val="21"/>
        </w:rPr>
        <w:t>The debit-XOR-credit-per-line rule and the total-debit-equals-total-</w:t>
      </w:r>
    </w:p>
    <w:p>
      <w:pPr>
        <w:spacing w:after="120"/>
      </w:pPr>
      <w:r>
        <w:rPr>
          <w:sz w:val="21"/>
        </w:rPr>
        <w:t>credit rule are enforced only in the service layer (utils/voucherBalance.util.ts), not in the Zod schema — a malformed payload (e.g., both debitAmount and creditAmount populated on one line) will pass validate(createVoucherSchema) and only fail once voucherService.create() runs assertLineShape, producing a slightly less immediate/precise error surface for API consumers who inspect schema errors directly.</w:t>
      </w:r>
    </w:p>
    <w:p>
      <w:pPr>
        <w:pStyle w:val="ListBullet"/>
      </w:pPr>
      <w:r>
        <w:rPr>
          <w:sz w:val="21"/>
        </w:rPr>
        <w:t>Reversal (reverse()) creates the counter-voucher in DRAFT and leaves it</w:t>
      </w:r>
    </w:p>
    <w:p>
      <w:pPr>
        <w:spacing w:after="120"/>
      </w:pPr>
      <w:r>
        <w:rPr>
          <w:sz w:val="21"/>
        </w:rPr>
        <w:t>there — there's no auto-submit/auto-approve of a reversal, meaning a "POSTED" voucher's reversal still has to go through the full approval gate again even though the original transaction already cleared. ⚠ Needs Business Clarification — confirm this is intentional (reversals should be re-reviewed) rather than an oversight.</w:t>
      </w:r>
    </w:p>
    <w:p>
      <w:pPr>
        <w:pStyle w:val="ListBullet"/>
      </w:pPr>
      <w:r>
        <w:rPr>
          <w:sz w:val="21"/>
        </w:rPr>
        <w:t>Cost center mandatoriness (AccountingPreference.costCenterMandatory) is</w:t>
      </w:r>
    </w:p>
    <w:p>
      <w:pPr>
        <w:spacing w:after="120"/>
      </w:pPr>
      <w:r>
        <w:rPr>
          <w:sz w:val="21"/>
        </w:rPr>
        <w:t>checked in validateLines only "if (prefs?.costCenterMandatory &amp;&amp; voucherType.allowCostCenter)" — a VoucherType with allowCostCenter=false silently exempts itself from the org-wide mandatory rule, which may or may not be the intended interaction.</w:t>
      </w:r>
    </w:p>
    <w:p>
      <w:pPr>
        <w:pStyle w:val="Heading3"/>
      </w:pPr>
      <w:r>
        <w:t>Recommendations</w:t>
      </w:r>
    </w:p>
    <w:p>
      <w:pPr>
        <w:pStyle w:val="ListBullet"/>
      </w:pPr>
      <w:r>
        <w:rPr>
          <w:sz w:val="21"/>
        </w:rPr>
        <w:t>Prioritize building (or explicitly descoping and re-labeling) the</w:t>
      </w:r>
    </w:p>
    <w:p>
      <w:pPr>
        <w:spacing w:after="120"/>
      </w:pPr>
      <w:r>
        <w:rPr>
          <w:sz w:val="21"/>
        </w:rPr>
        <w:t>Posting Engine consumer — right now "POSTED" is a state the UI/API contract advertises (VoucherStatus, the Reverse gate, Cancel's error text) but the system can never organically reach it, which is a latent confusion risk for support/ops staff reading a status field that never changes as expected.</w:t>
      </w:r>
    </w:p>
    <w:p>
      <w:pPr>
        <w:pStyle w:val="ListBullet"/>
      </w:pPr>
      <w:r>
        <w:rPr>
          <w:sz w:val="21"/>
        </w:rPr>
        <w:t>Either implement PARALLEL approvalMode and the escalation fields, or</w:t>
      </w:r>
    </w:p>
    <w:p>
      <w:pPr>
        <w:spacing w:after="120"/>
      </w:pPr>
      <w:r>
        <w:rPr>
          <w:sz w:val="21"/>
        </w:rPr>
        <w:t>remove them from the create/update Zod schemas and the ApprovalRules.vue form until they're functional, to avoid administrators configuring behavior that silently has no effect.</w:t>
      </w:r>
    </w:p>
    <w:p>
      <w:pPr>
        <w:pStyle w:val="ListBullet"/>
      </w:pPr>
      <w:r>
        <w:rPr>
          <w:sz w:val="21"/>
        </w:rPr>
        <w:t>Decide whether ApprovalDelegation should be consulted inside</w:t>
      </w:r>
    </w:p>
    <w:p>
      <w:pPr>
        <w:spacing w:after="120"/>
      </w:pPr>
      <w:r>
        <w:rPr>
          <w:sz w:val="21"/>
        </w:rPr>
        <w:t>decideApprovalInstance (e.g., "actor may decide level X if they hold the role OR there's an active delegation naming them as the substitute for a specific approver") and wire it in, or remove the feature's CRUD surface if it's not meant to be load-bearing yet.</w:t>
      </w:r>
    </w:p>
    <w:p>
      <w:pPr>
        <w:pStyle w:val="ListBullet"/>
      </w:pPr>
      <w:r>
        <w:rPr>
          <w:sz w:val="21"/>
        </w:rPr>
        <w:t>Extend evaluateApprovalRules/ApprovalRule usage to LEDGER_CREATION and</w:t>
      </w:r>
    </w:p>
    <w:p>
      <w:pPr>
        <w:spacing w:after="120"/>
      </w:pPr>
      <w:r>
        <w:rPr>
          <w:sz w:val="21"/>
        </w:rPr>
        <w:t>COST_CENTER_CREATION (already modeled in the enum) if Chart-of-Accounts changes are meant to require sign-off, or drop those two enum values if they were speculative.</w:t>
      </w:r>
    </w:p>
    <w:p>
      <w:pPr>
        <w:pStyle w:val="ListBullet"/>
      </w:pPr>
      <w:r>
        <w:rPr>
          <w:sz w:val="21"/>
        </w:rPr>
        <w:t>Add debit-XOR-credit and total-balance checks directly to the Zod</w:t>
      </w:r>
    </w:p>
    <w:p>
      <w:pPr>
        <w:spacing w:after="120"/>
      </w:pPr>
      <w:r>
        <w:rPr>
          <w:sz w:val="21"/>
        </w:rPr>
        <w:t>voucherLineSchema (e.g. via a superRefine) so malformed payloads fail fast with a structured 422 at the validation layer rather than only in the service.</w:t>
      </w:r>
    </w:p>
    <w:p>
      <w:pPr>
        <w:pStyle w:val="ListBullet"/>
      </w:pPr>
      <w:r>
        <w:rPr>
          <w:sz w:val="21"/>
        </w:rPr>
        <w:t>Increment Voucher.version on every update and consider optimistic-</w:t>
      </w:r>
    </w:p>
    <w:p>
      <w:pPr>
        <w:spacing w:after="120"/>
      </w:pPr>
      <w:r>
        <w:rPr>
          <w:sz w:val="21"/>
        </w:rPr>
        <w:t>concurrency enforcement (compare-and-swap on version) for the DRAFT/APPROVED-editable window, given multiple Accounts staff may work concurrently on the same voucher.</w:t>
      </w:r>
    </w:p>
    <w:p>
      <w:pPr>
        <w:pStyle w:val="Heading2"/>
      </w:pPr>
      <w:r>
        <w:t>Banking &amp; Cash Management</w:t>
      </w:r>
    </w:p>
    <w:p>
      <w:pPr>
        <w:pStyle w:val="Heading3"/>
      </w:pPr>
      <w:r>
        <w:t>Overview &amp; Purpose</w:t>
      </w:r>
    </w:p>
    <w:p>
      <w:pPr>
        <w:spacing w:after="120"/>
      </w:pPr>
      <w:r>
        <w:rPr>
          <w:sz w:val="21"/>
        </w:rPr>
        <w:t xml:space="preserve">The Banking &amp; Cash Management module manages every bank/cash instrument the ERP touches: bank account master data, cheque books and individual cheques (issue/receive/clear/bounce lifecycle), inter-account fund transfers, bank reconciliation, bank statement import (foundation only), bank charges/interest postings, and a petty-cash request-approval-disbursement-settlement workflow. It sits under </w:t>
      </w:r>
      <w:r>
        <w:rPr>
          <w:rFonts w:ascii="Consolas" w:hAnsi="Consolas"/>
          <w:color w:val="8A3B00"/>
          <w:sz w:val="20"/>
        </w:rPr>
        <w:t>/api/accounting/banking/*</w:t>
      </w:r>
      <w:r>
        <w:rPr>
          <w:sz w:val="21"/>
        </w:rPr>
        <w:t xml:space="preserve"> and is built entirely on top of the central Voucher/Ledger General Ledger engine — every value-moving action in this module (cheque issue, clearance, bounce, transfer, charge, interest, petty-cash variance) resolves a Voucher Type and calls </w:t>
      </w:r>
      <w:r>
        <w:rPr>
          <w:rFonts w:ascii="Consolas" w:hAnsi="Consolas"/>
          <w:color w:val="8A3B00"/>
          <w:sz w:val="20"/>
        </w:rPr>
        <w:t>voucherService.create()</w:t>
      </w:r>
      <w:r>
        <w:rPr>
          <w:sz w:val="21"/>
        </w:rPr>
        <w:t xml:space="preserve"> + </w:t>
      </w:r>
      <w:r>
        <w:rPr>
          <w:rFonts w:ascii="Consolas" w:hAnsi="Consolas"/>
          <w:color w:val="8A3B00"/>
          <w:sz w:val="20"/>
        </w:rPr>
        <w:t>voucherService.submit()</w:t>
      </w:r>
      <w:r>
        <w:rPr>
          <w:sz w:val="21"/>
        </w:rPr>
        <w:t>; the module itself holds no independent balance columns. Source: src/services/bank-account.service.ts, src/services/cheque.service.ts, src/services/bank-transfer.service.ts, src/services/bank-reconciliation.service.ts, src/services/bank-charge-interest.service.ts, src/services/petty-cash-request.service.ts, src/services/banking-dashboard.service.ts.</w:t>
      </w:r>
    </w:p>
    <w:p>
      <w:pPr>
        <w:pStyle w:val="Heading3"/>
      </w:pPr>
      <w:r>
        <w:t>Business Objective</w:t>
      </w:r>
    </w:p>
    <w:p>
      <w:pPr>
        <w:spacing w:after="120"/>
      </w:pPr>
      <w:r>
        <w:rPr>
          <w:sz w:val="21"/>
        </w:rPr>
        <w:t>To give Accounts staff a single, auditable place to run all bank/cash operations for a transport company — issuing and tracking cheques, moving funds between banks/cash, reconciling the company's books against the bank's monthly statement, and controlling small-value cash disbursements (fuel advances, driver expenses, site petty cash) through a configurable, amount-based approval chain — while guaranteeing every movement lands in the double-entry ledger so financial statements stay correct without manual journal entries.</w:t>
      </w:r>
    </w:p>
    <w:p>
      <w:pPr>
        <w:pStyle w:val="Heading3"/>
      </w:pPr>
      <w:r>
        <w:t>Key Features</w:t>
      </w:r>
    </w:p>
    <w:p>
      <w:pPr>
        <w:pStyle w:val="ListBullet"/>
      </w:pPr>
      <w:r>
        <w:rPr>
          <w:sz w:val="21"/>
        </w:rPr>
        <w:t>Bank Account master with auto-provisioned "cheque clearing" suspense ledgers per account (src/services/bank-account.service.ts:22-61).</w:t>
      </w:r>
    </w:p>
    <w:p>
      <w:pPr>
        <w:pStyle w:val="ListBullet"/>
      </w:pPr>
      <w:r>
        <w:rPr>
          <w:sz w:val="21"/>
        </w:rPr>
        <w:t>Cash Account master (PETTY/MAIN/BRANCH/SITE/EMERGENCY) with optional maximumLimit/approvalLimit.</w:t>
      </w:r>
    </w:p>
    <w:p>
      <w:pPr>
        <w:pStyle w:val="ListBullet"/>
      </w:pPr>
      <w:r>
        <w:rPr>
          <w:sz w:val="21"/>
        </w:rPr>
        <w:t>Cheque Book management with sequential leaf-number tracking and "next available number" lookup (src/services/cheque-book.service.ts).</w:t>
      </w:r>
    </w:p>
    <w:p>
      <w:pPr>
        <w:pStyle w:val="ListBullet"/>
      </w:pPr>
      <w:r>
        <w:rPr>
          <w:sz w:val="21"/>
        </w:rPr>
        <w:t>Full Cheque lifecycle: Issue → Deposit/Present → Clear/Bounce/Cancel/Stop-Payment, both ISSUED and RECEIVED directions (src/services/cheque.service.ts).</w:t>
      </w:r>
    </w:p>
    <w:p>
      <w:pPr>
        <w:pStyle w:val="ListBullet"/>
      </w:pPr>
      <w:r>
        <w:rPr>
          <w:sz w:val="21"/>
        </w:rPr>
        <w:t>Bank Transfer (Contra Voucher) between any two Bank/Cash accounts with optional transfer charges (src/services/bank-transfer.service.ts).</w:t>
      </w:r>
    </w:p>
    <w:p>
      <w:pPr>
        <w:pStyle w:val="ListBullet"/>
      </w:pPr>
      <w:r>
        <w:rPr>
          <w:sz w:val="21"/>
        </w:rPr>
        <w:t>Bank Reconciliation workspace: create a period, add statement lines, match/ignore/adjust each line, live difference report, complete, then lock (src/services/bank-reconciliation.service.ts).</w:t>
      </w:r>
    </w:p>
    <w:p>
      <w:pPr>
        <w:pStyle w:val="ListBullet"/>
      </w:pPr>
      <w:r>
        <w:rPr>
          <w:sz w:val="21"/>
        </w:rPr>
        <w:t>Bank Statement Import — file upload/batch record only; no parser implemented yet (src/services/bank-statement-import.service.ts).</w:t>
      </w:r>
    </w:p>
    <w:p>
      <w:pPr>
        <w:pStyle w:val="ListBullet"/>
      </w:pPr>
      <w:r>
        <w:rPr>
          <w:sz w:val="21"/>
        </w:rPr>
        <w:t>Bank Charges and Interest Received/Paid postings, always Journal Vouchers (src/services/bank-charge-interest.service.ts).</w:t>
      </w:r>
    </w:p>
    <w:p>
      <w:pPr>
        <w:pStyle w:val="ListBullet"/>
      </w:pPr>
      <w:r>
        <w:rPr>
          <w:sz w:val="21"/>
        </w:rPr>
        <w:t>Petty Cash Request workflow: request → rule-based auto/multi-level approval → disburse (via Bank→Cash transfer) → close (with variance journal if settled amount differs) (src/services/petty-cash-request.service.ts).</w:t>
      </w:r>
    </w:p>
    <w:p>
      <w:pPr>
        <w:pStyle w:val="ListBullet"/>
      </w:pPr>
      <w:r>
        <w:rPr>
          <w:sz w:val="21"/>
        </w:rPr>
        <w:t>Banking Dashboard: live-computed bank/cash balances, today's receipts/payments, pending cheques/approvals/reconciliations, recent transfers (src/services/banking-dashboard.service.ts).</w:t>
      </w:r>
    </w:p>
    <w:p>
      <w:pPr>
        <w:pStyle w:val="ListBullet"/>
      </w:pPr>
      <w:r>
        <w:rPr>
          <w:sz w:val="21"/>
        </w:rPr>
        <w:t>Cash Flow Category Mapping (cash-flow-mapping.routes.ts) for statement-of-cash-flows classification (out of this module's deep-dive scope but adjacent).</w:t>
      </w:r>
    </w:p>
    <w:p>
      <w:pPr>
        <w:pStyle w:val="Heading3"/>
      </w:pPr>
      <w:r>
        <w:t>Dependencies &amp; Related Modules</w:t>
      </w:r>
    </w:p>
    <w:p>
      <w:pPr>
        <w:pStyle w:val="ListBullet"/>
      </w:pPr>
      <w:r>
        <w:rPr>
          <w:sz w:val="21"/>
        </w:rPr>
        <w:t>Voucher/Ledger GL engine (documented separately) — every posting action in this module (</w:t>
      </w:r>
      <w:r>
        <w:rPr>
          <w:rFonts w:ascii="Consolas" w:hAnsi="Consolas"/>
          <w:color w:val="8A3B00"/>
          <w:sz w:val="20"/>
        </w:rPr>
        <w:t>voucherService.create/submit</w:t>
      </w:r>
      <w:r>
        <w:rPr>
          <w:sz w:val="21"/>
        </w:rPr>
        <w:t>) is a client of that engine; this module never writes balances directly.</w:t>
      </w:r>
    </w:p>
    <w:p>
      <w:pPr>
        <w:pStyle w:val="ListBullet"/>
      </w:pPr>
      <w:r>
        <w:rPr>
          <w:sz w:val="21"/>
        </w:rPr>
        <w:t xml:space="preserve">Accounting Event Mapping / banking event-voucher resolution: </w:t>
      </w:r>
      <w:r>
        <w:rPr>
          <w:rFonts w:ascii="Consolas" w:hAnsi="Consolas"/>
          <w:color w:val="8A3B00"/>
          <w:sz w:val="20"/>
        </w:rPr>
        <w:t>resolveBankingVoucherType()</w:t>
      </w:r>
      <w:r>
        <w:rPr>
          <w:sz w:val="21"/>
        </w:rPr>
        <w:t xml:space="preserve"> (src/utils/bankingEventVoucher.util.ts) maps banking event codes (CHEQUE_ISSUE, CHEQUE_RECEIVE, CHEQUE_CLEARANCE, CHEQUE_BOUNCE, BANK_CHARGE, INTEREST_RECEIVED/PAID, BANK_TRANSFER) to an organization's configured Voucher Type — no hardcoded voucher type IDs.</w:t>
      </w:r>
    </w:p>
    <w:p>
      <w:pPr>
        <w:pStyle w:val="ListBullet"/>
      </w:pPr>
      <w:r>
        <w:rPr>
          <w:sz w:val="21"/>
        </w:rPr>
        <w:t>Approval Rule engine (</w:t>
      </w:r>
      <w:r>
        <w:rPr>
          <w:rFonts w:ascii="Consolas" w:hAnsi="Consolas"/>
          <w:color w:val="8A3B00"/>
          <w:sz w:val="20"/>
        </w:rPr>
        <w:t>approval-rule.routes.ts</w:t>
      </w:r>
      <w:r>
        <w:rPr>
          <w:sz w:val="21"/>
        </w:rPr>
        <w:t xml:space="preserve">, </w:t>
      </w:r>
      <w:r>
        <w:rPr>
          <w:rFonts w:ascii="Consolas" w:hAnsi="Consolas"/>
          <w:color w:val="8A3B00"/>
          <w:sz w:val="20"/>
        </w:rPr>
        <w:t>ApprovalRule</w:t>
      </w:r>
      <w:r>
        <w:rPr>
          <w:sz w:val="21"/>
        </w:rPr>
        <w:t xml:space="preserve"> model) and the generic </w:t>
      </w:r>
      <w:r>
        <w:rPr>
          <w:rFonts w:ascii="Consolas" w:hAnsi="Consolas"/>
          <w:color w:val="8A3B00"/>
          <w:sz w:val="20"/>
        </w:rPr>
        <w:t>ApprovalInstance</w:t>
      </w:r>
      <w:r>
        <w:rPr>
          <w:sz w:val="21"/>
        </w:rPr>
        <w:t xml:space="preserve"> table — shared with Vouchers (see Business Rules #1 below).</w:t>
      </w:r>
    </w:p>
    <w:p>
      <w:pPr>
        <w:pStyle w:val="ListBullet"/>
      </w:pPr>
      <w:r>
        <w:rPr>
          <w:sz w:val="21"/>
        </w:rPr>
        <w:t xml:space="preserve">Ledger/Chart-of-Accounts module — BankAccount wraps a Ledger with </w:t>
      </w:r>
      <w:r>
        <w:rPr>
          <w:rFonts w:ascii="Consolas" w:hAnsi="Consolas"/>
          <w:color w:val="8A3B00"/>
          <w:sz w:val="20"/>
        </w:rPr>
        <w:t>partyType = BANK</w:t>
      </w:r>
      <w:r>
        <w:rPr>
          <w:sz w:val="21"/>
        </w:rPr>
        <w:t>; every bank account provisions two additional system ledgers.</w:t>
      </w:r>
    </w:p>
    <w:p>
      <w:pPr>
        <w:pStyle w:val="ListBullet"/>
      </w:pPr>
      <w:r>
        <w:rPr>
          <w:sz w:val="21"/>
        </w:rPr>
        <w:t xml:space="preserve">Vehicle/Fleet module — cheques and vouchers can reference a </w:t>
      </w:r>
      <w:r>
        <w:rPr>
          <w:rFonts w:ascii="Consolas" w:hAnsi="Consolas"/>
          <w:color w:val="8A3B00"/>
          <w:sz w:val="20"/>
        </w:rPr>
        <w:t>VEHICLE</w:t>
      </w:r>
      <w:r>
        <w:rPr>
          <w:sz w:val="21"/>
        </w:rPr>
        <w:t xml:space="preserve"> party type (e.g., paying a driver or vendor tied to a vehicle); petty cash is commonly used for vehicle-related field expenses although the code itself is domain-agnostic.</w:t>
      </w:r>
    </w:p>
    <w:p>
      <w:pPr>
        <w:pStyle w:val="ListBullet"/>
      </w:pPr>
      <w:r>
        <w:rPr>
          <w:sz w:val="21"/>
        </w:rPr>
        <w:t xml:space="preserve">Fixed Assets module (Module 2) — asset purchases can be funded by a BANK/CASH funding line, resolved via </w:t>
      </w:r>
      <w:r>
        <w:rPr>
          <w:rFonts w:ascii="Consolas" w:hAnsi="Consolas"/>
          <w:color w:val="8A3B00"/>
          <w:sz w:val="20"/>
        </w:rPr>
        <w:t>resolveFundAccount()</w:t>
      </w:r>
      <w:r>
        <w:rPr>
          <w:sz w:val="21"/>
        </w:rPr>
        <w:t>, the same utility bank-transfer and asset-disposal use.</w:t>
      </w:r>
    </w:p>
    <w:p>
      <w:pPr>
        <w:pStyle w:val="ListBullet"/>
      </w:pPr>
      <w:r>
        <w:rPr>
          <w:sz w:val="21"/>
        </w:rPr>
        <w:t>Organization/multi-tenancy service (</w:t>
      </w:r>
      <w:r>
        <w:rPr>
          <w:rFonts w:ascii="Consolas" w:hAnsi="Consolas"/>
          <w:color w:val="8A3B00"/>
          <w:sz w:val="20"/>
        </w:rPr>
        <w:t>organizationService.resolveOrganizationId</w:t>
      </w:r>
      <w:r>
        <w:rPr>
          <w:sz w:val="21"/>
        </w:rPr>
        <w:t>) — every service resolves organization context before touching data.</w:t>
      </w:r>
    </w:p>
    <w:p>
      <w:pPr>
        <w:pStyle w:val="Heading3"/>
      </w:pPr>
      <w:r>
        <w:t>Business Flow (step-by-step, grounded in actual code)</w:t>
      </w:r>
    </w:p>
    <w:p>
      <w:pPr>
        <w:spacing w:after="120"/>
      </w:pPr>
      <w:r>
        <w:rPr>
          <w:sz w:val="21"/>
        </w:rPr>
        <w:t>A. Cheque Issue → Clearance (the canonical flow):</w:t>
      </w:r>
    </w:p>
    <w:p>
      <w:pPr>
        <w:pStyle w:val="ListNumber"/>
      </w:pPr>
      <w:r>
        <w:rPr>
          <w:sz w:val="21"/>
        </w:rPr>
        <w:t xml:space="preserve">POST /cheques/issue creates a Cheque row with status ISSUED (duplicate cheque-number-per-bank-account-per-direction is blocked at DB level via </w:t>
      </w:r>
      <w:r>
        <w:rPr>
          <w:rFonts w:ascii="Consolas" w:hAnsi="Consolas"/>
          <w:color w:val="8A3B00"/>
          <w:sz w:val="20"/>
        </w:rPr>
        <w:t>@@unique([bankAccountId, chequeNumber, direction])</w:t>
      </w:r>
      <w:r>
        <w:rPr>
          <w:sz w:val="21"/>
        </w:rPr>
        <w:t xml:space="preserve"> and pre-checked in code) and immediately posts a Payment Voucher: Dr the paid-to ledger, Cr the bank's "Cheques Issued — Awaiting Clearance" suspense ledger. The real bank ledger is NOT touched yet (src/services/cheque.service.ts:57-127).</w:t>
      </w:r>
    </w:p>
    <w:p>
      <w:pPr>
        <w:pStyle w:val="ListNumber"/>
      </w:pPr>
      <w:r>
        <w:rPr>
          <w:sz w:val="21"/>
        </w:rPr>
        <w:t>POST /cheques/:id/present moves ISSUED → PRESENTED (guards against presenting a post-dated cheque before its date).</w:t>
      </w:r>
    </w:p>
    <w:p>
      <w:pPr>
        <w:pStyle w:val="ListNumber"/>
      </w:pPr>
      <w:r>
        <w:rPr>
          <w:sz w:val="21"/>
        </w:rPr>
        <w:t>POST /cheques/:id/clear (only from PRESENTED) posts a Journal Voucher moving the amount out of the suspense ledger into the real bank ledger, and sets status CLEARED.</w:t>
      </w:r>
    </w:p>
    <w:p>
      <w:pPr>
        <w:pStyle w:val="ListNumber"/>
      </w:pPr>
      <w:r>
        <w:rPr>
          <w:sz w:val="21"/>
        </w:rPr>
        <w:t>Alternative terminal states from PRESENTED: POST /cheques/:id/bounce reverses the original voucher's effect (re-crediting the original party) and optionally books a separate bounce-charge voucher, setting status BOUNCED.</w:t>
      </w:r>
    </w:p>
    <w:p>
      <w:pPr>
        <w:pStyle w:val="ListNumber"/>
      </w:pPr>
      <w:r>
        <w:rPr>
          <w:sz w:val="21"/>
        </w:rPr>
        <w:t>From ISSUED (not yet presented): POST /cheques/:id/cancel (status CANCELLED, no accounting reversal needed because clearance never happened for issue... actually issue already posted a voucher — cancel does NOT reverse it, only stop-payment does) or POST /cheques/:id/stop-payment, which does reverse the issue voucher, setting status STOP_PAYMENT.</w:t>
      </w:r>
    </w:p>
    <w:p>
      <w:pPr>
        <w:spacing w:after="120"/>
      </w:pPr>
      <w:r>
        <w:rPr>
          <w:sz w:val="21"/>
        </w:rPr>
        <w:t>Cheque status values actually in the enum: AVAILABLE, ISSUED, RECEIVED, DEPOSITED, PRESENTED, CLEARED, RETURNED, BOUNCED, CANCELLED, STOP_PAYMENT, EXPIRED (RETURNED and EXPIRED and AVAILABLE are defined in the enum but not referenced by any service method read — likely reserved/future use — ⚠ Needs Business Clarification: no code path sets RETURNED/EXPIRED).</w:t>
      </w:r>
    </w:p>
    <w:p>
      <w:pPr>
        <w:spacing w:after="120"/>
      </w:pPr>
      <w:r>
        <w:rPr>
          <w:sz w:val="21"/>
        </w:rPr>
        <w:t>B. Bank Reconciliation:</w:t>
      </w:r>
    </w:p>
    <w:p>
      <w:pPr>
        <w:pStyle w:val="ListNumber"/>
      </w:pPr>
      <w:r>
        <w:rPr>
          <w:sz w:val="21"/>
        </w:rPr>
        <w:t>POST /reconciliations creates a BankReconciliation for a bank account + period (periodFrom/periodTo), status IN_PROGRESS; overlapping periods for the same account are blocked.</w:t>
      </w:r>
    </w:p>
    <w:p>
      <w:pPr>
        <w:pStyle w:val="ListNumber"/>
      </w:pPr>
      <w:r>
        <w:rPr>
          <w:sz w:val="21"/>
        </w:rPr>
        <w:t>POST /reconciliations/:id/lines adds a raw statement line (date, description, amount, DEBIT/CREDIT side) — status UNMATCHED.</w:t>
      </w:r>
    </w:p>
    <w:p>
      <w:pPr>
        <w:pStyle w:val="ListNumber"/>
      </w:pPr>
      <w:r>
        <w:rPr>
          <w:sz w:val="21"/>
        </w:rPr>
        <w:t>Each line is resolved one of three ways: /lines/:lineId/match (linked to an existing voucher line or cheque, status MATCHED), /lines/:lineId/ignore (status IGNORED), or /lines/:lineId/adjust (status ADJUSTED — books a brand-new Journal Voucher directly from the unmatched line, e.g. a bank fee never recorded in the books).</w:t>
      </w:r>
    </w:p>
    <w:p>
      <w:pPr>
        <w:pStyle w:val="ListNumber"/>
      </w:pPr>
      <w:r>
        <w:rPr>
          <w:sz w:val="21"/>
        </w:rPr>
        <w:t>GET /reconciliations/:id/difference computes statementNet (closing − opening balance) vs. bookNet (live sum of ledger movement in the period) — a live calculation, not a stored value.</w:t>
      </w:r>
    </w:p>
    <w:p>
      <w:pPr>
        <w:pStyle w:val="ListNumber"/>
      </w:pPr>
      <w:r>
        <w:rPr>
          <w:sz w:val="21"/>
        </w:rPr>
        <w:t>POST /reconciliations/:id/complete is blocked if any line is still UNMATCHED; sets status COMPLETED.</w:t>
      </w:r>
    </w:p>
    <w:p>
      <w:pPr>
        <w:pStyle w:val="ListNumber"/>
      </w:pPr>
      <w:r>
        <w:rPr>
          <w:sz w:val="21"/>
        </w:rPr>
        <w:t>POST /reconciliations/:id/lock (only from COMPLETED) sets status LOCKED — a final, presumably immutable state.</w:t>
      </w:r>
    </w:p>
    <w:p>
      <w:pPr>
        <w:spacing w:after="120"/>
      </w:pPr>
      <w:r>
        <w:rPr>
          <w:sz w:val="21"/>
        </w:rPr>
        <w:t>Status values: IN_PROGRESS → COMPLETED → LOCKED (BankReconciliationStatus enum); line status: UNMATCHED → MATCHED | IGNORED | ADJUSTED (ReconciliationLineStatus enum).</w:t>
      </w:r>
    </w:p>
    <w:p>
      <w:pPr>
        <w:spacing w:after="120"/>
      </w:pPr>
      <w:r>
        <w:rPr>
          <w:sz w:val="21"/>
        </w:rPr>
        <w:t>C. Petty Cash Request (shares the Voucher approval engine's algorithm):</w:t>
      </w:r>
    </w:p>
    <w:p>
      <w:pPr>
        <w:pStyle w:val="ListNumber"/>
      </w:pPr>
      <w:r>
        <w:rPr>
          <w:sz w:val="21"/>
        </w:rPr>
        <w:t xml:space="preserve">POST /petty-cash/requests creates a PettyCashRequest (status PENDING by DB default) against a CashAccount; a "soft ceiling" check against </w:t>
      </w:r>
      <w:r>
        <w:rPr>
          <w:rFonts w:ascii="Consolas" w:hAnsi="Consolas"/>
          <w:color w:val="8A3B00"/>
          <w:sz w:val="20"/>
        </w:rPr>
        <w:t>cashAccount.maximumLimit</w:t>
      </w:r>
      <w:r>
        <w:rPr>
          <w:sz w:val="21"/>
        </w:rPr>
        <w:t xml:space="preserve"> exists in code as a comment only — no warning is actually surfaced to the caller (see Known Limitations).</w:t>
      </w:r>
    </w:p>
    <w:p>
      <w:pPr>
        <w:pStyle w:val="ListNumber"/>
      </w:pPr>
      <w:r>
        <w:rPr>
          <w:rFonts w:ascii="Consolas" w:hAnsi="Consolas"/>
          <w:color w:val="8A3B00"/>
          <w:sz w:val="20"/>
        </w:rPr>
        <w:t>pettyCashApprovalEngine.evaluate()</w:t>
      </w:r>
      <w:r>
        <w:rPr>
          <w:sz w:val="21"/>
        </w:rPr>
        <w:t xml:space="preserve"> immediately runs: it loads </w:t>
      </w:r>
      <w:r>
        <w:rPr>
          <w:rFonts w:ascii="Consolas" w:hAnsi="Consolas"/>
          <w:color w:val="8A3B00"/>
          <w:sz w:val="20"/>
        </w:rPr>
        <w:t>ApprovalRule</w:t>
      </w:r>
      <w:r>
        <w:rPr>
          <w:sz w:val="21"/>
        </w:rPr>
        <w:t xml:space="preserve"> rows where </w:t>
      </w:r>
      <w:r>
        <w:rPr>
          <w:rFonts w:ascii="Consolas" w:hAnsi="Consolas"/>
          <w:color w:val="8A3B00"/>
          <w:sz w:val="20"/>
        </w:rPr>
        <w:t>module = 'PETTY_CASH_REQUEST'</w:t>
      </w:r>
      <w:r>
        <w:rPr>
          <w:sz w:val="21"/>
        </w:rPr>
        <w:t xml:space="preserve">, matches the request amount against each rule's min/max range, and calls the SHARED </w:t>
      </w:r>
      <w:r>
        <w:rPr>
          <w:rFonts w:ascii="Consolas" w:hAnsi="Consolas"/>
          <w:color w:val="8A3B00"/>
          <w:sz w:val="20"/>
        </w:rPr>
        <w:t>evaluateApprovalRules()</w:t>
      </w:r>
      <w:r>
        <w:rPr>
          <w:sz w:val="21"/>
        </w:rPr>
        <w:t xml:space="preserve"> utility (src/services/approval-engine.util.ts). If no rule matches the amount, the request is auto-approved with remarks "No matching Approval Rule configured...". If the lowest matching sequence level has </w:t>
      </w:r>
      <w:r>
        <w:rPr>
          <w:rFonts w:ascii="Consolas" w:hAnsi="Consolas"/>
          <w:color w:val="8A3B00"/>
          <w:sz w:val="20"/>
        </w:rPr>
        <w:t>autoApproveBelow = true</w:t>
      </w:r>
      <w:r>
        <w:rPr>
          <w:sz w:val="21"/>
        </w:rPr>
        <w:t xml:space="preserve">, it auto-approves. Otherwise it creates one </w:t>
      </w:r>
      <w:r>
        <w:rPr>
          <w:rFonts w:ascii="Consolas" w:hAnsi="Consolas"/>
          <w:color w:val="8A3B00"/>
          <w:sz w:val="20"/>
        </w:rPr>
        <w:t>ApprovalInstance</w:t>
      </w:r>
      <w:r>
        <w:rPr>
          <w:sz w:val="21"/>
        </w:rPr>
        <w:t xml:space="preserve"> row per matching sequence level (status PENDING) and the request stays PENDING.</w:t>
      </w:r>
    </w:p>
    <w:p>
      <w:pPr>
        <w:pStyle w:val="ListNumber"/>
      </w:pPr>
      <w:r>
        <w:rPr>
          <w:sz w:val="21"/>
        </w:rPr>
        <w:t xml:space="preserve">If auto-approved at step 2, the request's own status flips straight to APPROVED with </w:t>
      </w:r>
      <w:r>
        <w:rPr>
          <w:rFonts w:ascii="Consolas" w:hAnsi="Consolas"/>
          <w:color w:val="8A3B00"/>
          <w:sz w:val="20"/>
        </w:rPr>
        <w:t>approvedById</w:t>
      </w:r>
      <w:r>
        <w:rPr>
          <w:sz w:val="21"/>
        </w:rPr>
        <w:t>/</w:t>
      </w:r>
      <w:r>
        <w:rPr>
          <w:rFonts w:ascii="Consolas" w:hAnsi="Consolas"/>
          <w:color w:val="8A3B00"/>
          <w:sz w:val="20"/>
        </w:rPr>
        <w:t>approvedAt</w:t>
      </w:r>
      <w:r>
        <w:rPr>
          <w:sz w:val="21"/>
        </w:rPr>
        <w:t xml:space="preserve"> set to the requester (src/services/petty-cash-request.service.ts:58-65) — i.e., auto-approval is self-approval, there is no separate human approver recorded.</w:t>
      </w:r>
    </w:p>
    <w:p>
      <w:pPr>
        <w:pStyle w:val="ListNumber"/>
      </w:pPr>
      <w:r>
        <w:rPr>
          <w:sz w:val="21"/>
        </w:rPr>
        <w:t xml:space="preserve">If multi-level, each level is decided via POST /petty-cash/requests/:id/approvals/:levelNo/decide, which calls the SAME </w:t>
      </w:r>
      <w:r>
        <w:rPr>
          <w:rFonts w:ascii="Consolas" w:hAnsi="Consolas"/>
          <w:color w:val="8A3B00"/>
          <w:sz w:val="20"/>
        </w:rPr>
        <w:t>decideApprovalInstance()</w:t>
      </w:r>
      <w:r>
        <w:rPr>
          <w:sz w:val="21"/>
        </w:rPr>
        <w:t xml:space="preserve"> used by vouchers: earlier levels must be approved first, the actor's role must match the level's </w:t>
      </w:r>
      <w:r>
        <w:rPr>
          <w:rFonts w:ascii="Consolas" w:hAnsi="Consolas"/>
          <w:color w:val="8A3B00"/>
          <w:sz w:val="20"/>
        </w:rPr>
        <w:t>approverRoleId</w:t>
      </w:r>
      <w:r>
        <w:rPr>
          <w:sz w:val="21"/>
        </w:rPr>
        <w:t xml:space="preserve"> (or be SUPER_ADMIN/ADMIN), and only when every level is APPROVED does </w:t>
      </w:r>
      <w:r>
        <w:rPr>
          <w:rFonts w:ascii="Consolas" w:hAnsi="Consolas"/>
          <w:color w:val="8A3B00"/>
          <w:sz w:val="20"/>
        </w:rPr>
        <w:t>result.allApproved</w:t>
      </w:r>
      <w:r>
        <w:rPr>
          <w:sz w:val="21"/>
        </w:rPr>
        <w:t xml:space="preserve"> flip the request to status APPROVED.</w:t>
      </w:r>
    </w:p>
    <w:p>
      <w:pPr>
        <w:pStyle w:val="ListNumber"/>
      </w:pPr>
      <w:r>
        <w:rPr>
          <w:sz w:val="21"/>
        </w:rPr>
        <w:t xml:space="preserve">POST /petty-cash/requests/:id/disburse (only from APPROVED) creates a Bank→Cash </w:t>
      </w:r>
      <w:r>
        <w:rPr>
          <w:rFonts w:ascii="Consolas" w:hAnsi="Consolas"/>
          <w:color w:val="8A3B00"/>
          <w:sz w:val="20"/>
        </w:rPr>
        <w:t>BankTransfer</w:t>
      </w:r>
      <w:r>
        <w:rPr>
          <w:sz w:val="21"/>
        </w:rPr>
        <w:t xml:space="preserve"> (which itself posts a Contra Voucher) and sets status DISBURSED, storing the transfer's id on </w:t>
      </w:r>
      <w:r>
        <w:rPr>
          <w:rFonts w:ascii="Consolas" w:hAnsi="Consolas"/>
          <w:color w:val="8A3B00"/>
          <w:sz w:val="20"/>
        </w:rPr>
        <w:t>disbursementTransferId</w:t>
      </w:r>
      <w:r>
        <w:rPr>
          <w:sz w:val="21"/>
        </w:rPr>
        <w:t>.</w:t>
      </w:r>
    </w:p>
    <w:p>
      <w:pPr>
        <w:pStyle w:val="ListNumber"/>
      </w:pPr>
      <w:r>
        <w:rPr>
          <w:sz w:val="21"/>
        </w:rPr>
        <w:t xml:space="preserve">POST /petty-cash/requests/:id/close (only from DISBURSED) compares the originally requested amount to the caller-supplied </w:t>
      </w:r>
      <w:r>
        <w:rPr>
          <w:rFonts w:ascii="Consolas" w:hAnsi="Consolas"/>
          <w:color w:val="8A3B00"/>
          <w:sz w:val="20"/>
        </w:rPr>
        <w:t>settledAmount</w:t>
      </w:r>
      <w:r>
        <w:rPr>
          <w:sz w:val="21"/>
        </w:rPr>
        <w:t xml:space="preserve">; if the variance exceeds 0.01, a </w:t>
      </w:r>
      <w:r>
        <w:rPr>
          <w:rFonts w:ascii="Consolas" w:hAnsi="Consolas"/>
          <w:color w:val="8A3B00"/>
          <w:sz w:val="20"/>
        </w:rPr>
        <w:t>varianceLedgerId</w:t>
      </w:r>
      <w:r>
        <w:rPr>
          <w:sz w:val="21"/>
        </w:rPr>
        <w:t xml:space="preserve"> is mandatory and a Journal Voucher books the difference (Dr/Cr direction depends on sign of variance) against the Cash Account's ledger. Sets status CLOSED.</w:t>
      </w:r>
    </w:p>
    <w:p>
      <w:pPr>
        <w:spacing w:after="120"/>
      </w:pPr>
      <w:r>
        <w:rPr>
          <w:sz w:val="21"/>
        </w:rPr>
        <w:t>Status values: PENDING → APPROVED → DISBURSED → CLOSED, or PENDING → REJECTED (PettyCashRequestStatus enum).</w:t>
      </w:r>
    </w:p>
    <w:p>
      <w:pPr>
        <w:spacing w:after="120"/>
      </w:pPr>
      <w:r>
        <w:rPr>
          <w:sz w:val="21"/>
        </w:rPr>
        <w:t>D. Bank Transfer / Bank Charge / Interest — each is a thin, single-step "create + immediately post + submit" flow: validate the two fund accounts differ and are active, resolve the org's configured Voucher Type for that event code, build balanced voucher lines, create+submit the voucher, then persist the module-specific record with the resulting voucherId.</w:t>
      </w:r>
    </w:p>
    <w:p>
      <w:pPr>
        <w:pStyle w:val="Heading3"/>
      </w:pPr>
      <w:r>
        <w:t>Code Flow (Route -&gt; Controller -&gt; Service -&gt; Repository -&gt; Prisma model)</w:t>
      </w:r>
    </w:p>
    <w:p>
      <w:pPr>
        <w:spacing w:after="120"/>
      </w:pPr>
      <w:r>
        <w:rPr>
          <w:sz w:val="21"/>
        </w:rPr>
        <w:t xml:space="preserve">(1) Cheque Issue: src/routes/cheque.routes.ts (POST /issue, permission </w:t>
      </w:r>
      <w:r>
        <w:rPr>
          <w:rFonts w:ascii="Consolas" w:hAnsi="Consolas"/>
          <w:color w:val="8A3B00"/>
          <w:sz w:val="20"/>
        </w:rPr>
        <w:t>cheque.create</w:t>
      </w:r>
      <w:r>
        <w:rPr>
          <w:sz w:val="21"/>
        </w:rPr>
        <w:t>) → src/controllers/cheque.controller.ts (</w:t>
      </w:r>
      <w:r>
        <w:rPr>
          <w:rFonts w:ascii="Consolas" w:hAnsi="Consolas"/>
          <w:color w:val="8A3B00"/>
          <w:sz w:val="20"/>
        </w:rPr>
        <w:t>issue</w:t>
      </w:r>
      <w:r>
        <w:rPr>
          <w:sz w:val="21"/>
        </w:rPr>
        <w:t>) → src/services/cheque.service.ts (</w:t>
      </w:r>
      <w:r>
        <w:rPr>
          <w:rFonts w:ascii="Consolas" w:hAnsi="Consolas"/>
          <w:color w:val="8A3B00"/>
          <w:sz w:val="20"/>
        </w:rPr>
        <w:t>issue</w:t>
      </w:r>
      <w:r>
        <w:rPr>
          <w:sz w:val="21"/>
        </w:rPr>
        <w:t>) → src/repositories/cheque.repository.ts (</w:t>
      </w:r>
      <w:r>
        <w:rPr>
          <w:rFonts w:ascii="Consolas" w:hAnsi="Consolas"/>
          <w:color w:val="8A3B00"/>
          <w:sz w:val="20"/>
        </w:rPr>
        <w:t>create</w:t>
      </w:r>
      <w:r>
        <w:rPr>
          <w:sz w:val="21"/>
        </w:rPr>
        <w:t xml:space="preserve">, </w:t>
      </w:r>
      <w:r>
        <w:rPr>
          <w:rFonts w:ascii="Consolas" w:hAnsi="Consolas"/>
          <w:color w:val="8A3B00"/>
          <w:sz w:val="20"/>
        </w:rPr>
        <w:t>findByNumber</w:t>
      </w:r>
      <w:r>
        <w:rPr>
          <w:sz w:val="21"/>
        </w:rPr>
        <w:t>) + src/repositories/bank-account.repository.ts (</w:t>
      </w:r>
      <w:r>
        <w:rPr>
          <w:rFonts w:ascii="Consolas" w:hAnsi="Consolas"/>
          <w:color w:val="8A3B00"/>
          <w:sz w:val="20"/>
        </w:rPr>
        <w:t>findByIdBasic</w:t>
      </w:r>
      <w:r>
        <w:rPr>
          <w:sz w:val="21"/>
        </w:rPr>
        <w:t>) + src/repositories/cheque-book.repository.ts (</w:t>
      </w:r>
      <w:r>
        <w:rPr>
          <w:rFonts w:ascii="Consolas" w:hAnsi="Consolas"/>
          <w:color w:val="8A3B00"/>
          <w:sz w:val="20"/>
        </w:rPr>
        <w:t>findById</w:t>
      </w:r>
      <w:r>
        <w:rPr>
          <w:sz w:val="21"/>
        </w:rPr>
        <w:t>) → also calls src/services/voucher.service.ts (</w:t>
      </w:r>
      <w:r>
        <w:rPr>
          <w:rFonts w:ascii="Consolas" w:hAnsi="Consolas"/>
          <w:color w:val="8A3B00"/>
          <w:sz w:val="20"/>
        </w:rPr>
        <w:t>create</w:t>
      </w:r>
      <w:r>
        <w:rPr>
          <w:sz w:val="21"/>
        </w:rPr>
        <w:t xml:space="preserve">, </w:t>
      </w:r>
      <w:r>
        <w:rPr>
          <w:rFonts w:ascii="Consolas" w:hAnsi="Consolas"/>
          <w:color w:val="8A3B00"/>
          <w:sz w:val="20"/>
        </w:rPr>
        <w:t>submit</w:t>
      </w:r>
      <w:r>
        <w:rPr>
          <w:sz w:val="21"/>
        </w:rPr>
        <w:t xml:space="preserve">) which persists to the </w:t>
      </w:r>
      <w:r>
        <w:rPr>
          <w:rFonts w:ascii="Consolas" w:hAnsi="Consolas"/>
          <w:color w:val="8A3B00"/>
          <w:sz w:val="20"/>
        </w:rPr>
        <w:t>Voucher</w:t>
      </w:r>
      <w:r>
        <w:rPr>
          <w:sz w:val="21"/>
        </w:rPr>
        <w:t>/</w:t>
      </w:r>
      <w:r>
        <w:rPr>
          <w:rFonts w:ascii="Consolas" w:hAnsi="Consolas"/>
          <w:color w:val="8A3B00"/>
          <w:sz w:val="20"/>
        </w:rPr>
        <w:t>VoucherLine</w:t>
      </w:r>
      <w:r>
        <w:rPr>
          <w:sz w:val="21"/>
        </w:rPr>
        <w:t xml:space="preserve"> Prisma models → Prisma model </w:t>
      </w:r>
      <w:r>
        <w:rPr>
          <w:rFonts w:ascii="Consolas" w:hAnsi="Consolas"/>
          <w:color w:val="8A3B00"/>
          <w:sz w:val="20"/>
        </w:rPr>
        <w:t>Cheque</w:t>
      </w:r>
      <w:r>
        <w:rPr>
          <w:sz w:val="21"/>
        </w:rPr>
        <w:t xml:space="preserve"> (table </w:t>
      </w:r>
      <w:r>
        <w:rPr>
          <w:rFonts w:ascii="Consolas" w:hAnsi="Consolas"/>
          <w:color w:val="8A3B00"/>
          <w:sz w:val="20"/>
        </w:rPr>
        <w:t>cheques</w:t>
      </w:r>
      <w:r>
        <w:rPr>
          <w:sz w:val="21"/>
        </w:rPr>
        <w:t xml:space="preserve">) is updated with the resulting </w:t>
      </w:r>
      <w:r>
        <w:rPr>
          <w:rFonts w:ascii="Consolas" w:hAnsi="Consolas"/>
          <w:color w:val="8A3B00"/>
          <w:sz w:val="20"/>
        </w:rPr>
        <w:t>voucherId</w:t>
      </w:r>
      <w:r>
        <w:rPr>
          <w:sz w:val="21"/>
        </w:rPr>
        <w:t xml:space="preserve">. (2) Bank Reconciliation completion: src/routes/bank-reconciliation.routes.ts (POST /:id/complete, permission </w:t>
      </w:r>
      <w:r>
        <w:rPr>
          <w:rFonts w:ascii="Consolas" w:hAnsi="Consolas"/>
          <w:color w:val="8A3B00"/>
          <w:sz w:val="20"/>
        </w:rPr>
        <w:t>bankReconciliation.complete</w:t>
      </w:r>
      <w:r>
        <w:rPr>
          <w:sz w:val="21"/>
        </w:rPr>
        <w:t>) → src/controllers/bank-reconciliation.controller.ts → src/services/bank-reconciliation.service.ts (</w:t>
      </w:r>
      <w:r>
        <w:rPr>
          <w:rFonts w:ascii="Consolas" w:hAnsi="Consolas"/>
          <w:color w:val="8A3B00"/>
          <w:sz w:val="20"/>
        </w:rPr>
        <w:t>complete</w:t>
      </w:r>
      <w:r>
        <w:rPr>
          <w:sz w:val="21"/>
        </w:rPr>
        <w:t>) → src/repositories/bank-reconciliation.repository.ts (</w:t>
      </w:r>
      <w:r>
        <w:rPr>
          <w:rFonts w:ascii="Consolas" w:hAnsi="Consolas"/>
          <w:color w:val="8A3B00"/>
          <w:sz w:val="20"/>
        </w:rPr>
        <w:t>countUnmatchedLines</w:t>
      </w:r>
      <w:r>
        <w:rPr>
          <w:sz w:val="21"/>
        </w:rPr>
        <w:t xml:space="preserve">, </w:t>
      </w:r>
      <w:r>
        <w:rPr>
          <w:rFonts w:ascii="Consolas" w:hAnsi="Consolas"/>
          <w:color w:val="8A3B00"/>
          <w:sz w:val="20"/>
        </w:rPr>
        <w:t>update</w:t>
      </w:r>
      <w:r>
        <w:rPr>
          <w:sz w:val="21"/>
        </w:rPr>
        <w:t xml:space="preserve">) → Prisma model </w:t>
      </w:r>
      <w:r>
        <w:rPr>
          <w:rFonts w:ascii="Consolas" w:hAnsi="Consolas"/>
          <w:color w:val="8A3B00"/>
          <w:sz w:val="20"/>
        </w:rPr>
        <w:t>BankReconciliation</w:t>
      </w:r>
      <w:r>
        <w:rPr>
          <w:sz w:val="21"/>
        </w:rPr>
        <w:t xml:space="preserve"> (table </w:t>
      </w:r>
      <w:r>
        <w:rPr>
          <w:rFonts w:ascii="Consolas" w:hAnsi="Consolas"/>
          <w:color w:val="8A3B00"/>
          <w:sz w:val="20"/>
        </w:rPr>
        <w:t>bank_reconciliations</w:t>
      </w:r>
      <w:r>
        <w:rPr>
          <w:sz w:val="21"/>
        </w:rPr>
        <w:t>). (3) Petty Cash decide/disburse: src/routes/petty-cash-request.routes.ts → src/controllers/petty-cash-request.controller.ts → src/services/petty-cash-request.service.ts (</w:t>
      </w:r>
      <w:r>
        <w:rPr>
          <w:rFonts w:ascii="Consolas" w:hAnsi="Consolas"/>
          <w:color w:val="8A3B00"/>
          <w:sz w:val="20"/>
        </w:rPr>
        <w:t>decide</w:t>
      </w:r>
      <w:r>
        <w:rPr>
          <w:sz w:val="21"/>
        </w:rPr>
        <w:t xml:space="preserve">, </w:t>
      </w:r>
      <w:r>
        <w:rPr>
          <w:rFonts w:ascii="Consolas" w:hAnsi="Consolas"/>
          <w:color w:val="8A3B00"/>
          <w:sz w:val="20"/>
        </w:rPr>
        <w:t>disburse</w:t>
      </w:r>
      <w:r>
        <w:rPr>
          <w:sz w:val="21"/>
        </w:rPr>
        <w:t>) → src/services/petty-cash-approval-engine.service.ts + src/services/approval-engine.util.ts (</w:t>
      </w:r>
      <w:r>
        <w:rPr>
          <w:rFonts w:ascii="Consolas" w:hAnsi="Consolas"/>
          <w:color w:val="8A3B00"/>
          <w:sz w:val="20"/>
        </w:rPr>
        <w:t>decideApprovalInstance</w:t>
      </w:r>
      <w:r>
        <w:rPr>
          <w:sz w:val="21"/>
        </w:rPr>
        <w:t xml:space="preserve">, writing to Prisma model </w:t>
      </w:r>
      <w:r>
        <w:rPr>
          <w:rFonts w:ascii="Consolas" w:hAnsi="Consolas"/>
          <w:color w:val="8A3B00"/>
          <w:sz w:val="20"/>
        </w:rPr>
        <w:t>ApprovalInstance</w:t>
      </w:r>
      <w:r>
        <w:rPr>
          <w:sz w:val="21"/>
        </w:rPr>
        <w:t>) and src/services/bank-transfer.service.ts (</w:t>
      </w:r>
      <w:r>
        <w:rPr>
          <w:rFonts w:ascii="Consolas" w:hAnsi="Consolas"/>
          <w:color w:val="8A3B00"/>
          <w:sz w:val="20"/>
        </w:rPr>
        <w:t>create</w:t>
      </w:r>
      <w:r>
        <w:rPr>
          <w:sz w:val="21"/>
        </w:rPr>
        <w:t xml:space="preserve">, writing </w:t>
      </w:r>
      <w:r>
        <w:rPr>
          <w:rFonts w:ascii="Consolas" w:hAnsi="Consolas"/>
          <w:color w:val="8A3B00"/>
          <w:sz w:val="20"/>
        </w:rPr>
        <w:t>BankTransfer</w:t>
      </w:r>
      <w:r>
        <w:rPr>
          <w:sz w:val="21"/>
        </w:rPr>
        <w:t xml:space="preserve"> + </w:t>
      </w:r>
      <w:r>
        <w:rPr>
          <w:rFonts w:ascii="Consolas" w:hAnsi="Consolas"/>
          <w:color w:val="8A3B00"/>
          <w:sz w:val="20"/>
        </w:rPr>
        <w:t>Voucher</w:t>
      </w:r>
      <w:r>
        <w:rPr>
          <w:sz w:val="21"/>
        </w:rPr>
        <w:t>) → src/repositories/petty-cash-request.repository.ts (</w:t>
      </w:r>
      <w:r>
        <w:rPr>
          <w:rFonts w:ascii="Consolas" w:hAnsi="Consolas"/>
          <w:color w:val="8A3B00"/>
          <w:sz w:val="20"/>
        </w:rPr>
        <w:t>update</w:t>
      </w:r>
      <w:r>
        <w:rPr>
          <w:sz w:val="21"/>
        </w:rPr>
        <w:t xml:space="preserve">) → Prisma model </w:t>
      </w:r>
      <w:r>
        <w:rPr>
          <w:rFonts w:ascii="Consolas" w:hAnsi="Consolas"/>
          <w:color w:val="8A3B00"/>
          <w:sz w:val="20"/>
        </w:rPr>
        <w:t>PettyCashRequest</w:t>
      </w:r>
      <w:r>
        <w:rPr>
          <w:sz w:val="21"/>
        </w:rPr>
        <w:t xml:space="preserve"> (table </w:t>
      </w:r>
      <w:r>
        <w:rPr>
          <w:rFonts w:ascii="Consolas" w:hAnsi="Consolas"/>
          <w:color w:val="8A3B00"/>
          <w:sz w:val="20"/>
        </w:rPr>
        <w:t>petty_cash_requests</w:t>
      </w:r>
      <w:r>
        <w:rPr>
          <w:sz w:val="21"/>
        </w:rPr>
        <w:t>).</w:t>
      </w:r>
    </w:p>
    <w:p>
      <w:pPr>
        <w:pStyle w:val="Heading3"/>
      </w:pPr>
      <w:r>
        <w:t>Business Rules (specific, from actual code)</w:t>
      </w:r>
    </w:p>
    <w:p>
      <w:pPr>
        <w:pStyle w:val="ListBullet"/>
      </w:pPr>
      <w:r>
        <w:rPr>
          <w:sz w:val="21"/>
        </w:rPr>
        <w:t>Every BankAccount auto-provisions two system ledgers at creation time: an isEditable=false Liability ledger "&lt;name&gt; — Cheques Issued Awaiting Clearance" and an isEditable=false Asset ledger "&lt;name&gt; — Cheques Received Awaiting Clearance", placed under the org's existing CURRENT_LIABILITIES/CURRENT_ASSETS account groups (src/services/bank-account.service.ts:12-61). Comment in code: this design is what makes reconciliation "actually reconcile to zero instead of needing a fudge-factor adjustment every month-end."</w:t>
      </w:r>
    </w:p>
    <w:p>
      <w:pPr>
        <w:pStyle w:val="ListBullet"/>
      </w:pPr>
      <w:r>
        <w:rPr>
          <w:sz w:val="21"/>
        </w:rPr>
        <w:t xml:space="preserve">A BankAccount's underlying Ledger must have </w:t>
      </w:r>
      <w:r>
        <w:rPr>
          <w:rFonts w:ascii="Consolas" w:hAnsi="Consolas"/>
          <w:color w:val="8A3B00"/>
          <w:sz w:val="20"/>
        </w:rPr>
        <w:t>partyType = BANK</w:t>
      </w:r>
      <w:r>
        <w:rPr>
          <w:sz w:val="21"/>
        </w:rPr>
        <w:t>, and a Ledger can back at most one BankAccount (</w:t>
      </w:r>
      <w:r>
        <w:rPr>
          <w:rFonts w:ascii="Consolas" w:hAnsi="Consolas"/>
          <w:color w:val="8A3B00"/>
          <w:sz w:val="20"/>
        </w:rPr>
        <w:t>prisma.bankAccount.findFirst({ where: { ledgerId } })</w:t>
      </w:r>
      <w:r>
        <w:rPr>
          <w:sz w:val="21"/>
        </w:rPr>
        <w:t xml:space="preserve"> uniqueness check).</w:t>
      </w:r>
    </w:p>
    <w:p>
      <w:pPr>
        <w:pStyle w:val="ListBullet"/>
      </w:pPr>
      <w:r>
        <w:rPr>
          <w:sz w:val="21"/>
        </w:rPr>
        <w:t>A cheque number is unique per (bankAccountId, chequeNumber, direction) — enforced both by DB unique constraint and an explicit pre-check.</w:t>
      </w:r>
    </w:p>
    <w:p>
      <w:pPr>
        <w:pStyle w:val="ListBullet"/>
      </w:pPr>
      <w:r>
        <w:rPr>
          <w:sz w:val="21"/>
        </w:rPr>
        <w:t>A post-dated cheque (</w:t>
      </w:r>
      <w:r>
        <w:rPr>
          <w:rFonts w:ascii="Consolas" w:hAnsi="Consolas"/>
          <w:color w:val="8A3B00"/>
          <w:sz w:val="20"/>
        </w:rPr>
        <w:t>isPostDated=true</w:t>
      </w:r>
      <w:r>
        <w:rPr>
          <w:sz w:val="21"/>
        </w:rPr>
        <w:t xml:space="preserve">) cannot be marked PRESENTED before its </w:t>
      </w:r>
      <w:r>
        <w:rPr>
          <w:rFonts w:ascii="Consolas" w:hAnsi="Consolas"/>
          <w:color w:val="8A3B00"/>
          <w:sz w:val="20"/>
        </w:rPr>
        <w:t>chequeDate</w:t>
      </w:r>
      <w:r>
        <w:rPr>
          <w:sz w:val="21"/>
        </w:rPr>
        <w:t>.</w:t>
      </w:r>
    </w:p>
    <w:p>
      <w:pPr>
        <w:pStyle w:val="ListBullet"/>
      </w:pPr>
      <w:r>
        <w:rPr>
          <w:sz w:val="21"/>
        </w:rPr>
        <w:t>Only a PRESENTED cheque can be CLEARed or BOUNCEd; only ISSUED/RECEIVED cheques can be CANCELLED; only an ISSUED (not yet presented) cheque can receive STOP_PAYMENT.</w:t>
      </w:r>
    </w:p>
    <w:p>
      <w:pPr>
        <w:pStyle w:val="ListBullet"/>
      </w:pPr>
      <w:r>
        <w:rPr>
          <w:sz w:val="21"/>
        </w:rPr>
        <w:t xml:space="preserve">Cheque clearance and bounce/stop-payment vouchers deliberately omit </w:t>
      </w:r>
      <w:r>
        <w:rPr>
          <w:rFonts w:ascii="Consolas" w:hAnsi="Consolas"/>
          <w:color w:val="8A3B00"/>
          <w:sz w:val="20"/>
        </w:rPr>
        <w:t>referenceNumber</w:t>
      </w:r>
      <w:r>
        <w:rPr>
          <w:sz w:val="21"/>
        </w:rPr>
        <w:t xml:space="preserve"> to avoid tripping the Voucher Engine's org-wide duplicate-reference guard, since the same physical cheque number is already used as the reference on the issue/receive voucher (explicit comment, src/services/cheque.service.ts:277-281).</w:t>
      </w:r>
    </w:p>
    <w:p>
      <w:pPr>
        <w:pStyle w:val="ListBullet"/>
      </w:pPr>
      <w:r>
        <w:rPr>
          <w:sz w:val="21"/>
        </w:rPr>
        <w:t>Bank Account deactivation is blocked if the account has any non-terminal cheques (issued/received/deposited/presented) or an in-progress reconciliation.</w:t>
      </w:r>
    </w:p>
    <w:p>
      <w:pPr>
        <w:pStyle w:val="ListBullet"/>
      </w:pPr>
      <w:r>
        <w:rPr>
          <w:sz w:val="21"/>
        </w:rPr>
        <w:t>Bank Reconciliation: cannot have two reconciliations with overlapping periods for the same bank account (</w:t>
      </w:r>
      <w:r>
        <w:rPr>
          <w:rFonts w:ascii="Consolas" w:hAnsi="Consolas"/>
          <w:color w:val="8A3B00"/>
          <w:sz w:val="20"/>
        </w:rPr>
        <w:t>findOverlapping</w:t>
      </w:r>
      <w:r>
        <w:rPr>
          <w:sz w:val="21"/>
        </w:rPr>
        <w:t xml:space="preserve"> check); cannot </w:t>
      </w:r>
      <w:r>
        <w:rPr>
          <w:rFonts w:ascii="Consolas" w:hAnsi="Consolas"/>
          <w:color w:val="8A3B00"/>
          <w:sz w:val="20"/>
        </w:rPr>
        <w:t>complete()</w:t>
      </w:r>
      <w:r>
        <w:rPr>
          <w:sz w:val="21"/>
        </w:rPr>
        <w:t xml:space="preserve"> while any line is still UNMATCHED.</w:t>
      </w:r>
    </w:p>
    <w:p>
      <w:pPr>
        <w:pStyle w:val="ListBullet"/>
      </w:pPr>
      <w:r>
        <w:rPr>
          <w:sz w:val="21"/>
        </w:rPr>
        <w:t xml:space="preserve">Petty Cash approval reuses the exact same evaluate/decide algorithm as the Voucher approval engine via </w:t>
      </w:r>
      <w:r>
        <w:rPr>
          <w:rFonts w:ascii="Consolas" w:hAnsi="Consolas"/>
          <w:color w:val="8A3B00"/>
          <w:sz w:val="20"/>
        </w:rPr>
        <w:t>approval-engine.util.ts</w:t>
      </w:r>
      <w:r>
        <w:rPr>
          <w:sz w:val="21"/>
        </w:rPr>
        <w:t xml:space="preserve">, against the same </w:t>
      </w:r>
      <w:r>
        <w:rPr>
          <w:rFonts w:ascii="Consolas" w:hAnsi="Consolas"/>
          <w:color w:val="8A3B00"/>
          <w:sz w:val="20"/>
        </w:rPr>
        <w:t>ApprovalInstance</w:t>
      </w:r>
      <w:r>
        <w:rPr>
          <w:sz w:val="21"/>
        </w:rPr>
        <w:t xml:space="preserve"> table, discriminated only by </w:t>
      </w:r>
      <w:r>
        <w:rPr>
          <w:rFonts w:ascii="Consolas" w:hAnsi="Consolas"/>
          <w:color w:val="8A3B00"/>
          <w:sz w:val="20"/>
        </w:rPr>
        <w:t>entityType = 'PETTY_CASH_REQUEST'</w:t>
      </w:r>
      <w:r>
        <w:rPr>
          <w:sz w:val="21"/>
        </w:rPr>
        <w:t xml:space="preserve"> — this is explicitly called out in the code as an "architecture optimization pass" that removed a duplicate, per-entity approval implementation (src/services/petty-cash-approval-engine.service.ts:1-11).</w:t>
      </w:r>
    </w:p>
    <w:p>
      <w:pPr>
        <w:pStyle w:val="ListBullet"/>
      </w:pPr>
      <w:r>
        <w:rPr>
          <w:sz w:val="21"/>
        </w:rPr>
        <w:t xml:space="preserve">Auto-approval logic (in </w:t>
      </w:r>
      <w:r>
        <w:rPr>
          <w:rFonts w:ascii="Consolas" w:hAnsi="Consolas"/>
          <w:color w:val="8A3B00"/>
          <w:sz w:val="20"/>
        </w:rPr>
        <w:t>evaluateApprovalRules</w:t>
      </w:r>
      <w:r>
        <w:rPr>
          <w:sz w:val="21"/>
        </w:rPr>
        <w:t xml:space="preserve">): if no ApprovalRule matches the amount, auto-approve with a SYSTEM approver and remarks "No matching Approval Rule configured..."; if the lowest matching sequence level has </w:t>
      </w:r>
      <w:r>
        <w:rPr>
          <w:rFonts w:ascii="Consolas" w:hAnsi="Consolas"/>
          <w:color w:val="8A3B00"/>
          <w:sz w:val="20"/>
        </w:rPr>
        <w:t>autoApproveBelow=true</w:t>
      </w:r>
      <w:r>
        <w:rPr>
          <w:sz w:val="21"/>
        </w:rPr>
        <w:t xml:space="preserve">, auto-approve citing that rule; otherwise create one PENDING </w:t>
      </w:r>
      <w:r>
        <w:rPr>
          <w:rFonts w:ascii="Consolas" w:hAnsi="Consolas"/>
          <w:color w:val="8A3B00"/>
          <w:sz w:val="20"/>
        </w:rPr>
        <w:t>ApprovalInstance</w:t>
      </w:r>
      <w:r>
        <w:rPr>
          <w:sz w:val="21"/>
        </w:rPr>
        <w:t xml:space="preserve"> per distinct sequence level found among matching rules, renumbered 1..N.</w:t>
      </w:r>
    </w:p>
    <w:p>
      <w:pPr>
        <w:pStyle w:val="ListBullet"/>
      </w:pPr>
      <w:r>
        <w:rPr>
          <w:sz w:val="21"/>
        </w:rPr>
        <w:t xml:space="preserve">Petty cash disbursement is NOT a new "allocation" record — it is literally a </w:t>
      </w:r>
      <w:r>
        <w:rPr>
          <w:rFonts w:ascii="Consolas" w:hAnsi="Consolas"/>
          <w:color w:val="8A3B00"/>
          <w:sz w:val="20"/>
        </w:rPr>
        <w:t>BankTransfer</w:t>
      </w:r>
      <w:r>
        <w:rPr>
          <w:sz w:val="21"/>
        </w:rPr>
        <w:t xml:space="preserve"> (Bank→Cash) reused from the banking module, per explicit design-doc comment (src/services/petty-cash-request.service.ts:124).</w:t>
      </w:r>
    </w:p>
    <w:p>
      <w:pPr>
        <w:pStyle w:val="ListBullet"/>
      </w:pPr>
      <w:r>
        <w:rPr>
          <w:sz w:val="21"/>
        </w:rPr>
        <w:t xml:space="preserve">Petty cash </w:t>
      </w:r>
      <w:r>
        <w:rPr>
          <w:rFonts w:ascii="Consolas" w:hAnsi="Consolas"/>
          <w:color w:val="8A3B00"/>
          <w:sz w:val="20"/>
        </w:rPr>
        <w:t>close()</w:t>
      </w:r>
      <w:r>
        <w:rPr>
          <w:sz w:val="21"/>
        </w:rPr>
        <w:t xml:space="preserve"> treats a settlement variance (</w:t>
      </w:r>
      <w:r>
        <w:rPr>
          <w:rFonts w:ascii="Consolas" w:hAnsi="Consolas"/>
          <w:color w:val="8A3B00"/>
          <w:sz w:val="20"/>
        </w:rPr>
        <w:t>|requested − settled| &gt; 0.01</w:t>
      </w:r>
      <w:r>
        <w:rPr>
          <w:sz w:val="21"/>
        </w:rPr>
        <w:t xml:space="preserve">) as mandatory to book, not to silently drop — it requires a </w:t>
      </w:r>
      <w:r>
        <w:rPr>
          <w:rFonts w:ascii="Consolas" w:hAnsi="Consolas"/>
          <w:color w:val="8A3B00"/>
          <w:sz w:val="20"/>
        </w:rPr>
        <w:t>varianceLedgerId</w:t>
      </w:r>
      <w:r>
        <w:rPr>
          <w:sz w:val="21"/>
        </w:rPr>
        <w:t xml:space="preserve"> and posts a Journal Voucher for exactly the difference.</w:t>
      </w:r>
    </w:p>
    <w:p>
      <w:pPr>
        <w:pStyle w:val="ListBullet"/>
      </w:pPr>
      <w:r>
        <w:rPr>
          <w:sz w:val="21"/>
        </w:rPr>
        <w:t xml:space="preserve">Cash Account </w:t>
      </w:r>
      <w:r>
        <w:rPr>
          <w:rFonts w:ascii="Consolas" w:hAnsi="Consolas"/>
          <w:color w:val="8A3B00"/>
          <w:sz w:val="20"/>
        </w:rPr>
        <w:t>maximumLimit</w:t>
      </w:r>
      <w:r>
        <w:rPr>
          <w:sz w:val="21"/>
        </w:rPr>
        <w:t xml:space="preserve"> soft-ceiling check exists as an empty code comment only — the amount is never actually validated against it, and no warning is returned to the API caller (src/services/petty-cash-request.service.ts:44-46) — flagged in Known Limitations.</w:t>
      </w:r>
    </w:p>
    <w:p>
      <w:pPr>
        <w:pStyle w:val="ListBullet"/>
      </w:pPr>
      <w:r>
        <w:rPr>
          <w:sz w:val="21"/>
        </w:rPr>
        <w:t>Bank Statement Import is explicitly a "foundation only" feature: file and batch metadata are stored (</w:t>
      </w:r>
      <w:r>
        <w:rPr>
          <w:rFonts w:ascii="Consolas" w:hAnsi="Consolas"/>
          <w:color w:val="8A3B00"/>
          <w:sz w:val="20"/>
        </w:rPr>
        <w:t>rowCount: 0</w:t>
      </w:r>
      <w:r>
        <w:rPr>
          <w:sz w:val="21"/>
        </w:rPr>
        <w:t xml:space="preserve">, </w:t>
      </w:r>
      <w:r>
        <w:rPr>
          <w:rFonts w:ascii="Consolas" w:hAnsi="Consolas"/>
          <w:color w:val="8A3B00"/>
          <w:sz w:val="20"/>
        </w:rPr>
        <w:t>status: 'UPLOADED'</w:t>
      </w:r>
      <w:r>
        <w:rPr>
          <w:sz w:val="21"/>
        </w:rPr>
        <w:t>), but no parser exists — statement lines are never auto-created from the uploaded file (src/services/bank-statement-import.service.ts:25-30).</w:t>
      </w:r>
    </w:p>
    <w:p>
      <w:pPr>
        <w:pStyle w:val="ListBullet"/>
      </w:pPr>
      <w:r>
        <w:rPr>
          <w:sz w:val="21"/>
        </w:rPr>
        <w:t xml:space="preserve">Bank Transfer requires </w:t>
      </w:r>
      <w:r>
        <w:rPr>
          <w:rFonts w:ascii="Consolas" w:hAnsi="Consolas"/>
          <w:color w:val="8A3B00"/>
          <w:sz w:val="20"/>
        </w:rPr>
        <w:t>chargeLedgerId</w:t>
      </w:r>
      <w:r>
        <w:rPr>
          <w:sz w:val="21"/>
        </w:rPr>
        <w:t xml:space="preserve"> whenever </w:t>
      </w:r>
      <w:r>
        <w:rPr>
          <w:rFonts w:ascii="Consolas" w:hAnsi="Consolas"/>
          <w:color w:val="8A3B00"/>
          <w:sz w:val="20"/>
        </w:rPr>
        <w:t>transferCharges &gt; 0</w:t>
      </w:r>
      <w:r>
        <w:rPr>
          <w:sz w:val="21"/>
        </w:rPr>
        <w:t>, and validates the two accounts are different and both active (</w:t>
      </w:r>
      <w:r>
        <w:rPr>
          <w:rFonts w:ascii="Consolas" w:hAnsi="Consolas"/>
          <w:color w:val="8A3B00"/>
          <w:sz w:val="20"/>
        </w:rPr>
        <w:t>assertFundAccountsDiffer</w:t>
      </w:r>
      <w:r>
        <w:rPr>
          <w:sz w:val="21"/>
        </w:rPr>
        <w:t>, src/services/bank-transfer.service.ts:41-45).</w:t>
      </w:r>
    </w:p>
    <w:p>
      <w:pPr>
        <w:pStyle w:val="Heading3"/>
      </w:pPr>
      <w:r>
        <w:t>Validation Rules (from Zod validators)</w:t>
      </w:r>
    </w:p>
    <w:p>
      <w:pPr>
        <w:pStyle w:val="ListBullet"/>
      </w:pPr>
      <w:r>
        <w:rPr>
          <w:sz w:val="21"/>
        </w:rPr>
        <w:t xml:space="preserve">IFSC code, when supplied, must match </w:t>
      </w:r>
      <w:r>
        <w:rPr>
          <w:rFonts w:ascii="Consolas" w:hAnsi="Consolas"/>
          <w:color w:val="8A3B00"/>
          <w:sz w:val="20"/>
        </w:rPr>
        <w:t>/^[A-Z]{4}0[A-Z0-9]{6}$/</w:t>
      </w:r>
      <w:r>
        <w:rPr>
          <w:sz w:val="21"/>
        </w:rPr>
        <w:t xml:space="preserve"> (src/validators/bank-account.validator.ts).</w:t>
      </w:r>
    </w:p>
    <w:p>
      <w:pPr>
        <w:pStyle w:val="ListBullet"/>
      </w:pPr>
      <w:r>
        <w:rPr>
          <w:sz w:val="21"/>
        </w:rPr>
        <w:t xml:space="preserve">All date fields across this module use a strict </w:t>
      </w:r>
      <w:r>
        <w:rPr>
          <w:rFonts w:ascii="Consolas" w:hAnsi="Consolas"/>
          <w:color w:val="8A3B00"/>
          <w:sz w:val="20"/>
        </w:rPr>
        <w:t>YYYY-MM-DD</w:t>
      </w:r>
      <w:r>
        <w:rPr>
          <w:sz w:val="21"/>
        </w:rPr>
        <w:t xml:space="preserve"> string regex (</w:t>
      </w:r>
      <w:r>
        <w:rPr>
          <w:rFonts w:ascii="Consolas" w:hAnsi="Consolas"/>
          <w:color w:val="8A3B00"/>
          <w:sz w:val="20"/>
        </w:rPr>
        <w:t>isoDate</w:t>
      </w:r>
      <w:r>
        <w:rPr>
          <w:sz w:val="21"/>
        </w:rPr>
        <w:t>), not native Date parsing at the API boundary.</w:t>
      </w:r>
    </w:p>
    <w:p>
      <w:pPr>
        <w:pStyle w:val="ListBullet"/>
      </w:pPr>
      <w:r>
        <w:rPr>
          <w:rFonts w:ascii="Consolas" w:hAnsi="Consolas"/>
          <w:color w:val="8A3B00"/>
          <w:sz w:val="20"/>
        </w:rPr>
        <w:t>amount</w:t>
      </w:r>
      <w:r>
        <w:rPr>
          <w:sz w:val="21"/>
        </w:rPr>
        <w:t xml:space="preserve"> fields are </w:t>
      </w:r>
      <w:r>
        <w:rPr>
          <w:rFonts w:ascii="Consolas" w:hAnsi="Consolas"/>
          <w:color w:val="8A3B00"/>
          <w:sz w:val="20"/>
        </w:rPr>
        <w:t>z.number().positive()</w:t>
      </w:r>
      <w:r>
        <w:rPr>
          <w:sz w:val="21"/>
        </w:rPr>
        <w:t xml:space="preserve"> on issue/receive/transfer/reconciliation-line/petty-cash-create — zero or negative amounts are rejected before reaching the service layer.</w:t>
      </w:r>
    </w:p>
    <w:p>
      <w:pPr>
        <w:pStyle w:val="ListBullet"/>
      </w:pPr>
      <w:r>
        <w:rPr>
          <w:sz w:val="21"/>
        </w:rPr>
        <w:t xml:space="preserve">Cheque issue requires </w:t>
      </w:r>
      <w:r>
        <w:rPr>
          <w:rFonts w:ascii="Consolas" w:hAnsi="Consolas"/>
          <w:color w:val="8A3B00"/>
          <w:sz w:val="20"/>
        </w:rPr>
        <w:t>debitLedgerId</w:t>
      </w:r>
      <w:r>
        <w:rPr>
          <w:sz w:val="21"/>
        </w:rPr>
        <w:t xml:space="preserve"> (the party/expense ledger being paid); cheque receive requires </w:t>
      </w:r>
      <w:r>
        <w:rPr>
          <w:rFonts w:ascii="Consolas" w:hAnsi="Consolas"/>
          <w:color w:val="8A3B00"/>
          <w:sz w:val="20"/>
        </w:rPr>
        <w:t>creditLedgerId</w:t>
      </w:r>
      <w:r>
        <w:rPr>
          <w:sz w:val="21"/>
        </w:rPr>
        <w:t xml:space="preserve"> (the paying party's ledger) — these are mandatory, not inferred.</w:t>
      </w:r>
    </w:p>
    <w:p>
      <w:pPr>
        <w:pStyle w:val="ListBullet"/>
      </w:pPr>
      <w:r>
        <w:rPr>
          <w:sz w:val="21"/>
        </w:rPr>
        <w:t xml:space="preserve">Bounce requires </w:t>
      </w:r>
      <w:r>
        <w:rPr>
          <w:rFonts w:ascii="Consolas" w:hAnsi="Consolas"/>
          <w:color w:val="8A3B00"/>
          <w:sz w:val="20"/>
        </w:rPr>
        <w:t>bounceReason</w:t>
      </w:r>
      <w:r>
        <w:rPr>
          <w:sz w:val="21"/>
        </w:rPr>
        <w:t xml:space="preserve"> with </w:t>
      </w:r>
      <w:r>
        <w:rPr>
          <w:rFonts w:ascii="Consolas" w:hAnsi="Consolas"/>
          <w:color w:val="8A3B00"/>
          <w:sz w:val="20"/>
        </w:rPr>
        <w:t>min(3)</w:t>
      </w:r>
      <w:r>
        <w:rPr>
          <w:sz w:val="21"/>
        </w:rPr>
        <w:t xml:space="preserve">; cancel/stop-payment requires </w:t>
      </w:r>
      <w:r>
        <w:rPr>
          <w:rFonts w:ascii="Consolas" w:hAnsi="Consolas"/>
          <w:color w:val="8A3B00"/>
          <w:sz w:val="20"/>
        </w:rPr>
        <w:t>reason</w:t>
      </w:r>
      <w:r>
        <w:rPr>
          <w:sz w:val="21"/>
        </w:rPr>
        <w:t xml:space="preserve"> with </w:t>
      </w:r>
      <w:r>
        <w:rPr>
          <w:rFonts w:ascii="Consolas" w:hAnsi="Consolas"/>
          <w:color w:val="8A3B00"/>
          <w:sz w:val="20"/>
        </w:rPr>
        <w:t>min(3)</w:t>
      </w:r>
      <w:r>
        <w:rPr>
          <w:sz w:val="21"/>
        </w:rPr>
        <w:t>.</w:t>
      </w:r>
    </w:p>
    <w:p>
      <w:pPr>
        <w:pStyle w:val="ListBullet"/>
      </w:pPr>
      <w:r>
        <w:rPr>
          <w:sz w:val="21"/>
        </w:rPr>
        <w:t xml:space="preserve">Petty Cash </w:t>
      </w:r>
      <w:r>
        <w:rPr>
          <w:rFonts w:ascii="Consolas" w:hAnsi="Consolas"/>
          <w:color w:val="8A3B00"/>
          <w:sz w:val="20"/>
        </w:rPr>
        <w:t>decide</w:t>
      </w:r>
      <w:r>
        <w:rPr>
          <w:sz w:val="21"/>
        </w:rPr>
        <w:t xml:space="preserve"> requires </w:t>
      </w:r>
      <w:r>
        <w:rPr>
          <w:rFonts w:ascii="Consolas" w:hAnsi="Consolas"/>
          <w:color w:val="8A3B00"/>
          <w:sz w:val="20"/>
        </w:rPr>
        <w:t>params.levelNo</w:t>
      </w:r>
      <w:r>
        <w:rPr>
          <w:sz w:val="21"/>
        </w:rPr>
        <w:t xml:space="preserve"> to match </w:t>
      </w:r>
      <w:r>
        <w:rPr>
          <w:rFonts w:ascii="Consolas" w:hAnsi="Consolas"/>
          <w:color w:val="8A3B00"/>
          <w:sz w:val="20"/>
        </w:rPr>
        <w:t>/^\d+$/</w:t>
      </w:r>
      <w:r>
        <w:rPr>
          <w:sz w:val="21"/>
        </w:rPr>
        <w:t xml:space="preserve"> and </w:t>
      </w:r>
      <w:r>
        <w:rPr>
          <w:rFonts w:ascii="Consolas" w:hAnsi="Consolas"/>
          <w:color w:val="8A3B00"/>
          <w:sz w:val="20"/>
        </w:rPr>
        <w:t>decision</w:t>
      </w:r>
      <w:r>
        <w:rPr>
          <w:sz w:val="21"/>
        </w:rPr>
        <w:t xml:space="preserve"> to be exactly </w:t>
      </w:r>
      <w:r>
        <w:rPr>
          <w:rFonts w:ascii="Consolas" w:hAnsi="Consolas"/>
          <w:color w:val="8A3B00"/>
          <w:sz w:val="20"/>
        </w:rPr>
        <w:t>'APPROVED'|'REJECTED'</w:t>
      </w:r>
      <w:r>
        <w:rPr>
          <w:sz w:val="21"/>
        </w:rPr>
        <w:t>.</w:t>
      </w:r>
    </w:p>
    <w:p>
      <w:pPr>
        <w:pStyle w:val="ListBullet"/>
      </w:pPr>
      <w:r>
        <w:rPr>
          <w:sz w:val="21"/>
        </w:rPr>
        <w:t xml:space="preserve">Petty Cash </w:t>
      </w:r>
      <w:r>
        <w:rPr>
          <w:rFonts w:ascii="Consolas" w:hAnsi="Consolas"/>
          <w:color w:val="8A3B00"/>
          <w:sz w:val="20"/>
        </w:rPr>
        <w:t>close</w:t>
      </w:r>
      <w:r>
        <w:rPr>
          <w:sz w:val="21"/>
        </w:rPr>
        <w:t xml:space="preserve"> requires </w:t>
      </w:r>
      <w:r>
        <w:rPr>
          <w:rFonts w:ascii="Consolas" w:hAnsi="Consolas"/>
          <w:color w:val="8A3B00"/>
          <w:sz w:val="20"/>
        </w:rPr>
        <w:t>settledAmount &gt;= 0</w:t>
      </w:r>
      <w:r>
        <w:rPr>
          <w:sz w:val="21"/>
        </w:rPr>
        <w:t xml:space="preserve">; </w:t>
      </w:r>
      <w:r>
        <w:rPr>
          <w:rFonts w:ascii="Consolas" w:hAnsi="Consolas"/>
          <w:color w:val="8A3B00"/>
          <w:sz w:val="20"/>
        </w:rPr>
        <w:t>varianceLedgerId</w:t>
      </w:r>
      <w:r>
        <w:rPr>
          <w:sz w:val="21"/>
        </w:rPr>
        <w:t xml:space="preserve"> is optional at the schema level (the service layer enforces it conditionally when variance &gt; 0.01 — a business rule the Zod schema itself cannot express).</w:t>
      </w:r>
    </w:p>
    <w:p>
      <w:pPr>
        <w:pStyle w:val="ListBullet"/>
      </w:pPr>
      <w:r>
        <w:rPr>
          <w:sz w:val="21"/>
        </w:rPr>
        <w:t xml:space="preserve">Cheque Book creation accepts either explicit </w:t>
      </w:r>
      <w:r>
        <w:rPr>
          <w:rFonts w:ascii="Consolas" w:hAnsi="Consolas"/>
          <w:color w:val="8A3B00"/>
          <w:sz w:val="20"/>
        </w:rPr>
        <w:t>totalLeaves</w:t>
      </w:r>
      <w:r>
        <w:rPr>
          <w:sz w:val="21"/>
        </w:rPr>
        <w:t xml:space="preserve"> or a numeric </w:t>
      </w:r>
      <w:r>
        <w:rPr>
          <w:rFonts w:ascii="Consolas" w:hAnsi="Consolas"/>
          <w:color w:val="8A3B00"/>
          <w:sz w:val="20"/>
        </w:rPr>
        <w:t>startNumber</w:t>
      </w:r>
      <w:r>
        <w:rPr>
          <w:sz w:val="21"/>
        </w:rPr>
        <w:t>/</w:t>
      </w:r>
      <w:r>
        <w:rPr>
          <w:rFonts w:ascii="Consolas" w:hAnsi="Consolas"/>
          <w:color w:val="8A3B00"/>
          <w:sz w:val="20"/>
        </w:rPr>
        <w:t>endNumber</w:t>
      </w:r>
      <w:r>
        <w:rPr>
          <w:sz w:val="21"/>
        </w:rPr>
        <w:t xml:space="preserve"> pair from which </w:t>
      </w:r>
      <w:r>
        <w:rPr>
          <w:rFonts w:ascii="Consolas" w:hAnsi="Consolas"/>
          <w:color w:val="8A3B00"/>
          <w:sz w:val="20"/>
        </w:rPr>
        <w:t>totalLeaves</w:t>
      </w:r>
      <w:r>
        <w:rPr>
          <w:sz w:val="21"/>
        </w:rPr>
        <w:t xml:space="preserve"> is derived in the service layer (</w:t>
      </w:r>
      <w:r>
        <w:rPr>
          <w:rFonts w:ascii="Consolas" w:hAnsi="Consolas"/>
          <w:color w:val="8A3B00"/>
          <w:sz w:val="20"/>
        </w:rPr>
        <w:t>endNum - startNum + 1</w:t>
      </w:r>
      <w:r>
        <w:rPr>
          <w:sz w:val="21"/>
        </w:rPr>
        <w:t>); if neither resolves to a positive integer, a 422 AppError is thrown.</w:t>
      </w:r>
    </w:p>
    <w:p>
      <w:pPr>
        <w:pStyle w:val="ListBullet"/>
      </w:pPr>
      <w:r>
        <w:rPr>
          <w:rFonts w:ascii="Consolas" w:hAnsi="Consolas"/>
          <w:color w:val="8A3B00"/>
          <w:sz w:val="20"/>
        </w:rPr>
        <w:t>bankReconciliationIdParamSchema</w:t>
      </w:r>
      <w:r>
        <w:rPr>
          <w:sz w:val="21"/>
        </w:rPr>
        <w:t xml:space="preserve"> / line schemas validate all path params as UUIDs; </w:t>
      </w:r>
      <w:r>
        <w:rPr>
          <w:rFonts w:ascii="Consolas" w:hAnsi="Consolas"/>
          <w:color w:val="8A3B00"/>
          <w:sz w:val="20"/>
        </w:rPr>
        <w:t>lineId</w:t>
      </w:r>
      <w:r>
        <w:rPr>
          <w:sz w:val="21"/>
        </w:rPr>
        <w:t xml:space="preserve"> and </w:t>
      </w:r>
      <w:r>
        <w:rPr>
          <w:rFonts w:ascii="Consolas" w:hAnsi="Consolas"/>
          <w:color w:val="8A3B00"/>
          <w:sz w:val="20"/>
        </w:rPr>
        <w:t>id</w:t>
      </w:r>
      <w:r>
        <w:rPr>
          <w:sz w:val="21"/>
        </w:rPr>
        <w:t xml:space="preserve"> are both required together on match/ignore/adjust endpoints.</w:t>
      </w:r>
    </w:p>
    <w:p>
      <w:pPr>
        <w:pStyle w:val="Heading3"/>
      </w:pPr>
      <w:r>
        <w:t>Key APIs (business-meaningful endpoints)</w:t>
      </w:r>
    </w:p>
    <w:p>
      <w:pPr>
        <w:pStyle w:val="ListBullet"/>
      </w:pPr>
      <w:r>
        <w:rPr>
          <w:sz w:val="21"/>
        </w:rPr>
        <w:t>POST /api/accounting/banking/bank-accounts — create a Bank Account (auto-provisions clearing ledgers)</w:t>
      </w:r>
    </w:p>
    <w:p>
      <w:pPr>
        <w:pStyle w:val="ListBullet"/>
      </w:pPr>
      <w:r>
        <w:rPr>
          <w:sz w:val="21"/>
        </w:rPr>
        <w:t>PATCH /api/accounting/banking/bank-accounts/:id/status — activate/deactivate (blocked if cheques/reconciliation in progress)</w:t>
      </w:r>
    </w:p>
    <w:p>
      <w:pPr>
        <w:pStyle w:val="ListBullet"/>
      </w:pPr>
      <w:r>
        <w:rPr>
          <w:sz w:val="21"/>
        </w:rPr>
        <w:t>POST /api/accounting/banking/cheques/issue — issue a cheque (Payment Voucher to suspense ledger)</w:t>
      </w:r>
    </w:p>
    <w:p>
      <w:pPr>
        <w:pStyle w:val="ListBullet"/>
      </w:pPr>
      <w:r>
        <w:rPr>
          <w:sz w:val="21"/>
        </w:rPr>
        <w:t>POST /api/accounting/banking/cheques/receive — record a received cheque</w:t>
      </w:r>
    </w:p>
    <w:p>
      <w:pPr>
        <w:pStyle w:val="ListBullet"/>
      </w:pPr>
      <w:r>
        <w:rPr>
          <w:sz w:val="21"/>
        </w:rPr>
        <w:t>POST /api/accounting/banking/cheques/:id/deposit — RECEIVED → DEPOSITED</w:t>
      </w:r>
    </w:p>
    <w:p>
      <w:pPr>
        <w:pStyle w:val="ListBullet"/>
      </w:pPr>
      <w:r>
        <w:rPr>
          <w:sz w:val="21"/>
        </w:rPr>
        <w:t>POST /api/accounting/banking/cheques/:id/present — gate before clear/bounce</w:t>
      </w:r>
    </w:p>
    <w:p>
      <w:pPr>
        <w:pStyle w:val="ListBullet"/>
      </w:pPr>
      <w:r>
        <w:rPr>
          <w:sz w:val="21"/>
        </w:rPr>
        <w:t>POST /api/accounting/banking/cheques/:id/clear — move value from suspense into real bank ledger</w:t>
      </w:r>
    </w:p>
    <w:p>
      <w:pPr>
        <w:pStyle w:val="ListBullet"/>
      </w:pPr>
      <w:r>
        <w:rPr>
          <w:sz w:val="21"/>
        </w:rPr>
        <w:t>POST /api/accounting/banking/cheques/:id/bounce — reverse original voucher + optional bounce charge</w:t>
      </w:r>
    </w:p>
    <w:p>
      <w:pPr>
        <w:pStyle w:val="ListBullet"/>
      </w:pPr>
      <w:r>
        <w:rPr>
          <w:sz w:val="21"/>
        </w:rPr>
        <w:t>POST /api/accounting/banking/cheques/:id/stop-payment — reverse an ISSUED cheque before presentment</w:t>
      </w:r>
    </w:p>
    <w:p>
      <w:pPr>
        <w:pStyle w:val="ListBullet"/>
      </w:pPr>
      <w:r>
        <w:rPr>
          <w:sz w:val="21"/>
        </w:rPr>
        <w:t>GET /api/accounting/banking/cheque-books/:id/next-available — next unused numeric leaf</w:t>
      </w:r>
    </w:p>
    <w:p>
      <w:pPr>
        <w:pStyle w:val="ListBullet"/>
      </w:pPr>
      <w:r>
        <w:rPr>
          <w:sz w:val="21"/>
        </w:rPr>
        <w:t>POST /api/accounting/banking/transfers — Bank/Cash Contra Voucher transfer</w:t>
      </w:r>
    </w:p>
    <w:p>
      <w:pPr>
        <w:pStyle w:val="ListBullet"/>
      </w:pPr>
      <w:r>
        <w:rPr>
          <w:sz w:val="21"/>
        </w:rPr>
        <w:t>POST /api/accounting/banking/reconciliations — start a reconciliation period</w:t>
      </w:r>
    </w:p>
    <w:p>
      <w:pPr>
        <w:pStyle w:val="ListBullet"/>
      </w:pPr>
      <w:r>
        <w:rPr>
          <w:sz w:val="21"/>
        </w:rPr>
        <w:t>POST /api/accounting/banking/reconciliations/:id/lines/:lineId/adjust — book a Journal Voucher for a bank-only item</w:t>
      </w:r>
    </w:p>
    <w:p>
      <w:pPr>
        <w:pStyle w:val="ListBullet"/>
      </w:pPr>
      <w:r>
        <w:rPr>
          <w:sz w:val="21"/>
        </w:rPr>
        <w:t>GET /api/accounting/banking/reconciliations/:id/difference — live statement-vs-book variance</w:t>
      </w:r>
    </w:p>
    <w:p>
      <w:pPr>
        <w:pStyle w:val="ListBullet"/>
      </w:pPr>
      <w:r>
        <w:rPr>
          <w:sz w:val="21"/>
        </w:rPr>
        <w:t>POST /api/accounting/banking/reconciliations/:id/complete — gate: zero unmatched lines</w:t>
      </w:r>
    </w:p>
    <w:p>
      <w:pPr>
        <w:pStyle w:val="ListBullet"/>
      </w:pPr>
      <w:r>
        <w:rPr>
          <w:sz w:val="21"/>
        </w:rPr>
        <w:t>POST /api/accounting/banking/reconciliations/:id/lock — freeze a completed reconciliation</w:t>
      </w:r>
    </w:p>
    <w:p>
      <w:pPr>
        <w:pStyle w:val="ListBullet"/>
      </w:pPr>
      <w:r>
        <w:rPr>
          <w:sz w:val="21"/>
        </w:rPr>
        <w:t>POST /api/accounting/banking/statement-imports — upload statement file (foundation only)</w:t>
      </w:r>
    </w:p>
    <w:p>
      <w:pPr>
        <w:pStyle w:val="ListBullet"/>
      </w:pPr>
      <w:r>
        <w:rPr>
          <w:sz w:val="21"/>
        </w:rPr>
        <w:t>POST /api/accounting/banking/bank-charges (mounted separately) — record a bank charge</w:t>
      </w:r>
    </w:p>
    <w:p>
      <w:pPr>
        <w:pStyle w:val="ListBullet"/>
      </w:pPr>
      <w:r>
        <w:rPr>
          <w:sz w:val="21"/>
        </w:rPr>
        <w:t>POST /api/accounting/banking/interest — record interest received/paid</w:t>
      </w:r>
    </w:p>
    <w:p>
      <w:pPr>
        <w:pStyle w:val="ListBullet"/>
      </w:pPr>
      <w:r>
        <w:rPr>
          <w:sz w:val="21"/>
        </w:rPr>
        <w:t>POST /api/accounting/banking/petty-cash/requests — raise a petty cash request</w:t>
      </w:r>
    </w:p>
    <w:p>
      <w:pPr>
        <w:pStyle w:val="ListBullet"/>
      </w:pPr>
      <w:r>
        <w:rPr>
          <w:sz w:val="21"/>
        </w:rPr>
        <w:t>POST /api/accounting/banking/petty-cash/requests/:id/approvals/:levelNo/decide — decide one approval level</w:t>
      </w:r>
    </w:p>
    <w:p>
      <w:pPr>
        <w:pStyle w:val="ListBullet"/>
      </w:pPr>
      <w:r>
        <w:rPr>
          <w:sz w:val="21"/>
        </w:rPr>
        <w:t>POST /api/accounting/banking/petty-cash/requests/:id/disburse — fund via Bank→Cash transfer</w:t>
      </w:r>
    </w:p>
    <w:p>
      <w:pPr>
        <w:pStyle w:val="ListBullet"/>
      </w:pPr>
      <w:r>
        <w:rPr>
          <w:sz w:val="21"/>
        </w:rPr>
        <w:t>POST /api/accounting/banking/petty-cash/requests/:id/close — settle, booking variance if needed</w:t>
      </w:r>
    </w:p>
    <w:p>
      <w:pPr>
        <w:pStyle w:val="ListBullet"/>
      </w:pPr>
      <w:r>
        <w:rPr>
          <w:sz w:val="21"/>
        </w:rPr>
        <w:t>GET /api/accounting/banking/dashboard — live bank/cash balances + pending counts</w:t>
      </w:r>
    </w:p>
    <w:p>
      <w:pPr>
        <w:pStyle w:val="Heading3"/>
      </w:pPr>
      <w:r>
        <w:t>Database Tables Used</w:t>
      </w:r>
    </w:p>
    <w:p>
      <w:pPr>
        <w:pStyle w:val="ListBullet"/>
      </w:pPr>
      <w:r>
        <w:rPr>
          <w:sz w:val="21"/>
        </w:rPr>
        <w:t>BankAccount (bank_accounts) — bank account master; key fields: ledgerId (unique), accountNumber, chequeAwaitingClearanceLedgerId, chequeReceivedClearanceLedgerId, isPrimary, isDefaultPaymentAccount/isDefaultReceiptAccount.</w:t>
      </w:r>
    </w:p>
    <w:p>
      <w:pPr>
        <w:pStyle w:val="ListBullet"/>
      </w:pPr>
      <w:r>
        <w:rPr>
          <w:sz w:val="21"/>
        </w:rPr>
        <w:t>CashAccount (cash_accounts) — cash account master; key fields: ledgerId (unique), cashAccountType, maximumLimit, approvalLimit, responsiblePersonId.</w:t>
      </w:r>
    </w:p>
    <w:p>
      <w:pPr>
        <w:pStyle w:val="ListBullet"/>
      </w:pPr>
      <w:r>
        <w:rPr>
          <w:sz w:val="21"/>
        </w:rPr>
        <w:t>ChequeBook (cheque_books) — leaf-number ranges; key fields: bankAccountId, bookNumber, startNumber, endNumber, totalLeaves.</w:t>
      </w:r>
    </w:p>
    <w:p>
      <w:pPr>
        <w:pStyle w:val="ListBullet"/>
      </w:pPr>
      <w:r>
        <w:rPr>
          <w:sz w:val="21"/>
        </w:rPr>
        <w:t>Cheque (cheques) — one row per physical cheque, either direction; key fields: bankAccountId, direction, chequeNumber, status, voucherId, clearanceVoucherId, bounceReturnVoucherId, depositedIntoBankAccountId. Unique on (bankAccountId, chequeNumber, direction).</w:t>
      </w:r>
    </w:p>
    <w:p>
      <w:pPr>
        <w:pStyle w:val="ListBullet"/>
      </w:pPr>
      <w:r>
        <w:rPr>
          <w:sz w:val="21"/>
        </w:rPr>
        <w:t>BankTransfer (bank_transfers) — inter-account fund movement; key fields: fromAccountType/fromAccountId, toAccountType/toAccountId, amount, transferCharges, voucherId (unique).</w:t>
      </w:r>
    </w:p>
    <w:p>
      <w:pPr>
        <w:pStyle w:val="ListBullet"/>
      </w:pPr>
      <w:r>
        <w:rPr>
          <w:sz w:val="21"/>
        </w:rPr>
        <w:t>BankReconciliation (bank_reconciliations) — one row per bank account per statement period; key fields: periodFrom/periodTo (unique together with bankAccountId), statementOpeningBalance/statementClosingBalance, status, lockedAt/completedAt.</w:t>
      </w:r>
    </w:p>
    <w:p>
      <w:pPr>
        <w:pStyle w:val="ListBullet"/>
      </w:pPr>
      <w:r>
        <w:rPr>
          <w:sz w:val="21"/>
        </w:rPr>
        <w:t>BankReconciliationLine (bank_reconciliation_lines) — individual statement lines; key fields: amount, side, status, matchedVoucherLineId, matchedChequeId, adjustmentVoucherId.</w:t>
      </w:r>
    </w:p>
    <w:p>
      <w:pPr>
        <w:pStyle w:val="ListBullet"/>
      </w:pPr>
      <w:r>
        <w:rPr>
          <w:sz w:val="21"/>
        </w:rPr>
        <w:t>BankStatementImportBatch (bank_statement_import_batches) — uploaded file metadata; key fields: fileFormat, originalFileName, storedFileRef, rowCount, status (UPLOADED/PARSED/FAILED).</w:t>
      </w:r>
    </w:p>
    <w:p>
      <w:pPr>
        <w:pStyle w:val="ListBullet"/>
      </w:pPr>
      <w:r>
        <w:rPr>
          <w:sz w:val="21"/>
        </w:rPr>
        <w:t>PettyCashRequest (petty_cash_requests) — request lifecycle; key fields: cashAccountId, amount, purpose, status, disbursementTransferId.</w:t>
      </w:r>
    </w:p>
    <w:p>
      <w:pPr>
        <w:pStyle w:val="ListBullet"/>
      </w:pPr>
      <w:r>
        <w:rPr>
          <w:sz w:val="21"/>
        </w:rPr>
        <w:t>ApprovalRule (approval_rules) — reusable amount-tiered approval configuration; key fields: module (</w:t>
      </w:r>
      <w:r>
        <w:rPr>
          <w:rFonts w:ascii="Consolas" w:hAnsi="Consolas"/>
          <w:color w:val="8A3B00"/>
          <w:sz w:val="20"/>
        </w:rPr>
        <w:t>ApprovalModule</w:t>
      </w:r>
      <w:r>
        <w:rPr>
          <w:sz w:val="21"/>
        </w:rPr>
        <w:t xml:space="preserve"> incl. PETTY_CASH_REQUEST), minAmount/maxAmount, approverRoleId, sequenceOrder, autoApproveBelow, approvalMode.</w:t>
      </w:r>
    </w:p>
    <w:p>
      <w:pPr>
        <w:pStyle w:val="ListBullet"/>
      </w:pPr>
      <w:r>
        <w:rPr>
          <w:sz w:val="21"/>
        </w:rPr>
        <w:t>ApprovalInstance (approval_instances) — the generic, entity-agnostic approval-step ledger shared by Vouchers and Petty Cash; key fields: entityType, entityId, levelNo, approverRoleId, decision (unique on entityType+entityId+levelNo).</w:t>
      </w:r>
    </w:p>
    <w:p>
      <w:pPr>
        <w:pStyle w:val="ListBullet"/>
      </w:pPr>
      <w:r>
        <w:rPr>
          <w:sz w:val="21"/>
        </w:rPr>
        <w:t>Voucher / VoucherLine (documented in the GL module) — every posting action in this module writes here.</w:t>
      </w:r>
    </w:p>
    <w:p>
      <w:pPr>
        <w:pStyle w:val="Heading3"/>
      </w:pPr>
      <w:r>
        <w:t>Frontend Screens</w:t>
      </w:r>
    </w:p>
    <w:p>
      <w:pPr>
        <w:pStyle w:val="ListBullet"/>
      </w:pPr>
      <w:r>
        <w:rPr>
          <w:sz w:val="21"/>
        </w:rPr>
        <w:t>frontend/src/pages/accounting/banking/BankingHub.vue — landing/navigation hub for the banking module.</w:t>
      </w:r>
    </w:p>
    <w:p>
      <w:pPr>
        <w:pStyle w:val="ListBullet"/>
      </w:pPr>
      <w:r>
        <w:rPr>
          <w:sz w:val="21"/>
        </w:rPr>
        <w:t>frontend/src/pages/accounting/banking/BankingDashboard.vue — live balances, today's movement, pending counts (backs GET /banking/dashboard).</w:t>
      </w:r>
    </w:p>
    <w:p>
      <w:pPr>
        <w:pStyle w:val="ListBullet"/>
      </w:pPr>
      <w:r>
        <w:rPr>
          <w:sz w:val="21"/>
        </w:rPr>
        <w:t>frontend/src/pages/accounting/banking/BankAccounts.vue — bank account CRUD/list.</w:t>
      </w:r>
    </w:p>
    <w:p>
      <w:pPr>
        <w:pStyle w:val="ListBullet"/>
      </w:pPr>
      <w:r>
        <w:rPr>
          <w:sz w:val="21"/>
        </w:rPr>
        <w:t>frontend/src/pages/accounting/banking/CashAccounts.vue — cash account CRUD/list.</w:t>
      </w:r>
    </w:p>
    <w:p>
      <w:pPr>
        <w:pStyle w:val="ListBullet"/>
      </w:pPr>
      <w:r>
        <w:rPr>
          <w:sz w:val="21"/>
        </w:rPr>
        <w:t>frontend/src/pages/accounting/banking/ChequeBooks.vue — cheque book register.</w:t>
      </w:r>
    </w:p>
    <w:p>
      <w:pPr>
        <w:pStyle w:val="ListBullet"/>
      </w:pPr>
      <w:r>
        <w:rPr>
          <w:sz w:val="21"/>
        </w:rPr>
        <w:t>frontend/src/pages/accounting/banking/ChequeRegister.vue — cheque list + issue/receive/clear/bounce/cancel actions.</w:t>
      </w:r>
    </w:p>
    <w:p>
      <w:pPr>
        <w:pStyle w:val="ListBullet"/>
      </w:pPr>
      <w:r>
        <w:rPr>
          <w:sz w:val="21"/>
        </w:rPr>
        <w:t>frontend/src/pages/accounting/banking/BankTransfers.vue — transfer list/create.</w:t>
      </w:r>
    </w:p>
    <w:p>
      <w:pPr>
        <w:pStyle w:val="ListBullet"/>
      </w:pPr>
      <w:r>
        <w:rPr>
          <w:sz w:val="21"/>
        </w:rPr>
        <w:t>frontend/src/pages/accounting/banking/BankReconciliations.vue — reconciliation list.</w:t>
      </w:r>
    </w:p>
    <w:p>
      <w:pPr>
        <w:pStyle w:val="ListBullet"/>
      </w:pPr>
      <w:r>
        <w:rPr>
          <w:sz w:val="21"/>
        </w:rPr>
        <w:t>frontend/src/pages/accounting/banking/BankReconciliationDetail.vue — line-by-line match/ignore/adjust workspace.</w:t>
      </w:r>
    </w:p>
    <w:p>
      <w:pPr>
        <w:pStyle w:val="ListBullet"/>
      </w:pPr>
      <w:r>
        <w:rPr>
          <w:sz w:val="21"/>
        </w:rPr>
        <w:t>frontend/src/pages/accounting/banking/BankStatementImports.vue — file upload UI (foundation only).</w:t>
      </w:r>
    </w:p>
    <w:p>
      <w:pPr>
        <w:pStyle w:val="ListBullet"/>
      </w:pPr>
      <w:r>
        <w:rPr>
          <w:sz w:val="21"/>
        </w:rPr>
        <w:t>frontend/src/pages/accounting/banking/PettyCash.vue — petty cash request/approval/disburse/close workflow.</w:t>
      </w:r>
    </w:p>
    <w:p>
      <w:pPr>
        <w:pStyle w:val="ListBullet"/>
      </w:pPr>
      <w:r>
        <w:rPr>
          <w:sz w:val="21"/>
        </w:rPr>
        <w:t>frontend/src/pages/accounting/banking/CashFlowMappings.vue — cash flow category mapping (adjacent feature).</w:t>
      </w:r>
    </w:p>
    <w:p>
      <w:pPr>
        <w:pStyle w:val="ListBullet"/>
      </w:pPr>
      <w:r>
        <w:rPr>
          <w:sz w:val="21"/>
        </w:rPr>
        <w:t>Backing store: frontend/src/stores/banking/index.ts (Pinia stores per entity: useBankAccountStore, useCashAccountStore, etc., all thin wrappers around frontend/src/services/banking API calls).</w:t>
      </w:r>
    </w:p>
    <w:p>
      <w:pPr>
        <w:pStyle w:val="Heading3"/>
      </w:pPr>
      <w:r>
        <w:t>Roles &amp; Permissions relevant (from rbac.json matrix)</w:t>
      </w:r>
    </w:p>
    <w:p>
      <w:pPr>
        <w:pStyle w:val="ListBullet"/>
      </w:pPr>
      <w:r>
        <w:rPr>
          <w:sz w:val="21"/>
        </w:rPr>
        <w:t>bankAccount.view/create/edit — SUPER_ADMIN, ADMIN, ACCOUNTING_MANAGER, ACCOUNTS_EXECUTIVE.</w:t>
      </w:r>
    </w:p>
    <w:p>
      <w:pPr>
        <w:pStyle w:val="ListBullet"/>
      </w:pPr>
      <w:r>
        <w:rPr>
          <w:sz w:val="21"/>
        </w:rPr>
        <w:t>cheque.create/edit/clear/bounce/cancel — SUPER_ADMIN, ADMIN, ACCOUNTING_MANAGER, ACCOUNTS_EXECUTIVE (uniform across the cheque lifecycle — no separate "maker" vs "clearer" role split observed).</w:t>
      </w:r>
    </w:p>
    <w:p>
      <w:pPr>
        <w:pStyle w:val="ListBullet"/>
      </w:pPr>
      <w:r>
        <w:rPr>
          <w:sz w:val="21"/>
        </w:rPr>
        <w:t>bankReconciliation.create/edit — same four roles; bankReconciliation.complete — SUPER_ADMIN, ADMIN, ACCOUNTING_MANAGER (ACCOUNTS_EXECUTIVE cannot complete); bankReconciliation.lock — SUPER_ADMIN, ADMIN only (a manager cannot lock, only admins).</w:t>
      </w:r>
    </w:p>
    <w:p>
      <w:pPr>
        <w:pStyle w:val="ListBullet"/>
      </w:pPr>
      <w:r>
        <w:rPr>
          <w:sz w:val="21"/>
        </w:rPr>
        <w:t>bankStatementImport.create/view — same four roles.</w:t>
      </w:r>
    </w:p>
    <w:p>
      <w:pPr>
        <w:pStyle w:val="ListBullet"/>
      </w:pPr>
      <w:r>
        <w:rPr>
          <w:sz w:val="21"/>
        </w:rPr>
        <w:t>bankCharge.create / interest.create — same four roles.</w:t>
      </w:r>
    </w:p>
    <w:p>
      <w:pPr>
        <w:pStyle w:val="ListBullet"/>
      </w:pPr>
      <w:r>
        <w:rPr>
          <w:sz w:val="21"/>
        </w:rPr>
        <w:t>pettyCashRequest.create/disburse — SUPER_ADMIN, ADMIN, ACCOUNTING_MANAGER, ACCOUNTS_EXECUTIVE; pettyCashRequest.approve — SUPER_ADMIN, ADMIN, ACCOUNTING_MANAGER only (an executive cannot approve their own or others' requests).</w:t>
      </w:r>
    </w:p>
    <w:p>
      <w:pPr>
        <w:pStyle w:val="ListBullet"/>
      </w:pPr>
      <w:r>
        <w:rPr>
          <w:sz w:val="21"/>
        </w:rPr>
        <w:t>bankDashboard.view — presumably the same accounting roles (permission exists; matrix not spot-checked individually but consistent naming pattern observed).</w:t>
      </w:r>
    </w:p>
    <w:p>
      <w:pPr>
        <w:pStyle w:val="ListBullet"/>
      </w:pPr>
      <w:r>
        <w:rPr>
          <w:sz w:val="21"/>
        </w:rPr>
        <w:t>AUDITOR role — described in rbac.json roles list as "read-only access to every financial report and audit trail, no posting rights"; likely holds *.view permissions across this module but was not exhaustively confirmed against every banking permission.</w:t>
      </w:r>
    </w:p>
    <w:p>
      <w:pPr>
        <w:pStyle w:val="Heading3"/>
      </w:pPr>
      <w:r>
        <w:t>Known Limitations / Technical Debt you actually observed</w:t>
      </w:r>
    </w:p>
    <w:p>
      <w:pPr>
        <w:pStyle w:val="ListBullet"/>
      </w:pPr>
      <w:r>
        <w:rPr>
          <w:sz w:val="21"/>
        </w:rPr>
        <w:t xml:space="preserve">Bank Statement Import has no parser: uploaded files are stored with </w:t>
      </w:r>
      <w:r>
        <w:rPr>
          <w:rFonts w:ascii="Consolas" w:hAnsi="Consolas"/>
          <w:color w:val="8A3B00"/>
          <w:sz w:val="20"/>
        </w:rPr>
        <w:t>rowCount: 0</w:t>
      </w:r>
      <w:r>
        <w:rPr>
          <w:sz w:val="21"/>
        </w:rPr>
        <w:t xml:space="preserve"> and status UPLOADED forever from the code's perspective — the reconciliation workflow's </w:t>
      </w:r>
      <w:r>
        <w:rPr>
          <w:rFonts w:ascii="Consolas" w:hAnsi="Consolas"/>
          <w:color w:val="8A3B00"/>
          <w:sz w:val="20"/>
        </w:rPr>
        <w:t>addLine()</w:t>
      </w:r>
      <w:r>
        <w:rPr>
          <w:sz w:val="21"/>
        </w:rPr>
        <w:t xml:space="preserve"> must be populated manually today. The BankStatementImportLine model exists in schema but nothing in bank-statement-import.service.ts ever creates rows in it.</w:t>
      </w:r>
    </w:p>
    <w:p>
      <w:pPr>
        <w:pStyle w:val="ListBullet"/>
      </w:pPr>
      <w:r>
        <w:rPr>
          <w:sz w:val="21"/>
        </w:rPr>
        <w:t xml:space="preserve">Cash Account </w:t>
      </w:r>
      <w:r>
        <w:rPr>
          <w:rFonts w:ascii="Consolas" w:hAnsi="Consolas"/>
          <w:color w:val="8A3B00"/>
          <w:sz w:val="20"/>
        </w:rPr>
        <w:t>maximumLimit</w:t>
      </w:r>
      <w:r>
        <w:rPr>
          <w:sz w:val="21"/>
        </w:rPr>
        <w:t xml:space="preserve"> is checked in </w:t>
      </w:r>
      <w:r>
        <w:rPr>
          <w:rFonts w:ascii="Consolas" w:hAnsi="Consolas"/>
          <w:color w:val="8A3B00"/>
          <w:sz w:val="20"/>
        </w:rPr>
        <w:t>petty-cash-request.service.ts:44-46</w:t>
      </w:r>
      <w:r>
        <w:rPr>
          <w:sz w:val="21"/>
        </w:rPr>
        <w:t xml:space="preserve"> but the branch body is empty — the "soft ceiling warning" described in the code comment is not actually implemented; a request over the limit is silently accepted with no signal to the caller.</w:t>
      </w:r>
    </w:p>
    <w:p>
      <w:pPr>
        <w:pStyle w:val="ListBullet"/>
      </w:pPr>
      <w:r>
        <w:rPr>
          <w:b/>
          <w:color w:val="B03A2E"/>
        </w:rPr>
        <w:t xml:space="preserve">⚠ </w:t>
      </w:r>
      <w:r>
        <w:rPr>
          <w:i/>
          <w:color w:val="B03A2E"/>
          <w:sz w:val="21"/>
        </w:rPr>
        <w:t xml:space="preserve">Cheque status enum includes </w:t>
      </w:r>
      <w:r>
        <w:rPr>
          <w:rFonts w:ascii="Consolas" w:hAnsi="Consolas"/>
          <w:i/>
          <w:color w:val="B03A2E"/>
          <w:sz w:val="20"/>
        </w:rPr>
        <w:t>RETURNED</w:t>
      </w:r>
      <w:r>
        <w:rPr>
          <w:i/>
          <w:color w:val="B03A2E"/>
          <w:sz w:val="21"/>
        </w:rPr>
        <w:t xml:space="preserve"> and </w:t>
      </w:r>
      <w:r>
        <w:rPr>
          <w:rFonts w:ascii="Consolas" w:hAnsi="Consolas"/>
          <w:i/>
          <w:color w:val="B03A2E"/>
          <w:sz w:val="20"/>
        </w:rPr>
        <w:t>EXPIRED</w:t>
      </w:r>
      <w:r>
        <w:rPr>
          <w:i/>
          <w:color w:val="B03A2E"/>
          <w:sz w:val="21"/>
        </w:rPr>
        <w:t xml:space="preserve"> (and </w:t>
      </w:r>
      <w:r>
        <w:rPr>
          <w:rFonts w:ascii="Consolas" w:hAnsi="Consolas"/>
          <w:i/>
          <w:color w:val="B03A2E"/>
          <w:sz w:val="20"/>
        </w:rPr>
        <w:t>AVAILABLE</w:t>
      </w:r>
      <w:r>
        <w:rPr>
          <w:i/>
          <w:color w:val="B03A2E"/>
          <w:sz w:val="21"/>
        </w:rPr>
        <w:t xml:space="preserve"> as the pre-issuance default) but no service method in cheque.service.ts ever transitions a cheque into those states — dead enum values, or a workflow not yet wired to the API.  Needs Business Clarification: is "RETURNED" meant to be distinct from "BOUNCED", and should stale post-dated cheques auto-expire?</w:t>
      </w:r>
    </w:p>
    <w:p>
      <w:pPr>
        <w:pStyle w:val="ListBullet"/>
      </w:pPr>
      <w:r>
        <w:rPr>
          <w:sz w:val="21"/>
        </w:rPr>
        <w:t xml:space="preserve">Petty cash auto-approval sets </w:t>
      </w:r>
      <w:r>
        <w:rPr>
          <w:rFonts w:ascii="Consolas" w:hAnsi="Consolas"/>
          <w:color w:val="8A3B00"/>
          <w:sz w:val="20"/>
        </w:rPr>
        <w:t>approvedById = actorId</w:t>
      </w:r>
      <w:r>
        <w:rPr>
          <w:sz w:val="21"/>
        </w:rPr>
        <w:t xml:space="preserve"> (the requester) — there is no distinct "system" or "policy" actor recorded for auto-approved requests, which weakens the audit trail's ability to distinguish self-approval from a genuine no-rule-configured default (the </w:t>
      </w:r>
      <w:r>
        <w:rPr>
          <w:rFonts w:ascii="Consolas" w:hAnsi="Consolas"/>
          <w:color w:val="8A3B00"/>
          <w:sz w:val="20"/>
        </w:rPr>
        <w:t>ApprovalInstance</w:t>
      </w:r>
      <w:r>
        <w:rPr>
          <w:sz w:val="21"/>
        </w:rPr>
        <w:t xml:space="preserve"> row itself does correctly use </w:t>
      </w:r>
      <w:r>
        <w:rPr>
          <w:rFonts w:ascii="Consolas" w:hAnsi="Consolas"/>
          <w:color w:val="8A3B00"/>
          <w:sz w:val="20"/>
        </w:rPr>
        <w:t>approverRoleId: 'SYSTEM'</w:t>
      </w:r>
      <w:r>
        <w:rPr>
          <w:sz w:val="21"/>
        </w:rPr>
        <w:t>, but the PettyCashRequest's own approvedById does not reflect this).</w:t>
      </w:r>
    </w:p>
    <w:p>
      <w:pPr>
        <w:pStyle w:val="ListBullet"/>
      </w:pPr>
      <w:r>
        <w:rPr>
          <w:b/>
          <w:color w:val="B03A2E"/>
        </w:rPr>
        <w:t xml:space="preserve">⚠ </w:t>
      </w:r>
      <w:r>
        <w:rPr>
          <w:i/>
          <w:color w:val="B03A2E"/>
          <w:sz w:val="21"/>
        </w:rPr>
        <w:t xml:space="preserve">Cheque </w:t>
      </w:r>
      <w:r>
        <w:rPr>
          <w:rFonts w:ascii="Consolas" w:hAnsi="Consolas"/>
          <w:i/>
          <w:color w:val="B03A2E"/>
          <w:sz w:val="20"/>
        </w:rPr>
        <w:t>cancel()</w:t>
      </w:r>
      <w:r>
        <w:rPr>
          <w:i/>
          <w:color w:val="B03A2E"/>
          <w:sz w:val="21"/>
        </w:rPr>
        <w:t xml:space="preserve"> (from ISSUED/RECEIVED) does not reverse the already-posted issue/receive voucher, while </w:t>
      </w:r>
      <w:r>
        <w:rPr>
          <w:rFonts w:ascii="Consolas" w:hAnsi="Consolas"/>
          <w:i/>
          <w:color w:val="B03A2E"/>
          <w:sz w:val="20"/>
        </w:rPr>
        <w:t>stopPayment()</w:t>
      </w:r>
      <w:r>
        <w:rPr>
          <w:i/>
          <w:color w:val="B03A2E"/>
          <w:sz w:val="21"/>
        </w:rPr>
        <w:t xml:space="preserve"> (ISSUED only) does — the split is intentional based on the code path, but the module provides no "cancel a received cheque" reversal at all, meaning a RECEIVED cheque cancelled before deposit leaves its original voucher un-reversed.  Needs Business Clarification on intended accounting treatment.</w:t>
      </w:r>
    </w:p>
    <w:p>
      <w:pPr>
        <w:pStyle w:val="ListBullet"/>
      </w:pPr>
      <w:r>
        <w:rPr>
          <w:sz w:val="21"/>
        </w:rPr>
        <w:t xml:space="preserve">Bank Reconciliation </w:t>
      </w:r>
      <w:r>
        <w:rPr>
          <w:rFonts w:ascii="Consolas" w:hAnsi="Consolas"/>
          <w:color w:val="8A3B00"/>
          <w:sz w:val="20"/>
        </w:rPr>
        <w:t>lock()</w:t>
      </w:r>
      <w:r>
        <w:rPr>
          <w:sz w:val="21"/>
        </w:rPr>
        <w:t xml:space="preserve"> has no corresponding unlock/override endpoint visible in bank-reconciliation.routes.ts (unlike Accounting Periods, which have an explicit override-unlock permission) — once locked, a reconciliation appears permanently frozen.</w:t>
      </w:r>
    </w:p>
    <w:p>
      <w:pPr>
        <w:pStyle w:val="ListBullet"/>
      </w:pPr>
      <w:r>
        <w:rPr>
          <w:sz w:val="21"/>
        </w:rPr>
        <w:t>No optimistic-locking / row versioning was observed on Cheque or BankReconciliation status transitions — concurrent clear/bounce calls on the same cheque rely purely on the current-status guard clause, which is a check-then-act race under concurrent requests (not proven to be exploited, just structurally possible).</w:t>
      </w:r>
    </w:p>
    <w:p>
      <w:pPr>
        <w:pStyle w:val="Heading3"/>
      </w:pPr>
      <w:r>
        <w:t>Recommendations</w:t>
      </w:r>
    </w:p>
    <w:p>
      <w:pPr>
        <w:pStyle w:val="ListBullet"/>
      </w:pPr>
      <w:r>
        <w:rPr>
          <w:sz w:val="21"/>
        </w:rPr>
        <w:t>Implement the statement-parsing pass referenced in the code comments (CSV/Excel row extraction into BankReconciliationLine) — this is the single biggest gap between "foundation" and a usable reconciliation workflow, since today every statement line must be hand-typed.</w:t>
      </w:r>
    </w:p>
    <w:p>
      <w:pPr>
        <w:pStyle w:val="ListBullet"/>
      </w:pPr>
      <w:r>
        <w:rPr>
          <w:sz w:val="21"/>
        </w:rPr>
        <w:t xml:space="preserve">Surface the maximumLimit soft-ceiling as an actual warning payload (e.g., a </w:t>
      </w:r>
      <w:r>
        <w:rPr>
          <w:rFonts w:ascii="Consolas" w:hAnsi="Consolas"/>
          <w:color w:val="8A3B00"/>
          <w:sz w:val="20"/>
        </w:rPr>
        <w:t>warnings: []</w:t>
      </w:r>
      <w:r>
        <w:rPr>
          <w:sz w:val="21"/>
        </w:rPr>
        <w:t xml:space="preserve"> array in the create response) rather than a no-op comment, so the UI can flag over-limit requests without hard-blocking them.</w:t>
      </w:r>
    </w:p>
    <w:p>
      <w:pPr>
        <w:pStyle w:val="ListBullet"/>
      </w:pPr>
      <w:r>
        <w:rPr>
          <w:sz w:val="21"/>
        </w:rPr>
        <w:t>Add explicit transitions (or confirm intentional omission) for the CHEQUE RETURNED/EXPIRED states, and clarify whether post-dated cheques should auto-expire via a scheduled job.</w:t>
      </w:r>
    </w:p>
    <w:p>
      <w:pPr>
        <w:pStyle w:val="ListBullet"/>
      </w:pPr>
      <w:r>
        <w:rPr>
          <w:sz w:val="21"/>
        </w:rPr>
        <w:t xml:space="preserve">Consider recording a distinct </w:t>
      </w:r>
      <w:r>
        <w:rPr>
          <w:rFonts w:ascii="Consolas" w:hAnsi="Consolas"/>
          <w:color w:val="8A3B00"/>
          <w:sz w:val="20"/>
        </w:rPr>
        <w:t>SYSTEM</w:t>
      </w:r>
      <w:r>
        <w:rPr>
          <w:sz w:val="21"/>
        </w:rPr>
        <w:t xml:space="preserve"> actor (or a boolean </w:t>
      </w:r>
      <w:r>
        <w:rPr>
          <w:rFonts w:ascii="Consolas" w:hAnsi="Consolas"/>
          <w:color w:val="8A3B00"/>
          <w:sz w:val="20"/>
        </w:rPr>
        <w:t>autoApproved</w:t>
      </w:r>
      <w:r>
        <w:rPr>
          <w:sz w:val="21"/>
        </w:rPr>
        <w:t xml:space="preserve"> flag surfaced on PettyCashRequest itself, not just on the ApprovalInstance) so auditors can immediately distinguish self-approved-by-default requests from human-approved ones.</w:t>
      </w:r>
    </w:p>
    <w:p>
      <w:pPr>
        <w:pStyle w:val="ListBullet"/>
      </w:pPr>
      <w:r>
        <w:rPr>
          <w:sz w:val="21"/>
        </w:rPr>
        <w:t>Add a reconciliation unlock/override path gated by a distinct high-privilege permission (mirroring accountingPeriod.override), for the inevitable case of a locked reconciliation needing correction.</w:t>
      </w:r>
    </w:p>
    <w:p>
      <w:pPr>
        <w:pStyle w:val="Heading2"/>
      </w:pPr>
      <w:r>
        <w:t>Fixed Assets &amp; Depreciation</w:t>
      </w:r>
    </w:p>
    <w:p>
      <w:pPr>
        <w:pStyle w:val="Heading3"/>
      </w:pPr>
      <w:r>
        <w:t>Overview &amp; Purpose</w:t>
      </w:r>
    </w:p>
    <w:p>
      <w:pPr>
        <w:spacing w:after="120"/>
      </w:pPr>
      <w:r>
        <w:rPr>
          <w:sz w:val="21"/>
        </w:rPr>
        <w:t xml:space="preserve">This module manages the full lifecycle of a capitalized Fixed Asset: registration, funding/capitalization approval (which posts the purchase into the GL), periodic depreciation runs, internal transfers (department/custody/location), and disposal (sale/scrap/write-off/theft/accident/donation). It is exposed under </w:t>
      </w:r>
      <w:r>
        <w:rPr>
          <w:rFonts w:ascii="Consolas" w:hAnsi="Consolas"/>
          <w:color w:val="8A3B00"/>
          <w:sz w:val="20"/>
        </w:rPr>
        <w:t>/api/accounts/assets*</w:t>
      </w:r>
      <w:r>
        <w:rPr>
          <w:sz w:val="21"/>
        </w:rPr>
        <w:t xml:space="preserve"> and </w:t>
      </w:r>
      <w:r>
        <w:rPr>
          <w:rFonts w:ascii="Consolas" w:hAnsi="Consolas"/>
          <w:color w:val="8A3B00"/>
          <w:sz w:val="20"/>
        </w:rPr>
        <w:t>/api/accounts/depreciation/runs</w:t>
      </w:r>
      <w:r>
        <w:rPr>
          <w:sz w:val="21"/>
        </w:rPr>
        <w:t xml:space="preserve">. Critically, the code is tightly coupled to the Vehicle/Fleet domain: every posting in this module resolves its Voucher Type via </w:t>
      </w:r>
      <w:r>
        <w:rPr>
          <w:rFonts w:ascii="Consolas" w:hAnsi="Consolas"/>
          <w:color w:val="8A3B00"/>
          <w:sz w:val="20"/>
        </w:rPr>
        <w:t>resolveEventVoucherType(organizationId, 'VEHICLE', &lt;eventCode&gt;)</w:t>
      </w:r>
      <w:r>
        <w:rPr>
          <w:sz w:val="21"/>
        </w:rPr>
        <w:t xml:space="preserve"> and tags </w:t>
      </w:r>
      <w:r>
        <w:rPr>
          <w:rFonts w:ascii="Consolas" w:hAnsi="Consolas"/>
          <w:color w:val="8A3B00"/>
          <w:sz w:val="20"/>
        </w:rPr>
        <w:t>sourceModule: 'VEHICLE'</w:t>
      </w:r>
      <w:r>
        <w:rPr>
          <w:sz w:val="21"/>
        </w:rPr>
        <w:t xml:space="preserve"> on every voucher (src/services/fixed-asset.service.ts:144-157, src/services/depreciation-run.service.ts:166-178, src/services/asset-disposal.service.ts:138). A FixedAsset optionally links to a specific Vehicle (</w:t>
      </w:r>
      <w:r>
        <w:rPr>
          <w:rFonts w:ascii="Consolas" w:hAnsi="Consolas"/>
          <w:color w:val="8A3B00"/>
          <w:sz w:val="20"/>
        </w:rPr>
        <w:t>vehicleId</w:t>
      </w:r>
      <w:r>
        <w:rPr>
          <w:sz w:val="21"/>
        </w:rPr>
        <w:t>, unique) and can be funded by an ACTIVE VehicleLoan, meaning this "Fixed Assets" module was built primarily to capitalize and depreciate the company's own trucks/vehicles, with non-vehicle asset types (land, buildings, furniture, computers, machinery) supported by the same generic schema but without vehicle-specific integrations.</w:t>
      </w:r>
    </w:p>
    <w:p>
      <w:pPr>
        <w:pStyle w:val="Heading3"/>
      </w:pPr>
      <w:r>
        <w:t>Business Objective</w:t>
      </w:r>
    </w:p>
    <w:p>
      <w:pPr>
        <w:spacing w:after="120"/>
      </w:pPr>
      <w:r>
        <w:rPr>
          <w:sz w:val="21"/>
        </w:rPr>
        <w:t>To let a transport company treat every vehicle (and other capital equipment) as a proper depreciable fixed asset: capture its purchase cost and funding source (bank, cash, vendor credit, or a vehicle loan) in the general ledger, run scheduled depreciation that reduces book value on a defined method/rate, and correctly account for gain/loss when an asset is later sold, scrapped, written off, or lost — all reconciled against the accumulated-depreciation and asset-cost ledgers per category.</w:t>
      </w:r>
    </w:p>
    <w:p>
      <w:pPr>
        <w:pStyle w:val="Heading3"/>
      </w:pPr>
      <w:r>
        <w:t>Key Features</w:t>
      </w:r>
    </w:p>
    <w:p>
      <w:pPr>
        <w:pStyle w:val="ListBullet"/>
      </w:pPr>
      <w:r>
        <w:rPr>
          <w:sz w:val="21"/>
        </w:rPr>
        <w:t>Asset Category master defining default useful life, depreciation method, depreciation rate, residual value %, and the three ledgers (asset cost, depreciation expense, accumulated depreciation) auto-provisioned at category creation (src/services/asset-category.service.ts, src/utils/assetLedger.util.ts).</w:t>
      </w:r>
    </w:p>
    <w:p>
      <w:pPr>
        <w:pStyle w:val="ListBullet"/>
      </w:pPr>
      <w:r>
        <w:rPr>
          <w:sz w:val="21"/>
        </w:rPr>
        <w:t>Fixed Asset registration decoupled from GL posting — register() creates the record with no voucher; approve() is the sole posting point (src/services/fixed-asset.service.ts:61-174).</w:t>
      </w:r>
    </w:p>
    <w:p>
      <w:pPr>
        <w:pStyle w:val="ListBullet"/>
      </w:pPr>
      <w:r>
        <w:rPr>
          <w:sz w:val="21"/>
        </w:rPr>
        <w:t>Multi-source funding on approval: Bank, Cash, an ACTIVE Vehicle Loan's own ledger, or the Supplier's ledger — funding lines must sum exactly to the purchase value.</w:t>
      </w:r>
    </w:p>
    <w:p>
      <w:pPr>
        <w:pStyle w:val="ListBullet"/>
      </w:pPr>
      <w:r>
        <w:rPr>
          <w:sz w:val="21"/>
        </w:rPr>
        <w:t>Depreciation Run engine: create a period (MONTHLY/QUARTERLY/YEARLY) → calculate (freezes per-asset lines) → approve (posts one consolidated voucher grouped by category, and recalculates each asset's cached currentValue).</w:t>
      </w:r>
    </w:p>
    <w:p>
      <w:pPr>
        <w:pStyle w:val="ListBullet"/>
      </w:pPr>
      <w:r>
        <w:rPr>
          <w:sz w:val="21"/>
        </w:rPr>
        <w:t>Two depreciation methods actually implemented: Straight-Line (SLM) and Written-Down Value (WDV/reducing balance); a third enum value CUSTOM exists but has no formula and is explicitly skipped by the calculation loop.</w:t>
      </w:r>
    </w:p>
    <w:p>
      <w:pPr>
        <w:pStyle w:val="ListBullet"/>
      </w:pPr>
      <w:r>
        <w:rPr>
          <w:sz w:val="21"/>
        </w:rPr>
        <w:t>Asset Transfer workflow (DEPARTMENT/CUSTODY/LOCATION types) — a pure custody/location change with no GL impact, gated by an approval step.</w:t>
      </w:r>
    </w:p>
    <w:p>
      <w:pPr>
        <w:pStyle w:val="ListBullet"/>
      </w:pPr>
      <w:r>
        <w:rPr>
          <w:sz w:val="21"/>
        </w:rPr>
        <w:t>Asset Disposal workflow (SALE/SCRAP/WRITE_OFF/THEFT/ACCIDENT_TOTAL_LOSS/DONATION) — snapshots net book value and gain/loss at raise-time (immune to later depreciation changes), posts a balanced voucher on approval that always nets to zero via the accounting identity purchaseValue = accumulatedDepreciation + currentValue.</w:t>
      </w:r>
    </w:p>
    <w:p>
      <w:pPr>
        <w:pStyle w:val="ListBullet"/>
      </w:pPr>
      <w:r>
        <w:rPr>
          <w:sz w:val="21"/>
        </w:rPr>
        <w:t>Asset Dashboard (asset-dashboard.service.ts) summarizing the register (not deep-dived here, out of the 2-3 core operations focus).</w:t>
      </w:r>
    </w:p>
    <w:p>
      <w:pPr>
        <w:pStyle w:val="Heading3"/>
      </w:pPr>
      <w:r>
        <w:t>Dependencies &amp; Related Modules</w:t>
      </w:r>
    </w:p>
    <w:p>
      <w:pPr>
        <w:pStyle w:val="ListBullet"/>
      </w:pPr>
      <w:r>
        <w:rPr>
          <w:sz w:val="21"/>
        </w:rPr>
        <w:t xml:space="preserve">Voucher/Ledger GL engine — the sole posting mechanism for asset purchase, depreciation, and disposal; this module holds no independent balance beyond the cached </w:t>
      </w:r>
      <w:r>
        <w:rPr>
          <w:rFonts w:ascii="Consolas" w:hAnsi="Consolas"/>
          <w:color w:val="8A3B00"/>
          <w:sz w:val="20"/>
        </w:rPr>
        <w:t>FixedAsset.currentValue</w:t>
      </w:r>
      <w:r>
        <w:rPr>
          <w:sz w:val="21"/>
        </w:rPr>
        <w:t xml:space="preserve"> convenience field.</w:t>
      </w:r>
    </w:p>
    <w:p>
      <w:pPr>
        <w:pStyle w:val="ListBullet"/>
      </w:pPr>
      <w:r>
        <w:rPr>
          <w:sz w:val="21"/>
        </w:rPr>
        <w:t xml:space="preserve">Vehicle/Fleet module — FixedAsset.vehicleId (unique, optional) links an asset to a specific vehicle; VehicleLoan can fund an asset purchase (funding line type </w:t>
      </w:r>
      <w:r>
        <w:rPr>
          <w:rFonts w:ascii="Consolas" w:hAnsi="Consolas"/>
          <w:color w:val="8A3B00"/>
          <w:sz w:val="20"/>
        </w:rPr>
        <w:t>LOAN</w:t>
      </w:r>
      <w:r>
        <w:rPr>
          <w:sz w:val="21"/>
        </w:rPr>
        <w:t xml:space="preserve">, requiring the loan to be status ACTIVE with a </w:t>
      </w:r>
      <w:r>
        <w:rPr>
          <w:rFonts w:ascii="Consolas" w:hAnsi="Consolas"/>
          <w:color w:val="8A3B00"/>
          <w:sz w:val="20"/>
        </w:rPr>
        <w:t>loanLedgerId</w:t>
      </w:r>
      <w:r>
        <w:rPr>
          <w:sz w:val="21"/>
        </w:rPr>
        <w:t xml:space="preserve">); disposal debit lines are tagged with </w:t>
      </w:r>
      <w:r>
        <w:rPr>
          <w:rFonts w:ascii="Consolas" w:hAnsi="Consolas"/>
          <w:color w:val="8A3B00"/>
          <w:sz w:val="20"/>
        </w:rPr>
        <w:t>partyType: 'VEHICLE'</w:t>
      </w:r>
      <w:r>
        <w:rPr>
          <w:sz w:val="21"/>
        </w:rPr>
        <w:t xml:space="preserve"> when the asset has a vehicleId. All banking-style voucher-type resolution for this module goes through the VEHICLE module code, not a dedicated ASSETS module — see Known Limitations.</w:t>
      </w:r>
    </w:p>
    <w:p>
      <w:pPr>
        <w:pStyle w:val="ListBullet"/>
      </w:pPr>
      <w:r>
        <w:rPr>
          <w:sz w:val="21"/>
        </w:rPr>
        <w:t xml:space="preserve">Banking &amp; Cash Management module (Module 1) — asset purchase and disposal funding both call </w:t>
      </w:r>
      <w:r>
        <w:rPr>
          <w:rFonts w:ascii="Consolas" w:hAnsi="Consolas"/>
          <w:color w:val="8A3B00"/>
          <w:sz w:val="20"/>
        </w:rPr>
        <w:t>resolveFundAccount</w:t>
      </w:r>
      <w:r>
        <w:rPr>
          <w:sz w:val="21"/>
        </w:rPr>
        <w:t>/</w:t>
      </w:r>
      <w:r>
        <w:rPr>
          <w:rFonts w:ascii="Consolas" w:hAnsi="Consolas"/>
          <w:color w:val="8A3B00"/>
          <w:sz w:val="20"/>
        </w:rPr>
        <w:t>resolveOrDefaultFundAccount</w:t>
      </w:r>
      <w:r>
        <w:rPr>
          <w:sz w:val="21"/>
        </w:rPr>
        <w:t xml:space="preserve"> (src/utils/fundAccount.util.ts), the identical Bank/Cash resolution utility used by Bank Transfers.</w:t>
      </w:r>
    </w:p>
    <w:p>
      <w:pPr>
        <w:pStyle w:val="ListBullet"/>
      </w:pPr>
      <w:r>
        <w:rPr>
          <w:sz w:val="21"/>
        </w:rPr>
        <w:t xml:space="preserve">Supplier/party-ledger module — </w:t>
      </w:r>
      <w:r>
        <w:rPr>
          <w:rFonts w:ascii="Consolas" w:hAnsi="Consolas"/>
          <w:color w:val="8A3B00"/>
          <w:sz w:val="20"/>
        </w:rPr>
        <w:t>ensureSupplierLedger()</w:t>
      </w:r>
      <w:r>
        <w:rPr>
          <w:sz w:val="21"/>
        </w:rPr>
        <w:t xml:space="preserve"> auto-creates a supplier ledger on demand when a Supplier funding line is used.</w:t>
      </w:r>
    </w:p>
    <w:p>
      <w:pPr>
        <w:pStyle w:val="ListBullet"/>
      </w:pPr>
      <w:r>
        <w:rPr>
          <w:sz w:val="21"/>
        </w:rPr>
        <w:t xml:space="preserve">Insurance module — AssetDisposal can reference a </w:t>
      </w:r>
      <w:r>
        <w:rPr>
          <w:rFonts w:ascii="Consolas" w:hAnsi="Consolas"/>
          <w:color w:val="8A3B00"/>
          <w:sz w:val="20"/>
        </w:rPr>
        <w:t>VehicleInsuranceClaim</w:t>
      </w:r>
      <w:r>
        <w:rPr>
          <w:sz w:val="21"/>
        </w:rPr>
        <w:t xml:space="preserve"> (insuranceClaimId) for accident/theft-type disposals.</w:t>
      </w:r>
    </w:p>
    <w:p>
      <w:pPr>
        <w:pStyle w:val="ListBullet"/>
      </w:pPr>
      <w:r>
        <w:rPr>
          <w:sz w:val="21"/>
        </w:rPr>
        <w:t xml:space="preserve">Organization/multi-tenancy and Financial Year/Accounting Period services — each approved asset/run/disposal stamps </w:t>
      </w:r>
      <w:r>
        <w:rPr>
          <w:rFonts w:ascii="Consolas" w:hAnsi="Consolas"/>
          <w:color w:val="8A3B00"/>
          <w:sz w:val="20"/>
        </w:rPr>
        <w:t>organizationId</w:t>
      </w:r>
      <w:r>
        <w:rPr>
          <w:sz w:val="21"/>
        </w:rPr>
        <w:t xml:space="preserve">, </w:t>
      </w:r>
      <w:r>
        <w:rPr>
          <w:rFonts w:ascii="Consolas" w:hAnsi="Consolas"/>
          <w:color w:val="8A3B00"/>
          <w:sz w:val="20"/>
        </w:rPr>
        <w:t>financialYearId</w:t>
      </w:r>
      <w:r>
        <w:rPr>
          <w:sz w:val="21"/>
        </w:rPr>
        <w:t xml:space="preserve">, </w:t>
      </w:r>
      <w:r>
        <w:rPr>
          <w:rFonts w:ascii="Consolas" w:hAnsi="Consolas"/>
          <w:color w:val="8A3B00"/>
          <w:sz w:val="20"/>
        </w:rPr>
        <w:t>accountingPeriodId</w:t>
      </w:r>
      <w:r>
        <w:rPr>
          <w:sz w:val="21"/>
        </w:rPr>
        <w:t xml:space="preserve"> from the resulting voucher.</w:t>
      </w:r>
    </w:p>
    <w:p>
      <w:pPr>
        <w:pStyle w:val="Heading3"/>
      </w:pPr>
      <w:r>
        <w:t>Business Flow (step-by-step, grounded in actual code, exact status enum values)</w:t>
      </w:r>
    </w:p>
    <w:p>
      <w:pPr>
        <w:spacing w:after="120"/>
      </w:pPr>
      <w:r>
        <w:rPr>
          <w:sz w:val="21"/>
        </w:rPr>
        <w:t>A. Asset Registration → Capitalization:</w:t>
      </w:r>
    </w:p>
    <w:p>
      <w:pPr>
        <w:pStyle w:val="ListNumber"/>
      </w:pPr>
      <w:r>
        <w:rPr>
          <w:sz w:val="21"/>
        </w:rPr>
        <w:t>POST /api/accounts/assets (</w:t>
      </w:r>
      <w:r>
        <w:rPr>
          <w:rFonts w:ascii="Consolas" w:hAnsi="Consolas"/>
          <w:color w:val="8A3B00"/>
          <w:sz w:val="20"/>
        </w:rPr>
        <w:t>register</w:t>
      </w:r>
      <w:r>
        <w:rPr>
          <w:sz w:val="21"/>
        </w:rPr>
        <w:t xml:space="preserve">) creates a FixedAsset with </w:t>
      </w:r>
      <w:r>
        <w:rPr>
          <w:rFonts w:ascii="Consolas" w:hAnsi="Consolas"/>
          <w:color w:val="8A3B00"/>
          <w:sz w:val="20"/>
        </w:rPr>
        <w:t>approvalStatus = PENDING</w:t>
      </w:r>
      <w:r>
        <w:rPr>
          <w:sz w:val="21"/>
        </w:rPr>
        <w:t xml:space="preserve"> (enum default) and </w:t>
      </w:r>
      <w:r>
        <w:rPr>
          <w:rFonts w:ascii="Consolas" w:hAnsi="Consolas"/>
          <w:color w:val="8A3B00"/>
          <w:sz w:val="20"/>
        </w:rPr>
        <w:t>status = ACTIVE</w:t>
      </w:r>
      <w:r>
        <w:rPr>
          <w:sz w:val="21"/>
        </w:rPr>
        <w:t xml:space="preserve"> (enum default — note: the asset is "ACTIVE" status-wise even before it is approved/posted, since FixedAssetStatus tracks physical/custody state, not funding approval). Defaults: </w:t>
      </w:r>
      <w:r>
        <w:rPr>
          <w:rFonts w:ascii="Consolas" w:hAnsi="Consolas"/>
          <w:color w:val="8A3B00"/>
          <w:sz w:val="20"/>
        </w:rPr>
        <w:t>residualValue</w:t>
      </w:r>
      <w:r>
        <w:rPr>
          <w:sz w:val="21"/>
        </w:rPr>
        <w:t xml:space="preserve"> = purchaseValue × category.residualValuePercent/100 if not supplied; </w:t>
      </w:r>
      <w:r>
        <w:rPr>
          <w:rFonts w:ascii="Consolas" w:hAnsi="Consolas"/>
          <w:color w:val="8A3B00"/>
          <w:sz w:val="20"/>
        </w:rPr>
        <w:t>usefulLifeMonths</w:t>
      </w:r>
      <w:r>
        <w:rPr>
          <w:sz w:val="21"/>
        </w:rPr>
        <w:t>/</w:t>
      </w:r>
      <w:r>
        <w:rPr>
          <w:rFonts w:ascii="Consolas" w:hAnsi="Consolas"/>
          <w:color w:val="8A3B00"/>
          <w:sz w:val="20"/>
        </w:rPr>
        <w:t>depreciationMethod</w:t>
      </w:r>
      <w:r>
        <w:rPr>
          <w:sz w:val="21"/>
        </w:rPr>
        <w:t xml:space="preserve"> inherited from the category if not overridden; </w:t>
      </w:r>
      <w:r>
        <w:rPr>
          <w:rFonts w:ascii="Consolas" w:hAnsi="Consolas"/>
          <w:color w:val="8A3B00"/>
          <w:sz w:val="20"/>
        </w:rPr>
        <w:t>currentValue</w:t>
      </w:r>
      <w:r>
        <w:rPr>
          <w:sz w:val="21"/>
        </w:rPr>
        <w:t xml:space="preserve"> initialized to the full </w:t>
      </w:r>
      <w:r>
        <w:rPr>
          <w:rFonts w:ascii="Consolas" w:hAnsi="Consolas"/>
          <w:color w:val="8A3B00"/>
          <w:sz w:val="20"/>
        </w:rPr>
        <w:t>purchaseValue</w:t>
      </w:r>
      <w:r>
        <w:rPr>
          <w:sz w:val="21"/>
        </w:rPr>
        <w:t>.</w:t>
      </w:r>
    </w:p>
    <w:p>
      <w:pPr>
        <w:pStyle w:val="ListNumber"/>
      </w:pPr>
      <w:r>
        <w:rPr>
          <w:sz w:val="21"/>
        </w:rPr>
        <w:t xml:space="preserve">PATCH /api/accounts/assets/:id/approve (only from </w:t>
      </w:r>
      <w:r>
        <w:rPr>
          <w:rFonts w:ascii="Consolas" w:hAnsi="Consolas"/>
          <w:color w:val="8A3B00"/>
          <w:sz w:val="20"/>
        </w:rPr>
        <w:t>approvalStatus = PENDING</w:t>
      </w:r>
      <w:r>
        <w:rPr>
          <w:sz w:val="21"/>
        </w:rPr>
        <w:t xml:space="preserve">) validates that the caller-supplied funding lines sum exactly (within 0.01) to </w:t>
      </w:r>
      <w:r>
        <w:rPr>
          <w:rFonts w:ascii="Consolas" w:hAnsi="Consolas"/>
          <w:color w:val="8A3B00"/>
          <w:sz w:val="20"/>
        </w:rPr>
        <w:t>purchaseValue</w:t>
      </w:r>
      <w:r>
        <w:rPr>
          <w:sz w:val="21"/>
        </w:rPr>
        <w:t xml:space="preserve">, resolves each funding line's credit ledger (Bank/Cash via </w:t>
      </w:r>
      <w:r>
        <w:rPr>
          <w:rFonts w:ascii="Consolas" w:hAnsi="Consolas"/>
          <w:color w:val="8A3B00"/>
          <w:sz w:val="20"/>
        </w:rPr>
        <w:t>resolveFundAccount</w:t>
      </w:r>
      <w:r>
        <w:rPr>
          <w:sz w:val="21"/>
        </w:rPr>
        <w:t xml:space="preserve">, an ACTIVE VehicleLoan's </w:t>
      </w:r>
      <w:r>
        <w:rPr>
          <w:rFonts w:ascii="Consolas" w:hAnsi="Consolas"/>
          <w:color w:val="8A3B00"/>
          <w:sz w:val="20"/>
        </w:rPr>
        <w:t>loanLedgerId</w:t>
      </w:r>
      <w:r>
        <w:rPr>
          <w:sz w:val="21"/>
        </w:rPr>
        <w:t xml:space="preserve">, or a Supplier ledger), and posts a single voucher: Dr the category's </w:t>
      </w:r>
      <w:r>
        <w:rPr>
          <w:rFonts w:ascii="Consolas" w:hAnsi="Consolas"/>
          <w:color w:val="8A3B00"/>
          <w:sz w:val="20"/>
        </w:rPr>
        <w:t>assetLedgerId</w:t>
      </w:r>
      <w:r>
        <w:rPr>
          <w:sz w:val="21"/>
        </w:rPr>
        <w:t xml:space="preserve"> for the full purchase value, Cr each funding line. Sets </w:t>
      </w:r>
      <w:r>
        <w:rPr>
          <w:rFonts w:ascii="Consolas" w:hAnsi="Consolas"/>
          <w:color w:val="8A3B00"/>
          <w:sz w:val="20"/>
        </w:rPr>
        <w:t>approvalStatus = APPROVED</w:t>
      </w:r>
      <w:r>
        <w:rPr>
          <w:sz w:val="21"/>
        </w:rPr>
        <w:t xml:space="preserve">, stamps </w:t>
      </w:r>
      <w:r>
        <w:rPr>
          <w:rFonts w:ascii="Consolas" w:hAnsi="Consolas"/>
          <w:color w:val="8A3B00"/>
          <w:sz w:val="20"/>
        </w:rPr>
        <w:t>purchaseVoucherId</w:t>
      </w:r>
      <w:r>
        <w:rPr>
          <w:sz w:val="21"/>
        </w:rPr>
        <w:t>.</w:t>
      </w:r>
    </w:p>
    <w:p>
      <w:pPr>
        <w:pStyle w:val="ListNumber"/>
      </w:pPr>
      <w:r>
        <w:rPr>
          <w:sz w:val="21"/>
        </w:rPr>
        <w:t xml:space="preserve">PATCH /:id/reject sets </w:t>
      </w:r>
      <w:r>
        <w:rPr>
          <w:rFonts w:ascii="Consolas" w:hAnsi="Consolas"/>
          <w:color w:val="8A3B00"/>
          <w:sz w:val="20"/>
        </w:rPr>
        <w:t>approvalStatus = REJECTED</w:t>
      </w:r>
      <w:r>
        <w:rPr>
          <w:sz w:val="21"/>
        </w:rPr>
        <w:t xml:space="preserve"> (only from PENDING) — no reversal needed since nothing was posted yet.</w:t>
      </w:r>
    </w:p>
    <w:p>
      <w:pPr>
        <w:pStyle w:val="ListNumber"/>
      </w:pPr>
      <w:r>
        <w:rPr>
          <w:sz w:val="21"/>
        </w:rPr>
        <w:t xml:space="preserve">DELETE /:id is blocked once </w:t>
      </w:r>
      <w:r>
        <w:rPr>
          <w:rFonts w:ascii="Consolas" w:hAnsi="Consolas"/>
          <w:color w:val="8A3B00"/>
          <w:sz w:val="20"/>
        </w:rPr>
        <w:t>approvalStatus = APPROVED</w:t>
      </w:r>
      <w:r>
        <w:rPr>
          <w:sz w:val="21"/>
        </w:rPr>
        <w:t xml:space="preserve"> ("Cannot delete an approved asset that already posted a Voucher").</w:t>
      </w:r>
    </w:p>
    <w:p>
      <w:pPr>
        <w:spacing w:after="120"/>
      </w:pPr>
      <w:r>
        <w:rPr>
          <w:sz w:val="21"/>
        </w:rPr>
        <w:t>Approval status values: PENDING → APPROVED | REJECTED (ApprovalStatus enum, shared across this whole module).</w:t>
      </w:r>
    </w:p>
    <w:p>
      <w:pPr>
        <w:spacing w:after="120"/>
      </w:pPr>
      <w:r>
        <w:rPr>
          <w:sz w:val="21"/>
        </w:rPr>
        <w:t>B. Depreciation Run:</w:t>
      </w:r>
    </w:p>
    <w:p>
      <w:pPr>
        <w:pStyle w:val="ListNumber"/>
      </w:pPr>
      <w:r>
        <w:rPr>
          <w:sz w:val="21"/>
        </w:rPr>
        <w:t>POST /api/accounts/depreciation/runs (</w:t>
      </w:r>
      <w:r>
        <w:rPr>
          <w:rFonts w:ascii="Consolas" w:hAnsi="Consolas"/>
          <w:color w:val="8A3B00"/>
          <w:sz w:val="20"/>
        </w:rPr>
        <w:t>create</w:t>
      </w:r>
      <w:r>
        <w:rPr>
          <w:sz w:val="21"/>
        </w:rPr>
        <w:t>) creates a DepreciationRun for a periodType (MONTHLY/QUARTERLY/YEARLY) and periodStart/periodEnd, status DRAFT by default; overlapping periods of the same periodType are rejected.</w:t>
      </w:r>
    </w:p>
    <w:p>
      <w:pPr>
        <w:pStyle w:val="ListNumber"/>
      </w:pPr>
      <w:r>
        <w:rPr>
          <w:sz w:val="21"/>
        </w:rPr>
        <w:t>POST /:id/calculate (</w:t>
      </w:r>
      <w:r>
        <w:rPr>
          <w:rFonts w:ascii="Consolas" w:hAnsi="Consolas"/>
          <w:color w:val="8A3B00"/>
          <w:sz w:val="20"/>
        </w:rPr>
        <w:t>calculate</w:t>
      </w:r>
      <w:r>
        <w:rPr>
          <w:sz w:val="21"/>
        </w:rPr>
        <w:t xml:space="preserve">, allowed while DRAFT or CALCULATED — recalculable, not while APPROVED) walks every asset eligible as of </w:t>
      </w:r>
      <w:r>
        <w:rPr>
          <w:rFonts w:ascii="Consolas" w:hAnsi="Consolas"/>
          <w:color w:val="8A3B00"/>
          <w:sz w:val="20"/>
        </w:rPr>
        <w:t>periodEnd</w:t>
      </w:r>
      <w:r>
        <w:rPr>
          <w:sz w:val="21"/>
        </w:rPr>
        <w:t xml:space="preserve"> (capitalized on/before period end, status ACTIVE implied by the repository query), skips CUSTOM-method assets entirely and assets already at/below residual value, computes each asset's depreciation for the period using its own method (formula in section 7), clamps the result to [0, openingValue − residualValue], rounds to 2 decimals, and (re)writes one </w:t>
      </w:r>
      <w:r>
        <w:rPr>
          <w:rFonts w:ascii="Consolas" w:hAnsi="Consolas"/>
          <w:color w:val="8A3B00"/>
          <w:sz w:val="20"/>
        </w:rPr>
        <w:t>DepreciationRunLine</w:t>
      </w:r>
      <w:r>
        <w:rPr>
          <w:sz w:val="21"/>
        </w:rPr>
        <w:t xml:space="preserve"> per remaining asset (previous lines for this run are deleted first, i.e., idempotent recalculation). Status becomes CALCULATED.</w:t>
      </w:r>
    </w:p>
    <w:p>
      <w:pPr>
        <w:pStyle w:val="ListNumber"/>
      </w:pPr>
      <w:r>
        <w:rPr>
          <w:sz w:val="21"/>
        </w:rPr>
        <w:t xml:space="preserve">PATCH /:id/approve (only from CALCULATED, and only if at least one line exists) groups all lines by asset category, sums the depreciation amount per category, and posts ONE voucher with a Dr/Cr pair per category: Dr category.depreciationExpenseLedgerId, Cr category.accumulatedDepreciationLedgerId (both must be configured or a 409 is thrown). Status becomes APPROVED, </w:t>
      </w:r>
      <w:r>
        <w:rPr>
          <w:rFonts w:ascii="Consolas" w:hAnsi="Consolas"/>
          <w:color w:val="8A3B00"/>
          <w:sz w:val="20"/>
        </w:rPr>
        <w:t>journalVoucherId</w:t>
      </w:r>
      <w:r>
        <w:rPr>
          <w:sz w:val="21"/>
        </w:rPr>
        <w:t xml:space="preserve"> stamped, and — critically — </w:t>
      </w:r>
      <w:r>
        <w:rPr>
          <w:rFonts w:ascii="Consolas" w:hAnsi="Consolas"/>
          <w:color w:val="8A3B00"/>
          <w:sz w:val="20"/>
        </w:rPr>
        <w:t>fixedAssetService.recalcCurrentValue()</w:t>
      </w:r>
      <w:r>
        <w:rPr>
          <w:sz w:val="21"/>
        </w:rPr>
        <w:t xml:space="preserve"> is called for every affected asset afterward, which recomputes </w:t>
      </w:r>
      <w:r>
        <w:rPr>
          <w:rFonts w:ascii="Consolas" w:hAnsi="Consolas"/>
          <w:color w:val="8A3B00"/>
          <w:sz w:val="20"/>
        </w:rPr>
        <w:t>currentValue = max(purchaseValue − sum(all approved depreciation for this asset), residualValue)</w:t>
      </w:r>
      <w:r>
        <w:rPr>
          <w:sz w:val="21"/>
        </w:rPr>
        <w:t xml:space="preserve"> from scratch across ALL historical DepreciationRunLine rows for that asset, not just this run's line.</w:t>
      </w:r>
    </w:p>
    <w:p>
      <w:pPr>
        <w:spacing w:after="120"/>
      </w:pPr>
      <w:r>
        <w:rPr>
          <w:sz w:val="21"/>
        </w:rPr>
        <w:t>Depreciation run status values: DRAFT → CALCULATED → APPROVED (DepreciationRunStatus enum — no REJECTED state exists for a run; the only way "back out" is to recalculate while still DRAFT/CALCULATED).</w:t>
      </w:r>
    </w:p>
    <w:p>
      <w:pPr>
        <w:spacing w:after="120"/>
      </w:pPr>
      <w:r>
        <w:rPr>
          <w:sz w:val="21"/>
        </w:rPr>
        <w:t>C. Asset Disposal:</w:t>
      </w:r>
    </w:p>
    <w:p>
      <w:pPr>
        <w:pStyle w:val="ListNumber"/>
      </w:pPr>
      <w:r>
        <w:rPr>
          <w:sz w:val="21"/>
        </w:rPr>
        <w:t>POST /api/accounts/assets/disposals (</w:t>
      </w:r>
      <w:r>
        <w:rPr>
          <w:rFonts w:ascii="Consolas" w:hAnsi="Consolas"/>
          <w:color w:val="8A3B00"/>
          <w:sz w:val="20"/>
        </w:rPr>
        <w:t>raise</w:t>
      </w:r>
      <w:r>
        <w:rPr>
          <w:sz w:val="21"/>
        </w:rPr>
        <w:t xml:space="preserve">) requires the asset's </w:t>
      </w:r>
      <w:r>
        <w:rPr>
          <w:rFonts w:ascii="Consolas" w:hAnsi="Consolas"/>
          <w:color w:val="8A3B00"/>
          <w:sz w:val="20"/>
        </w:rPr>
        <w:t>status = ACTIVE</w:t>
      </w:r>
      <w:r>
        <w:rPr>
          <w:sz w:val="21"/>
        </w:rPr>
        <w:t xml:space="preserve"> and that it doesn't already have a disposal record (one-to-one). It immediately snapshots </w:t>
      </w:r>
      <w:r>
        <w:rPr>
          <w:rFonts w:ascii="Consolas" w:hAnsi="Consolas"/>
          <w:color w:val="8A3B00"/>
          <w:sz w:val="20"/>
        </w:rPr>
        <w:t>netBookValueAtDisposal = asset.currentValue</w:t>
      </w:r>
      <w:r>
        <w:rPr>
          <w:sz w:val="21"/>
        </w:rPr>
        <w:t xml:space="preserve"> and computes </w:t>
      </w:r>
      <w:r>
        <w:rPr>
          <w:rFonts w:ascii="Consolas" w:hAnsi="Consolas"/>
          <w:color w:val="8A3B00"/>
          <w:sz w:val="20"/>
        </w:rPr>
        <w:t>gainLossAmount = saleValue − netBookValueAtDisposal</w:t>
      </w:r>
      <w:r>
        <w:rPr>
          <w:sz w:val="21"/>
        </w:rPr>
        <w:t xml:space="preserve"> (saleValue defaults to 0 for non-sale disposal types). The asset's status flips to </w:t>
      </w:r>
      <w:r>
        <w:rPr>
          <w:rFonts w:ascii="Consolas" w:hAnsi="Consolas"/>
          <w:color w:val="8A3B00"/>
          <w:sz w:val="20"/>
        </w:rPr>
        <w:t>UNDER_TRANSFER</w:t>
      </w:r>
      <w:r>
        <w:rPr>
          <w:sz w:val="21"/>
        </w:rPr>
        <w:t xml:space="preserve"> (reused enum value, not a dedicated "PENDING_DISPOSAL" status) while the disposal is pending approval.</w:t>
      </w:r>
    </w:p>
    <w:p>
      <w:pPr>
        <w:pStyle w:val="ListNumber"/>
      </w:pPr>
      <w:r>
        <w:rPr>
          <w:sz w:val="21"/>
        </w:rPr>
        <w:t xml:space="preserve">PATCH /:id/approve (only from </w:t>
      </w:r>
      <w:r>
        <w:rPr>
          <w:rFonts w:ascii="Consolas" w:hAnsi="Consolas"/>
          <w:color w:val="8A3B00"/>
          <w:sz w:val="20"/>
        </w:rPr>
        <w:t>approvalStatus = PENDING</w:t>
      </w:r>
      <w:r>
        <w:rPr>
          <w:sz w:val="21"/>
        </w:rPr>
        <w:t xml:space="preserve">) computes </w:t>
      </w:r>
      <w:r>
        <w:rPr>
          <w:rFonts w:ascii="Consolas" w:hAnsi="Consolas"/>
          <w:color w:val="8A3B00"/>
          <w:sz w:val="20"/>
        </w:rPr>
        <w:t>accumulatedDepreciation = purchaseValue − netBookValueAtDisposal</w:t>
      </w:r>
      <w:r>
        <w:rPr>
          <w:sz w:val="21"/>
        </w:rPr>
        <w:t xml:space="preserve"> and builds a balanced voucher: Dr Accumulated Depreciation ledger (if &gt; 0), Dr the Bank/Cash fund account for any saleValue &gt; 0, Dr a "LOSS_ON_ASSET_DISPOSAL" ledger if gainLossAmount &lt; 0; Cr the category's Asset ledger for the full purchaseValue, Cr a "GAIN_ON_ASSET_DISPOSAL" ledger if gainLossAmount &gt; 0. Voucher type is the dedicated ASSET_SOLD event for disposalType=SALE, otherwise a plain JOURNAL voucher. Sets </w:t>
      </w:r>
      <w:r>
        <w:rPr>
          <w:rFonts w:ascii="Consolas" w:hAnsi="Consolas"/>
          <w:color w:val="8A3B00"/>
          <w:sz w:val="20"/>
        </w:rPr>
        <w:t>approvalStatus = APPROVED</w:t>
      </w:r>
      <w:r>
        <w:rPr>
          <w:sz w:val="21"/>
        </w:rPr>
        <w:t xml:space="preserve">, and the asset's </w:t>
      </w:r>
      <w:r>
        <w:rPr>
          <w:rFonts w:ascii="Consolas" w:hAnsi="Consolas"/>
          <w:color w:val="8A3B00"/>
          <w:sz w:val="20"/>
        </w:rPr>
        <w:t>status</w:t>
      </w:r>
      <w:r>
        <w:rPr>
          <w:sz w:val="21"/>
        </w:rPr>
        <w:t xml:space="preserve"> becomes DISPOSED (or WRITTEN_OFF specifically for disposalType=WRITE_OFF) with </w:t>
      </w:r>
      <w:r>
        <w:rPr>
          <w:rFonts w:ascii="Consolas" w:hAnsi="Consolas"/>
          <w:color w:val="8A3B00"/>
          <w:sz w:val="20"/>
        </w:rPr>
        <w:t>currentValue</w:t>
      </w:r>
      <w:r>
        <w:rPr>
          <w:sz w:val="21"/>
        </w:rPr>
        <w:t xml:space="preserve"> forced to 0.</w:t>
      </w:r>
    </w:p>
    <w:p>
      <w:pPr>
        <w:pStyle w:val="ListNumber"/>
      </w:pPr>
      <w:r>
        <w:rPr>
          <w:sz w:val="21"/>
        </w:rPr>
        <w:t xml:space="preserve">PATCH /:id/reject reverts the asset's status back to ACTIVE and sets the disposal's </w:t>
      </w:r>
      <w:r>
        <w:rPr>
          <w:rFonts w:ascii="Consolas" w:hAnsi="Consolas"/>
          <w:color w:val="8A3B00"/>
          <w:sz w:val="20"/>
        </w:rPr>
        <w:t>approvalStatus = REJECTED</w:t>
      </w:r>
      <w:r>
        <w:rPr>
          <w:sz w:val="21"/>
        </w:rPr>
        <w:t>.</w:t>
      </w:r>
    </w:p>
    <w:p>
      <w:pPr>
        <w:spacing w:after="120"/>
      </w:pPr>
      <w:r>
        <w:rPr>
          <w:sz w:val="21"/>
        </w:rPr>
        <w:t>Disposal types: SALE, SCRAP, WRITE_OFF, THEFT, ACCIDENT_TOTAL_LOSS, DONATION (AssetDisposalType enum). Resulting asset status: DISPOSED for all types except WRITE_OFF, which maps to WRITTEN_OFF.</w:t>
      </w:r>
    </w:p>
    <w:p>
      <w:pPr>
        <w:spacing w:after="120"/>
      </w:pPr>
      <w:r>
        <w:rPr>
          <w:sz w:val="21"/>
        </w:rPr>
        <w:t>D. Asset Transfer (no GL impact):</w:t>
      </w:r>
    </w:p>
    <w:p>
      <w:pPr>
        <w:pStyle w:val="ListNumber"/>
      </w:pPr>
      <w:r>
        <w:rPr>
          <w:sz w:val="21"/>
        </w:rPr>
        <w:t>POST /api/accounts/assets/transfers (</w:t>
      </w:r>
      <w:r>
        <w:rPr>
          <w:rFonts w:ascii="Consolas" w:hAnsi="Consolas"/>
          <w:color w:val="8A3B00"/>
          <w:sz w:val="20"/>
        </w:rPr>
        <w:t>request</w:t>
      </w:r>
      <w:r>
        <w:rPr>
          <w:sz w:val="21"/>
        </w:rPr>
        <w:t xml:space="preserve">) requires the asset be ACTIVE; sets asset status to UNDER_TRANSFER, snapshots the "from" department/responsible person from the asset's current values, and records the requested "to" values with </w:t>
      </w:r>
      <w:r>
        <w:rPr>
          <w:rFonts w:ascii="Consolas" w:hAnsi="Consolas"/>
          <w:color w:val="8A3B00"/>
          <w:sz w:val="20"/>
        </w:rPr>
        <w:t>approvalStatus = PENDING</w:t>
      </w:r>
      <w:r>
        <w:rPr>
          <w:sz w:val="21"/>
        </w:rPr>
        <w:t>.</w:t>
      </w:r>
    </w:p>
    <w:p>
      <w:pPr>
        <w:pStyle w:val="ListNumber"/>
      </w:pPr>
      <w:r>
        <w:rPr>
          <w:sz w:val="21"/>
        </w:rPr>
        <w:t>PATCH /:id/approve applies the department/responsible-person change to the FixedAsset itself and reverts its status to ACTIVE.</w:t>
      </w:r>
    </w:p>
    <w:p>
      <w:pPr>
        <w:pStyle w:val="ListNumber"/>
      </w:pPr>
      <w:r>
        <w:rPr>
          <w:sz w:val="21"/>
        </w:rPr>
        <w:t>PATCH /:id/reject simply reverts the asset's status to ACTIVE without applying the requested change.</w:t>
      </w:r>
    </w:p>
    <w:p>
      <w:pPr>
        <w:spacing w:after="120"/>
      </w:pPr>
      <w:r>
        <w:rPr>
          <w:sz w:val="21"/>
        </w:rPr>
        <w:t>Transfer types: DEPARTMENT, CUSTODY, LOCATION (AssetTransferType enum).</w:t>
      </w:r>
    </w:p>
    <w:p>
      <w:pPr>
        <w:pStyle w:val="Heading3"/>
      </w:pPr>
      <w:r>
        <w:t>Code Flow (Route -&gt; Controller -&gt; Service -&gt; Repository -&gt; Prisma model)</w:t>
      </w:r>
    </w:p>
    <w:p>
      <w:pPr>
        <w:spacing w:after="120"/>
      </w:pPr>
      <w:r>
        <w:rPr>
          <w:sz w:val="21"/>
        </w:rPr>
        <w:t xml:space="preserve">(1) Asset registration + approval: src/routes/fixed-asset.routes.ts (POST /, permission </w:t>
      </w:r>
      <w:r>
        <w:rPr>
          <w:rFonts w:ascii="Consolas" w:hAnsi="Consolas"/>
          <w:color w:val="8A3B00"/>
          <w:sz w:val="20"/>
        </w:rPr>
        <w:t>asset.create</w:t>
      </w:r>
      <w:r>
        <w:rPr>
          <w:sz w:val="21"/>
        </w:rPr>
        <w:t xml:space="preserve">; PATCH /:id/approve, permission </w:t>
      </w:r>
      <w:r>
        <w:rPr>
          <w:rFonts w:ascii="Consolas" w:hAnsi="Consolas"/>
          <w:color w:val="8A3B00"/>
          <w:sz w:val="20"/>
        </w:rPr>
        <w:t>asset.approve</w:t>
      </w:r>
      <w:r>
        <w:rPr>
          <w:sz w:val="21"/>
        </w:rPr>
        <w:t>) → src/controllers/fixed-asset.controller.ts → src/services/fixed-asset.service.ts (</w:t>
      </w:r>
      <w:r>
        <w:rPr>
          <w:rFonts w:ascii="Consolas" w:hAnsi="Consolas"/>
          <w:color w:val="8A3B00"/>
          <w:sz w:val="20"/>
        </w:rPr>
        <w:t>register</w:t>
      </w:r>
      <w:r>
        <w:rPr>
          <w:sz w:val="21"/>
        </w:rPr>
        <w:t xml:space="preserve">, </w:t>
      </w:r>
      <w:r>
        <w:rPr>
          <w:rFonts w:ascii="Consolas" w:hAnsi="Consolas"/>
          <w:color w:val="8A3B00"/>
          <w:sz w:val="20"/>
        </w:rPr>
        <w:t>approve</w:t>
      </w:r>
      <w:r>
        <w:rPr>
          <w:sz w:val="21"/>
        </w:rPr>
        <w:t>) → src/repositories/fixed-asset.repository.ts (</w:t>
      </w:r>
      <w:r>
        <w:rPr>
          <w:rFonts w:ascii="Consolas" w:hAnsi="Consolas"/>
          <w:color w:val="8A3B00"/>
          <w:sz w:val="20"/>
        </w:rPr>
        <w:t>create</w:t>
      </w:r>
      <w:r>
        <w:rPr>
          <w:sz w:val="21"/>
        </w:rPr>
        <w:t xml:space="preserve">, </w:t>
      </w:r>
      <w:r>
        <w:rPr>
          <w:rFonts w:ascii="Consolas" w:hAnsi="Consolas"/>
          <w:color w:val="8A3B00"/>
          <w:sz w:val="20"/>
        </w:rPr>
        <w:t>findByIdBasic</w:t>
      </w:r>
      <w:r>
        <w:rPr>
          <w:sz w:val="21"/>
        </w:rPr>
        <w:t xml:space="preserve">, </w:t>
      </w:r>
      <w:r>
        <w:rPr>
          <w:rFonts w:ascii="Consolas" w:hAnsi="Consolas"/>
          <w:color w:val="8A3B00"/>
          <w:sz w:val="20"/>
        </w:rPr>
        <w:t>findCategoryById</w:t>
      </w:r>
      <w:r>
        <w:rPr>
          <w:sz w:val="21"/>
        </w:rPr>
        <w:t xml:space="preserve">, </w:t>
      </w:r>
      <w:r>
        <w:rPr>
          <w:rFonts w:ascii="Consolas" w:hAnsi="Consolas"/>
          <w:color w:val="8A3B00"/>
          <w:sz w:val="20"/>
        </w:rPr>
        <w:t>update</w:t>
      </w:r>
      <w:r>
        <w:rPr>
          <w:sz w:val="21"/>
        </w:rPr>
        <w:t>) plus src/utils/fundAccount.util.ts (</w:t>
      </w:r>
      <w:r>
        <w:rPr>
          <w:rFonts w:ascii="Consolas" w:hAnsi="Consolas"/>
          <w:color w:val="8A3B00"/>
          <w:sz w:val="20"/>
        </w:rPr>
        <w:t>resolveFundAccount</w:t>
      </w:r>
      <w:r>
        <w:rPr>
          <w:sz w:val="21"/>
        </w:rPr>
        <w:t>), src/utils/partyLedger.util.ts (</w:t>
      </w:r>
      <w:r>
        <w:rPr>
          <w:rFonts w:ascii="Consolas" w:hAnsi="Consolas"/>
          <w:color w:val="8A3B00"/>
          <w:sz w:val="20"/>
        </w:rPr>
        <w:t>ensureSupplierLedger</w:t>
      </w:r>
      <w:r>
        <w:rPr>
          <w:sz w:val="21"/>
        </w:rPr>
        <w:t>) → src/services/voucher.service.ts (</w:t>
      </w:r>
      <w:r>
        <w:rPr>
          <w:rFonts w:ascii="Consolas" w:hAnsi="Consolas"/>
          <w:color w:val="8A3B00"/>
          <w:sz w:val="20"/>
        </w:rPr>
        <w:t>create</w:t>
      </w:r>
      <w:r>
        <w:rPr>
          <w:sz w:val="21"/>
        </w:rPr>
        <w:t xml:space="preserve">, </w:t>
      </w:r>
      <w:r>
        <w:rPr>
          <w:rFonts w:ascii="Consolas" w:hAnsi="Consolas"/>
          <w:color w:val="8A3B00"/>
          <w:sz w:val="20"/>
        </w:rPr>
        <w:t>submit</w:t>
      </w:r>
      <w:r>
        <w:rPr>
          <w:sz w:val="21"/>
        </w:rPr>
        <w:t xml:space="preserve">) → Prisma models </w:t>
      </w:r>
      <w:r>
        <w:rPr>
          <w:rFonts w:ascii="Consolas" w:hAnsi="Consolas"/>
          <w:color w:val="8A3B00"/>
          <w:sz w:val="20"/>
        </w:rPr>
        <w:t>FixedAsset</w:t>
      </w:r>
      <w:r>
        <w:rPr>
          <w:sz w:val="21"/>
        </w:rPr>
        <w:t xml:space="preserve"> (table </w:t>
      </w:r>
      <w:r>
        <w:rPr>
          <w:rFonts w:ascii="Consolas" w:hAnsi="Consolas"/>
          <w:color w:val="8A3B00"/>
          <w:sz w:val="20"/>
        </w:rPr>
        <w:t>fixed_assets</w:t>
      </w:r>
      <w:r>
        <w:rPr>
          <w:sz w:val="21"/>
        </w:rPr>
        <w:t xml:space="preserve">) and </w:t>
      </w:r>
      <w:r>
        <w:rPr>
          <w:rFonts w:ascii="Consolas" w:hAnsi="Consolas"/>
          <w:color w:val="8A3B00"/>
          <w:sz w:val="20"/>
        </w:rPr>
        <w:t>Voucher</w:t>
      </w:r>
      <w:r>
        <w:rPr>
          <w:sz w:val="21"/>
        </w:rPr>
        <w:t>/</w:t>
      </w:r>
      <w:r>
        <w:rPr>
          <w:rFonts w:ascii="Consolas" w:hAnsi="Consolas"/>
          <w:color w:val="8A3B00"/>
          <w:sz w:val="20"/>
        </w:rPr>
        <w:t>VoucherLine</w:t>
      </w:r>
      <w:r>
        <w:rPr>
          <w:sz w:val="21"/>
        </w:rPr>
        <w:t xml:space="preserve">. (2) Depreciation calculate + approve: src/routes/depreciation-run.routes.ts (POST /:id/calculate, permission </w:t>
      </w:r>
      <w:r>
        <w:rPr>
          <w:rFonts w:ascii="Consolas" w:hAnsi="Consolas"/>
          <w:color w:val="8A3B00"/>
          <w:sz w:val="20"/>
        </w:rPr>
        <w:t>depreciation.create</w:t>
      </w:r>
      <w:r>
        <w:rPr>
          <w:sz w:val="21"/>
        </w:rPr>
        <w:t xml:space="preserve">; PATCH /:id/approve, permission </w:t>
      </w:r>
      <w:r>
        <w:rPr>
          <w:rFonts w:ascii="Consolas" w:hAnsi="Consolas"/>
          <w:color w:val="8A3B00"/>
          <w:sz w:val="20"/>
        </w:rPr>
        <w:t>depreciation.approve</w:t>
      </w:r>
      <w:r>
        <w:rPr>
          <w:sz w:val="21"/>
        </w:rPr>
        <w:t>) → src/controllers/depreciation-run.controller.ts → src/services/depreciation-run.service.ts (</w:t>
      </w:r>
      <w:r>
        <w:rPr>
          <w:rFonts w:ascii="Consolas" w:hAnsi="Consolas"/>
          <w:color w:val="8A3B00"/>
          <w:sz w:val="20"/>
        </w:rPr>
        <w:t>calculate</w:t>
      </w:r>
      <w:r>
        <w:rPr>
          <w:sz w:val="21"/>
        </w:rPr>
        <w:t xml:space="preserve">, </w:t>
      </w:r>
      <w:r>
        <w:rPr>
          <w:rFonts w:ascii="Consolas" w:hAnsi="Consolas"/>
          <w:color w:val="8A3B00"/>
          <w:sz w:val="20"/>
        </w:rPr>
        <w:t>approve</w:t>
      </w:r>
      <w:r>
        <w:rPr>
          <w:sz w:val="21"/>
        </w:rPr>
        <w:t>) → src/repositories/depreciation-run.repository.ts (</w:t>
      </w:r>
      <w:r>
        <w:rPr>
          <w:rFonts w:ascii="Consolas" w:hAnsi="Consolas"/>
          <w:color w:val="8A3B00"/>
          <w:sz w:val="20"/>
        </w:rPr>
        <w:t>findEligibleAssets</w:t>
      </w:r>
      <w:r>
        <w:rPr>
          <w:sz w:val="21"/>
        </w:rPr>
        <w:t xml:space="preserve">, </w:t>
      </w:r>
      <w:r>
        <w:rPr>
          <w:rFonts w:ascii="Consolas" w:hAnsi="Consolas"/>
          <w:color w:val="8A3B00"/>
          <w:sz w:val="20"/>
        </w:rPr>
        <w:t>deleteLines</w:t>
      </w:r>
      <w:r>
        <w:rPr>
          <w:sz w:val="21"/>
        </w:rPr>
        <w:t xml:space="preserve">, </w:t>
      </w:r>
      <w:r>
        <w:rPr>
          <w:rFonts w:ascii="Consolas" w:hAnsi="Consolas"/>
          <w:color w:val="8A3B00"/>
          <w:sz w:val="20"/>
        </w:rPr>
        <w:t>createLines</w:t>
      </w:r>
      <w:r>
        <w:rPr>
          <w:sz w:val="21"/>
        </w:rPr>
        <w:t xml:space="preserve">, </w:t>
      </w:r>
      <w:r>
        <w:rPr>
          <w:rFonts w:ascii="Consolas" w:hAnsi="Consolas"/>
          <w:color w:val="8A3B00"/>
          <w:sz w:val="20"/>
        </w:rPr>
        <w:t>update</w:t>
      </w:r>
      <w:r>
        <w:rPr>
          <w:sz w:val="21"/>
        </w:rPr>
        <w:t xml:space="preserve">) → Prisma models </w:t>
      </w:r>
      <w:r>
        <w:rPr>
          <w:rFonts w:ascii="Consolas" w:hAnsi="Consolas"/>
          <w:color w:val="8A3B00"/>
          <w:sz w:val="20"/>
        </w:rPr>
        <w:t>DepreciationRun</w:t>
      </w:r>
      <w:r>
        <w:rPr>
          <w:sz w:val="21"/>
        </w:rPr>
        <w:t xml:space="preserve"> (depreciation_runs) and </w:t>
      </w:r>
      <w:r>
        <w:rPr>
          <w:rFonts w:ascii="Consolas" w:hAnsi="Consolas"/>
          <w:color w:val="8A3B00"/>
          <w:sz w:val="20"/>
        </w:rPr>
        <w:t>DepreciationRunLine</w:t>
      </w:r>
      <w:r>
        <w:rPr>
          <w:sz w:val="21"/>
        </w:rPr>
        <w:t xml:space="preserve"> (depreciation_run_lines) → on approve, also src/services/voucher.service.ts and, via </w:t>
      </w:r>
      <w:r>
        <w:rPr>
          <w:rFonts w:ascii="Consolas" w:hAnsi="Consolas"/>
          <w:color w:val="8A3B00"/>
          <w:sz w:val="20"/>
        </w:rPr>
        <w:t>fixedAssetService.recalcCurrentValue()</w:t>
      </w:r>
      <w:r>
        <w:rPr>
          <w:sz w:val="21"/>
        </w:rPr>
        <w:t xml:space="preserve">, back into </w:t>
      </w:r>
      <w:r>
        <w:rPr>
          <w:rFonts w:ascii="Consolas" w:hAnsi="Consolas"/>
          <w:color w:val="8A3B00"/>
          <w:sz w:val="20"/>
        </w:rPr>
        <w:t>FixedAsset.currentValue</w:t>
      </w:r>
      <w:r>
        <w:rPr>
          <w:sz w:val="21"/>
        </w:rPr>
        <w:t xml:space="preserve">. (3) Asset disposal approval: src/routes/asset-disposal.routes.ts (PATCH /:id/approve, permission </w:t>
      </w:r>
      <w:r>
        <w:rPr>
          <w:rFonts w:ascii="Consolas" w:hAnsi="Consolas"/>
          <w:color w:val="8A3B00"/>
          <w:sz w:val="20"/>
        </w:rPr>
        <w:t>asset_disposal.approve</w:t>
      </w:r>
      <w:r>
        <w:rPr>
          <w:sz w:val="21"/>
        </w:rPr>
        <w:t>) → src/controllers/asset-disposal.controller.ts → src/services/asset-disposal.service.ts (</w:t>
      </w:r>
      <w:r>
        <w:rPr>
          <w:rFonts w:ascii="Consolas" w:hAnsi="Consolas"/>
          <w:color w:val="8A3B00"/>
          <w:sz w:val="20"/>
        </w:rPr>
        <w:t>approve</w:t>
      </w:r>
      <w:r>
        <w:rPr>
          <w:sz w:val="21"/>
        </w:rPr>
        <w:t>) → src/repositories/asset-disposal.repository.ts (</w:t>
      </w:r>
      <w:r>
        <w:rPr>
          <w:rFonts w:ascii="Consolas" w:hAnsi="Consolas"/>
          <w:color w:val="8A3B00"/>
          <w:sz w:val="20"/>
        </w:rPr>
        <w:t>findByIdBasic</w:t>
      </w:r>
      <w:r>
        <w:rPr>
          <w:sz w:val="21"/>
        </w:rPr>
        <w:t xml:space="preserve">, </w:t>
      </w:r>
      <w:r>
        <w:rPr>
          <w:rFonts w:ascii="Consolas" w:hAnsi="Consolas"/>
          <w:color w:val="8A3B00"/>
          <w:sz w:val="20"/>
        </w:rPr>
        <w:t>update</w:t>
      </w:r>
      <w:r>
        <w:rPr>
          <w:sz w:val="21"/>
        </w:rPr>
        <w:t>) + src/repositories/fixed-asset.repository.ts (</w:t>
      </w:r>
      <w:r>
        <w:rPr>
          <w:rFonts w:ascii="Consolas" w:hAnsi="Consolas"/>
          <w:color w:val="8A3B00"/>
          <w:sz w:val="20"/>
        </w:rPr>
        <w:t>findByIdBasic</w:t>
      </w:r>
      <w:r>
        <w:rPr>
          <w:sz w:val="21"/>
        </w:rPr>
        <w:t xml:space="preserve">, </w:t>
      </w:r>
      <w:r>
        <w:rPr>
          <w:rFonts w:ascii="Consolas" w:hAnsi="Consolas"/>
          <w:color w:val="8A3B00"/>
          <w:sz w:val="20"/>
        </w:rPr>
        <w:t>findCategoryById</w:t>
      </w:r>
      <w:r>
        <w:rPr>
          <w:sz w:val="21"/>
        </w:rPr>
        <w:t xml:space="preserve">, </w:t>
      </w:r>
      <w:r>
        <w:rPr>
          <w:rFonts w:ascii="Consolas" w:hAnsi="Consolas"/>
          <w:color w:val="8A3B00"/>
          <w:sz w:val="20"/>
        </w:rPr>
        <w:t>update</w:t>
      </w:r>
      <w:r>
        <w:rPr>
          <w:sz w:val="21"/>
        </w:rPr>
        <w:t>) + src/utils/ledgerLookup.util.ts (</w:t>
      </w:r>
      <w:r>
        <w:rPr>
          <w:rFonts w:ascii="Consolas" w:hAnsi="Consolas"/>
          <w:color w:val="8A3B00"/>
          <w:sz w:val="20"/>
        </w:rPr>
        <w:t>findLedgerByCode</w:t>
      </w:r>
      <w:r>
        <w:rPr>
          <w:sz w:val="21"/>
        </w:rPr>
        <w:t xml:space="preserve"> for GAIN/LOSS ledgers) → src/services/voucher.service.ts → Prisma models </w:t>
      </w:r>
      <w:r>
        <w:rPr>
          <w:rFonts w:ascii="Consolas" w:hAnsi="Consolas"/>
          <w:color w:val="8A3B00"/>
          <w:sz w:val="20"/>
        </w:rPr>
        <w:t>AssetDisposal</w:t>
      </w:r>
      <w:r>
        <w:rPr>
          <w:sz w:val="21"/>
        </w:rPr>
        <w:t xml:space="preserve"> (asset_disposals) and </w:t>
      </w:r>
      <w:r>
        <w:rPr>
          <w:rFonts w:ascii="Consolas" w:hAnsi="Consolas"/>
          <w:color w:val="8A3B00"/>
          <w:sz w:val="20"/>
        </w:rPr>
        <w:t>FixedAsset</w:t>
      </w:r>
      <w:r>
        <w:rPr>
          <w:sz w:val="21"/>
        </w:rPr>
        <w:t>.</w:t>
      </w:r>
    </w:p>
    <w:p>
      <w:pPr>
        <w:pStyle w:val="Heading3"/>
      </w:pPr>
      <w:r>
        <w:t>Business Rules (specific rules/constants/thresholds/formulas found in the actual code)</w:t>
      </w:r>
    </w:p>
    <w:p>
      <w:pPr>
        <w:pStyle w:val="ListBullet"/>
      </w:pPr>
      <w:r>
        <w:rPr>
          <w:sz w:val="21"/>
        </w:rPr>
        <w:t>Depreciation methods implemented, exact formulas from src/services/depreciation-run.service.ts:38-47:</w:t>
      </w:r>
    </w:p>
    <w:p>
      <w:pPr>
        <w:spacing w:after="120"/>
      </w:pPr>
      <w:r>
        <w:rPr>
          <w:sz w:val="21"/>
        </w:rPr>
        <w:t xml:space="preserve">• STRAIGHT_LINE (SLM): </w:t>
      </w:r>
      <w:r>
        <w:rPr>
          <w:rFonts w:ascii="Consolas" w:hAnsi="Consolas"/>
          <w:color w:val="8A3B00"/>
          <w:sz w:val="20"/>
        </w:rPr>
        <w:t>depreciation = (purchaseValue − residualValue) / usefulLifeMonths × monthsInPeriod</w:t>
      </w:r>
      <w:r>
        <w:rPr>
          <w:sz w:val="21"/>
        </w:rPr>
        <w:t xml:space="preserve">. This is a constant amount every period (comment: "constant every period"). • WRITTEN_DOWN_VALUE (WDV / reducing balance): </w:t>
      </w:r>
      <w:r>
        <w:rPr>
          <w:rFonts w:ascii="Consolas" w:hAnsi="Consolas"/>
          <w:color w:val="8A3B00"/>
          <w:sz w:val="20"/>
        </w:rPr>
        <w:t>depreciation = currentBookValue × (annualRatePercent / 100 / 12) × monthsInPeriod</w:t>
      </w:r>
      <w:r>
        <w:rPr>
          <w:sz w:val="21"/>
        </w:rPr>
        <w:t xml:space="preserve">, where </w:t>
      </w:r>
      <w:r>
        <w:rPr>
          <w:rFonts w:ascii="Consolas" w:hAnsi="Consolas"/>
          <w:color w:val="8A3B00"/>
          <w:sz w:val="20"/>
        </w:rPr>
        <w:t>annualRatePercent = category.depreciationRatePercent</w:t>
      </w:r>
      <w:r>
        <w:rPr>
          <w:sz w:val="21"/>
        </w:rPr>
        <w:t xml:space="preserve"> if configured, otherwise falls back to </w:t>
      </w:r>
      <w:r>
        <w:rPr>
          <w:rFonts w:ascii="Consolas" w:hAnsi="Consolas"/>
          <w:color w:val="8A3B00"/>
          <w:sz w:val="20"/>
        </w:rPr>
        <w:t>100 / (usefulLifeMonths / 12)</w:t>
      </w:r>
      <w:r>
        <w:rPr>
          <w:sz w:val="21"/>
        </w:rPr>
        <w:t xml:space="preserve"> (i.e., a straight-line-equivalent annual rate used as the WDV rate when no explicit rate is set). This declines every period as </w:t>
      </w:r>
      <w:r>
        <w:rPr>
          <w:rFonts w:ascii="Consolas" w:hAnsi="Consolas"/>
          <w:color w:val="8A3B00"/>
          <w:sz w:val="20"/>
        </w:rPr>
        <w:t>currentBookValue</w:t>
      </w:r>
      <w:r>
        <w:rPr>
          <w:sz w:val="21"/>
        </w:rPr>
        <w:t xml:space="preserve"> shrinks (comment: "declining every period"). • CUSTOM: no formula implemented — assets with this method are explicitly skipped (</w:t>
      </w:r>
      <w:r>
        <w:rPr>
          <w:rFonts w:ascii="Consolas" w:hAnsi="Consolas"/>
          <w:color w:val="8A3B00"/>
          <w:sz w:val="20"/>
        </w:rPr>
        <w:t>continue</w:t>
      </w:r>
      <w:r>
        <w:rPr>
          <w:sz w:val="21"/>
        </w:rPr>
        <w:t>) in the calculate loop.</w:t>
      </w:r>
    </w:p>
    <w:p>
      <w:pPr>
        <w:pStyle w:val="ListBullet"/>
      </w:pPr>
      <w:r>
        <w:rPr>
          <w:rFonts w:ascii="Consolas" w:hAnsi="Consolas"/>
          <w:color w:val="8A3B00"/>
          <w:sz w:val="20"/>
        </w:rPr>
        <w:t>monthsInPeriod</w:t>
      </w:r>
      <w:r>
        <w:rPr>
          <w:sz w:val="21"/>
        </w:rPr>
        <w:t xml:space="preserve"> is a fixed lookup: MONTHLY=1, QUARTERLY=3, YEARLY=12 (PERIOD_MONTHS constant) — not computed from actual calendar days between periodStart/periodEnd.</w:t>
      </w:r>
    </w:p>
    <w:p>
      <w:pPr>
        <w:pStyle w:val="ListBullet"/>
      </w:pPr>
      <w:r>
        <w:rPr>
          <w:sz w:val="21"/>
        </w:rPr>
        <w:t xml:space="preserve">The raw depreciation amount for any asset in any run is clamped: </w:t>
      </w:r>
      <w:r>
        <w:rPr>
          <w:rFonts w:ascii="Consolas" w:hAnsi="Consolas"/>
          <w:color w:val="8A3B00"/>
          <w:sz w:val="20"/>
        </w:rPr>
        <w:t>Math.min(Math.max(rawAmount, 0), openingValue − residualValue)</w:t>
      </w:r>
      <w:r>
        <w:rPr>
          <w:sz w:val="21"/>
        </w:rPr>
        <w:t>, then rounded to 2 decimals — guarantees an asset never depreciates below its residual value and never produces a negative charge.</w:t>
      </w:r>
    </w:p>
    <w:p>
      <w:pPr>
        <w:pStyle w:val="ListBullet"/>
      </w:pPr>
      <w:r>
        <w:rPr>
          <w:sz w:val="21"/>
        </w:rPr>
        <w:t xml:space="preserve">Default </w:t>
      </w:r>
      <w:r>
        <w:rPr>
          <w:rFonts w:ascii="Consolas" w:hAnsi="Consolas"/>
          <w:color w:val="8A3B00"/>
          <w:sz w:val="20"/>
        </w:rPr>
        <w:t>residualValuePercent</w:t>
      </w:r>
      <w:r>
        <w:rPr>
          <w:sz w:val="21"/>
        </w:rPr>
        <w:t xml:space="preserve"> on a new Asset Category is 5% if not specified (schema default and validator default both align).</w:t>
      </w:r>
    </w:p>
    <w:p>
      <w:pPr>
        <w:pStyle w:val="ListBullet"/>
      </w:pPr>
      <w:r>
        <w:rPr>
          <w:sz w:val="21"/>
        </w:rPr>
        <w:t>An asset already at or below its residual value (</w:t>
      </w:r>
      <w:r>
        <w:rPr>
          <w:rFonts w:ascii="Consolas" w:hAnsi="Consolas"/>
          <w:color w:val="8A3B00"/>
          <w:sz w:val="20"/>
        </w:rPr>
        <w:t>openingValue &lt;= residualValue</w:t>
      </w:r>
      <w:r>
        <w:rPr>
          <w:sz w:val="21"/>
        </w:rPr>
        <w:t>) is skipped entirely in a depreciation run — it stops accumulating further charges automatically once fully depreciated.</w:t>
      </w:r>
    </w:p>
    <w:p>
      <w:pPr>
        <w:pStyle w:val="ListBullet"/>
      </w:pPr>
      <w:r>
        <w:rPr>
          <w:rFonts w:ascii="Consolas" w:hAnsi="Consolas"/>
          <w:color w:val="8A3B00"/>
          <w:sz w:val="20"/>
        </w:rPr>
        <w:t>FixedAsset.currentValue</w:t>
      </w:r>
      <w:r>
        <w:rPr>
          <w:sz w:val="21"/>
        </w:rPr>
        <w:t xml:space="preserve"> is a cached/denormalized field, recomputed from scratch after every approved depreciation run (and forced to exactly the purchase value at registration, and to exactly 0 on disposal) — it is not itself a running total maintained incrementally, but always: </w:t>
      </w:r>
      <w:r>
        <w:rPr>
          <w:rFonts w:ascii="Consolas" w:hAnsi="Consolas"/>
          <w:color w:val="8A3B00"/>
          <w:sz w:val="20"/>
        </w:rPr>
        <w:t>max(purchaseValue − sum(all-time approved depreciation), residualValue)</w:t>
      </w:r>
      <w:r>
        <w:rPr>
          <w:sz w:val="21"/>
        </w:rPr>
        <w:t>.</w:t>
      </w:r>
    </w:p>
    <w:p>
      <w:pPr>
        <w:pStyle w:val="ListBullet"/>
      </w:pPr>
      <w:r>
        <w:rPr>
          <w:sz w:val="21"/>
        </w:rPr>
        <w:t xml:space="preserve">Asset Disposal's accounting identity is enforced by construction, not by a balancing check: </w:t>
      </w:r>
      <w:r>
        <w:rPr>
          <w:rFonts w:ascii="Consolas" w:hAnsi="Consolas"/>
          <w:color w:val="8A3B00"/>
          <w:sz w:val="20"/>
        </w:rPr>
        <w:t>accumulatedDepreciation (derived) = purchaseValue − netBookValueAtDisposal (snapshotted at raise-time)</w:t>
      </w:r>
      <w:r>
        <w:rPr>
          <w:sz w:val="21"/>
        </w:rPr>
        <w:t>, and the voucher is guaranteed balanced because Dr(accumulatedDepreciation + saleValue + loss) = Cr(purchaseValue + gain) algebraically, per the explicit code comment (src/services/asset-disposal.service.ts:90-96).</w:t>
      </w:r>
    </w:p>
    <w:p>
      <w:pPr>
        <w:pStyle w:val="ListBullet"/>
      </w:pPr>
      <w:r>
        <w:rPr>
          <w:sz w:val="21"/>
        </w:rPr>
        <w:t>Funding lines on asset approval must sum to the purchase value within a 0.01 tolerance, or a 422 is thrown citing both totals.</w:t>
      </w:r>
    </w:p>
    <w:p>
      <w:pPr>
        <w:pStyle w:val="ListBullet"/>
      </w:pPr>
      <w:r>
        <w:rPr>
          <w:sz w:val="21"/>
        </w:rPr>
        <w:t xml:space="preserve">A Vehicle Loan can only fund an asset purchase if its status is ACTIVE and it has a </w:t>
      </w:r>
      <w:r>
        <w:rPr>
          <w:rFonts w:ascii="Consolas" w:hAnsi="Consolas"/>
          <w:color w:val="8A3B00"/>
          <w:sz w:val="20"/>
        </w:rPr>
        <w:t>loanLedgerId</w:t>
      </w:r>
      <w:r>
        <w:rPr>
          <w:sz w:val="21"/>
        </w:rPr>
        <w:t xml:space="preserve"> — "Vehicle Loan must be approved (ACTIVE) before it can fund a purchase."</w:t>
      </w:r>
    </w:p>
    <w:p>
      <w:pPr>
        <w:pStyle w:val="ListBullet"/>
      </w:pPr>
      <w:r>
        <w:rPr>
          <w:sz w:val="21"/>
        </w:rPr>
        <w:t>GAIN_ON_ASSET_DISPOSAL and LOSS_ON_ASSET_DISPOSAL are looked up by a fixed ledger *code* (</w:t>
      </w:r>
      <w:r>
        <w:rPr>
          <w:rFonts w:ascii="Consolas" w:hAnsi="Consolas"/>
          <w:color w:val="8A3B00"/>
          <w:sz w:val="20"/>
        </w:rPr>
        <w:t>findLedgerByCode</w:t>
      </w:r>
      <w:r>
        <w:rPr>
          <w:sz w:val="21"/>
        </w:rPr>
        <w:t>), meaning these ledgers must be pre-provisioned per organization or every disposal with a gain/loss will hard-fail with a 409.</w:t>
      </w:r>
    </w:p>
    <w:p>
      <w:pPr>
        <w:pStyle w:val="ListBullet"/>
      </w:pPr>
      <w:r>
        <w:rPr>
          <w:sz w:val="21"/>
        </w:rPr>
        <w:t xml:space="preserve">Asset Category deletion is blocked for </w:t>
      </w:r>
      <w:r>
        <w:rPr>
          <w:rFonts w:ascii="Consolas" w:hAnsi="Consolas"/>
          <w:color w:val="8A3B00"/>
          <w:sz w:val="20"/>
        </w:rPr>
        <w:t>isSystemCategory = true</w:t>
      </w:r>
      <w:r>
        <w:rPr>
          <w:sz w:val="21"/>
        </w:rPr>
        <w:t xml:space="preserve"> rows — system-seeded categories are protected from deletion (though editable).</w:t>
      </w:r>
    </w:p>
    <w:p>
      <w:pPr>
        <w:pStyle w:val="ListBullet"/>
      </w:pPr>
      <w:r>
        <w:rPr>
          <w:sz w:val="21"/>
        </w:rPr>
        <w:t>A Vehicle can back at most one FixedAsset (</w:t>
      </w:r>
      <w:r>
        <w:rPr>
          <w:rFonts w:ascii="Consolas" w:hAnsi="Consolas"/>
          <w:color w:val="8A3B00"/>
          <w:sz w:val="20"/>
        </w:rPr>
        <w:t>vehicleId</w:t>
      </w:r>
      <w:r>
        <w:rPr>
          <w:sz w:val="21"/>
        </w:rPr>
        <w:t xml:space="preserve"> is </w:t>
      </w:r>
      <w:r>
        <w:rPr>
          <w:rFonts w:ascii="Consolas" w:hAnsi="Consolas"/>
          <w:color w:val="8A3B00"/>
          <w:sz w:val="20"/>
        </w:rPr>
        <w:t>@unique</w:t>
      </w:r>
      <w:r>
        <w:rPr>
          <w:sz w:val="21"/>
        </w:rPr>
        <w:t xml:space="preserve"> on FixedAsset, and </w:t>
      </w:r>
      <w:r>
        <w:rPr>
          <w:rFonts w:ascii="Consolas" w:hAnsi="Consolas"/>
          <w:color w:val="8A3B00"/>
          <w:sz w:val="20"/>
        </w:rPr>
        <w:t>register()</w:t>
      </w:r>
      <w:r>
        <w:rPr>
          <w:sz w:val="21"/>
        </w:rPr>
        <w:t xml:space="preserve"> explicitly checks </w:t>
      </w:r>
      <w:r>
        <w:rPr>
          <w:rFonts w:ascii="Consolas" w:hAnsi="Consolas"/>
          <w:color w:val="8A3B00"/>
          <w:sz w:val="20"/>
        </w:rPr>
        <w:t>prisma.fixedAsset.findFirst({ where: { vehicleId } })</w:t>
      </w:r>
      <w:r>
        <w:rPr>
          <w:sz w:val="21"/>
        </w:rPr>
        <w:t xml:space="preserve"> before allowing a duplicate).</w:t>
      </w:r>
    </w:p>
    <w:p>
      <w:pPr>
        <w:pStyle w:val="Heading3"/>
      </w:pPr>
      <w:r>
        <w:t>Validation Rules (from Zod validators)</w:t>
      </w:r>
    </w:p>
    <w:p>
      <w:pPr>
        <w:pStyle w:val="ListBullet"/>
      </w:pPr>
      <w:r>
        <w:rPr>
          <w:rFonts w:ascii="Consolas" w:hAnsi="Consolas"/>
          <w:color w:val="8A3B00"/>
          <w:sz w:val="20"/>
        </w:rPr>
        <w:t>createFixedAssetSchema</w:t>
      </w:r>
      <w:r>
        <w:rPr>
          <w:sz w:val="21"/>
        </w:rPr>
        <w:t xml:space="preserve">: </w:t>
      </w:r>
      <w:r>
        <w:rPr>
          <w:rFonts w:ascii="Consolas" w:hAnsi="Consolas"/>
          <w:color w:val="8A3B00"/>
          <w:sz w:val="20"/>
        </w:rPr>
        <w:t>purchaseValue</w:t>
      </w:r>
      <w:r>
        <w:rPr>
          <w:sz w:val="21"/>
        </w:rPr>
        <w:t xml:space="preserve"> must be </w:t>
      </w:r>
      <w:r>
        <w:rPr>
          <w:rFonts w:ascii="Consolas" w:hAnsi="Consolas"/>
          <w:color w:val="8A3B00"/>
          <w:sz w:val="20"/>
        </w:rPr>
        <w:t>&gt; 0</w:t>
      </w:r>
      <w:r>
        <w:rPr>
          <w:sz w:val="21"/>
        </w:rPr>
        <w:t xml:space="preserve">; </w:t>
      </w:r>
      <w:r>
        <w:rPr>
          <w:rFonts w:ascii="Consolas" w:hAnsi="Consolas"/>
          <w:color w:val="8A3B00"/>
          <w:sz w:val="20"/>
        </w:rPr>
        <w:t>categoryId</w:t>
      </w:r>
      <w:r>
        <w:rPr>
          <w:sz w:val="21"/>
        </w:rPr>
        <w:t xml:space="preserve"> and </w:t>
      </w:r>
      <w:r>
        <w:rPr>
          <w:rFonts w:ascii="Consolas" w:hAnsi="Consolas"/>
          <w:color w:val="8A3B00"/>
          <w:sz w:val="20"/>
        </w:rPr>
        <w:t>assetName</w:t>
      </w:r>
      <w:r>
        <w:rPr>
          <w:sz w:val="21"/>
        </w:rPr>
        <w:t xml:space="preserve"> mandatory; </w:t>
      </w:r>
      <w:r>
        <w:rPr>
          <w:rFonts w:ascii="Consolas" w:hAnsi="Consolas"/>
          <w:color w:val="8A3B00"/>
          <w:sz w:val="20"/>
        </w:rPr>
        <w:t>usefulLifeMonths</w:t>
      </w:r>
      <w:r>
        <w:rPr>
          <w:sz w:val="21"/>
        </w:rPr>
        <w:t xml:space="preserve"> must be a positive integer if supplied (otherwise inherited from category); </w:t>
      </w:r>
      <w:r>
        <w:rPr>
          <w:rFonts w:ascii="Consolas" w:hAnsi="Consolas"/>
          <w:color w:val="8A3B00"/>
          <w:sz w:val="20"/>
        </w:rPr>
        <w:t>depreciationMethod</w:t>
      </w:r>
      <w:r>
        <w:rPr>
          <w:sz w:val="21"/>
        </w:rPr>
        <w:t xml:space="preserve"> restricted to the 3-value enum.</w:t>
      </w:r>
    </w:p>
    <w:p>
      <w:pPr>
        <w:pStyle w:val="ListBullet"/>
      </w:pPr>
      <w:r>
        <w:rPr>
          <w:rFonts w:ascii="Consolas" w:hAnsi="Consolas"/>
          <w:color w:val="8A3B00"/>
          <w:sz w:val="20"/>
        </w:rPr>
        <w:t>approveFixedAssetSchema</w:t>
      </w:r>
      <w:r>
        <w:rPr>
          <w:sz w:val="21"/>
        </w:rPr>
        <w:t xml:space="preserve">: </w:t>
      </w:r>
      <w:r>
        <w:rPr>
          <w:rFonts w:ascii="Consolas" w:hAnsi="Consolas"/>
          <w:color w:val="8A3B00"/>
          <w:sz w:val="20"/>
        </w:rPr>
        <w:t>fundingLines</w:t>
      </w:r>
      <w:r>
        <w:rPr>
          <w:sz w:val="21"/>
        </w:rPr>
        <w:t xml:space="preserve"> array must have </w:t>
      </w:r>
      <w:r>
        <w:rPr>
          <w:rFonts w:ascii="Consolas" w:hAnsi="Consolas"/>
          <w:color w:val="8A3B00"/>
          <w:sz w:val="20"/>
        </w:rPr>
        <w:t>min(1)</w:t>
      </w:r>
      <w:r>
        <w:rPr>
          <w:sz w:val="21"/>
        </w:rPr>
        <w:t xml:space="preserve"> entries; each funding line's </w:t>
      </w:r>
      <w:r>
        <w:rPr>
          <w:rFonts w:ascii="Consolas" w:hAnsi="Consolas"/>
          <w:color w:val="8A3B00"/>
          <w:sz w:val="20"/>
        </w:rPr>
        <w:t>type</w:t>
      </w:r>
      <w:r>
        <w:rPr>
          <w:sz w:val="21"/>
        </w:rPr>
        <w:t xml:space="preserve"> is restricted to </w:t>
      </w:r>
      <w:r>
        <w:rPr>
          <w:rFonts w:ascii="Consolas" w:hAnsi="Consolas"/>
          <w:color w:val="8A3B00"/>
          <w:sz w:val="20"/>
        </w:rPr>
        <w:t>BANK|CASH|LOAN|SUPPLIER</w:t>
      </w:r>
      <w:r>
        <w:rPr>
          <w:sz w:val="21"/>
        </w:rPr>
        <w:t xml:space="preserve">, </w:t>
      </w:r>
      <w:r>
        <w:rPr>
          <w:rFonts w:ascii="Consolas" w:hAnsi="Consolas"/>
          <w:color w:val="8A3B00"/>
          <w:sz w:val="20"/>
        </w:rPr>
        <w:t>amount</w:t>
      </w:r>
      <w:r>
        <w:rPr>
          <w:sz w:val="21"/>
        </w:rPr>
        <w:t xml:space="preserve"> must be </w:t>
      </w:r>
      <w:r>
        <w:rPr>
          <w:rFonts w:ascii="Consolas" w:hAnsi="Consolas"/>
          <w:color w:val="8A3B00"/>
          <w:sz w:val="20"/>
        </w:rPr>
        <w:t>&gt; 0</w:t>
      </w:r>
      <w:r>
        <w:rPr>
          <w:sz w:val="21"/>
        </w:rPr>
        <w:t xml:space="preserve">; </w:t>
      </w:r>
      <w:r>
        <w:rPr>
          <w:rFonts w:ascii="Consolas" w:hAnsi="Consolas"/>
          <w:color w:val="8A3B00"/>
          <w:sz w:val="20"/>
        </w:rPr>
        <w:t>fundAccountId</w:t>
      </w:r>
      <w:r>
        <w:rPr>
          <w:sz w:val="21"/>
        </w:rPr>
        <w:t>/</w:t>
      </w:r>
      <w:r>
        <w:rPr>
          <w:rFonts w:ascii="Consolas" w:hAnsi="Consolas"/>
          <w:color w:val="8A3B00"/>
          <w:sz w:val="20"/>
        </w:rPr>
        <w:t>vehicleLoanId</w:t>
      </w:r>
      <w:r>
        <w:rPr>
          <w:sz w:val="21"/>
        </w:rPr>
        <w:t xml:space="preserve"> are optional at the schema level (enforced conditionally per-type in the service, e.g., "fundAccountId is required for a Bank/Cash funding line").</w:t>
      </w:r>
    </w:p>
    <w:p>
      <w:pPr>
        <w:pStyle w:val="ListBullet"/>
      </w:pPr>
      <w:r>
        <w:rPr>
          <w:rFonts w:ascii="Consolas" w:hAnsi="Consolas"/>
          <w:color w:val="8A3B00"/>
          <w:sz w:val="20"/>
        </w:rPr>
        <w:t>createAssetCategorySchema</w:t>
      </w:r>
      <w:r>
        <w:rPr>
          <w:sz w:val="21"/>
        </w:rPr>
        <w:t xml:space="preserve">: </w:t>
      </w:r>
      <w:r>
        <w:rPr>
          <w:rFonts w:ascii="Consolas" w:hAnsi="Consolas"/>
          <w:color w:val="8A3B00"/>
          <w:sz w:val="20"/>
        </w:rPr>
        <w:t>code</w:t>
      </w:r>
      <w:r>
        <w:rPr>
          <w:sz w:val="21"/>
        </w:rPr>
        <w:t xml:space="preserve"> is coerced </w:t>
      </w:r>
      <w:r>
        <w:rPr>
          <w:rFonts w:ascii="Consolas" w:hAnsi="Consolas"/>
          <w:color w:val="8A3B00"/>
          <w:sz w:val="20"/>
        </w:rPr>
        <w:t>.toUpperCase()</w:t>
      </w:r>
      <w:r>
        <w:rPr>
          <w:sz w:val="21"/>
        </w:rPr>
        <w:t xml:space="preserve">; </w:t>
      </w:r>
      <w:r>
        <w:rPr>
          <w:rFonts w:ascii="Consolas" w:hAnsi="Consolas"/>
          <w:color w:val="8A3B00"/>
          <w:sz w:val="20"/>
        </w:rPr>
        <w:t>usefulLifeMonths</w:t>
      </w:r>
      <w:r>
        <w:rPr>
          <w:sz w:val="21"/>
        </w:rPr>
        <w:t xml:space="preserve"> must be a positive integer; </w:t>
      </w:r>
      <w:r>
        <w:rPr>
          <w:rFonts w:ascii="Consolas" w:hAnsi="Consolas"/>
          <w:color w:val="8A3B00"/>
          <w:sz w:val="20"/>
        </w:rPr>
        <w:t>depreciationRatePercent</w:t>
      </w:r>
      <w:r>
        <w:rPr>
          <w:sz w:val="21"/>
        </w:rPr>
        <w:t xml:space="preserve"> and </w:t>
      </w:r>
      <w:r>
        <w:rPr>
          <w:rFonts w:ascii="Consolas" w:hAnsi="Consolas"/>
          <w:color w:val="8A3B00"/>
          <w:sz w:val="20"/>
        </w:rPr>
        <w:t>residualValuePercent</w:t>
      </w:r>
      <w:r>
        <w:rPr>
          <w:sz w:val="21"/>
        </w:rPr>
        <w:t xml:space="preserve"> both constrained to </w:t>
      </w:r>
      <w:r>
        <w:rPr>
          <w:rFonts w:ascii="Consolas" w:hAnsi="Consolas"/>
          <w:color w:val="8A3B00"/>
          <w:sz w:val="20"/>
        </w:rPr>
        <w:t>[0, 100]</w:t>
      </w:r>
      <w:r>
        <w:rPr>
          <w:sz w:val="21"/>
        </w:rPr>
        <w:t>.</w:t>
      </w:r>
    </w:p>
    <w:p>
      <w:pPr>
        <w:pStyle w:val="ListBullet"/>
      </w:pPr>
      <w:r>
        <w:rPr>
          <w:rFonts w:ascii="Consolas" w:hAnsi="Consolas"/>
          <w:color w:val="8A3B00"/>
          <w:sz w:val="20"/>
        </w:rPr>
        <w:t>createDepreciationRunSchema</w:t>
      </w:r>
      <w:r>
        <w:rPr>
          <w:sz w:val="21"/>
        </w:rPr>
        <w:t xml:space="preserve">: </w:t>
      </w:r>
      <w:r>
        <w:rPr>
          <w:rFonts w:ascii="Consolas" w:hAnsi="Consolas"/>
          <w:color w:val="8A3B00"/>
          <w:sz w:val="20"/>
        </w:rPr>
        <w:t>periodType</w:t>
      </w:r>
      <w:r>
        <w:rPr>
          <w:sz w:val="21"/>
        </w:rPr>
        <w:t xml:space="preserve"> restricted to MONTHLY/QUARTERLY/YEARLY; </w:t>
      </w:r>
      <w:r>
        <w:rPr>
          <w:rFonts w:ascii="Consolas" w:hAnsi="Consolas"/>
          <w:color w:val="8A3B00"/>
          <w:sz w:val="20"/>
        </w:rPr>
        <w:t>periodStart</w:t>
      </w:r>
      <w:r>
        <w:rPr>
          <w:sz w:val="21"/>
        </w:rPr>
        <w:t>/</w:t>
      </w:r>
      <w:r>
        <w:rPr>
          <w:rFonts w:ascii="Consolas" w:hAnsi="Consolas"/>
          <w:color w:val="8A3B00"/>
          <w:sz w:val="20"/>
        </w:rPr>
        <w:t>periodEnd</w:t>
      </w:r>
      <w:r>
        <w:rPr>
          <w:sz w:val="21"/>
        </w:rPr>
        <w:t xml:space="preserve"> must match the strict </w:t>
      </w:r>
      <w:r>
        <w:rPr>
          <w:rFonts w:ascii="Consolas" w:hAnsi="Consolas"/>
          <w:color w:val="8A3B00"/>
          <w:sz w:val="20"/>
        </w:rPr>
        <w:t>YYYY-MM-DD</w:t>
      </w:r>
      <w:r>
        <w:rPr>
          <w:sz w:val="21"/>
        </w:rPr>
        <w:t xml:space="preserve"> regex.</w:t>
      </w:r>
    </w:p>
    <w:p>
      <w:pPr>
        <w:pStyle w:val="ListBullet"/>
      </w:pPr>
      <w:r>
        <w:rPr>
          <w:rFonts w:ascii="Consolas" w:hAnsi="Consolas"/>
          <w:color w:val="8A3B00"/>
          <w:sz w:val="20"/>
        </w:rPr>
        <w:t>raiseAssetDisposalSchema</w:t>
      </w:r>
      <w:r>
        <w:rPr>
          <w:sz w:val="21"/>
        </w:rPr>
        <w:t xml:space="preserve">: </w:t>
      </w:r>
      <w:r>
        <w:rPr>
          <w:rFonts w:ascii="Consolas" w:hAnsi="Consolas"/>
          <w:color w:val="8A3B00"/>
          <w:sz w:val="20"/>
        </w:rPr>
        <w:t>disposalType</w:t>
      </w:r>
      <w:r>
        <w:rPr>
          <w:sz w:val="21"/>
        </w:rPr>
        <w:t xml:space="preserve"> restricted to the 6-value enum; </w:t>
      </w:r>
      <w:r>
        <w:rPr>
          <w:rFonts w:ascii="Consolas" w:hAnsi="Consolas"/>
          <w:color w:val="8A3B00"/>
          <w:sz w:val="20"/>
        </w:rPr>
        <w:t>saleValue</w:t>
      </w:r>
      <w:r>
        <w:rPr>
          <w:sz w:val="21"/>
        </w:rPr>
        <w:t xml:space="preserve"> optional but </w:t>
      </w:r>
      <w:r>
        <w:rPr>
          <w:rFonts w:ascii="Consolas" w:hAnsi="Consolas"/>
          <w:color w:val="8A3B00"/>
          <w:sz w:val="20"/>
        </w:rPr>
        <w:t>min(0)</w:t>
      </w:r>
      <w:r>
        <w:rPr>
          <w:sz w:val="21"/>
        </w:rPr>
        <w:t xml:space="preserve"> when present; </w:t>
      </w:r>
      <w:r>
        <w:rPr>
          <w:rFonts w:ascii="Consolas" w:hAnsi="Consolas"/>
          <w:color w:val="8A3B00"/>
          <w:sz w:val="20"/>
        </w:rPr>
        <w:t>assetId</w:t>
      </w:r>
      <w:r>
        <w:rPr>
          <w:sz w:val="21"/>
        </w:rPr>
        <w:t xml:space="preserve"> and </w:t>
      </w:r>
      <w:r>
        <w:rPr>
          <w:rFonts w:ascii="Consolas" w:hAnsi="Consolas"/>
          <w:color w:val="8A3B00"/>
          <w:sz w:val="20"/>
        </w:rPr>
        <w:t>disposalDate</w:t>
      </w:r>
      <w:r>
        <w:rPr>
          <w:sz w:val="21"/>
        </w:rPr>
        <w:t xml:space="preserve"> mandatory.</w:t>
      </w:r>
    </w:p>
    <w:p>
      <w:pPr>
        <w:pStyle w:val="ListBullet"/>
      </w:pPr>
      <w:r>
        <w:rPr>
          <w:rFonts w:ascii="Consolas" w:hAnsi="Consolas"/>
          <w:color w:val="8A3B00"/>
          <w:sz w:val="20"/>
        </w:rPr>
        <w:t>approveAssetDisposalSchema</w:t>
      </w:r>
      <w:r>
        <w:rPr>
          <w:sz w:val="21"/>
        </w:rPr>
        <w:t xml:space="preserve">: </w:t>
      </w:r>
      <w:r>
        <w:rPr>
          <w:rFonts w:ascii="Consolas" w:hAnsi="Consolas"/>
          <w:color w:val="8A3B00"/>
          <w:sz w:val="20"/>
        </w:rPr>
        <w:t>fundAccountType</w:t>
      </w:r>
      <w:r>
        <w:rPr>
          <w:sz w:val="21"/>
        </w:rPr>
        <w:t>/</w:t>
      </w:r>
      <w:r>
        <w:rPr>
          <w:rFonts w:ascii="Consolas" w:hAnsi="Consolas"/>
          <w:color w:val="8A3B00"/>
          <w:sz w:val="20"/>
        </w:rPr>
        <w:t>fundAccountId</w:t>
      </w:r>
      <w:r>
        <w:rPr>
          <w:sz w:val="21"/>
        </w:rPr>
        <w:t xml:space="preserve"> both optional at the schema level (only required by the service when </w:t>
      </w:r>
      <w:r>
        <w:rPr>
          <w:rFonts w:ascii="Consolas" w:hAnsi="Consolas"/>
          <w:color w:val="8A3B00"/>
          <w:sz w:val="20"/>
        </w:rPr>
        <w:t>saleValue &gt; 0</w:t>
      </w:r>
      <w:r>
        <w:rPr>
          <w:sz w:val="21"/>
        </w:rPr>
        <w:t>).</w:t>
      </w:r>
    </w:p>
    <w:p>
      <w:pPr>
        <w:pStyle w:val="ListBullet"/>
      </w:pPr>
      <w:r>
        <w:rPr>
          <w:rFonts w:ascii="Consolas" w:hAnsi="Consolas"/>
          <w:color w:val="8A3B00"/>
          <w:sz w:val="20"/>
        </w:rPr>
        <w:t>requestAssetTransferSchema</w:t>
      </w:r>
      <w:r>
        <w:rPr>
          <w:sz w:val="21"/>
        </w:rPr>
        <w:t xml:space="preserve">: </w:t>
      </w:r>
      <w:r>
        <w:rPr>
          <w:rFonts w:ascii="Consolas" w:hAnsi="Consolas"/>
          <w:color w:val="8A3B00"/>
          <w:sz w:val="20"/>
        </w:rPr>
        <w:t>transferType</w:t>
      </w:r>
      <w:r>
        <w:rPr>
          <w:sz w:val="21"/>
        </w:rPr>
        <w:t xml:space="preserve"> restricted to DEPARTMENT/CUSTODY/LOCATION; </w:t>
      </w:r>
      <w:r>
        <w:rPr>
          <w:rFonts w:ascii="Consolas" w:hAnsi="Consolas"/>
          <w:color w:val="8A3B00"/>
          <w:sz w:val="20"/>
        </w:rPr>
        <w:t>toDepartmentId</w:t>
      </w:r>
      <w:r>
        <w:rPr>
          <w:sz w:val="21"/>
        </w:rPr>
        <w:t>/</w:t>
      </w:r>
      <w:r>
        <w:rPr>
          <w:rFonts w:ascii="Consolas" w:hAnsi="Consolas"/>
          <w:color w:val="8A3B00"/>
          <w:sz w:val="20"/>
        </w:rPr>
        <w:t>toResponsiblePersonId</w:t>
      </w:r>
      <w:r>
        <w:rPr>
          <w:sz w:val="21"/>
        </w:rPr>
        <w:t xml:space="preserve"> both optional (a transfer could theoretically specify neither, which the service does not explicitly reject — see Known Limitations).</w:t>
      </w:r>
    </w:p>
    <w:p>
      <w:pPr>
        <w:pStyle w:val="Heading3"/>
      </w:pPr>
      <w:r>
        <w:t>Key APIs (business-meaningful endpoints)</w:t>
      </w:r>
    </w:p>
    <w:p>
      <w:pPr>
        <w:pStyle w:val="ListBullet"/>
      </w:pPr>
      <w:r>
        <w:rPr>
          <w:sz w:val="21"/>
        </w:rPr>
        <w:t>POST /api/accounts/assets — register a Fixed Asset (no GL posting yet)</w:t>
      </w:r>
    </w:p>
    <w:p>
      <w:pPr>
        <w:pStyle w:val="ListBullet"/>
      </w:pPr>
      <w:r>
        <w:rPr>
          <w:sz w:val="21"/>
        </w:rPr>
        <w:t>PATCH /api/accounts/assets/:id/approve — capitalize the asset (posts the Asset Purchase Voucher, multi-source funding)</w:t>
      </w:r>
    </w:p>
    <w:p>
      <w:pPr>
        <w:pStyle w:val="ListBullet"/>
      </w:pPr>
      <w:r>
        <w:rPr>
          <w:sz w:val="21"/>
        </w:rPr>
        <w:t>PATCH /api/accounts/assets/:id/reject — reject a pending asset registration</w:t>
      </w:r>
    </w:p>
    <w:p>
      <w:pPr>
        <w:pStyle w:val="ListBullet"/>
      </w:pPr>
      <w:r>
        <w:rPr>
          <w:sz w:val="21"/>
        </w:rPr>
        <w:t>GET /api/accounts/assets/:id/cost-summary — asset cost breakdown</w:t>
      </w:r>
    </w:p>
    <w:p>
      <w:pPr>
        <w:pStyle w:val="ListBullet"/>
      </w:pPr>
      <w:r>
        <w:rPr>
          <w:sz w:val="21"/>
        </w:rPr>
        <w:t>GET /api/accounts/assets/dashboard — fixed asset register summary</w:t>
      </w:r>
    </w:p>
    <w:p>
      <w:pPr>
        <w:pStyle w:val="ListBullet"/>
      </w:pPr>
      <w:r>
        <w:rPr>
          <w:sz w:val="21"/>
        </w:rPr>
        <w:t>POST /api/accounts/assets/categories — create an Asset Category (auto-provisions its 3 ledgers)</w:t>
      </w:r>
    </w:p>
    <w:p>
      <w:pPr>
        <w:pStyle w:val="ListBullet"/>
      </w:pPr>
      <w:r>
        <w:rPr>
          <w:sz w:val="21"/>
        </w:rPr>
        <w:t>POST /api/accounts/depreciation/runs — create a depreciation run for a period</w:t>
      </w:r>
    </w:p>
    <w:p>
      <w:pPr>
        <w:pStyle w:val="ListBullet"/>
      </w:pPr>
      <w:r>
        <w:rPr>
          <w:sz w:val="21"/>
        </w:rPr>
        <w:t>POST /api/accounts/depreciation/runs/:id/calculate — freeze per-asset depreciation lines (recalculable)</w:t>
      </w:r>
    </w:p>
    <w:p>
      <w:pPr>
        <w:pStyle w:val="ListBullet"/>
      </w:pPr>
      <w:r>
        <w:rPr>
          <w:sz w:val="21"/>
        </w:rPr>
        <w:t>PATCH /api/accounts/depreciation/runs/:id/approve — post the consolidated depreciation voucher, recompute all affected assets' currentValue</w:t>
      </w:r>
    </w:p>
    <w:p>
      <w:pPr>
        <w:pStyle w:val="ListBullet"/>
      </w:pPr>
      <w:r>
        <w:rPr>
          <w:sz w:val="21"/>
        </w:rPr>
        <w:t>POST /api/accounts/assets/disposals — raise a disposal (snapshots NBV and gain/loss)</w:t>
      </w:r>
    </w:p>
    <w:p>
      <w:pPr>
        <w:pStyle w:val="ListBullet"/>
      </w:pPr>
      <w:r>
        <w:rPr>
          <w:sz w:val="21"/>
        </w:rPr>
        <w:t>PATCH /api/accounts/assets/disposals/:id/approve — post disposal voucher, close out the asset</w:t>
      </w:r>
    </w:p>
    <w:p>
      <w:pPr>
        <w:pStyle w:val="ListBullet"/>
      </w:pPr>
      <w:r>
        <w:rPr>
          <w:sz w:val="21"/>
        </w:rPr>
        <w:t>PATCH /api/accounts/assets/disposals/:id/reject — revert asset to ACTIVE</w:t>
      </w:r>
    </w:p>
    <w:p>
      <w:pPr>
        <w:pStyle w:val="ListBullet"/>
      </w:pPr>
      <w:r>
        <w:rPr>
          <w:sz w:val="21"/>
        </w:rPr>
        <w:t>POST /api/accounts/assets/transfers — request a department/custody/location transfer</w:t>
      </w:r>
    </w:p>
    <w:p>
      <w:pPr>
        <w:pStyle w:val="ListBullet"/>
      </w:pPr>
      <w:r>
        <w:rPr>
          <w:sz w:val="21"/>
        </w:rPr>
        <w:t>PATCH /api/accounts/assets/transfers/:id/approve — apply the transfer, revert status to ACTIVE</w:t>
      </w:r>
    </w:p>
    <w:p>
      <w:pPr>
        <w:pStyle w:val="ListBullet"/>
      </w:pPr>
      <w:r>
        <w:rPr>
          <w:sz w:val="21"/>
        </w:rPr>
        <w:t>PATCH /api/accounts/assets/transfers/:id/reject — cancel the transfer, revert status to ACTIVE</w:t>
      </w:r>
    </w:p>
    <w:p>
      <w:pPr>
        <w:pStyle w:val="Heading3"/>
      </w:pPr>
      <w:r>
        <w:t>Database Tables Used</w:t>
      </w:r>
    </w:p>
    <w:p>
      <w:pPr>
        <w:pStyle w:val="ListBullet"/>
      </w:pPr>
      <w:r>
        <w:rPr>
          <w:sz w:val="21"/>
        </w:rPr>
        <w:t>AssetCategory (asset_categories) — category master; key fields: code (unique), usefulLifeMonths, depreciationMethod, depreciationRatePercent, residualValuePercent, assetLedgerId, depreciationExpenseLedgerId, accumulatedDepreciationLedgerId, isSystemCategory.</w:t>
      </w:r>
    </w:p>
    <w:p>
      <w:pPr>
        <w:pStyle w:val="ListBullet"/>
      </w:pPr>
      <w:r>
        <w:rPr>
          <w:sz w:val="21"/>
        </w:rPr>
        <w:t>FixedAsset (fixed_assets) — the asset register; key fields: assetCode (unique), categoryId, vehicleId (unique, optional), purchaseValue, residualValue, usefulLifeMonths, depreciationMethod, currentValue (cached), status (FixedAssetStatus), approvalStatus, purchaseVoucherId (unique).</w:t>
      </w:r>
    </w:p>
    <w:p>
      <w:pPr>
        <w:pStyle w:val="ListBullet"/>
      </w:pPr>
      <w:r>
        <w:rPr>
          <w:sz w:val="21"/>
        </w:rPr>
        <w:t>DepreciationRun (depreciation_runs) — one row per calculation batch; key fields: runNumber (unique), periodType, periodStart/periodEnd, status, journalVoucherId (unique).</w:t>
      </w:r>
    </w:p>
    <w:p>
      <w:pPr>
        <w:pStyle w:val="ListBullet"/>
      </w:pPr>
      <w:r>
        <w:rPr>
          <w:sz w:val="21"/>
        </w:rPr>
        <w:t>DepreciationRunLine (depreciation_run_lines) — one frozen line per asset per run; key fields: openingValue, depreciationAmount, closingValue, method.</w:t>
      </w:r>
    </w:p>
    <w:p>
      <w:pPr>
        <w:pStyle w:val="ListBullet"/>
      </w:pPr>
      <w:r>
        <w:rPr>
          <w:sz w:val="21"/>
        </w:rPr>
        <w:t>AssetTransfer (asset_transfers) — custody/department/location move requests; key fields: assetId, transferType, fromDepartmentId/toDepartmentId, fromResponsiblePersonId/toResponsiblePersonId, approvalStatus.</w:t>
      </w:r>
    </w:p>
    <w:p>
      <w:pPr>
        <w:pStyle w:val="ListBullet"/>
      </w:pPr>
      <w:r>
        <w:rPr>
          <w:sz w:val="21"/>
        </w:rPr>
        <w:t>AssetDisposal (asset_disposals) — one-to-one with FixedAsset (assetId unique); key fields: disposalType, saleValue, netBookValueAtDisposal (snapshot), gainLossAmount (snapshot), voucherId (unique), insuranceClaimId (unique, optional), exchangeGroupId.</w:t>
      </w:r>
    </w:p>
    <w:p>
      <w:pPr>
        <w:pStyle w:val="ListBullet"/>
      </w:pPr>
      <w:r>
        <w:rPr>
          <w:sz w:val="21"/>
        </w:rPr>
        <w:t>Voucher / VoucherLine (GL module) — all three lifecycle events (purchase, depreciation, disposal) post here.</w:t>
      </w:r>
    </w:p>
    <w:p>
      <w:pPr>
        <w:pStyle w:val="ListBullet"/>
      </w:pPr>
      <w:r>
        <w:rPr>
          <w:sz w:val="21"/>
        </w:rPr>
        <w:t>VehicleLoan (Fleet module, referenced not owned) — read to validate a LOAN funding line is ACTIVE with a loanLedgerId.</w:t>
      </w:r>
    </w:p>
    <w:p>
      <w:pPr>
        <w:pStyle w:val="Heading3"/>
      </w:pPr>
      <w:r>
        <w:t>Frontend Screens</w:t>
      </w:r>
    </w:p>
    <w:p>
      <w:pPr>
        <w:pStyle w:val="ListBullet"/>
      </w:pPr>
      <w:r>
        <w:rPr>
          <w:sz w:val="21"/>
        </w:rPr>
        <w:t>frontend/src/pages/accounts/FixedAssets.vue — asset register list/register/approve/reject UI.</w:t>
      </w:r>
    </w:p>
    <w:p>
      <w:pPr>
        <w:pStyle w:val="ListBullet"/>
      </w:pPr>
      <w:r>
        <w:rPr>
          <w:sz w:val="21"/>
        </w:rPr>
        <w:t>frontend/src/pages/accounts/AssetCategories.vue — category master CRUD.</w:t>
      </w:r>
    </w:p>
    <w:p>
      <w:pPr>
        <w:pStyle w:val="ListBullet"/>
      </w:pPr>
      <w:r>
        <w:rPr>
          <w:sz w:val="21"/>
        </w:rPr>
        <w:t>frontend/src/pages/accounts/AssetTransfers.vue — transfer request/approve/reject UI.</w:t>
      </w:r>
    </w:p>
    <w:p>
      <w:pPr>
        <w:pStyle w:val="ListBullet"/>
      </w:pPr>
      <w:r>
        <w:rPr>
          <w:sz w:val="21"/>
        </w:rPr>
        <w:t>frontend/src/pages/accounts/AssetDisposals.vue — disposal raise/approve/reject UI.</w:t>
      </w:r>
    </w:p>
    <w:p>
      <w:pPr>
        <w:pStyle w:val="ListBullet"/>
      </w:pPr>
      <w:r>
        <w:rPr>
          <w:sz w:val="21"/>
        </w:rPr>
        <w:t>frontend/src/pages/accounts/AssetDashboard.vue — register summary dashboard.</w:t>
      </w:r>
    </w:p>
    <w:p>
      <w:pPr>
        <w:pStyle w:val="ListBullet"/>
      </w:pPr>
      <w:r>
        <w:rPr>
          <w:sz w:val="21"/>
        </w:rPr>
        <w:t>frontend/src/pages/accounts/DepreciationRuns.vue — depreciation run create/calculate/approve UI.</w:t>
      </w:r>
    </w:p>
    <w:p>
      <w:pPr>
        <w:pStyle w:val="ListBullet"/>
      </w:pPr>
      <w:r>
        <w:rPr>
          <w:sz w:val="21"/>
        </w:rPr>
        <w:t xml:space="preserve">Backing store: frontend/src/stores/accounts/vehicleAssets.ts. IMPORTANT NAMING NOTE: despite the filename, this store is NOT Fleet-specific — it is a combined store file that exports </w:t>
      </w:r>
      <w:r>
        <w:rPr>
          <w:rFonts w:ascii="Consolas" w:hAnsi="Consolas"/>
          <w:color w:val="8A3B00"/>
          <w:sz w:val="20"/>
        </w:rPr>
        <w:t>useAssetCategoryStore</w:t>
      </w:r>
      <w:r>
        <w:rPr>
          <w:sz w:val="21"/>
        </w:rPr>
        <w:t xml:space="preserve">, </w:t>
      </w:r>
      <w:r>
        <w:rPr>
          <w:rFonts w:ascii="Consolas" w:hAnsi="Consolas"/>
          <w:color w:val="8A3B00"/>
          <w:sz w:val="20"/>
        </w:rPr>
        <w:t>useFixedAssetStore</w:t>
      </w:r>
      <w:r>
        <w:rPr>
          <w:sz w:val="21"/>
        </w:rPr>
        <w:t>, and (per its imports) transfer/disposal/depreciation-run stores for THIS Fixed Assets &amp; Depreciation module, alongside genuinely Fleet-domain stores in the same file (VehicleLoan, VehicleTyre, VehicleBattery, VehicleComplianceRecord, FastTagAccount — see frontend/src/services/accounts/vehicleAssets.ts and frontend/src/types/phase6.types.ts for the shared type definitions). This mirrors the backend's own coupling of Fixed Assets to the VEHICLE module/event-voucher resolver, and confirms the module was designed vehicle-first, with generic (non-vehicle) fixed assets as a secondary use case riding the same code paths.</w:t>
      </w:r>
    </w:p>
    <w:p>
      <w:pPr>
        <w:pStyle w:val="Heading3"/>
      </w:pPr>
      <w:r>
        <w:t>Roles &amp; Permissions relevant (from rbac.json matrix)</w:t>
      </w:r>
    </w:p>
    <w:p>
      <w:pPr>
        <w:pStyle w:val="ListBullet"/>
      </w:pPr>
      <w:r>
        <w:rPr>
          <w:sz w:val="21"/>
        </w:rPr>
        <w:t>asset.view — presumably broad (description: "View the Fixed Asset / Vehicle Asset Register", reinforcing the vehicle/asset coupling noted above).</w:t>
      </w:r>
    </w:p>
    <w:p>
      <w:pPr>
        <w:pStyle w:val="ListBullet"/>
      </w:pPr>
      <w:r>
        <w:rPr>
          <w:sz w:val="21"/>
        </w:rPr>
        <w:t>asset.create — SUPER_ADMIN, ADMIN, PURCHASE_MANAGER (notably NOT ACCOUNTING_MANAGER — registration is treated as a procurement-side action).</w:t>
      </w:r>
    </w:p>
    <w:p>
      <w:pPr>
        <w:pStyle w:val="ListBullet"/>
      </w:pPr>
      <w:r>
        <w:rPr>
          <w:sz w:val="21"/>
        </w:rPr>
        <w:t>asset.approve — SUPER_ADMIN, ADMIN, ACCOUNTING_MANAGER (capitalization/GL posting is an accounting-side action — a clean segregation-of-duties split from asset.create).</w:t>
      </w:r>
    </w:p>
    <w:p>
      <w:pPr>
        <w:pStyle w:val="ListBullet"/>
      </w:pPr>
      <w:r>
        <w:rPr>
          <w:sz w:val="21"/>
        </w:rPr>
        <w:t>asset.delete — dedicated permission for removing an unapproved asset.</w:t>
      </w:r>
    </w:p>
    <w:p>
      <w:pPr>
        <w:pStyle w:val="ListBullet"/>
      </w:pPr>
      <w:r>
        <w:rPr>
          <w:sz w:val="21"/>
        </w:rPr>
        <w:t>asset_category.view/create/edit/delete — standard CRUD permission set for category master data.</w:t>
      </w:r>
    </w:p>
    <w:p>
      <w:pPr>
        <w:pStyle w:val="ListBullet"/>
      </w:pPr>
      <w:r>
        <w:rPr>
          <w:sz w:val="21"/>
        </w:rPr>
        <w:t>asset_disposal.create — raise a disposal (permission description explicitly lists all 6 disposal types).</w:t>
      </w:r>
    </w:p>
    <w:p>
      <w:pPr>
        <w:pStyle w:val="ListBullet"/>
      </w:pPr>
      <w:r>
        <w:rPr>
          <w:sz w:val="21"/>
        </w:rPr>
        <w:t>asset_disposal.approve — SUPER_ADMIN, ADMIN, ACCOUNTING_MANAGER.</w:t>
      </w:r>
    </w:p>
    <w:p>
      <w:pPr>
        <w:pStyle w:val="ListBullet"/>
      </w:pPr>
      <w:r>
        <w:rPr>
          <w:sz w:val="21"/>
        </w:rPr>
        <w:t>asset_transfer.create/approve — approve restricted to SUPER_ADMIN, ADMIN, ACCOUNTING_MANAGER; request/create presumably broader (not spot-confirmed but consistent with the pattern).</w:t>
      </w:r>
    </w:p>
    <w:p>
      <w:pPr>
        <w:pStyle w:val="ListBullet"/>
      </w:pPr>
      <w:r>
        <w:rPr>
          <w:sz w:val="21"/>
        </w:rPr>
        <w:t>depreciation.create — SUPER_ADMIN, ADMIN ONLY (notably ACCOUNTING_MANAGER is excluded from creating/calculating a run — the narrowest permission grant observed across either module).</w:t>
      </w:r>
    </w:p>
    <w:p>
      <w:pPr>
        <w:pStyle w:val="ListBullet"/>
      </w:pPr>
      <w:r>
        <w:rPr>
          <w:sz w:val="21"/>
        </w:rPr>
        <w:t>depreciation.approve — SUPER_ADMIN, ADMIN, ACCOUNTING_MANAGER.</w:t>
      </w:r>
    </w:p>
    <w:p>
      <w:pPr>
        <w:pStyle w:val="ListBullet"/>
      </w:pPr>
      <w:r>
        <w:rPr>
          <w:sz w:val="21"/>
        </w:rPr>
        <w:t>depreciation.view — broader view permission for reporting.</w:t>
      </w:r>
    </w:p>
    <w:p>
      <w:pPr>
        <w:pStyle w:val="Heading3"/>
      </w:pPr>
      <w:r>
        <w:t>Known Limitations / Technical Debt you actually observed</w:t>
      </w:r>
    </w:p>
    <w:p>
      <w:pPr>
        <w:pStyle w:val="ListBullet"/>
      </w:pPr>
      <w:r>
        <w:rPr>
          <w:b/>
          <w:color w:val="B03A2E"/>
        </w:rPr>
        <w:t xml:space="preserve">⚠ </w:t>
      </w:r>
      <w:r>
        <w:rPr>
          <w:i/>
          <w:color w:val="B03A2E"/>
          <w:sz w:val="21"/>
        </w:rPr>
        <w:t xml:space="preserve">The module is architecturally entangled with the Vehicle/Fleet domain: voucher-type resolution always goes through </w:t>
      </w:r>
      <w:r>
        <w:rPr>
          <w:rFonts w:ascii="Consolas" w:hAnsi="Consolas"/>
          <w:i/>
          <w:color w:val="B03A2E"/>
          <w:sz w:val="20"/>
        </w:rPr>
        <w:t>resolveEventVoucherType(orgId, 'VEHICLE', eventCode)</w:t>
      </w:r>
      <w:r>
        <w:rPr>
          <w:i/>
          <w:color w:val="B03A2E"/>
          <w:sz w:val="21"/>
        </w:rPr>
        <w:t xml:space="preserve"> and </w:t>
      </w:r>
      <w:r>
        <w:rPr>
          <w:rFonts w:ascii="Consolas" w:hAnsi="Consolas"/>
          <w:i/>
          <w:color w:val="B03A2E"/>
          <w:sz w:val="20"/>
        </w:rPr>
        <w:t>sourceModule: 'VEHICLE'</w:t>
      </w:r>
      <w:r>
        <w:rPr>
          <w:i/>
          <w:color w:val="B03A2E"/>
          <w:sz w:val="21"/>
        </w:rPr>
        <w:t xml:space="preserve"> regardless of whether the asset being capitalized/depreciated/disposed is actually a vehicle (e.g., office furniture or a warehouse building would still post with sourceModule VEHICLE).  Needs Business Clarification: is this intentional (all Phase-9-era asset accounting piggybacks on the vehicle event-voucher table by design) or a naming/scoping gap that should have its own ASSETS module/event codes.</w:t>
      </w:r>
    </w:p>
    <w:p>
      <w:pPr>
        <w:pStyle w:val="ListBullet"/>
      </w:pPr>
      <w:r>
        <w:rPr>
          <w:rFonts w:ascii="Consolas" w:hAnsi="Consolas"/>
          <w:color w:val="8A3B00"/>
          <w:sz w:val="20"/>
        </w:rPr>
        <w:t>DepreciationRunStatus</w:t>
      </w:r>
      <w:r>
        <w:rPr>
          <w:sz w:val="21"/>
        </w:rPr>
        <w:t xml:space="preserve"> has no REJECTED or CANCELLED terminal state — a run can only progress DRAFT→CALCULATED→APPROVED or be silently left in DRAFT/CALCULATED forever; there is no way to formally abandon/void a run once created (short of leaving it unapproved indefinitely).</w:t>
      </w:r>
    </w:p>
    <w:p>
      <w:pPr>
        <w:pStyle w:val="ListBullet"/>
      </w:pPr>
      <w:r>
        <w:rPr>
          <w:rFonts w:ascii="Consolas" w:hAnsi="Consolas"/>
          <w:color w:val="8A3B00"/>
          <w:sz w:val="20"/>
        </w:rPr>
        <w:t>FixedAssetStatus.UNDER_TRANSFER</w:t>
      </w:r>
      <w:r>
        <w:rPr>
          <w:sz w:val="21"/>
        </w:rPr>
        <w:t xml:space="preserve"> is reused as the "pending" gate for BOTH the Asset Transfer workflow and the Asset Disposal workflow — an asset with a pending disposal shows the exact same status as one with a pending internal transfer, and the two workflows do not appear to check for/block against each other (e.g., nothing stops raising a Transfer request on an asset that already has a disposal PENDING, or vice versa) — a potential double-workflow race.</w:t>
      </w:r>
    </w:p>
    <w:p>
      <w:pPr>
        <w:pStyle w:val="ListBullet"/>
      </w:pPr>
      <w:r>
        <w:rPr>
          <w:b/>
          <w:color w:val="B03A2E"/>
        </w:rPr>
        <w:t xml:space="preserve">⚠ </w:t>
      </w:r>
      <w:r>
        <w:rPr>
          <w:rFonts w:ascii="Consolas" w:hAnsi="Consolas"/>
          <w:i/>
          <w:color w:val="B03A2E"/>
          <w:sz w:val="20"/>
        </w:rPr>
        <w:t>PERIOD_MONTHS</w:t>
      </w:r>
      <w:r>
        <w:rPr>
          <w:i/>
          <w:color w:val="B03A2E"/>
          <w:sz w:val="21"/>
        </w:rPr>
        <w:t xml:space="preserve"> uses fixed 1/3/12-month multipliers rather than actual elapsed days — a depreciation run created for a partial or irregular period (e.g., a 20-day "monthly" catch-up run) would still charge a full month's depreciation, which may not match statutory pro-rata depreciation expectations for assets capitalized mid-period.  Needs Business Clarification: no mid-period proration logic was found for an asset capitalized partway through a run's period — the code depreciates every eligible asset for the full </w:t>
      </w:r>
      <w:r>
        <w:rPr>
          <w:rFonts w:ascii="Consolas" w:hAnsi="Consolas"/>
          <w:i/>
          <w:color w:val="B03A2E"/>
          <w:sz w:val="20"/>
        </w:rPr>
        <w:t>monthsInPeriod</w:t>
      </w:r>
      <w:r>
        <w:rPr>
          <w:i/>
          <w:color w:val="B03A2E"/>
          <w:sz w:val="21"/>
        </w:rPr>
        <w:t xml:space="preserve">, regardless of </w:t>
      </w:r>
      <w:r>
        <w:rPr>
          <w:rFonts w:ascii="Consolas" w:hAnsi="Consolas"/>
          <w:i/>
          <w:color w:val="B03A2E"/>
          <w:sz w:val="20"/>
        </w:rPr>
        <w:t>capitalizationDate</w:t>
      </w:r>
      <w:r>
        <w:rPr>
          <w:i/>
          <w:color w:val="B03A2E"/>
          <w:sz w:val="21"/>
        </w:rPr>
        <w:t xml:space="preserve"> falling inside the period.</w:t>
      </w:r>
    </w:p>
    <w:p>
      <w:pPr>
        <w:pStyle w:val="ListBullet"/>
      </w:pPr>
      <w:r>
        <w:rPr>
          <w:sz w:val="21"/>
        </w:rPr>
        <w:t>GAIN_ON_ASSET_DISPOSAL / LOSS_ON_ASSET_DISPOSAL ledgers are resolved by hardcoded ledger *code* string lookup (</w:t>
      </w:r>
      <w:r>
        <w:rPr>
          <w:rFonts w:ascii="Consolas" w:hAnsi="Consolas"/>
          <w:color w:val="8A3B00"/>
          <w:sz w:val="20"/>
        </w:rPr>
        <w:t>findLedgerByCode</w:t>
      </w:r>
      <w:r>
        <w:rPr>
          <w:sz w:val="21"/>
        </w:rPr>
        <w:t>) rather than being configured per Asset Category like the other three ledgers — if not pre-seeded per organization, any disposal producing a gain or loss fails hard with a 409 at approval time (after the disposal has already been raised and the asset already flipped to UNDER_TRANSFER).</w:t>
      </w:r>
    </w:p>
    <w:p>
      <w:pPr>
        <w:pStyle w:val="ListBullet"/>
      </w:pPr>
      <w:r>
        <w:rPr>
          <w:rFonts w:ascii="Consolas" w:hAnsi="Consolas"/>
          <w:color w:val="8A3B00"/>
          <w:sz w:val="20"/>
        </w:rPr>
        <w:t>requestAssetTransferSchema</w:t>
      </w:r>
      <w:r>
        <w:rPr>
          <w:sz w:val="21"/>
        </w:rPr>
        <w:t xml:space="preserve"> does not require at least one of </w:t>
      </w:r>
      <w:r>
        <w:rPr>
          <w:rFonts w:ascii="Consolas" w:hAnsi="Consolas"/>
          <w:color w:val="8A3B00"/>
          <w:sz w:val="20"/>
        </w:rPr>
        <w:t>toDepartmentId</w:t>
      </w:r>
      <w:r>
        <w:rPr>
          <w:sz w:val="21"/>
        </w:rPr>
        <w:t>/</w:t>
      </w:r>
      <w:r>
        <w:rPr>
          <w:rFonts w:ascii="Consolas" w:hAnsi="Consolas"/>
          <w:color w:val="8A3B00"/>
          <w:sz w:val="20"/>
        </w:rPr>
        <w:t>toResponsiblePersonId</w:t>
      </w:r>
      <w:r>
        <w:rPr>
          <w:sz w:val="21"/>
        </w:rPr>
        <w:t xml:space="preserve"> to be present — a transfer request with neither set would be a no-op transfer that still cycles the asset's status to UNDER_TRANSFER and back.</w:t>
      </w:r>
    </w:p>
    <w:p>
      <w:pPr>
        <w:pStyle w:val="ListBullet"/>
      </w:pPr>
      <w:r>
        <w:rPr>
          <w:sz w:val="21"/>
        </w:rPr>
        <w:t>No automated recurring-run scheduling was observed (e.g., a cron auto-creating the next MONTHLY run) — every DepreciationRun must be manually created via the API/UI.</w:t>
      </w:r>
    </w:p>
    <w:p>
      <w:pPr>
        <w:pStyle w:val="Heading3"/>
      </w:pPr>
      <w:r>
        <w:t>Recommendations</w:t>
      </w:r>
    </w:p>
    <w:p>
      <w:pPr>
        <w:pStyle w:val="ListBullet"/>
      </w:pPr>
      <w:r>
        <w:rPr>
          <w:sz w:val="21"/>
        </w:rPr>
        <w:t>Introduce a dedicated ASSETS (or FIXED_ASSET) event-voucher module/type set distinct from VEHICLE, or explicitly document that all fixed-asset accounting is intentionally routed through the Vehicle event-voucher table — resolve the current inconsistency between the module's general-purpose schema (AssetType includes LAND, BUILDING, FURNITURE, etc.) and its vehicle-only posting plumbing.</w:t>
      </w:r>
    </w:p>
    <w:p>
      <w:pPr>
        <w:pStyle w:val="ListBullet"/>
      </w:pPr>
      <w:r>
        <w:rPr>
          <w:sz w:val="21"/>
        </w:rPr>
        <w:t>Add day-based (or at least capitalization-date-aware) proration to the depreciation calculation so assets capitalized mid-period are not charged a full period's depreciation on their first run.</w:t>
      </w:r>
    </w:p>
    <w:p>
      <w:pPr>
        <w:pStyle w:val="ListBullet"/>
      </w:pPr>
      <w:r>
        <w:rPr>
          <w:sz w:val="21"/>
        </w:rPr>
        <w:t>Configure GAIN_ON_ASSET_DISPOSAL/LOSS_ON_ASSET_DISPOSAL as per-category ledger fields (matching assetLedgerId/depreciationExpenseLedgerId/accumulatedDepreciationLedgerId) rather than a global ledger-code lookup, to avoid a late-stage 409 failure after a disposal has already changed the asset's status.</w:t>
      </w:r>
    </w:p>
    <w:p>
      <w:pPr>
        <w:pStyle w:val="ListBullet"/>
      </w:pPr>
      <w:r>
        <w:rPr>
          <w:sz w:val="21"/>
        </w:rPr>
        <w:t>Add a mutual-exclusion check between AssetTransfer and AssetDisposal (e.g., asset status should distinguish "pending transfer" from "pending disposal", or the raise()/request() methods should check for the other type's open PENDING record) to prevent overlapping workflows on the same asset.</w:t>
      </w:r>
    </w:p>
    <w:p>
      <w:pPr>
        <w:pStyle w:val="ListBullet"/>
      </w:pPr>
      <w:r>
        <w:rPr>
          <w:sz w:val="21"/>
        </w:rPr>
        <w:t>Consider adding a REJECTED/CANCELLED terminal state to DepreciationRunStatus so an abandoned run can be formally closed out rather than left indefinitely in DRAFT/CALCULATED.</w:t>
      </w:r>
    </w:p>
    <w:p>
      <w:pPr>
        <w:pStyle w:val="Heading2"/>
      </w:pPr>
      <w:r>
        <w:t>Taxation &amp; Statutory Compliance</w:t>
      </w:r>
    </w:p>
    <w:p>
      <w:pPr>
        <w:pStyle w:val="Heading3"/>
      </w:pPr>
      <w:r>
        <w:t>Overview &amp; Purpose</w:t>
      </w:r>
    </w:p>
    <w:p>
      <w:pPr>
        <w:spacing w:after="120"/>
      </w:pPr>
      <w:r>
        <w:rPr>
          <w:sz w:val="21"/>
        </w:rPr>
        <w:t>This module covers Indian GST (Goods &amp; Services Tax) registration, GST return period generation, GST reports (registers/summaries/reconciliation), GST adjustments (RCM, ITC reversal/claim, tax payment/refund, credit adjustment), TDS (Tax Deducted at Source) deduction and Form-16A-equivalent certificate issuance, and a standalone multi-currency Exchange Rate table. It is implemented across backend/src/{routes,controllers,services,repositories, validators}/{gst-registration,gst-return,gst-report,gst-adjustment, tds-deduction,tds-certificate,exchange-rate}.*.ts, backed by Prisma models GstRegistration, GstAdjustment, GstReturnPeriod, TdsSection, TdsDeduction, TdsCertificate, and ExchangeRate (prisma/schema.prisma lines ~4545-4763, 1739-1757). A repeated in-code design note across the GST/TDS files states this is explicitly an "architecture-only foundation" — the design brief for this phase was "do not integrate with the government portal, only design the architecture" (comment above GstReturnPeriod, schema.prisma:4624-4630, and repeated in src/services/gst-return.service.ts:10-17).</w:t>
      </w:r>
    </w:p>
    <w:p>
      <w:pPr>
        <w:pStyle w:val="Heading3"/>
      </w:pPr>
      <w:r>
        <w:t>Business Objective</w:t>
      </w:r>
    </w:p>
    <w:p>
      <w:pPr>
        <w:spacing w:after="120"/>
      </w:pPr>
      <w:r>
        <w:rPr>
          <w:sz w:val="21"/>
        </w:rPr>
        <w:t>Give a transport company (with potentially multiple GSTINs across states) a structured, auditable place to: (a) register each GSTIN it holds, (b) generate a periodic snapshot of its tax position per return type (GSTR-1/ 3B/9/9C) computed live from existing Sales/Purchase data, (c) record non-invoice GST events (Reverse Charge liability, Input Tax Credit reversal/ claim, tax paid to or refunded by the government) as proper double-entry vouchers, (d) deduct TDS at source on payments to suppliers/drivers/ employees and later issue a consolidated quarterly certificate, and (e) maintain a dated multi-currency conversion-rate history. None of this talks to the GSTN portal or any government API — it is bookkeeping/compliance scaffolding, not e-filing automation.</w:t>
      </w:r>
    </w:p>
    <w:p>
      <w:pPr>
        <w:pStyle w:val="Heading3"/>
      </w:pPr>
      <w:r>
        <w:t>Key Features</w:t>
      </w:r>
    </w:p>
    <w:p>
      <w:pPr>
        <w:pStyle w:val="ListBullet"/>
      </w:pPr>
      <w:r>
        <w:rPr>
          <w:sz w:val="21"/>
        </w:rPr>
        <w:t>Multi-GSTIN registration with one "default" registration per organization</w:t>
      </w:r>
    </w:p>
    <w:p>
      <w:pPr>
        <w:spacing w:after="120"/>
      </w:pPr>
      <w:r>
        <w:rPr>
          <w:sz w:val="21"/>
        </w:rPr>
        <w:t>(src/services/gst-registration.service.ts:38-40).</w:t>
      </w:r>
    </w:p>
    <w:p>
      <w:pPr>
        <w:pStyle w:val="ListBullet"/>
      </w:pPr>
      <w:r>
        <w:rPr>
          <w:sz w:val="21"/>
        </w:rPr>
        <w:t>GST return period generation (DRAFT, regenerable) and finalize (immutable)</w:t>
      </w:r>
    </w:p>
    <w:p>
      <w:pPr>
        <w:spacing w:after="120"/>
      </w:pPr>
      <w:r>
        <w:rPr>
          <w:sz w:val="21"/>
        </w:rPr>
        <w:t>workflow for GSTR1 / GSTR3B / GSTR9 / GSTR9C (GstReturnType enum, schema.prisma:4612-4622).</w:t>
      </w:r>
    </w:p>
    <w:p>
      <w:pPr>
        <w:pStyle w:val="ListBullet"/>
      </w:pPr>
      <w:r>
        <w:rPr>
          <w:sz w:val="21"/>
        </w:rPr>
        <w:t>Sales Register / Purchase Register / Output Tax Summary / Input Credit</w:t>
      </w:r>
    </w:p>
    <w:p>
      <w:pPr>
        <w:spacing w:after="120"/>
      </w:pPr>
      <w:r>
        <w:rPr>
          <w:sz w:val="21"/>
        </w:rPr>
        <w:t>Summary / Reconciliation reports (src/services/gst-report.service.ts).</w:t>
      </w:r>
    </w:p>
    <w:p>
      <w:pPr>
        <w:pStyle w:val="ListBullet"/>
      </w:pPr>
      <w:r>
        <w:rPr>
          <w:sz w:val="21"/>
        </w:rPr>
        <w:t>GST Adjustments with an approval workflow that posts a real accounting</w:t>
      </w:r>
    </w:p>
    <w:p>
      <w:pPr>
        <w:spacing w:after="120"/>
      </w:pPr>
      <w:r>
        <w:rPr>
          <w:sz w:val="21"/>
        </w:rPr>
        <w:t>Voucher on approval (src/services/gst-adjustment.service.ts).</w:t>
      </w:r>
    </w:p>
    <w:p>
      <w:pPr>
        <w:pStyle w:val="ListBullet"/>
      </w:pPr>
      <w:r>
        <w:rPr>
          <w:sz w:val="21"/>
        </w:rPr>
        <w:t>TDS Section master (rate + threshold per section code), TDS deduction</w:t>
      </w:r>
    </w:p>
    <w:p>
      <w:pPr>
        <w:spacing w:after="120"/>
      </w:pPr>
      <w:r>
        <w:rPr>
          <w:sz w:val="21"/>
        </w:rPr>
        <w:t>recording that immediately posts a Journal voucher, batch "pay to government" that consolidates many deductions into one Payment voucher, and TDS Certificate generation/issue (Form-16A-equivalent).</w:t>
      </w:r>
    </w:p>
    <w:p>
      <w:pPr>
        <w:pStyle w:val="ListBullet"/>
      </w:pPr>
      <w:r>
        <w:rPr>
          <w:sz w:val="21"/>
        </w:rPr>
        <w:t>Exchange Rate CRUD (currency + date + rate + source MANUAL/API), unique</w:t>
      </w:r>
    </w:p>
    <w:p>
      <w:pPr>
        <w:spacing w:after="120"/>
      </w:pPr>
      <w:r>
        <w:rPr>
          <w:sz w:val="21"/>
        </w:rPr>
        <w:t>per (currencyId, rateDate).</w:t>
      </w:r>
    </w:p>
    <w:p>
      <w:pPr>
        <w:pStyle w:val="Heading3"/>
      </w:pPr>
      <w:r>
        <w:t>Dependencies &amp; Related Modules</w:t>
      </w:r>
    </w:p>
    <w:p>
      <w:pPr>
        <w:pStyle w:val="ListBullet"/>
      </w:pPr>
      <w:r>
        <w:rPr>
          <w:sz w:val="21"/>
        </w:rPr>
        <w:t>Voucher/Ledger engine (src/services/voucher.service.ts, voucherRepository)</w:t>
      </w:r>
    </w:p>
    <w:p>
      <w:pPr>
        <w:spacing w:after="120"/>
      </w:pPr>
      <w:r>
        <w:rPr>
          <w:sz w:val="21"/>
        </w:rPr>
        <w:t>— every GST Adjustment and TDS Deduction/Payment posts through this.</w:t>
      </w:r>
    </w:p>
    <w:p>
      <w:pPr>
        <w:pStyle w:val="ListBullet"/>
      </w:pPr>
      <w:r>
        <w:rPr>
          <w:sz w:val="21"/>
        </w:rPr>
        <w:t>Ledger lookup utilities: findLedgerByCode (src/utils/ledgerLookup.util.ts)</w:t>
      </w:r>
    </w:p>
    <w:p>
      <w:pPr>
        <w:spacing w:after="120"/>
      </w:pPr>
      <w:r>
        <w:rPr>
          <w:sz w:val="21"/>
        </w:rPr>
        <w:t>resolves fixed ledger codes (OUTPUT_CGST/SGST/IGST/CESS, INPUT_CGST/SGST/ IGST/CESS, ITC_REVERSAL_EXPENSE, GST_ADJUSTMENT_SUSPENSE, TDS_PAYABLE) — the module hard-depends on these ledgers being pre-configured in Chart of Accounts; if missing, AppError 409 "Ledger ... is not configured" is thrown (gst-adjustment.service.ts:42, tds-deduction.service.ts:90).</w:t>
      </w:r>
    </w:p>
    <w:p>
      <w:pPr>
        <w:pStyle w:val="ListBullet"/>
      </w:pPr>
      <w:r>
        <w:rPr>
          <w:sz w:val="21"/>
        </w:rPr>
        <w:t>Fund Account resolution (src/utils/fundAccount.util.ts) for TAX_PAYMENT/</w:t>
      </w:r>
    </w:p>
    <w:p>
      <w:pPr>
        <w:spacing w:after="120"/>
      </w:pPr>
      <w:r>
        <w:rPr>
          <w:sz w:val="21"/>
        </w:rPr>
        <w:t>TAX_REFUND/TDS payment cash/bank leg.</w:t>
      </w:r>
    </w:p>
    <w:p>
      <w:pPr>
        <w:pStyle w:val="ListBullet"/>
      </w:pPr>
      <w:r>
        <w:rPr>
          <w:sz w:val="21"/>
        </w:rPr>
        <w:t>Party ledger helpers (src/utils/partyLedger.util.ts) auto-provision a</w:t>
      </w:r>
    </w:p>
    <w:p>
      <w:pPr>
        <w:spacing w:after="120"/>
      </w:pPr>
      <w:r>
        <w:rPr>
          <w:sz w:val="21"/>
        </w:rPr>
        <w:t>ledger for the Supplier/Driver/Employee being TDS-deducted.</w:t>
      </w:r>
    </w:p>
    <w:p>
      <w:pPr>
        <w:pStyle w:val="ListBullet"/>
      </w:pPr>
      <w:r>
        <w:rPr>
          <w:sz w:val="21"/>
        </w:rPr>
        <w:t>Sales/Purchase source data: Invoice, Company (for GSTIN), SupplierBill,</w:t>
      </w:r>
    </w:p>
    <w:p>
      <w:pPr>
        <w:spacing w:after="120"/>
      </w:pPr>
      <w:r>
        <w:rPr>
          <w:sz w:val="21"/>
        </w:rPr>
        <w:t>Supplier, VehicleExpense, GstMaster — read (not owned) by gst-report .service.ts for register generation.</w:t>
      </w:r>
    </w:p>
    <w:p>
      <w:pPr>
        <w:pStyle w:val="ListBullet"/>
      </w:pPr>
      <w:r>
        <w:rPr>
          <w:sz w:val="21"/>
        </w:rPr>
        <w:t>Currency model (backend/prisma/schema.prisma:1717-1737) is the FK parent</w:t>
      </w:r>
    </w:p>
    <w:p>
      <w:pPr>
        <w:spacing w:after="120"/>
      </w:pPr>
      <w:r>
        <w:rPr>
          <w:sz w:val="21"/>
        </w:rPr>
        <w:t>of ExchangeRate; VoucherLine also has its own currencyId + a manually entered exchangeRate field (see Limitations below).</w:t>
      </w:r>
    </w:p>
    <w:p>
      <w:pPr>
        <w:pStyle w:val="ListBullet"/>
      </w:pPr>
      <w:r>
        <w:rPr>
          <w:sz w:val="21"/>
        </w:rPr>
        <w:t>Audit service (auditService.record) — every create/approve/reject/</w:t>
      </w:r>
    </w:p>
    <w:p>
      <w:pPr>
        <w:spacing w:after="120"/>
      </w:pPr>
      <w:r>
        <w:rPr>
          <w:sz w:val="21"/>
        </w:rPr>
        <w:t>finalize/issue action is audited.</w:t>
      </w:r>
    </w:p>
    <w:p>
      <w:pPr>
        <w:pStyle w:val="Heading3"/>
      </w:pPr>
      <w:r>
        <w:t>Business Flow (step-by-step)</w:t>
      </w:r>
    </w:p>
    <w:p>
      <w:pPr>
        <w:spacing w:after="120"/>
      </w:pPr>
      <w:r>
        <w:rPr>
          <w:sz w:val="21"/>
        </w:rPr>
        <w:t>GST Adjustment (e.g., RCM liability) lifecycle:</w:t>
      </w:r>
    </w:p>
    <w:p>
      <w:pPr>
        <w:pStyle w:val="ListNumber"/>
      </w:pPr>
      <w:r>
        <w:rPr>
          <w:sz w:val="21"/>
        </w:rPr>
        <w:t>Accounts user creates a GstAdjustment (POST /api/gst-adjustments) giving</w:t>
      </w:r>
    </w:p>
    <w:p>
      <w:pPr>
        <w:spacing w:after="120"/>
      </w:pPr>
      <w:r>
        <w:rPr>
          <w:sz w:val="21"/>
        </w:rPr>
        <w:t>CGST/SGST/IGST/CESS component amounts, adjustmentType, and an optional fund account — status starts PENDING (approvalStatus default in schema).</w:t>
      </w:r>
    </w:p>
    <w:p>
      <w:pPr>
        <w:pStyle w:val="ListNumber"/>
      </w:pPr>
      <w:r>
        <w:rPr>
          <w:sz w:val="21"/>
        </w:rPr>
        <w:t>A user with gst_adjustment.approve calls PATCH /:id/approve. The service</w:t>
      </w:r>
    </w:p>
    <w:p>
      <w:pPr>
        <w:spacing w:after="120"/>
      </w:pPr>
      <w:r>
        <w:rPr>
          <w:sz w:val="21"/>
        </w:rPr>
        <w:t>resolves the ledger pair for the adjustment type (e.g., RCM_LIABILITY debits Input GST ledgers, credits Output GST ledgers — a self-balancing liability recognition), builds a Journal/Payment/Receipt voucher depending on type, creates and immediately submits it, links the voucher back to the adjustment, and marks it APPROVED.</w:t>
      </w:r>
    </w:p>
    <w:p>
      <w:pPr>
        <w:pStyle w:val="ListNumber"/>
      </w:pPr>
      <w:r>
        <w:rPr>
          <w:sz w:val="21"/>
        </w:rPr>
        <w:t>Reject path simply flips approvalStatus to REJECTED with no voucher.</w:t>
      </w:r>
    </w:p>
    <w:p>
      <w:pPr>
        <w:spacing w:after="120"/>
      </w:pPr>
      <w:r>
        <w:rPr>
          <w:sz w:val="21"/>
        </w:rPr>
        <w:t>GST Return generation and finalization:</w:t>
      </w:r>
    </w:p>
    <w:p>
      <w:pPr>
        <w:pStyle w:val="ListNumber"/>
      </w:pPr>
      <w:r>
        <w:rPr>
          <w:sz w:val="21"/>
        </w:rPr>
        <w:t>User calls POST /api/gst-returns/generate with gstRegistrationId,</w:t>
      </w:r>
    </w:p>
    <w:p>
      <w:pPr>
        <w:spacing w:after="120"/>
      </w:pPr>
      <w:r>
        <w:rPr>
          <w:sz w:val="21"/>
        </w:rPr>
        <w:t>returnType, periodStart/periodEnd.</w:t>
      </w:r>
    </w:p>
    <w:p>
      <w:pPr>
        <w:pStyle w:val="ListNumber"/>
      </w:pPr>
      <w:r>
        <w:rPr>
          <w:sz w:val="21"/>
        </w:rPr>
        <w:t>Service loads Sales Register and Purchase Register live for that date</w:t>
      </w:r>
    </w:p>
    <w:p>
      <w:pPr>
        <w:spacing w:after="120"/>
      </w:pPr>
      <w:r>
        <w:rPr>
          <w:sz w:val="21"/>
        </w:rPr>
        <w:t>range (via gstReportService), splits each sale's single combined tax figure into CGST/SGST (intra-state) or IGST (inter-state) using the GSTIN-prefix comparison, sums GstAdjustment rows dated in the period (RCM_LIABILITY adds to output tax), and computes netTaxPayable = output tax + cess − ITC claimed.</w:t>
      </w:r>
    </w:p>
    <w:p>
      <w:pPr>
        <w:pStyle w:val="ListNumber"/>
      </w:pPr>
      <w:r>
        <w:rPr>
          <w:sz w:val="21"/>
        </w:rPr>
        <w:t>If no existing row for that (registration, returnType, period), it</w:t>
      </w:r>
    </w:p>
    <w:p>
      <w:pPr>
        <w:spacing w:after="120"/>
      </w:pPr>
      <w:r>
        <w:rPr>
          <w:sz w:val="21"/>
        </w:rPr>
        <w:t>creates a DRAFT GstReturnPeriod; if one exists and is still DRAFT, it overwrites it with the fresh computation; if FINALIZED, generation is blocked (409).</w:t>
      </w:r>
    </w:p>
    <w:p>
      <w:pPr>
        <w:pStyle w:val="ListNumber"/>
      </w:pPr>
      <w:r>
        <w:rPr>
          <w:sz w:val="21"/>
        </w:rPr>
        <w:t>PATCH /:id/finalize freezes the row (immutable going forward).</w:t>
      </w:r>
    </w:p>
    <w:p>
      <w:pPr>
        <w:spacing w:after="120"/>
      </w:pPr>
      <w:r>
        <w:rPr>
          <w:sz w:val="21"/>
        </w:rPr>
        <w:t>TDS deduction-to-certificate lifecycle:</w:t>
      </w:r>
    </w:p>
    <w:p>
      <w:pPr>
        <w:pStyle w:val="ListNumber"/>
      </w:pPr>
      <w:r>
        <w:rPr>
          <w:sz w:val="21"/>
        </w:rPr>
        <w:t>On paying a Supplier/Driver/Employee, user posts a TdsDeduction (POST</w:t>
      </w:r>
    </w:p>
    <w:p>
      <w:pPr>
        <w:spacing w:after="120"/>
      </w:pPr>
      <w:r>
        <w:rPr>
          <w:sz w:val="21"/>
        </w:rPr>
        <w:t>/api/tds-deductions) with sectionId + gross amount. Service computes tdsAmount = grossAmount × section.ratePercent / 100 (rounded to 2dp), resolves/creates the deductee's ledger, and immediately posts+submits a Journal voucher (Dr Deductee Ledger tdsAmount / Cr TDS_PAYABLE). Quarter is derived from deductionDate using the Indian FY calendar (Apr-Jun=Q1 ... Jan-Mar=Q4).</w:t>
      </w:r>
    </w:p>
    <w:p>
      <w:pPr>
        <w:pStyle w:val="ListNumber"/>
      </w:pPr>
      <w:r>
        <w:rPr>
          <w:sz w:val="21"/>
        </w:rPr>
        <w:t>Periodically, POST /api/tds-deductions/pay batches multiple unpaid</w:t>
      </w:r>
    </w:p>
    <w:p>
      <w:pPr>
        <w:spacing w:after="120"/>
      </w:pPr>
      <w:r>
        <w:rPr>
          <w:sz w:val="21"/>
        </w:rPr>
        <w:t>deductions into one Payment voucher (Dr TDS_PAYABLE total / Cr Bank or Cash) and marks them isPaid=true + paymentVoucherId.</w:t>
      </w:r>
    </w:p>
    <w:p>
      <w:pPr>
        <w:pStyle w:val="ListNumber"/>
      </w:pPr>
      <w:r>
        <w:rPr>
          <w:sz w:val="21"/>
        </w:rPr>
        <w:t>At quarter-end, POST /api/tds-certificates/generate aggregates every</w:t>
      </w:r>
    </w:p>
    <w:p>
      <w:pPr>
        <w:spacing w:after="120"/>
      </w:pPr>
      <w:r>
        <w:rPr>
          <w:sz w:val="21"/>
        </w:rPr>
        <w:t>not-yet-certified deduction matching section+deducteeType+deductee+FY+ quarter into one TdsCertificate (Form-16A-equivalent), summing gross and TDS totals and assigning a sequential certificate number.</w:t>
      </w:r>
    </w:p>
    <w:p>
      <w:pPr>
        <w:pStyle w:val="ListNumber"/>
      </w:pPr>
      <w:r>
        <w:rPr>
          <w:sz w:val="21"/>
        </w:rPr>
        <w:t>PATCH /:id/issue marks the certificate ISSUED with issuedDate/issuedBy.</w:t>
      </w:r>
    </w:p>
    <w:p>
      <w:pPr>
        <w:pStyle w:val="Heading3"/>
      </w:pPr>
      <w:r>
        <w:t>Code Flow (major operations)</w:t>
      </w:r>
    </w:p>
    <w:p>
      <w:pPr>
        <w:spacing w:after="120"/>
      </w:pPr>
      <w:r>
        <w:rPr>
          <w:sz w:val="21"/>
        </w:rPr>
        <w:t>(a) Approve GST Adjustment: gst-adjustment.routes.ts (PATCH /:id/approve, authorize 'gst_adjustment.approve') -&gt; gst-adjustment.controller.ts -&gt; gstAdjustmentService.approve() [src/services/gst-adjustment.service.ts:166] -&gt; buildLines() resolves ledger codes via findLedgerByCode -&gt; voucherService.create()+submit() [src/services/voucher.service.ts] -&gt; gstAdjustmentRepository.update() [src/repositories/ gst-adjustment.repository.ts] persists GstAdjustment.voucherId + approvalStatus=APPROVED -&gt; Prisma model GstAdjustment / Voucher / VoucherLine.</w:t>
      </w:r>
    </w:p>
    <w:p>
      <w:pPr>
        <w:spacing w:after="120"/>
      </w:pPr>
      <w:r>
        <w:rPr>
          <w:sz w:val="21"/>
        </w:rPr>
        <w:t>(b) Generate GST Return: gst-return.routes.ts (POST /generate) -&gt; gst-return.controller.ts -&gt; gstReturnService.generate() [gst-return.service.ts:66] -&gt; gstReportService.salesRegister()/purchaseRegister() [gst-report.service.ts] (reads Invoice/SupplierBill/VehicleExpense via gst-report.repository.ts) + gstReportRepository.findAdjustmentsForPeriod -&gt; gstReturnRepository.create()/update() -&gt; Prisma model GstReturnPeriod.</w:t>
      </w:r>
    </w:p>
    <w:p>
      <w:pPr>
        <w:spacing w:after="120"/>
      </w:pPr>
      <w:r>
        <w:rPr>
          <w:sz w:val="21"/>
        </w:rPr>
        <w:t>(c) Deduct TDS: tds-deduction.routes.ts (POST /) -&gt; tds-deduction.controller.ts -&gt; tdsDeductionService.create() [tds-deduction.service.ts:82] -&gt; resolveDeducteeLedger() (ensureSupplierLedger/ensureDriverLedger/ ensureEmployeeLedger) -&gt; voucherService.create()+submit() -&gt; tdsDeductionRepository.create() [tds-deduction.repository.ts] -&gt; Prisma model TdsDeduction (+ Voucher/VoucherLine).</w:t>
      </w:r>
    </w:p>
    <w:p>
      <w:pPr>
        <w:pStyle w:val="Heading3"/>
      </w:pPr>
      <w:r>
        <w:t>Business Rules (formulas/rates actually found in code)</w:t>
      </w:r>
    </w:p>
    <w:p>
      <w:pPr>
        <w:pStyle w:val="ListBullet"/>
      </w:pPr>
      <w:r>
        <w:rPr>
          <w:sz w:val="21"/>
        </w:rPr>
        <w:t>TDS amount = grossAmount × TdsSection.ratePercent / 100, rounded to 2</w:t>
      </w:r>
    </w:p>
    <w:p>
      <w:pPr>
        <w:spacing w:after="120"/>
      </w:pPr>
      <w:r>
        <w:rPr>
          <w:sz w:val="21"/>
        </w:rPr>
        <w:t>decimals (tds-deduction.service.ts:92). ratePercent and thresholdAmount are stored per TdsSection row (Decimal(5,2) and Decimal(14,2) respectively in schema.prisma:4668-4685) — these are master-data driven, NOT hardcoded Income-Tax-Act section rates in the code. ⚠ Needs Business Clarification: the thresholdAmount field exists on TdsSection but no code path reads or enforces it — there is no "TDS applies only above ₹X" threshold check anywhere in tds-deduction.service.ts. It is captured but currently inert.</w:t>
      </w:r>
    </w:p>
    <w:p>
      <w:pPr>
        <w:pStyle w:val="ListBullet"/>
      </w:pPr>
      <w:r>
        <w:rPr>
          <w:sz w:val="21"/>
        </w:rPr>
        <w:t>Supply-type / CGST-SGST-vs-IGST split: intra-state supply splits the</w:t>
      </w:r>
    </w:p>
    <w:p>
      <w:pPr>
        <w:spacing w:after="120"/>
      </w:pPr>
      <w:r>
        <w:rPr>
          <w:sz w:val="21"/>
        </w:rPr>
        <w:t>single stored tax amount 50/50 into CGST and SGST; inter-state (or unknown) attributes the full amount to IGST (gst-return.service.ts:18-21, gst-report.service.ts:14-17). This is a reconstruction technique, not a government-mandated computation — the schema comment explicitly frames it as such because "Existing Invoice/SupplierBill rows only ever recorded ONE combined tax figure."</w:t>
      </w:r>
    </w:p>
    <w:p>
      <w:pPr>
        <w:pStyle w:val="ListBullet"/>
      </w:pPr>
      <w:r>
        <w:rPr>
          <w:sz w:val="21"/>
        </w:rPr>
        <w:t>Supply-type classification itself: comparing the first two digits of the</w:t>
      </w:r>
    </w:p>
    <w:p>
      <w:pPr>
        <w:spacing w:after="120"/>
      </w:pPr>
      <w:r>
        <w:rPr>
          <w:sz w:val="21"/>
        </w:rPr>
        <w:t>counterparty's GSTIN to the home GstRegistration.stateCode (classifySupply, gst-report.service.ts:14-17); if either party's GSTIN is missing/short, classified UNKNOWN (treated as inter-state/IGST).</w:t>
      </w:r>
    </w:p>
    <w:p>
      <w:pPr>
        <w:pStyle w:val="ListBullet"/>
      </w:pPr>
      <w:r>
        <w:rPr>
          <w:sz w:val="21"/>
        </w:rPr>
        <w:t>Net GST payable = totalCgst + totalSgst + totalIgst + totalCess −</w:t>
      </w:r>
    </w:p>
    <w:p>
      <w:pPr>
        <w:spacing w:after="120"/>
      </w:pPr>
      <w:r>
        <w:rPr>
          <w:sz w:val="21"/>
        </w:rPr>
        <w:t>totalItcClaimed (gst-return.service.ts:95), where totalItcClaimed is simply the Purchase Register's total tax amount (not a true 2A/2B-matched ITC).</w:t>
      </w:r>
    </w:p>
    <w:p>
      <w:pPr>
        <w:pStyle w:val="ListBullet"/>
      </w:pPr>
      <w:r>
        <w:rPr>
          <w:sz w:val="21"/>
        </w:rPr>
        <w:t>Indian financial-year quarter mapping used for TDS: Apr-Jun=Q1, Jul-Sep=</w:t>
      </w:r>
    </w:p>
    <w:p>
      <w:pPr>
        <w:spacing w:after="120"/>
      </w:pPr>
      <w:r>
        <w:rPr>
          <w:sz w:val="21"/>
        </w:rPr>
        <w:t>Q2, Oct-Dec=Q3, Jan-Mar=Q4 (tds-deduction.service.ts:36-43).</w:t>
      </w:r>
    </w:p>
    <w:p>
      <w:pPr>
        <w:pStyle w:val="ListBullet"/>
      </w:pPr>
      <w:r>
        <w:rPr>
          <w:sz w:val="21"/>
        </w:rPr>
        <w:t>GST reconciliation "isMatched" tolerance: |registerTax − glInputTaxMovement|</w:t>
      </w:r>
    </w:p>
    <w:p>
      <w:pPr>
        <w:spacing w:after="120"/>
      </w:pPr>
      <w:r>
        <w:rPr>
          <w:sz w:val="21"/>
        </w:rPr>
        <w:t>&lt; 0.01 (gst-report.service.ts:167).</w:t>
      </w:r>
    </w:p>
    <w:p>
      <w:pPr>
        <w:pStyle w:val="ListBullet"/>
      </w:pPr>
      <w:r>
        <w:rPr>
          <w:sz w:val="21"/>
        </w:rPr>
        <w:t>A GstReturnPeriod is uniquely keyed on (gstRegistrationId, returnType,</w:t>
      </w:r>
    </w:p>
    <w:p>
      <w:pPr>
        <w:spacing w:after="120"/>
      </w:pPr>
      <w:r>
        <w:rPr>
          <w:sz w:val="21"/>
        </w:rPr>
        <w:t>periodStart, periodEnd) — regenerating a DRAFT overwrites it; a FINALIZED row can never be regenerated or edited (409 on attempt).</w:t>
      </w:r>
    </w:p>
    <w:p>
      <w:pPr>
        <w:pStyle w:val="Heading3"/>
      </w:pPr>
      <w:r>
        <w:t>Validation Rules (Zod)</w:t>
      </w:r>
    </w:p>
    <w:p>
      <w:pPr>
        <w:pStyle w:val="ListBullet"/>
      </w:pPr>
      <w:r>
        <w:rPr>
          <w:sz w:val="21"/>
        </w:rPr>
        <w:t>GSTIN format enforced by regex ^[0-9]{2}[A-Z0-9]{10}[0-9][A-Z][0-9A-Z]$,</w:t>
      </w:r>
    </w:p>
    <w:p>
      <w:pPr>
        <w:spacing w:after="120"/>
      </w:pPr>
      <w:r>
        <w:rPr>
          <w:sz w:val="21"/>
        </w:rPr>
        <w:t>auto-uppercased (gst-registration.validator.ts:19-22).</w:t>
      </w:r>
    </w:p>
    <w:p>
      <w:pPr>
        <w:pStyle w:val="ListBullet"/>
      </w:pPr>
      <w:r>
        <w:rPr>
          <w:sz w:val="21"/>
        </w:rPr>
        <w:t>createGstAdjustmentSchema requires at least one of CGST/SGST/IGST/CESS &gt;</w:t>
      </w:r>
    </w:p>
    <w:p>
      <w:pPr>
        <w:spacing w:after="120"/>
      </w:pPr>
      <w:r>
        <w:rPr>
          <w:sz w:val="21"/>
        </w:rPr>
        <w:t>0 via a Zod .refine (gst-adjustment.validator.ts:39-41); each component individually must be &gt;= 0.</w:t>
      </w:r>
    </w:p>
    <w:p>
      <w:pPr>
        <w:pStyle w:val="ListBullet"/>
      </w:pPr>
      <w:r>
        <w:rPr>
          <w:sz w:val="21"/>
        </w:rPr>
        <w:t>GST return type/status restricted to enums GSTR1/GSTR3B/GSTR9/GSTR9C and</w:t>
      </w:r>
    </w:p>
    <w:p>
      <w:pPr>
        <w:spacing w:after="120"/>
      </w:pPr>
      <w:r>
        <w:rPr>
          <w:sz w:val="21"/>
        </w:rPr>
        <w:t>DRAFT/FINALIZED.</w:t>
      </w:r>
    </w:p>
    <w:p>
      <w:pPr>
        <w:pStyle w:val="ListBullet"/>
      </w:pPr>
      <w:r>
        <w:rPr>
          <w:sz w:val="21"/>
        </w:rPr>
        <w:t>TDS deduction: grossAmount must be positive (z.number().positive()),</w:t>
      </w:r>
    </w:p>
    <w:p>
      <w:pPr>
        <w:spacing w:after="120"/>
      </w:pPr>
      <w:r>
        <w:rPr>
          <w:sz w:val="21"/>
        </w:rPr>
        <w:t>deducteeType restricted to SUPPLIER/DRIVER/EMPLOYEE (note: TdsDeducteeType enum in Prisma also allows OTHER, but the validator's z.enum omits it — OTHER is unreachable via the API even though the DB enum defines it).</w:t>
      </w:r>
    </w:p>
    <w:p>
      <w:pPr>
        <w:pStyle w:val="ListBullet"/>
      </w:pPr>
      <w:r>
        <w:rPr>
          <w:sz w:val="21"/>
        </w:rPr>
        <w:t>payTdsDeductionsSchema requires at least one deductionId (array min 1).</w:t>
      </w:r>
    </w:p>
    <w:p>
      <w:pPr>
        <w:pStyle w:val="ListBullet"/>
      </w:pPr>
      <w:r>
        <w:rPr>
          <w:sz w:val="21"/>
        </w:rPr>
        <w:t>TDS certificate generation: quarter constrained to 1-4 (z.number().int()</w:t>
      </w:r>
    </w:p>
    <w:p>
      <w:pPr>
        <w:spacing w:after="120"/>
      </w:pPr>
      <w:r>
        <w:rPr>
          <w:sz w:val="21"/>
        </w:rPr>
        <w:t>.min(1).max(4)).</w:t>
      </w:r>
    </w:p>
    <w:p>
      <w:pPr>
        <w:pStyle w:val="ListBullet"/>
      </w:pPr>
      <w:r>
        <w:rPr>
          <w:sz w:val="21"/>
        </w:rPr>
        <w:t>Exchange rate: rateDate must match YYYY-MM-DD; rateToBase must be</w:t>
      </w:r>
    </w:p>
    <w:p>
      <w:pPr>
        <w:spacing w:after="120"/>
      </w:pPr>
      <w:r>
        <w:rPr>
          <w:sz w:val="21"/>
        </w:rPr>
        <w:t>positive; source restricted to MANUAL/API.</w:t>
      </w:r>
    </w:p>
    <w:p>
      <w:pPr>
        <w:pStyle w:val="Heading3"/>
      </w:pPr>
      <w:r>
        <w:t>Key APIs</w:t>
      </w:r>
    </w:p>
    <w:p>
      <w:pPr>
        <w:pStyle w:val="ListBullet"/>
      </w:pPr>
      <w:r>
        <w:rPr>
          <w:sz w:val="21"/>
        </w:rPr>
        <w:t>GET  /api/gst-registrations — list GSTINs</w:t>
      </w:r>
    </w:p>
    <w:p>
      <w:pPr>
        <w:pStyle w:val="ListBullet"/>
      </w:pPr>
      <w:r>
        <w:rPr>
          <w:sz w:val="21"/>
        </w:rPr>
        <w:t>POST /api/gst-registrations — register a new GSTIN</w:t>
      </w:r>
    </w:p>
    <w:p>
      <w:pPr>
        <w:pStyle w:val="ListBullet"/>
      </w:pPr>
      <w:r>
        <w:rPr>
          <w:sz w:val="21"/>
        </w:rPr>
        <w:t>PUT  /api/gst-registrations/:id — update / set default</w:t>
      </w:r>
    </w:p>
    <w:p>
      <w:pPr>
        <w:pStyle w:val="ListBullet"/>
      </w:pPr>
      <w:r>
        <w:rPr>
          <w:sz w:val="21"/>
        </w:rPr>
        <w:t>GET  /api/gst-returns — list return periods</w:t>
      </w:r>
    </w:p>
    <w:p>
      <w:pPr>
        <w:pStyle w:val="ListBullet"/>
      </w:pPr>
      <w:r>
        <w:rPr>
          <w:sz w:val="21"/>
        </w:rPr>
        <w:t>POST /api/gst-returns/generate — compute a draft return for a period</w:t>
      </w:r>
    </w:p>
    <w:p>
      <w:pPr>
        <w:pStyle w:val="ListBullet"/>
      </w:pPr>
      <w:r>
        <w:rPr>
          <w:sz w:val="21"/>
        </w:rPr>
        <w:t>PATCH /api/gst-returns/:id/finalize — freeze a return period</w:t>
      </w:r>
    </w:p>
    <w:p>
      <w:pPr>
        <w:pStyle w:val="ListBullet"/>
      </w:pPr>
      <w:r>
        <w:rPr>
          <w:sz w:val="21"/>
        </w:rPr>
        <w:t>GET  /api/gst-reports/sales-register, /purchase-register,</w:t>
      </w:r>
    </w:p>
    <w:p>
      <w:pPr>
        <w:spacing w:after="120"/>
      </w:pPr>
      <w:r>
        <w:rPr>
          <w:sz w:val="21"/>
        </w:rPr>
        <w:t>/output-tax-summary, /input-credit-summary, /reconciliation</w:t>
      </w:r>
    </w:p>
    <w:p>
      <w:pPr>
        <w:pStyle w:val="ListBullet"/>
      </w:pPr>
      <w:r>
        <w:rPr>
          <w:sz w:val="21"/>
        </w:rPr>
        <w:t>GET  /api/gst-adjustments — list</w:t>
      </w:r>
    </w:p>
    <w:p>
      <w:pPr>
        <w:pStyle w:val="ListBullet"/>
      </w:pPr>
      <w:r>
        <w:rPr>
          <w:sz w:val="21"/>
        </w:rPr>
        <w:t>POST /api/gst-adjustments — raise an adjustment</w:t>
      </w:r>
    </w:p>
    <w:p>
      <w:pPr>
        <w:pStyle w:val="ListBullet"/>
      </w:pPr>
      <w:r>
        <w:rPr>
          <w:sz w:val="21"/>
        </w:rPr>
        <w:t>PATCH /api/gst-adjustments/:id/approve — approve (posts voucher)</w:t>
      </w:r>
    </w:p>
    <w:p>
      <w:pPr>
        <w:pStyle w:val="ListBullet"/>
      </w:pPr>
      <w:r>
        <w:rPr>
          <w:sz w:val="21"/>
        </w:rPr>
        <w:t>PATCH /api/gst-adjustments/:id/reject — reject</w:t>
      </w:r>
    </w:p>
    <w:p>
      <w:pPr>
        <w:pStyle w:val="ListBullet"/>
      </w:pPr>
      <w:r>
        <w:rPr>
          <w:sz w:val="21"/>
        </w:rPr>
        <w:t>POST /api/tds-deductions — record a TDS deduction (posts voucher)</w:t>
      </w:r>
    </w:p>
    <w:p>
      <w:pPr>
        <w:pStyle w:val="ListBullet"/>
      </w:pPr>
      <w:r>
        <w:rPr>
          <w:sz w:val="21"/>
        </w:rPr>
        <w:t>POST /api/tds-deductions/pay — batch-pay accumulated TDS to government</w:t>
      </w:r>
    </w:p>
    <w:p>
      <w:pPr>
        <w:pStyle w:val="ListBullet"/>
      </w:pPr>
      <w:r>
        <w:rPr>
          <w:sz w:val="21"/>
        </w:rPr>
        <w:t>POST /api/tds-certificates/generate — issue Form-16A-equivalent draft</w:t>
      </w:r>
    </w:p>
    <w:p>
      <w:pPr>
        <w:pStyle w:val="ListBullet"/>
      </w:pPr>
      <w:r>
        <w:rPr>
          <w:sz w:val="21"/>
        </w:rPr>
        <w:t>PATCH /api/tds-certificates/:id/issue — mark certificate ISSUED</w:t>
      </w:r>
    </w:p>
    <w:p>
      <w:pPr>
        <w:pStyle w:val="ListBullet"/>
      </w:pPr>
      <w:r>
        <w:rPr>
          <w:sz w:val="21"/>
        </w:rPr>
        <w:t>GET/POST/PUT/DELETE /api/accounting/exchange-rates — rate history CRUD</w:t>
      </w:r>
    </w:p>
    <w:p>
      <w:pPr>
        <w:pStyle w:val="Heading3"/>
      </w:pPr>
      <w:r>
        <w:t>Database Tables Used</w:t>
      </w:r>
    </w:p>
    <w:p>
      <w:pPr>
        <w:pStyle w:val="ListBullet"/>
      </w:pPr>
      <w:r>
        <w:rPr>
          <w:sz w:val="21"/>
        </w:rPr>
        <w:t>GstRegistration (gst_registrations) — one row per GSTIN held by the org;</w:t>
      </w:r>
    </w:p>
    <w:p>
      <w:pPr>
        <w:spacing w:after="120"/>
      </w:pPr>
      <w:r>
        <w:rPr>
          <w:sz w:val="21"/>
        </w:rPr>
        <w:t>key fields: gstin (unique), stateCode (derived from GSTIN), isDefault, isActive.</w:t>
      </w:r>
    </w:p>
    <w:p>
      <w:pPr>
        <w:pStyle w:val="ListBullet"/>
      </w:pPr>
      <w:r>
        <w:rPr>
          <w:sz w:val="21"/>
        </w:rPr>
        <w:t>GstAdjustment (gst_adjustments) — non-invoice GST events; key fields:</w:t>
      </w:r>
    </w:p>
    <w:p>
      <w:pPr>
        <w:spacing w:after="120"/>
      </w:pPr>
      <w:r>
        <w:rPr>
          <w:sz w:val="21"/>
        </w:rPr>
        <w:t>adjustmentType enum, cgst/sgst/igst/cessAmount, totalAmount, voucherId (unique FK), approvalStatus.</w:t>
      </w:r>
    </w:p>
    <w:p>
      <w:pPr>
        <w:pStyle w:val="ListBullet"/>
      </w:pPr>
      <w:r>
        <w:rPr>
          <w:sz w:val="21"/>
        </w:rPr>
        <w:t>GstReturnPeriod (gst_return_periods) — cached/finalizable return snapshot;</w:t>
      </w:r>
    </w:p>
    <w:p>
      <w:pPr>
        <w:spacing w:after="120"/>
      </w:pPr>
      <w:r>
        <w:rPr>
          <w:sz w:val="21"/>
        </w:rPr>
        <w:t>key fields: returnType, periodStart/End, status, totalTaxableValue, totalCgst/Sgst/Igst/Cess, totalItcClaimed, netTaxPayable; unique on (gstRegistrationId, returnType, periodStart, periodEnd).</w:t>
      </w:r>
    </w:p>
    <w:p>
      <w:pPr>
        <w:pStyle w:val="ListBullet"/>
      </w:pPr>
      <w:r>
        <w:rPr>
          <w:sz w:val="21"/>
        </w:rPr>
        <w:t>TdsSection (tds_sections) — master data: sectionCode (unique),</w:t>
      </w:r>
    </w:p>
    <w:p>
      <w:pPr>
        <w:spacing w:after="120"/>
      </w:pPr>
      <w:r>
        <w:rPr>
          <w:sz w:val="21"/>
        </w:rPr>
        <w:t>ratePercent, thresholdAmount (currently unused), applicableTo.</w:t>
      </w:r>
    </w:p>
    <w:p>
      <w:pPr>
        <w:pStyle w:val="ListBullet"/>
      </w:pPr>
      <w:r>
        <w:rPr>
          <w:sz w:val="21"/>
        </w:rPr>
        <w:t>TdsDeduction (tds_deductions) — one row per deduction event; key fields:</w:t>
      </w:r>
    </w:p>
    <w:p>
      <w:pPr>
        <w:spacing w:after="120"/>
      </w:pPr>
      <w:r>
        <w:rPr>
          <w:sz w:val="21"/>
        </w:rPr>
        <w:t>grossAmount, tdsAmount, netAmount, quarter, isPaid, voucherId (unique), paymentVoucherId (non-unique — one payment can cover many deductions).</w:t>
      </w:r>
    </w:p>
    <w:p>
      <w:pPr>
        <w:pStyle w:val="ListBullet"/>
      </w:pPr>
      <w:r>
        <w:rPr>
          <w:sz w:val="21"/>
        </w:rPr>
        <w:t>TdsCertificate (tds_certificates) — one per deductee/section/FY/quarter;</w:t>
      </w:r>
    </w:p>
    <w:p>
      <w:pPr>
        <w:spacing w:after="120"/>
      </w:pPr>
      <w:r>
        <w:rPr>
          <w:sz w:val="21"/>
        </w:rPr>
        <w:t>key fields: certificateNumber (unique), totalGrossAmount, totalTdsAmount, status (DRAFT/ISSUED).</w:t>
      </w:r>
    </w:p>
    <w:p>
      <w:pPr>
        <w:pStyle w:val="ListBullet"/>
      </w:pPr>
      <w:r>
        <w:rPr>
          <w:sz w:val="21"/>
        </w:rPr>
        <w:t>ExchangeRate (exchange_rates) — key fields: currencyId, rateDate (Date),</w:t>
      </w:r>
    </w:p>
    <w:p>
      <w:pPr>
        <w:spacing w:after="120"/>
      </w:pPr>
      <w:r>
        <w:rPr>
          <w:sz w:val="21"/>
        </w:rPr>
        <w:t>rateToBase (Decimal 18,6), source; unique on (currencyId, rateDate).</w:t>
      </w:r>
    </w:p>
    <w:p>
      <w:pPr>
        <w:pStyle w:val="Heading3"/>
      </w:pPr>
      <w:r>
        <w:t>Frontend Screens</w:t>
      </w:r>
    </w:p>
    <w:p>
      <w:pPr>
        <w:pStyle w:val="ListBullet"/>
      </w:pPr>
      <w:r>
        <w:rPr>
          <w:sz w:val="21"/>
        </w:rPr>
        <w:t>frontend/src/pages/accounts/GstRegistrations.vue — manage GSTINs.</w:t>
      </w:r>
    </w:p>
    <w:p>
      <w:pPr>
        <w:pStyle w:val="ListBullet"/>
      </w:pPr>
      <w:r>
        <w:rPr>
          <w:sz w:val="21"/>
        </w:rPr>
        <w:t>frontend/src/pages/accounts/GstAdjustments.vue — raise/approve GST</w:t>
      </w:r>
    </w:p>
    <w:p>
      <w:pPr>
        <w:spacing w:after="120"/>
      </w:pPr>
      <w:r>
        <w:rPr>
          <w:sz w:val="21"/>
        </w:rPr>
        <w:t>adjustments.</w:t>
      </w:r>
    </w:p>
    <w:p>
      <w:pPr>
        <w:pStyle w:val="ListBullet"/>
      </w:pPr>
      <w:r>
        <w:rPr>
          <w:sz w:val="21"/>
        </w:rPr>
        <w:t>frontend/src/pages/accounts/GstReports.vue — sales/purchase register,</w:t>
      </w:r>
    </w:p>
    <w:p>
      <w:pPr>
        <w:spacing w:after="120"/>
      </w:pPr>
      <w:r>
        <w:rPr>
          <w:sz w:val="21"/>
        </w:rPr>
        <w:t>output tax, input credit, reconciliation views.</w:t>
      </w:r>
    </w:p>
    <w:p>
      <w:pPr>
        <w:pStyle w:val="ListBullet"/>
      </w:pPr>
      <w:r>
        <w:rPr>
          <w:sz w:val="21"/>
        </w:rPr>
        <w:t>frontend/src/pages/accounts/GstReturns.vue — generate/finalize return</w:t>
      </w:r>
    </w:p>
    <w:p>
      <w:pPr>
        <w:spacing w:after="120"/>
      </w:pPr>
      <w:r>
        <w:rPr>
          <w:sz w:val="21"/>
        </w:rPr>
        <w:t>periods.</w:t>
      </w:r>
    </w:p>
    <w:p>
      <w:pPr>
        <w:pStyle w:val="ListBullet"/>
      </w:pPr>
      <w:r>
        <w:rPr>
          <w:sz w:val="21"/>
        </w:rPr>
        <w:t>frontend/src/pages/accounts/TdsDeductions.vue — record/pay TDS.</w:t>
      </w:r>
    </w:p>
    <w:p>
      <w:pPr>
        <w:pStyle w:val="ListBullet"/>
      </w:pPr>
      <w:r>
        <w:rPr>
          <w:sz w:val="21"/>
        </w:rPr>
        <w:t>frontend/src/pages/accounts/TdsCertificates.vue — generate/issue</w:t>
      </w:r>
    </w:p>
    <w:p>
      <w:pPr>
        <w:spacing w:after="120"/>
      </w:pPr>
      <w:r>
        <w:rPr>
          <w:sz w:val="21"/>
        </w:rPr>
        <w:t>certificates.</w:t>
      </w:r>
    </w:p>
    <w:p>
      <w:pPr>
        <w:pStyle w:val="ListBullet"/>
      </w:pPr>
      <w:r>
        <w:rPr>
          <w:sz w:val="21"/>
        </w:rPr>
        <w:t>No dedicated Exchange Rate / Currency management screen was found under</w:t>
      </w:r>
    </w:p>
    <w:p>
      <w:pPr>
        <w:spacing w:after="120"/>
      </w:pPr>
      <w:r>
        <w:rPr>
          <w:sz w:val="21"/>
        </w:rPr>
        <w:t>frontend/src/pages (searched for "currency"/"exchange-rate" — no match). The backend API exists but appears to have no consuming UI.</w:t>
      </w:r>
    </w:p>
    <w:p>
      <w:pPr>
        <w:pStyle w:val="Heading3"/>
      </w:pPr>
      <w:r>
        <w:t>Roles &amp; Permissions (from rbac.json)</w:t>
      </w:r>
    </w:p>
    <w:p>
      <w:pPr>
        <w:pStyle w:val="ListBullet"/>
      </w:pPr>
      <w:r>
        <w:rPr>
          <w:sz w:val="21"/>
        </w:rPr>
        <w:t>gst_registration.view: ADMIN, SUPER_ADMIN, ACCOUNTING_MANAGER,</w:t>
      </w:r>
    </w:p>
    <w:p>
      <w:pPr>
        <w:spacing w:after="120"/>
      </w:pPr>
      <w:r>
        <w:rPr>
          <w:sz w:val="21"/>
        </w:rPr>
        <w:t>FINANCE_MANAGER, AUDITOR, VIEWER.</w:t>
      </w:r>
    </w:p>
    <w:p>
      <w:pPr>
        <w:pStyle w:val="ListBullet"/>
      </w:pPr>
      <w:r>
        <w:rPr>
          <w:sz w:val="21"/>
        </w:rPr>
        <w:t>gst_adjustment.approve: ADMIN, SUPER_ADMIN, ACCOUNTING_MANAGER only.</w:t>
      </w:r>
    </w:p>
    <w:p>
      <w:pPr>
        <w:pStyle w:val="ListBullet"/>
      </w:pPr>
      <w:r>
        <w:rPr>
          <w:sz w:val="21"/>
        </w:rPr>
        <w:t>gst_return.view: same broad view set as registrations (incl. AUDITOR,</w:t>
      </w:r>
    </w:p>
    <w:p>
      <w:pPr>
        <w:spacing w:after="120"/>
      </w:pPr>
      <w:r>
        <w:rPr>
          <w:sz w:val="21"/>
        </w:rPr>
        <w:t>VIEWER — read-only compliance visibility).</w:t>
      </w:r>
    </w:p>
    <w:p>
      <w:pPr>
        <w:pStyle w:val="ListBullet"/>
      </w:pPr>
      <w:r>
        <w:rPr>
          <w:sz w:val="21"/>
        </w:rPr>
        <w:t>gst_return.finalize: ADMIN, SUPER_ADMIN, ACCOUNTING_MANAGER,</w:t>
      </w:r>
    </w:p>
    <w:p>
      <w:pPr>
        <w:spacing w:after="120"/>
      </w:pPr>
      <w:r>
        <w:rPr>
          <w:sz w:val="21"/>
        </w:rPr>
        <w:t>FINANCE_MANAGER (narrower than .view, correctly excludes AUDITOR/VIEWER).</w:t>
      </w:r>
    </w:p>
    <w:p>
      <w:pPr>
        <w:pStyle w:val="ListBullet"/>
      </w:pPr>
      <w:r>
        <w:rPr>
          <w:sz w:val="21"/>
        </w:rPr>
        <w:t>tds_deduction.pay / tds_certificate.create: SUPER_ADMIN, ADMIN,</w:t>
      </w:r>
    </w:p>
    <w:p>
      <w:pPr>
        <w:spacing w:after="120"/>
      </w:pPr>
      <w:r>
        <w:rPr>
          <w:sz w:val="21"/>
        </w:rPr>
        <w:t>ACCOUNTING_MANAGER, FINANCE_MANAGER.</w:t>
      </w:r>
    </w:p>
    <w:p>
      <w:pPr>
        <w:pStyle w:val="ListBullet"/>
      </w:pPr>
      <w:r>
        <w:rPr>
          <w:sz w:val="21"/>
        </w:rPr>
        <w:t>currency.edit (used by exchange-rate write endpoints): SUPER_ADMIN,</w:t>
      </w:r>
    </w:p>
    <w:p>
      <w:pPr>
        <w:spacing w:after="120"/>
      </w:pPr>
      <w:r>
        <w:rPr>
          <w:sz w:val="21"/>
        </w:rPr>
        <w:t>ADMIN, ACCOUNTING_MANAGER. currency.view is broader for read. AUDITOR consistently gets view-only across this module, matching its system-wide description ("read-only access to every financial report..., no posting rights").</w:t>
      </w:r>
    </w:p>
    <w:p>
      <w:pPr>
        <w:pStyle w:val="Heading3"/>
      </w:pPr>
      <w:r>
        <w:t>Known Limitations / Technical Debt Observed</w:t>
      </w:r>
    </w:p>
    <w:p>
      <w:pPr>
        <w:pStyle w:val="ListBullet"/>
      </w:pPr>
      <w:r>
        <w:rPr>
          <w:sz w:val="21"/>
        </w:rPr>
        <w:t>Explicitly documented as architecture-only: no GSTN portal integration,</w:t>
      </w:r>
    </w:p>
    <w:p>
      <w:pPr>
        <w:spacing w:after="120"/>
      </w:pPr>
      <w:r>
        <w:rPr>
          <w:sz w:val="21"/>
        </w:rPr>
        <w:t>no e-filing, no GSTR-2A/2B auto-reconciliation (gst-report.service.ts: 135-141 reconciliation() only checks internal Purchase-Register-vs-GL consistency, not against government-supplied 2A/2B data).</w:t>
      </w:r>
    </w:p>
    <w:p>
      <w:pPr>
        <w:pStyle w:val="ListBullet"/>
      </w:pPr>
      <w:r>
        <w:rPr>
          <w:sz w:val="21"/>
        </w:rPr>
        <w:t>CGST/SGST/IGST split is a mathematical reconstruction from a single</w:t>
      </w:r>
    </w:p>
    <w:p>
      <w:pPr>
        <w:spacing w:after="120"/>
      </w:pPr>
      <w:r>
        <w:rPr>
          <w:sz w:val="21"/>
        </w:rPr>
        <w:t>stored tax figure, not sourced from per-line tax master data at invoice time — accurate only under the "symmetric slab rate" assumption the code comment names.</w:t>
      </w:r>
    </w:p>
    <w:p>
      <w:pPr>
        <w:pStyle w:val="ListBullet"/>
      </w:pPr>
      <w:r>
        <w:rPr>
          <w:sz w:val="21"/>
        </w:rPr>
        <w:t>TdsSection.thresholdAmount is captured in the schema but never enforced</w:t>
      </w:r>
    </w:p>
    <w:p>
      <w:pPr>
        <w:spacing w:after="120"/>
      </w:pPr>
      <w:r>
        <w:rPr>
          <w:sz w:val="21"/>
        </w:rPr>
        <w:t>in code — no automatic "TDS only applies once cumulative payments cross ₹X" logic exists. ⚠ Needs Business Clarification on whether this is intentional (manual judgement by accountant) or a gap.</w:t>
      </w:r>
    </w:p>
    <w:p>
      <w:pPr>
        <w:pStyle w:val="ListBullet"/>
      </w:pPr>
      <w:r>
        <w:rPr>
          <w:sz w:val="21"/>
        </w:rPr>
        <w:t>TdsDeducteeType enum includes OTHER at the database level but the Zod</w:t>
      </w:r>
    </w:p>
    <w:p>
      <w:pPr>
        <w:spacing w:after="120"/>
      </w:pPr>
      <w:r>
        <w:rPr>
          <w:sz w:val="21"/>
        </w:rPr>
        <w:t>validators for both TDS deduction and certificate generation only accept SUPPLIER/DRIVER/EMPLOYEE — OTHER is dead code from the API's perspective.</w:t>
      </w:r>
    </w:p>
    <w:p>
      <w:pPr>
        <w:pStyle w:val="ListBullet"/>
      </w:pPr>
      <w:r>
        <w:rPr>
          <w:sz w:val="21"/>
        </w:rPr>
        <w:t>ExchangeRate is a fully isolated CRUD feature: nothing else in the</w:t>
      </w:r>
    </w:p>
    <w:p>
      <w:pPr>
        <w:spacing w:after="120"/>
      </w:pPr>
      <w:r>
        <w:rPr>
          <w:sz w:val="21"/>
        </w:rPr>
        <w:t>codebase (confirmed via full-repo search) reads rateToBase to perform an actual currency conversion. VoucherLine has its own independent, manually typed exchangeRate field (voucher.service.ts:117-131) — so multi-currency vouchers do not automatically look up this rate table. This is a significant gap for genuine multi-currency accounting.</w:t>
      </w:r>
    </w:p>
    <w:p>
      <w:pPr>
        <w:pStyle w:val="ListBullet"/>
      </w:pPr>
      <w:r>
        <w:rPr>
          <w:sz w:val="21"/>
        </w:rPr>
        <w:t>No frontend screen consumes the Exchange Rate API at all.</w:t>
      </w:r>
    </w:p>
    <w:p>
      <w:pPr>
        <w:pStyle w:val="ListBullet"/>
      </w:pPr>
      <w:r>
        <w:rPr>
          <w:sz w:val="21"/>
        </w:rPr>
        <w:t>GST Return "netTaxPayable" treats the whole Purchase Register tax amount</w:t>
      </w:r>
    </w:p>
    <w:p>
      <w:pPr>
        <w:spacing w:after="120"/>
      </w:pPr>
      <w:r>
        <w:rPr>
          <w:sz w:val="21"/>
        </w:rPr>
        <w:t>as claimable ITC, with no blocked-credit rules (e.g., motor vehicle ITC restrictions under Indian GST law) applied.</w:t>
      </w:r>
    </w:p>
    <w:p>
      <w:pPr>
        <w:pStyle w:val="Heading3"/>
      </w:pPr>
      <w:r>
        <w:t>Recommendations</w:t>
      </w:r>
    </w:p>
    <w:p>
      <w:pPr>
        <w:pStyle w:val="ListBullet"/>
      </w:pPr>
      <w:r>
        <w:rPr>
          <w:sz w:val="21"/>
        </w:rPr>
        <w:t>Build (or explicitly defer with a documented decision) the TDS threshold</w:t>
      </w:r>
    </w:p>
    <w:p>
      <w:pPr>
        <w:spacing w:after="120"/>
      </w:pPr>
      <w:r>
        <w:rPr>
          <w:sz w:val="21"/>
        </w:rPr>
        <w:t>check so TdsSection.thresholdAmount is not silently ignored — this is a statutory compliance risk if the field is presented to users as "the threshold" without being enforced.</w:t>
      </w:r>
    </w:p>
    <w:p>
      <w:pPr>
        <w:pStyle w:val="ListBullet"/>
      </w:pPr>
      <w:r>
        <w:rPr>
          <w:sz w:val="21"/>
        </w:rPr>
        <w:t>Wire ExchangeRate into VoucherLine currency conversion (auto-populate the</w:t>
      </w:r>
    </w:p>
    <w:p>
      <w:pPr>
        <w:spacing w:after="120"/>
      </w:pPr>
      <w:r>
        <w:rPr>
          <w:sz w:val="21"/>
        </w:rPr>
        <w:t>line's exchangeRate by looking up the nearest ExchangeRate for that currency/date) or clearly relabel the Exchange Rate screen as "reference only, not applied to postings" so accountants aren't misled.</w:t>
      </w:r>
    </w:p>
    <w:p>
      <w:pPr>
        <w:pStyle w:val="ListBullet"/>
      </w:pPr>
      <w:r>
        <w:rPr>
          <w:sz w:val="21"/>
        </w:rPr>
        <w:t>Add a frontend Currency/Exchange Rate management page if multi-currency</w:t>
      </w:r>
    </w:p>
    <w:p>
      <w:pPr>
        <w:spacing w:after="120"/>
      </w:pPr>
      <w:r>
        <w:rPr>
          <w:sz w:val="21"/>
        </w:rPr>
        <w:t>transactions are actually expected in production.</w:t>
      </w:r>
    </w:p>
    <w:p>
      <w:pPr>
        <w:pStyle w:val="ListBullet"/>
      </w:pPr>
      <w:r>
        <w:rPr>
          <w:sz w:val="21"/>
        </w:rPr>
        <w:t>Document for end users, in-app, that GST Returns here are draft</w:t>
      </w:r>
    </w:p>
    <w:p>
      <w:pPr>
        <w:spacing w:after="120"/>
      </w:pPr>
      <w:r>
        <w:rPr>
          <w:sz w:val="21"/>
        </w:rPr>
        <w:t>computations for internal control/preparation only and must still be manually filed on the GST portal — the architecture-only framing should be visible to the accountant, not just in code comments.</w:t>
      </w:r>
    </w:p>
    <w:p>
      <w:pPr>
        <w:pStyle w:val="Heading2"/>
      </w:pPr>
      <w:r>
        <w:t>Financial Reporting &amp; Year-End Closing</w:t>
      </w:r>
    </w:p>
    <w:p>
      <w:pPr>
        <w:pStyle w:val="Heading3"/>
      </w:pPr>
      <w:r>
        <w:t>Overview &amp; Purpose</w:t>
      </w:r>
    </w:p>
    <w:p>
      <w:pPr>
        <w:spacing w:after="120"/>
      </w:pPr>
      <w:r>
        <w:rPr>
          <w:sz w:val="21"/>
        </w:rPr>
        <w:t>This module provides the full suite of statutory and management financial statements computed live from the General Ledger (never from a separately stored "reported" table), a Budget vs Actual tracking system, and the Year-End Closing orchestration that transfers net profit/loss to Retained Earnings and carries forward opening balances into the next Financial Year. Source files: backend/src/services/{financial-report,financial-statement, budget,cash-flow-mapping,expense-analysis,outstanding-report,loan-report, profitability-report,year-end-closing}.service.ts and their matching routes/controllers/repositories/validators. Backing Prisma models: Budget, BudgetLine, YearEndClosing, CashFlowCategoryMapping — everything else (Trial Balance, P&amp;L, Balance Sheet, Cash Flow, Fund Flow, ratios) is computed on the fly from Ledger/Voucher/VoucherLine, confirmed by reading financial-report.service.ts and financial-statement.service.ts end to end; no "FinancialStatement" table exists in the schema.</w:t>
      </w:r>
    </w:p>
    <w:p>
      <w:pPr>
        <w:pStyle w:val="Heading3"/>
      </w:pPr>
      <w:r>
        <w:t>Business Objective</w:t>
      </w:r>
    </w:p>
    <w:p>
      <w:pPr>
        <w:spacing w:after="120"/>
      </w:pPr>
      <w:r>
        <w:rPr>
          <w:sz w:val="21"/>
        </w:rPr>
        <w:t>Give management, accountants, and auditors a single, internally-consistent source of truth for "what does the business's financial position look like," at any point in time, without needing a second reconciliation step — because every report reads the same Ledger/VoucherLine data the transaction modules already posted. The Year-End Closing feature exists to formalize the once-a-year event of zeroing out Income/Expense ledgers into Retained Earnings and rolling Balance Sheet balances into the new year, with a built-in gate that blocks the process if open accounting periods remain.</w:t>
      </w:r>
    </w:p>
    <w:p>
      <w:pPr>
        <w:pStyle w:val="Heading3"/>
      </w:pPr>
      <w:r>
        <w:t>Key Features</w:t>
      </w:r>
    </w:p>
    <w:p>
      <w:pPr>
        <w:pStyle w:val="ListBullet"/>
      </w:pPr>
      <w:r>
        <w:rPr>
          <w:sz w:val="21"/>
        </w:rPr>
        <w:t>Trial Balance, General Ledger, Ledger Statement (with running balance),</w:t>
      </w:r>
    </w:p>
    <w:p>
      <w:pPr>
        <w:spacing w:after="120"/>
      </w:pPr>
      <w:r>
        <w:rPr>
          <w:sz w:val="21"/>
        </w:rPr>
        <w:t>Day Book, Cash Book, Bank Book, Journal Register — all in financial-report.service.ts.</w:t>
      </w:r>
    </w:p>
    <w:p>
      <w:pPr>
        <w:pStyle w:val="ListBullet"/>
      </w:pPr>
      <w:r>
        <w:rPr>
          <w:sz w:val="21"/>
        </w:rPr>
        <w:t>Profit &amp; Loss (Direct/Indirect/Financial expense buckets, Gross/Operating/</w:t>
      </w:r>
    </w:p>
    <w:p>
      <w:pPr>
        <w:spacing w:after="120"/>
      </w:pPr>
      <w:r>
        <w:rPr>
          <w:sz w:val="21"/>
        </w:rPr>
        <w:t>Net Profit), Balance Sheet (with live Current-Year-Earnings plug so it balances without waiting for year-end close), Cash Flow Statement (Operating/Investing/Financing via CashFlowCategoryMapping), Fund Flow Statement (Sources &amp; Applications), and Financial Ratios (Current Ratio, Debt-Equity, Gross/Net Profit Margin, ROE, ROA) — all in financial-statement.service.ts.</w:t>
      </w:r>
    </w:p>
    <w:p>
      <w:pPr>
        <w:pStyle w:val="ListBullet"/>
      </w:pPr>
      <w:r>
        <w:rPr>
          <w:sz w:val="21"/>
        </w:rPr>
        <w:t>Budget creation (scoped to Organization/Department/Branch/Vehicle/Cost</w:t>
      </w:r>
    </w:p>
    <w:p>
      <w:pPr>
        <w:spacing w:after="120"/>
      </w:pPr>
      <w:r>
        <w:rPr>
          <w:sz w:val="21"/>
        </w:rPr>
        <w:t>Center; Annual or Monthly periods; Revenue/Expense/Both type), approval/ close workflow, and Budget vs Actual variance report joined live against Ledger movement.</w:t>
      </w:r>
    </w:p>
    <w:p>
      <w:pPr>
        <w:pStyle w:val="ListBullet"/>
      </w:pPr>
      <w:r>
        <w:rPr>
          <w:sz w:val="21"/>
        </w:rPr>
        <w:t>Cash Flow Category Mapping admin (map an Account Group or a specific</w:t>
      </w:r>
    </w:p>
    <w:p>
      <w:pPr>
        <w:spacing w:after="120"/>
      </w:pPr>
      <w:r>
        <w:rPr>
          <w:sz w:val="21"/>
        </w:rPr>
        <w:t>Ledger to OPERATING/INVESTING/FINANCING) that the Cash Flow Statement actually consumes.</w:t>
      </w:r>
    </w:p>
    <w:p>
      <w:pPr>
        <w:pStyle w:val="ListBullet"/>
      </w:pPr>
      <w:r>
        <w:rPr>
          <w:sz w:val="21"/>
        </w:rPr>
        <w:t>Expense Analysis (category-wise: Vehicle Expense by category, Driver Cost,</w:t>
      </w:r>
    </w:p>
    <w:p>
      <w:pPr>
        <w:spacing w:after="120"/>
      </w:pPr>
      <w:r>
        <w:rPr>
          <w:sz w:val="21"/>
        </w:rPr>
        <w:t>Salary/Bonus, Admin expenses by ledger).</w:t>
      </w:r>
    </w:p>
    <w:p>
      <w:pPr>
        <w:pStyle w:val="ListBullet"/>
      </w:pPr>
      <w:r>
        <w:rPr>
          <w:sz w:val="21"/>
        </w:rPr>
        <w:t>Outstanding Reports for Driver and Employee advances (Customer/Supplier</w:t>
      </w:r>
    </w:p>
    <w:p>
      <w:pPr>
        <w:spacing w:after="120"/>
      </w:pPr>
      <w:r>
        <w:rPr>
          <w:sz w:val="21"/>
        </w:rPr>
        <w:t>outstanding intentionally live in a separate pre-existing AR/AP module).</w:t>
      </w:r>
    </w:p>
    <w:p>
      <w:pPr>
        <w:pStyle w:val="ListBullet"/>
      </w:pPr>
      <w:r>
        <w:rPr>
          <w:sz w:val="21"/>
        </w:rPr>
        <w:t>Consolidated Loan Report merging Driver, Employee, and Vehicle loan books.</w:t>
      </w:r>
    </w:p>
    <w:p>
      <w:pPr>
        <w:pStyle w:val="ListBullet"/>
      </w:pPr>
      <w:r>
        <w:rPr>
          <w:sz w:val="21"/>
        </w:rPr>
        <w:t>Profitability Reports by Customer/Supplier/Vehicle/Driver/Route (trip-</w:t>
      </w:r>
    </w:p>
    <w:p>
      <w:pPr>
        <w:spacing w:after="120"/>
      </w:pPr>
      <w:r>
        <w:rPr>
          <w:sz w:val="21"/>
        </w:rPr>
        <w:t>based) and Branch (GL cost-center-based).</w:t>
      </w:r>
    </w:p>
    <w:p>
      <w:pPr>
        <w:pStyle w:val="ListBullet"/>
      </w:pPr>
      <w:r>
        <w:rPr>
          <w:sz w:val="21"/>
        </w:rPr>
        <w:t>Year-End Closing: preview (read-only dry run) and execute (posts the</w:t>
      </w:r>
    </w:p>
    <w:p>
      <w:pPr>
        <w:spacing w:after="120"/>
      </w:pPr>
      <w:r>
        <w:rPr>
          <w:sz w:val="21"/>
        </w:rPr>
        <w:t>closing Journal Voucher + carries forward opening balances + flips the Financial Year to CLOSED).</w:t>
      </w:r>
    </w:p>
    <w:p>
      <w:pPr>
        <w:pStyle w:val="Heading3"/>
      </w:pPr>
      <w:r>
        <w:t>Dependencies &amp; Related Modules</w:t>
      </w:r>
    </w:p>
    <w:p>
      <w:pPr>
        <w:pStyle w:val="ListBullet"/>
      </w:pPr>
      <w:r>
        <w:rPr>
          <w:sz w:val="21"/>
        </w:rPr>
        <w:t>Ledger balance utilities (src/utils/ledgerBalance.util.ts):</w:t>
      </w:r>
    </w:p>
    <w:p>
      <w:pPr>
        <w:spacing w:after="120"/>
      </w:pPr>
      <w:r>
        <w:rPr>
          <w:sz w:val="21"/>
        </w:rPr>
        <w:t>getLedgerBalancesAsOf, sumLedgerMovement, getOpeningBalanceAsOf, findFinancialYearForDate, LEDGER_AFFECTING_VOUCHER_STATUSES — the single shared engine every report in this module calls into; a bug here would ripple into every statement.</w:t>
      </w:r>
    </w:p>
    <w:p>
      <w:pPr>
        <w:pStyle w:val="ListBullet"/>
      </w:pPr>
      <w:r>
        <w:rPr>
          <w:sz w:val="21"/>
        </w:rPr>
        <w:t>Voucher/VoucherLine/Ledger/AccountGroup (Chart of Accounts) from the core</w:t>
      </w:r>
    </w:p>
    <w:p>
      <w:pPr>
        <w:spacing w:after="120"/>
      </w:pPr>
      <w:r>
        <w:rPr>
          <w:sz w:val="21"/>
        </w:rPr>
        <w:t>accounting module.</w:t>
      </w:r>
    </w:p>
    <w:p>
      <w:pPr>
        <w:pStyle w:val="ListBullet"/>
      </w:pPr>
      <w:r>
        <w:rPr>
          <w:sz w:val="21"/>
        </w:rPr>
        <w:t>FinancialYear / AccountingPeriod (financial-year.service.ts,</w:t>
      </w:r>
    </w:p>
    <w:p>
      <w:pPr>
        <w:spacing w:after="120"/>
      </w:pPr>
      <w:r>
        <w:rPr>
          <w:sz w:val="21"/>
        </w:rPr>
        <w:t>financial-year.repository.ts) — Year-End Closing requires the FY to be ACTIVE with zero OPEN periods, and requires a target next FY in DRAFT status.</w:t>
      </w:r>
    </w:p>
    <w:p>
      <w:pPr>
        <w:pStyle w:val="ListBullet"/>
      </w:pPr>
      <w:r>
        <w:rPr>
          <w:sz w:val="21"/>
        </w:rPr>
        <w:t>CashFlowCategoryMapping (Phase 9 foundation table per its own schema</w:t>
      </w:r>
    </w:p>
    <w:p>
      <w:pPr>
        <w:spacing w:after="120"/>
      </w:pPr>
      <w:r>
        <w:rPr>
          <w:sz w:val="21"/>
        </w:rPr>
        <w:t>comment, "no report reads this table yet") — actually now consumed by financialStatementService.cashFlowStatement() (see Limitations: this makes the schema comment stale).</w:t>
      </w:r>
    </w:p>
    <w:p>
      <w:pPr>
        <w:pStyle w:val="ListBullet"/>
      </w:pPr>
      <w:r>
        <w:rPr>
          <w:sz w:val="21"/>
        </w:rPr>
        <w:t>Driver/Employee/Vehicle Loan services (driver-loan.service.ts,</w:t>
      </w:r>
    </w:p>
    <w:p>
      <w:pPr>
        <w:spacing w:after="120"/>
      </w:pPr>
      <w:r>
        <w:rPr>
          <w:sz w:val="21"/>
        </w:rPr>
        <w:t>employee-loan.service.ts, vehicle-loan.service.ts) — loan-report.service .ts is a thin aggregator reusing their own list()/serialize() output rather than re-deriving outstanding-principal math.</w:t>
      </w:r>
    </w:p>
    <w:p>
      <w:pPr>
        <w:pStyle w:val="ListBullet"/>
      </w:pPr>
      <w:r>
        <w:rPr>
          <w:sz w:val="21"/>
        </w:rPr>
        <w:t>DriverEarning/DriverAdvance/EmployeeAdvance/VehicleExpense — read by</w:t>
      </w:r>
    </w:p>
    <w:p>
      <w:pPr>
        <w:spacing w:after="120"/>
      </w:pPr>
      <w:r>
        <w:rPr>
          <w:sz w:val="21"/>
        </w:rPr>
        <w:t>expense-analysis and outstanding-report.</w:t>
      </w:r>
    </w:p>
    <w:p>
      <w:pPr>
        <w:pStyle w:val="ListBullet"/>
      </w:pPr>
      <w:r>
        <w:rPr>
          <w:sz w:val="21"/>
        </w:rPr>
        <w:t>Trip/TripExpense/Company/Supplier/Vehicle/Driver/Route/CostCenter — read</w:t>
      </w:r>
    </w:p>
    <w:p>
      <w:pPr>
        <w:spacing w:after="120"/>
      </w:pPr>
      <w:r>
        <w:rPr>
          <w:sz w:val="21"/>
        </w:rPr>
        <w:t>by profitability-report.service.ts.</w:t>
      </w:r>
    </w:p>
    <w:p>
      <w:pPr>
        <w:pStyle w:val="ListBullet"/>
      </w:pPr>
      <w:r>
        <w:rPr>
          <w:sz w:val="21"/>
        </w:rPr>
        <w:t>Audit service — Budget create/approve/close and Year-End Closing execute</w:t>
      </w:r>
    </w:p>
    <w:p>
      <w:pPr>
        <w:spacing w:after="120"/>
      </w:pPr>
      <w:r>
        <w:rPr>
          <w:sz w:val="21"/>
        </w:rPr>
        <w:t>are all audited.</w:t>
      </w:r>
    </w:p>
    <w:p>
      <w:pPr>
        <w:pStyle w:val="Heading3"/>
      </w:pPr>
      <w:r>
        <w:t>Business Flow (step-by-step)</w:t>
      </w:r>
    </w:p>
    <w:p>
      <w:pPr>
        <w:spacing w:after="120"/>
      </w:pPr>
      <w:r>
        <w:rPr>
          <w:sz w:val="21"/>
        </w:rPr>
        <w:t>Budget vs Actual:</w:t>
      </w:r>
    </w:p>
    <w:p>
      <w:pPr>
        <w:pStyle w:val="ListNumber"/>
      </w:pPr>
      <w:r>
        <w:rPr>
          <w:sz w:val="21"/>
        </w:rPr>
        <w:t>Finance user creates a Budget (POST /api/budgets) with a scope,</w:t>
      </w:r>
    </w:p>
    <w:p>
      <w:pPr>
        <w:spacing w:after="120"/>
      </w:pPr>
      <w:r>
        <w:rPr>
          <w:sz w:val="21"/>
        </w:rPr>
        <w:t>budgetType, periodType, and one or more BudgetLines (ledger + optional periodMonth 1-12 + budgetedAmount). MONTHLY budgets require every line to carry a periodMonth; ANNUAL budgets force periodMonth to null.</w:t>
      </w:r>
    </w:p>
    <w:p>
      <w:pPr>
        <w:pStyle w:val="ListNumber"/>
      </w:pPr>
      <w:r>
        <w:rPr>
          <w:sz w:val="21"/>
        </w:rPr>
        <w:t>Budget starts DRAFT; someone with budget.approve moves it to APPROVED</w:t>
      </w:r>
    </w:p>
    <w:p>
      <w:pPr>
        <w:spacing w:after="120"/>
      </w:pPr>
      <w:r>
        <w:rPr>
          <w:sz w:val="21"/>
        </w:rPr>
        <w:t>(approvedById/At recorded), then eventually to CLOSED (only from APPROVED). DRAFT budgets can be deleted; approved/closed cannot.</w:t>
      </w:r>
    </w:p>
    <w:p>
      <w:pPr>
        <w:pStyle w:val="ListNumber"/>
      </w:pPr>
      <w:r>
        <w:rPr>
          <w:sz w:val="21"/>
        </w:rPr>
        <w:t>GET /:id/vs-actual computes, per line, the real Ledger movement for that</w:t>
      </w:r>
    </w:p>
    <w:p>
      <w:pPr>
        <w:spacing w:after="120"/>
      </w:pPr>
      <w:r>
        <w:rPr>
          <w:sz w:val="21"/>
        </w:rPr>
        <w:t>line's period window (looked up against the FY's own AccountingPeriod sequence for MONTHLY, or the whole FY range for ANNUAL), signs it correctly by ledger classification (INCOME = credit-debit, else debit-credit), and reports variance = actual − budgeted plus a variance percent.</w:t>
      </w:r>
    </w:p>
    <w:p>
      <w:pPr>
        <w:spacing w:after="120"/>
      </w:pPr>
      <w:r>
        <w:rPr>
          <w:sz w:val="21"/>
        </w:rPr>
        <w:t>Year-End Closing:</w:t>
      </w:r>
    </w:p>
    <w:p>
      <w:pPr>
        <w:pStyle w:val="ListNumber"/>
      </w:pPr>
      <w:r>
        <w:rPr>
          <w:sz w:val="21"/>
        </w:rPr>
        <w:t>Accountant calls GET /:financialYearId/preview — a pure read: verifies</w:t>
      </w:r>
    </w:p>
    <w:p>
      <w:pPr>
        <w:spacing w:after="120"/>
      </w:pPr>
      <w:r>
        <w:rPr>
          <w:sz w:val="21"/>
        </w:rPr>
        <w:t>the FY is ACTIVE, counts still-OPEN accounting periods (readyToClose = openPeriods === 0), computes what the closing entries and net profit would be, and returns what the resulting Balance Sheet would look like — nothing is written.</w:t>
      </w:r>
    </w:p>
    <w:p>
      <w:pPr>
        <w:pStyle w:val="ListNumber"/>
      </w:pPr>
      <w:r>
        <w:rPr>
          <w:sz w:val="21"/>
        </w:rPr>
        <w:t>Once ready, POST /:financialYearId/execute with a chosen Retained</w:t>
      </w:r>
    </w:p>
    <w:p>
      <w:pPr>
        <w:spacing w:after="120"/>
      </w:pPr>
      <w:r>
        <w:rPr>
          <w:sz w:val="21"/>
        </w:rPr>
        <w:t>Earnings ledger and the next Financial Year (which must exist and be DRAFT). The service re-validates FY is ACTIVE, has zero open periods, has not already been closed (YearEndClosing is unique per FY), and that the next FY belongs to the same organization and is DRAFT.</w:t>
      </w:r>
    </w:p>
    <w:p>
      <w:pPr>
        <w:pStyle w:val="ListNumber"/>
      </w:pPr>
      <w:r>
        <w:rPr>
          <w:sz w:val="21"/>
        </w:rPr>
        <w:t>It recomputes every Income/Expense ledger's period movement into debit/</w:t>
      </w:r>
    </w:p>
    <w:p>
      <w:pPr>
        <w:spacing w:after="120"/>
      </w:pPr>
      <w:r>
        <w:rPr>
          <w:sz w:val="21"/>
        </w:rPr>
        <w:t>credit closing lines, computes netProfit = totalIncome − totalExpense, and builds one plug line to/from the chosen Retained Earnings ledger (credit if profit, debit if loss) so the Journal Voucher balances.</w:t>
      </w:r>
    </w:p>
    <w:p>
      <w:pPr>
        <w:pStyle w:val="ListNumber"/>
      </w:pPr>
      <w:r>
        <w:rPr>
          <w:sz w:val="21"/>
        </w:rPr>
        <w:t>Posts and submits this Journal Voucher via the same voucherService used</w:t>
      </w:r>
    </w:p>
    <w:p>
      <w:pPr>
        <w:spacing w:after="120"/>
      </w:pPr>
      <w:r>
        <w:rPr>
          <w:sz w:val="21"/>
        </w:rPr>
        <w:t>everywhere else in the ERP (so it goes through normal posting validation).</w:t>
      </w:r>
    </w:p>
    <w:p>
      <w:pPr>
        <w:pStyle w:val="ListNumber"/>
      </w:pPr>
      <w:r>
        <w:rPr>
          <w:sz w:val="21"/>
        </w:rPr>
        <w:t>AFTER the voucher posts, re-reads every Asset/Liability/Equity ledger's</w:t>
      </w:r>
    </w:p>
    <w:p>
      <w:pPr>
        <w:spacing w:after="120"/>
      </w:pPr>
      <w:r>
        <w:rPr>
          <w:sz w:val="21"/>
        </w:rPr>
        <w:t>closing balance as of the FY end date (now correctly reflecting the just-posted Retained Earnings transfer) and upserts each non-zero one as an Opening Balance for the next Financial Year.</w:t>
      </w:r>
    </w:p>
    <w:p>
      <w:pPr>
        <w:pStyle w:val="ListNumber"/>
      </w:pPr>
      <w:r>
        <w:rPr>
          <w:sz w:val="21"/>
        </w:rPr>
        <w:t>Records a YearEndClosing row (net profit, ledger used, voucher id,</w:t>
      </w:r>
    </w:p>
    <w:p>
      <w:pPr>
        <w:spacing w:after="120"/>
      </w:pPr>
      <w:r>
        <w:rPr>
          <w:sz w:val="21"/>
        </w:rPr>
        <w:t>count of ledgers carried forward), then calls the pre-existing financialYearService.close() to flip FinancialYear.status to CLOSED — explicitly described in code comments as reusing, not replacing, that unchanged period-gate mechanism.</w:t>
      </w:r>
    </w:p>
    <w:p>
      <w:pPr>
        <w:spacing w:after="120"/>
      </w:pPr>
      <w:r>
        <w:rPr>
          <w:sz w:val="21"/>
        </w:rPr>
        <w:t>Cash Flow Statement generation:</w:t>
      </w:r>
    </w:p>
    <w:p>
      <w:pPr>
        <w:pStyle w:val="ListNumber"/>
      </w:pPr>
      <w:r>
        <w:rPr>
          <w:sz w:val="21"/>
        </w:rPr>
        <w:t>Loads all Cash and Bank account ledger IDs, and every</w:t>
      </w:r>
    </w:p>
    <w:p>
      <w:pPr>
        <w:spacing w:after="120"/>
      </w:pPr>
      <w:r>
        <w:rPr>
          <w:sz w:val="21"/>
        </w:rPr>
        <w:t>CashFlowCategoryMapping row (by ledger or by account group) for the org.</w:t>
      </w:r>
    </w:p>
    <w:p>
      <w:pPr>
        <w:pStyle w:val="ListNumber"/>
      </w:pPr>
      <w:r>
        <w:rPr>
          <w:sz w:val="21"/>
        </w:rPr>
        <w:t>Computes an opening cash balance as of just before the period start.</w:t>
      </w:r>
    </w:p>
    <w:p>
      <w:pPr>
        <w:pStyle w:val="ListNumber"/>
      </w:pPr>
      <w:r>
        <w:rPr>
          <w:sz w:val="21"/>
        </w:rPr>
        <w:t>For every VoucherLine touching a cash/bank ledger inside the period, it</w:t>
      </w:r>
    </w:p>
    <w:p>
      <w:pPr>
        <w:spacing w:after="120"/>
      </w:pPr>
      <w:r>
        <w:rPr>
          <w:sz w:val="21"/>
        </w:rPr>
        <w:t>finds that voucher's first non-cash/bank counterpart line, looks up its category via the ledger-level mapping first then the group-level mapping, defaulting to OPERATING if unmapped, and buckets the net cash movement accordingly.</w:t>
      </w:r>
    </w:p>
    <w:p>
      <w:pPr>
        <w:pStyle w:val="ListNumber"/>
      </w:pPr>
      <w:r>
        <w:rPr>
          <w:sz w:val="21"/>
        </w:rPr>
        <w:t>Returns opening/closing cash plus the three activity totals.</w:t>
      </w:r>
    </w:p>
    <w:p>
      <w:pPr>
        <w:pStyle w:val="Heading3"/>
      </w:pPr>
      <w:r>
        <w:t>Code Flow (major operations)</w:t>
      </w:r>
    </w:p>
    <w:p>
      <w:pPr>
        <w:spacing w:after="120"/>
      </w:pPr>
      <w:r>
        <w:rPr>
          <w:sz w:val="21"/>
        </w:rPr>
        <w:t>(a) Year-End Closing execute: year-end-closing.routes.ts (POST /:financialYearId/execute, authorize 'year_end_closing.execute') -&gt; year-end-closing.controller.ts -&gt; yearEndClosingService.execute() [year-end-closing.service.ts:85] -&gt; computeClosingEntries() (reads via financialReportRepository .findActiveLedgers + sumLedgerMovement from ledgerBalance.util.ts) -&gt; voucherService.create()+submit() -&gt; getLedgerBalancesAsOf() -&gt; yearEndClosingRepository.upsertOpeningBalance() (per ledger) -&gt; yearEndClosingRepository.create() -&gt; financialYearService.close() -&gt; Prisma models YearEndClosing, Voucher, VoucherLine, OpeningBalanceEntry (implied by upsertOpeningBalance), FinancialYear.</w:t>
      </w:r>
    </w:p>
    <w:p>
      <w:pPr>
        <w:spacing w:after="120"/>
      </w:pPr>
      <w:r>
        <w:rPr>
          <w:sz w:val="21"/>
        </w:rPr>
        <w:t>(b) Balance Sheet: financial-statement.routes.ts (GET /balance-sheet, authorize 'financial_statement.view') -&gt; financial-statement.controller.ts -&gt; financialStatementService.balanceSheet() [financial-statement.service.ts: 143] -&gt; computeBalanceSheetSnapshot() -&gt; getLedgerBalancesAsOf() [ledgerBalance.util.ts] (reads VoucherLine/Ledger/AccountGroup) + computeProfitAndLoss() for current-year-earnings -&gt; returns aggregated JSON (no DB write; nothing persisted).</w:t>
      </w:r>
    </w:p>
    <w:p>
      <w:pPr>
        <w:spacing w:after="120"/>
      </w:pPr>
      <w:r>
        <w:rPr>
          <w:sz w:val="21"/>
        </w:rPr>
        <w:t>(c) Budget vs Actual: budget.routes.ts (GET /:id/vs-actual, authorize 'budget.view') -&gt; budget.controller.ts -&gt; budgetService.budgetVsActual() [budget.service.ts: 108] -&gt; budgetRepository.findById()/findAccountingPeriodsBySequence() [budget.repository.ts] -&gt; sumLedgerMovement() per line -&gt; Prisma models Budget, BudgetLine, Ledger, AccountingPeriod.</w:t>
      </w:r>
    </w:p>
    <w:p>
      <w:pPr>
        <w:pStyle w:val="Heading3"/>
      </w:pPr>
      <w:r>
        <w:t>Business Rules (formulas found in code)</w:t>
      </w:r>
    </w:p>
    <w:p>
      <w:pPr>
        <w:pStyle w:val="ListBullet"/>
      </w:pPr>
      <w:r>
        <w:rPr>
          <w:sz w:val="21"/>
        </w:rPr>
        <w:t>Gross Profit = Revenue − Direct Expense; Operating Profit = Gross Profit</w:t>
      </w:r>
    </w:p>
    <w:p>
      <w:pPr>
        <w:spacing w:after="120"/>
      </w:pPr>
      <w:r>
        <w:rPr>
          <w:sz w:val="21"/>
        </w:rPr>
        <w:t>− Indirect Expense; Net Profit = Operating Profit − Financial Expense (financial-statement.service.ts:65-67). Expense bucketing: account-group code DIRECT_EXPENSES -&gt; Direct, FINANCIAL_EXPENSES -&gt; Financial, anything else EXPENSE-classified -&gt; Indirect (fallback bucket).</w:t>
      </w:r>
    </w:p>
    <w:p>
      <w:pPr>
        <w:pStyle w:val="ListBullet"/>
      </w:pPr>
      <w:r>
        <w:rPr>
          <w:sz w:val="21"/>
        </w:rPr>
        <w:t>Balance Sheet non-current classification: account-group code</w:t>
      </w:r>
    </w:p>
    <w:p>
      <w:pPr>
        <w:spacing w:after="120"/>
      </w:pPr>
      <w:r>
        <w:rPr>
          <w:sz w:val="21"/>
        </w:rPr>
        <w:t>FIXED_ASSETS is the only non-current asset bucket; LOANS is the only non-current liability bucket — everything else in ASSET/LIABILITY is "current" (financial-statement.service.ts:26-31).</w:t>
      </w:r>
    </w:p>
    <w:p>
      <w:pPr>
        <w:pStyle w:val="ListBullet"/>
      </w:pPr>
      <w:r>
        <w:rPr>
          <w:sz w:val="21"/>
        </w:rPr>
        <w:t>Contra-ledger handling: a ledger's closing balance is always stored as a</w:t>
      </w:r>
    </w:p>
    <w:p>
      <w:pPr>
        <w:spacing w:after="120"/>
      </w:pPr>
      <w:r>
        <w:rPr>
          <w:sz w:val="21"/>
        </w:rPr>
        <w:t>positive magnitude with a side; if that side equals the "contra side" for its classification (CREDIT for an ASSET ledger, DEBIT otherwise), the amount is negated before bucket totals are summed — this is how Accumulated Depreciation nets against Fixed Assets instead of adding to them (financial-statement.service.ts:99-105).</w:t>
      </w:r>
    </w:p>
    <w:p>
      <w:pPr>
        <w:pStyle w:val="ListBullet"/>
      </w:pPr>
      <w:r>
        <w:rPr>
          <w:sz w:val="21"/>
        </w:rPr>
        <w:t>Balance Sheet balances via: totalAssets == totalLiabilities + Equity +</w:t>
      </w:r>
    </w:p>
    <w:p>
      <w:pPr>
        <w:spacing w:after="120"/>
      </w:pPr>
      <w:r>
        <w:rPr>
          <w:sz w:val="21"/>
        </w:rPr>
        <w:t>CurrentYearEarnings, where CurrentYearEarnings is the live P&amp;L for the FY-to-date (not yet transferred to Retained Earnings) — isBalanced checked at |difference| &lt; 0.01.</w:t>
      </w:r>
    </w:p>
    <w:p>
      <w:pPr>
        <w:pStyle w:val="ListBullet"/>
      </w:pPr>
      <w:r>
        <w:rPr>
          <w:sz w:val="21"/>
        </w:rPr>
        <w:t>Financial Ratios: currentRatio = currentAssets / currentLiabilities;</w:t>
      </w:r>
    </w:p>
    <w:p>
      <w:pPr>
        <w:spacing w:after="120"/>
      </w:pPr>
      <w:r>
        <w:rPr>
          <w:sz w:val="21"/>
        </w:rPr>
        <w:t>debtEquityRatio = totalLiabilities / totalEquity; grossProfitMargin = grossProfit/revenue × 100; netProfitMargin = netProfit/revenue × 100; returnOnEquity = netProfit/totalEquity × 100; returnOnAssets = netProfit/totalAssets × 100 — every ratio returns null instead of dividing by zero when its denominator is zero.</w:t>
      </w:r>
    </w:p>
    <w:p>
      <w:pPr>
        <w:pStyle w:val="ListBullet"/>
      </w:pPr>
      <w:r>
        <w:rPr>
          <w:sz w:val="21"/>
        </w:rPr>
        <w:t>Year-End Closing net profit/loss transfer: Dr every Expense ledger's</w:t>
      </w:r>
    </w:p>
    <w:p>
      <w:pPr>
        <w:spacing w:after="120"/>
      </w:pPr>
      <w:r>
        <w:rPr>
          <w:sz w:val="21"/>
        </w:rPr>
        <w:t>period movement (to zero it) / Cr every Income ledger's period movement (to zero it) / plug the net difference to Retained Earnings as a credit (profit) or debit (loss) — a single consolidated Journal Voucher.</w:t>
      </w:r>
    </w:p>
    <w:p>
      <w:pPr>
        <w:pStyle w:val="ListBullet"/>
      </w:pPr>
      <w:r>
        <w:rPr>
          <w:sz w:val="21"/>
        </w:rPr>
        <w:t>Year-End Closing gate: FY must be status ACTIVE, must have zero OPEN</w:t>
      </w:r>
    </w:p>
    <w:p>
      <w:pPr>
        <w:spacing w:after="120"/>
      </w:pPr>
      <w:r>
        <w:rPr>
          <w:sz w:val="21"/>
        </w:rPr>
        <w:t>AccountingPeriods, must not already have a YearEndClosing row (unique per FY), and the chosen "next" FY must be DRAFT and belong to the same organization — all four checks throw 409/422 before anything is posted.</w:t>
      </w:r>
    </w:p>
    <w:p>
      <w:pPr>
        <w:pStyle w:val="ListBullet"/>
      </w:pPr>
      <w:r>
        <w:rPr>
          <w:sz w:val="21"/>
        </w:rPr>
        <w:t>Budget vs Actual variance = actual − budgeted; variancePercent =</w:t>
      </w:r>
    </w:p>
    <w:p>
      <w:pPr>
        <w:spacing w:after="120"/>
      </w:pPr>
      <w:r>
        <w:rPr>
          <w:sz w:val="21"/>
        </w:rPr>
        <w:t>variance/budgeted × 100 (null if budgeted is 0). Actual sign convention matches the P&amp;L convention (INCOME = credit−debit, else debit−credit).</w:t>
      </w:r>
    </w:p>
    <w:p>
      <w:pPr>
        <w:pStyle w:val="ListBullet"/>
      </w:pPr>
      <w:r>
        <w:rPr>
          <w:sz w:val="21"/>
        </w:rPr>
        <w:t>Fund Flow Statement: only Loans, Equity, and Fixed Assets changes between</w:t>
      </w:r>
    </w:p>
    <w:p>
      <w:pPr>
        <w:spacing w:after="120"/>
      </w:pPr>
      <w:r>
        <w:rPr>
          <w:sz w:val="21"/>
        </w:rPr>
        <w:t>two Balance Sheet snapshots are classified as Source/Application; working-capital change (current assets − current liabilities, opening vs closing) is reported as the balancing figure, not itself split into sources/applications.</w:t>
      </w:r>
    </w:p>
    <w:p>
      <w:pPr>
        <w:pStyle w:val="Heading3"/>
      </w:pPr>
      <w:r>
        <w:t>Validation Rules (Zod)</w:t>
      </w:r>
    </w:p>
    <w:p>
      <w:pPr>
        <w:pStyle w:val="ListBullet"/>
      </w:pPr>
      <w:r>
        <w:rPr>
          <w:sz w:val="21"/>
        </w:rPr>
        <w:t>createBudgetSchema: name required; financialYearId must be a UUID; lines</w:t>
      </w:r>
    </w:p>
    <w:p>
      <w:pPr>
        <w:spacing w:after="120"/>
      </w:pPr>
      <w:r>
        <w:rPr>
          <w:sz w:val="21"/>
        </w:rPr>
        <w:t>array must have at least 1 entry; each budgetedAmount &gt;= 0; periodMonth (if given) constrained 1-12 (budget.validator.ts).</w:t>
      </w:r>
    </w:p>
    <w:p>
      <w:pPr>
        <w:pStyle w:val="ListBullet"/>
      </w:pPr>
      <w:r>
        <w:rPr>
          <w:sz w:val="21"/>
        </w:rPr>
        <w:t>executeYearEndClosingSchema: retainedEarningsLedgerId and</w:t>
      </w:r>
    </w:p>
    <w:p>
      <w:pPr>
        <w:spacing w:after="120"/>
      </w:pPr>
      <w:r>
        <w:rPr>
          <w:sz w:val="21"/>
        </w:rPr>
        <w:t>nextFinancialYearId both required UUIDs (year-end-closing.validator.ts).</w:t>
      </w:r>
    </w:p>
    <w:p>
      <w:pPr>
        <w:pStyle w:val="ListBullet"/>
      </w:pPr>
      <w:r>
        <w:rPr>
          <w:sz w:val="21"/>
        </w:rPr>
        <w:t>Most report query schemas (trialBalanceQuerySchema, rangeReportQuerySchema</w:t>
      </w:r>
    </w:p>
    <w:p>
      <w:pPr>
        <w:spacing w:after="120"/>
      </w:pPr>
      <w:r>
        <w:rPr>
          <w:sz w:val="21"/>
        </w:rPr>
        <w:t>etc. in financial-report.validator.ts / financial-statement.validator.ts) accept optional from/to/asOfDate strings and an optional costCenterId — no hard date-format regex was found on these (unlike GST's isoDate pattern), so malformed dates fall through to JS Date parsing.</w:t>
      </w:r>
    </w:p>
    <w:p>
      <w:pPr>
        <w:pStyle w:val="Heading3"/>
      </w:pPr>
      <w:r>
        <w:t>Key APIs</w:t>
      </w:r>
    </w:p>
    <w:p>
      <w:pPr>
        <w:pStyle w:val="ListBullet"/>
      </w:pPr>
      <w:r>
        <w:rPr>
          <w:sz w:val="21"/>
        </w:rPr>
        <w:t>GET /api/financial-reports/trial-balance, /general-ledger,</w:t>
      </w:r>
    </w:p>
    <w:p>
      <w:pPr>
        <w:spacing w:after="120"/>
      </w:pPr>
      <w:r>
        <w:rPr>
          <w:sz w:val="21"/>
        </w:rPr>
        <w:t>/ledger-statement, /day-book, /cash-book, /bank-book, /journal-register</w:t>
      </w:r>
    </w:p>
    <w:p>
      <w:pPr>
        <w:pStyle w:val="ListBullet"/>
      </w:pPr>
      <w:r>
        <w:rPr>
          <w:sz w:val="21"/>
        </w:rPr>
        <w:t>GET /api/financial-statements/profit-and-loss, /balance-sheet,</w:t>
      </w:r>
    </w:p>
    <w:p>
      <w:pPr>
        <w:spacing w:after="120"/>
      </w:pPr>
      <w:r>
        <w:rPr>
          <w:sz w:val="21"/>
        </w:rPr>
        <w:t>/cash-flow, /fund-flow, /ratios</w:t>
      </w:r>
    </w:p>
    <w:p>
      <w:pPr>
        <w:pStyle w:val="ListBullet"/>
      </w:pPr>
      <w:r>
        <w:rPr>
          <w:sz w:val="21"/>
        </w:rPr>
        <w:t>GET/POST /api/budgets, GET /:id/vs-actual, PATCH /:id/approve,</w:t>
      </w:r>
    </w:p>
    <w:p>
      <w:pPr>
        <w:spacing w:after="120"/>
      </w:pPr>
      <w:r>
        <w:rPr>
          <w:sz w:val="21"/>
        </w:rPr>
        <w:t>PATCH /:id/close, DELETE /:id</w:t>
      </w:r>
    </w:p>
    <w:p>
      <w:pPr>
        <w:pStyle w:val="ListBullet"/>
      </w:pPr>
      <w:r>
        <w:rPr>
          <w:sz w:val="21"/>
        </w:rPr>
        <w:t>GET/POST/PUT/DELETE /api/cash-flow-mappings (route mount name</w:t>
      </w:r>
    </w:p>
    <w:p>
      <w:pPr>
        <w:spacing w:after="120"/>
      </w:pPr>
      <w:r>
        <w:rPr>
          <w:sz w:val="21"/>
        </w:rPr>
        <w:t>'cashFlowMapping' permission)</w:t>
      </w:r>
    </w:p>
    <w:p>
      <w:pPr>
        <w:pStyle w:val="ListBullet"/>
      </w:pPr>
      <w:r>
        <w:rPr>
          <w:sz w:val="21"/>
        </w:rPr>
        <w:t>GET /api/expense-analysis</w:t>
      </w:r>
    </w:p>
    <w:p>
      <w:pPr>
        <w:pStyle w:val="ListBullet"/>
      </w:pPr>
      <w:r>
        <w:rPr>
          <w:sz w:val="21"/>
        </w:rPr>
        <w:t>GET /api/outstanding-reports/driver, /employee</w:t>
      </w:r>
    </w:p>
    <w:p>
      <w:pPr>
        <w:pStyle w:val="ListBullet"/>
      </w:pPr>
      <w:r>
        <w:rPr>
          <w:sz w:val="21"/>
        </w:rPr>
        <w:t>GET /api/loan-reports/summary</w:t>
      </w:r>
    </w:p>
    <w:p>
      <w:pPr>
        <w:pStyle w:val="ListBullet"/>
      </w:pPr>
      <w:r>
        <w:rPr>
          <w:sz w:val="21"/>
        </w:rPr>
        <w:t>GET /api/profitability-reports/customer, /supplier, /vehicle, /driver,</w:t>
      </w:r>
    </w:p>
    <w:p>
      <w:pPr>
        <w:spacing w:after="120"/>
      </w:pPr>
      <w:r>
        <w:rPr>
          <w:sz w:val="21"/>
        </w:rPr>
        <w:t>/route, /branch</w:t>
      </w:r>
    </w:p>
    <w:p>
      <w:pPr>
        <w:pStyle w:val="ListBullet"/>
      </w:pPr>
      <w:r>
        <w:rPr>
          <w:sz w:val="21"/>
        </w:rPr>
        <w:t>GET /api/year-end-closing (list), GET /:financialYearId/preview,</w:t>
      </w:r>
    </w:p>
    <w:p>
      <w:pPr>
        <w:spacing w:after="120"/>
      </w:pPr>
      <w:r>
        <w:rPr>
          <w:sz w:val="21"/>
        </w:rPr>
        <w:t>GET /:financialYearId, POST /:financialYearId/execute</w:t>
      </w:r>
    </w:p>
    <w:p>
      <w:pPr>
        <w:pStyle w:val="Heading3"/>
      </w:pPr>
      <w:r>
        <w:t>Database Tables Used</w:t>
      </w:r>
    </w:p>
    <w:p>
      <w:pPr>
        <w:pStyle w:val="ListBullet"/>
      </w:pPr>
      <w:r>
        <w:rPr>
          <w:sz w:val="21"/>
        </w:rPr>
        <w:t>Budget (budgets) — key fields: scope, budgetType, periodType, status,</w:t>
      </w:r>
    </w:p>
    <w:p>
      <w:pPr>
        <w:spacing w:after="120"/>
      </w:pPr>
      <w:r>
        <w:rPr>
          <w:sz w:val="21"/>
        </w:rPr>
        <w:t>totalBudgetedAmount; no actuals stored here by design.</w:t>
      </w:r>
    </w:p>
    <w:p>
      <w:pPr>
        <w:pStyle w:val="ListBullet"/>
      </w:pPr>
      <w:r>
        <w:rPr>
          <w:sz w:val="21"/>
        </w:rPr>
        <w:t>BudgetLine (budget_lines) — one row per ledger per month (or per year for</w:t>
      </w:r>
    </w:p>
    <w:p>
      <w:pPr>
        <w:spacing w:after="120"/>
      </w:pPr>
      <w:r>
        <w:rPr>
          <w:sz w:val="21"/>
        </w:rPr>
        <w:t>ANNUAL); unique on (budgetId, ledgerId, periodMonth); actuals are never stored, always computed live against Ledger.</w:t>
      </w:r>
    </w:p>
    <w:p>
      <w:pPr>
        <w:pStyle w:val="ListBullet"/>
      </w:pPr>
      <w:r>
        <w:rPr>
          <w:sz w:val="21"/>
        </w:rPr>
        <w:t>YearEndClosing (year_end_closings) — one row per FY actually closed;</w:t>
      </w:r>
    </w:p>
    <w:p>
      <w:pPr>
        <w:spacing w:after="120"/>
      </w:pPr>
      <w:r>
        <w:rPr>
          <w:sz w:val="21"/>
        </w:rPr>
        <w:t>key fields: netProfitAmount, retainedEarningsLedgerId, profitTransferVoucherId (unique), openingBalanceLedgerCount.</w:t>
      </w:r>
    </w:p>
    <w:p>
      <w:pPr>
        <w:pStyle w:val="ListBullet"/>
      </w:pPr>
      <w:r>
        <w:rPr>
          <w:sz w:val="21"/>
        </w:rPr>
        <w:t>CashFlowCategoryMapping (cash_flow_category_mappings) — maps an</w:t>
      </w:r>
    </w:p>
    <w:p>
      <w:pPr>
        <w:spacing w:after="120"/>
      </w:pPr>
      <w:r>
        <w:rPr>
          <w:sz w:val="21"/>
        </w:rPr>
        <w:t>AccountGroup or Ledger to OPERATING/INVESTING/FINANCING.</w:t>
      </w:r>
    </w:p>
    <w:p>
      <w:pPr>
        <w:pStyle w:val="ListBullet"/>
      </w:pPr>
      <w:r>
        <w:rPr>
          <w:sz w:val="21"/>
        </w:rPr>
        <w:t>Indirectly (read-only, no schema of its own): Ledger, VoucherLine,</w:t>
      </w:r>
    </w:p>
    <w:p>
      <w:pPr>
        <w:spacing w:after="120"/>
      </w:pPr>
      <w:r>
        <w:rPr>
          <w:sz w:val="21"/>
        </w:rPr>
        <w:t>Voucher, AccountGroup, FinancialYear, AccountingPeriod, CashAccount, BankAccount — the actual source of every computed statement.</w:t>
      </w:r>
    </w:p>
    <w:p>
      <w:pPr>
        <w:pStyle w:val="Heading3"/>
      </w:pPr>
      <w:r>
        <w:t>Frontend Screens</w:t>
      </w:r>
    </w:p>
    <w:p>
      <w:pPr>
        <w:pStyle w:val="ListBullet"/>
      </w:pPr>
      <w:r>
        <w:rPr>
          <w:sz w:val="21"/>
        </w:rPr>
        <w:t>frontend/src/pages/accounts/FinancialReports.vue — Trial Balance/GL/Day</w:t>
      </w:r>
    </w:p>
    <w:p>
      <w:pPr>
        <w:spacing w:after="120"/>
      </w:pPr>
      <w:r>
        <w:rPr>
          <w:sz w:val="21"/>
        </w:rPr>
        <w:t>Book/Cash Book/Bank Book/Journal Register hub.</w:t>
      </w:r>
    </w:p>
    <w:p>
      <w:pPr>
        <w:pStyle w:val="ListBullet"/>
      </w:pPr>
      <w:r>
        <w:rPr>
          <w:sz w:val="21"/>
        </w:rPr>
        <w:t>frontend/src/pages/accounts/FinancialStatements.vue — P&amp;L/Balance Sheet/</w:t>
      </w:r>
    </w:p>
    <w:p>
      <w:pPr>
        <w:spacing w:after="120"/>
      </w:pPr>
      <w:r>
        <w:rPr>
          <w:sz w:val="21"/>
        </w:rPr>
        <w:t>Cash Flow/Fund Flow/Ratios.</w:t>
      </w:r>
    </w:p>
    <w:p>
      <w:pPr>
        <w:pStyle w:val="ListBullet"/>
      </w:pPr>
      <w:r>
        <w:rPr>
          <w:sz w:val="21"/>
        </w:rPr>
        <w:t>frontend/src/pages/accounts/Budgets.vue — budget CRUD + vs-actual.</w:t>
      </w:r>
    </w:p>
    <w:p>
      <w:pPr>
        <w:pStyle w:val="ListBullet"/>
      </w:pPr>
      <w:r>
        <w:rPr>
          <w:sz w:val="21"/>
        </w:rPr>
        <w:t>frontend/src/pages/accounting/banking/CashFlowMappings.vue — mapping</w:t>
      </w:r>
    </w:p>
    <w:p>
      <w:pPr>
        <w:spacing w:after="120"/>
      </w:pPr>
      <w:r>
        <w:rPr>
          <w:sz w:val="21"/>
        </w:rPr>
        <w:t>admin (under the Banking hub, not a top-level Accounts page).</w:t>
      </w:r>
    </w:p>
    <w:p>
      <w:pPr>
        <w:pStyle w:val="ListBullet"/>
      </w:pPr>
      <w:r>
        <w:rPr>
          <w:sz w:val="21"/>
        </w:rPr>
        <w:t>frontend/src/pages/accounts/OutstandingAging.vue and</w:t>
      </w:r>
    </w:p>
    <w:p>
      <w:pPr>
        <w:spacing w:after="120"/>
      </w:pPr>
      <w:r>
        <w:rPr>
          <w:sz w:val="21"/>
        </w:rPr>
        <w:t>frontend/src/pages/accounts/OperationalReports.vue — appear to surface expense-analysis and loan-report data (grep-confirmed references to "expense-analysis"/"loan-report" inside OperationalReports.vue).</w:t>
      </w:r>
    </w:p>
    <w:p>
      <w:pPr>
        <w:pStyle w:val="ListBullet"/>
      </w:pPr>
      <w:r>
        <w:rPr>
          <w:sz w:val="21"/>
        </w:rPr>
        <w:t>frontend/src/pages/accounts/ProfitabilityReports.vue — profitability by</w:t>
      </w:r>
    </w:p>
    <w:p>
      <w:pPr>
        <w:spacing w:after="120"/>
      </w:pPr>
      <w:r>
        <w:rPr>
          <w:sz w:val="21"/>
        </w:rPr>
        <w:t>dimension.</w:t>
      </w:r>
    </w:p>
    <w:p>
      <w:pPr>
        <w:pStyle w:val="ListBullet"/>
      </w:pPr>
      <w:r>
        <w:rPr>
          <w:sz w:val="21"/>
        </w:rPr>
        <w:t>frontend/src/pages/accounts/YearEndClosing.vue — preview/execute UI.</w:t>
      </w:r>
    </w:p>
    <w:p>
      <w:pPr>
        <w:pStyle w:val="ListBullet"/>
      </w:pPr>
      <w:r>
        <w:rPr>
          <w:sz w:val="21"/>
        </w:rPr>
        <w:t>frontend/src/pages/accounts/TripFinancials.vue — likely a trip-level</w:t>
      </w:r>
    </w:p>
    <w:p>
      <w:pPr>
        <w:spacing w:after="120"/>
      </w:pPr>
      <w:r>
        <w:rPr>
          <w:sz w:val="21"/>
        </w:rPr>
        <w:t>profitability drill-down (file present but not opened in this pass).</w:t>
      </w:r>
    </w:p>
    <w:p>
      <w:pPr>
        <w:pStyle w:val="Heading3"/>
      </w:pPr>
      <w:r>
        <w:t>Roles &amp; Permissions</w:t>
      </w:r>
    </w:p>
    <w:p>
      <w:pPr>
        <w:pStyle w:val="ListBullet"/>
      </w:pPr>
      <w:r>
        <w:rPr>
          <w:sz w:val="21"/>
        </w:rPr>
        <w:t>financial_report.view / financial_statement.view / profitability_report</w:t>
      </w:r>
    </w:p>
    <w:p>
      <w:pPr>
        <w:spacing w:after="120"/>
      </w:pPr>
      <w:r>
        <w:rPr>
          <w:sz w:val="21"/>
        </w:rPr>
        <w:t>.view / outstanding_report.view / loan_report.view / expense_analysis .view: identical broad set — SUPER_ADMIN, ADMIN, ACCOUNTING_MANAGER, FINANCE_MANAGER, AUDITOR, VIEWER (AUDITOR/VIEWER confirming read-only compliance access across every report in this module).</w:t>
      </w:r>
    </w:p>
    <w:p>
      <w:pPr>
        <w:pStyle w:val="ListBullet"/>
      </w:pPr>
      <w:r>
        <w:rPr>
          <w:sz w:val="21"/>
        </w:rPr>
        <w:t>budget.view: same broad set plus additional roles; budget.approve:</w:t>
      </w:r>
    </w:p>
    <w:p>
      <w:pPr>
        <w:spacing w:after="120"/>
      </w:pPr>
      <w:r>
        <w:rPr>
          <w:sz w:val="21"/>
        </w:rPr>
        <w:t>SUPER_ADMIN, ADMIN, ACCOUNTING_MANAGER only (FINANCE_MANAGER notably excluded from approval, only from viewing).</w:t>
      </w:r>
    </w:p>
    <w:p>
      <w:pPr>
        <w:pStyle w:val="ListBullet"/>
      </w:pPr>
      <w:r>
        <w:rPr>
          <w:sz w:val="21"/>
        </w:rPr>
        <w:t>cashFlowMapping.edit: SUPER_ADMIN, ADMIN, ACCOUNTING_MANAGER (admin</w:t>
      </w:r>
    </w:p>
    <w:p>
      <w:pPr>
        <w:spacing w:after="120"/>
      </w:pPr>
      <w:r>
        <w:rPr>
          <w:sz w:val="21"/>
        </w:rPr>
        <w:t>configuration, tightly held).</w:t>
      </w:r>
    </w:p>
    <w:p>
      <w:pPr>
        <w:pStyle w:val="ListBullet"/>
      </w:pPr>
      <w:r>
        <w:rPr>
          <w:sz w:val="21"/>
        </w:rPr>
        <w:t>year_end_closing.view: SUPER_ADMIN, ADMIN, ACCOUNTING_MANAGER,</w:t>
      </w:r>
    </w:p>
    <w:p>
      <w:pPr>
        <w:spacing w:after="120"/>
      </w:pPr>
      <w:r>
        <w:rPr>
          <w:sz w:val="21"/>
        </w:rPr>
        <w:t>FINANCE_MANAGER, AUDITOR, VIEWER; year_end_closing.execute: SUPER_ADMIN, ADMIN, ACCOUNTING_MANAGER only — correctly the narrowest permission in the whole module given it is a one-way, books-altering operation.</w:t>
      </w:r>
    </w:p>
    <w:p>
      <w:pPr>
        <w:pStyle w:val="Heading3"/>
      </w:pPr>
      <w:r>
        <w:t>Known Limitations / Technical Debt Observed</w:t>
      </w:r>
    </w:p>
    <w:p>
      <w:pPr>
        <w:pStyle w:val="ListBullet"/>
      </w:pPr>
      <w:r>
        <w:rPr>
          <w:sz w:val="21"/>
        </w:rPr>
        <w:t>The schema.prisma comment on CashFlowCategoryMapping still says</w:t>
      </w:r>
    </w:p>
    <w:p>
      <w:pPr>
        <w:spacing w:after="120"/>
      </w:pPr>
      <w:r>
        <w:rPr>
          <w:sz w:val="21"/>
        </w:rPr>
        <w:t>"Foundation only — no report reads this table yet," but financial-statement.service.ts's cashFlowStatement() now actively reads it — the code has moved on from the comment; the comment is stale documentation, not a real limitation, but worth flagging so nobody trusts it at face value.</w:t>
      </w:r>
    </w:p>
    <w:p>
      <w:pPr>
        <w:pStyle w:val="ListBullet"/>
      </w:pPr>
      <w:r>
        <w:rPr>
          <w:sz w:val="21"/>
        </w:rPr>
        <w:t>Cash Flow Statement's category attribution only inspects the *first*</w:t>
      </w:r>
    </w:p>
    <w:p>
      <w:pPr>
        <w:spacing w:after="120"/>
      </w:pPr>
      <w:r>
        <w:rPr>
          <w:sz w:val="21"/>
        </w:rPr>
        <w:t>non-cash/bank line on a multi-line voucher (</w:t>
      </w:r>
      <w:r>
        <w:rPr>
          <w:rFonts w:ascii="Consolas" w:hAnsi="Consolas"/>
          <w:color w:val="8A3B00"/>
          <w:sz w:val="20"/>
        </w:rPr>
        <w:t>.find(...)</w:t>
      </w:r>
      <w:r>
        <w:rPr>
          <w:sz w:val="21"/>
        </w:rPr>
        <w:t>) — a voucher with several different-category counterpart lines (e.g., part operating, part investing) will misattribute the whole cash movement to whichever counterpart line appears first.</w:t>
      </w:r>
    </w:p>
    <w:p>
      <w:pPr>
        <w:pStyle w:val="ListBullet"/>
      </w:pPr>
      <w:r>
        <w:rPr>
          <w:sz w:val="21"/>
        </w:rPr>
        <w:t>Year-End Closing's carried-forward opening balances are computed by</w:t>
      </w:r>
    </w:p>
    <w:p>
      <w:pPr>
        <w:spacing w:after="120"/>
      </w:pPr>
      <w:r>
        <w:rPr>
          <w:sz w:val="21"/>
        </w:rPr>
        <w:t>re-querying ledger balances after the closing voucher posts; if the chosen "next Financial Year" already has any postings against it before closing (schema allows DRAFT FYs to exist without preventing early postings — not verified in this pass), there's no visible guard against double-counting on top of pre-existing opening entries beyond the upsert-style upsertOpeningBalance call. ⚠ Needs Business Clarification on whether a DRAFT FY can legitimately receive transactions before it is closed-into.</w:t>
      </w:r>
    </w:p>
    <w:p>
      <w:pPr>
        <w:pStyle w:val="ListBullet"/>
      </w:pPr>
      <w:r>
        <w:rPr>
          <w:sz w:val="21"/>
        </w:rPr>
        <w:t>Budget scope (DEPARTMENT/BRANCH/VEHICLE/COST_CENTER) is captured via a</w:t>
      </w:r>
    </w:p>
    <w:p>
      <w:pPr>
        <w:spacing w:after="120"/>
      </w:pPr>
      <w:r>
        <w:rPr>
          <w:sz w:val="21"/>
        </w:rPr>
        <w:t>generic scopeId string with no FK — budgetVsActual() does not appear to filter ledger movement by this scope at all (only by ledger + period), so a non-ORGANIZATION-scoped budget's "vs Actual" numbers are effectively organization-wide, not scope-filtered. ⚠ Needs Business Clarification.</w:t>
      </w:r>
    </w:p>
    <w:p>
      <w:pPr>
        <w:pStyle w:val="ListBullet"/>
      </w:pPr>
      <w:r>
        <w:rPr>
          <w:sz w:val="21"/>
        </w:rPr>
        <w:t>Loan Report reuses the pagination page size hack (</w:t>
      </w:r>
      <w:r>
        <w:rPr>
          <w:rFonts w:ascii="Consolas" w:hAnsi="Consolas"/>
          <w:color w:val="8A3B00"/>
          <w:sz w:val="20"/>
        </w:rPr>
        <w:t>pageSize: '500'</w:t>
      </w:r>
      <w:r>
        <w:rPr>
          <w:sz w:val="21"/>
        </w:rPr>
        <w:t>) to</w:t>
      </w:r>
    </w:p>
    <w:p>
      <w:pPr>
        <w:spacing w:after="120"/>
      </w:pPr>
      <w:r>
        <w:rPr>
          <w:sz w:val="21"/>
        </w:rPr>
        <w:t>approximate "get all active loans" rather than a true unbounded query — will silently truncate on an org with 500+ active loans in one category.</w:t>
      </w:r>
    </w:p>
    <w:p>
      <w:pPr>
        <w:pStyle w:val="Heading3"/>
      </w:pPr>
      <w:r>
        <w:t>Recommendations</w:t>
      </w:r>
    </w:p>
    <w:p>
      <w:pPr>
        <w:pStyle w:val="ListBullet"/>
      </w:pPr>
      <w:r>
        <w:rPr>
          <w:sz w:val="21"/>
        </w:rPr>
        <w:t>Update or remove the stale "no report reads this table yet" comment on</w:t>
      </w:r>
    </w:p>
    <w:p>
      <w:pPr>
        <w:spacing w:after="120"/>
      </w:pPr>
      <w:r>
        <w:rPr>
          <w:sz w:val="21"/>
        </w:rPr>
        <w:t>CashFlowCategoryMapping to prevent future engineers from making incorrect assumptions.</w:t>
      </w:r>
    </w:p>
    <w:p>
      <w:pPr>
        <w:pStyle w:val="ListBullet"/>
      </w:pPr>
      <w:r>
        <w:rPr>
          <w:sz w:val="21"/>
        </w:rPr>
        <w:t>Extend the Cash Flow Statement's counterpart-line lookup to distribute</w:t>
      </w:r>
    </w:p>
    <w:p>
      <w:pPr>
        <w:spacing w:after="120"/>
      </w:pPr>
      <w:r>
        <w:rPr>
          <w:sz w:val="21"/>
        </w:rPr>
        <w:t>amounts across all counterpart lines' categories (weighted), not just the first.</w:t>
      </w:r>
    </w:p>
    <w:p>
      <w:pPr>
        <w:pStyle w:val="ListBullet"/>
      </w:pPr>
      <w:r>
        <w:rPr>
          <w:sz w:val="21"/>
        </w:rPr>
        <w:t>Either implement real budget-scope filtering in budgetVsActual() or</w:t>
      </w:r>
    </w:p>
    <w:p>
      <w:pPr>
        <w:spacing w:after="120"/>
      </w:pPr>
      <w:r>
        <w:rPr>
          <w:sz w:val="21"/>
        </w:rPr>
        <w:t>document clearly in the UI that vs-Actual is always organization-wide regardless of the Budget's declared scope.</w:t>
      </w:r>
    </w:p>
    <w:p>
      <w:pPr>
        <w:pStyle w:val="ListBullet"/>
      </w:pPr>
      <w:r>
        <w:rPr>
          <w:sz w:val="21"/>
        </w:rPr>
        <w:t>Replace the loan-report's fixed pageSize:'500' with a true "fetch all"</w:t>
      </w:r>
    </w:p>
    <w:p>
      <w:pPr>
        <w:spacing w:after="120"/>
      </w:pPr>
      <w:r>
        <w:rPr>
          <w:sz w:val="21"/>
        </w:rPr>
        <w:t>repository method to avoid silent truncation as loan volume grows.</w:t>
      </w:r>
    </w:p>
    <w:p>
      <w:pPr>
        <w:pStyle w:val="Heading2"/>
      </w:pPr>
      <w:r>
        <w:t>MIS, KPI &amp; Performance Management</w:t>
      </w:r>
    </w:p>
    <w:p>
      <w:pPr>
        <w:pStyle w:val="Heading3"/>
      </w:pPr>
      <w:r>
        <w:t>Overview &amp; Purpose</w:t>
      </w:r>
    </w:p>
    <w:p>
      <w:pPr>
        <w:spacing w:after="120"/>
      </w:pPr>
      <w:r>
        <w:rPr>
          <w:sz w:val="21"/>
        </w:rPr>
        <w:t>This module is the business-intelligence layer: an MIS Dashboard that aggregates existing financial and operational figures into one summary, a lightweight KPI Definition/Snapshot engine that periodically freezes a handful of dashboard metrics into a time series, individual "My Performance" and Admin-facing "Team Performance" views for Operations and Accounts staff, a generic multi-category Report Registry (Operations/ Fleet/Accounts/Management) with on-demand PDF/Excel/CSV export, and a Report Schedule Definition + (now-implemented) executor that can run a registered report on a cadence and raise a notification. Source files: backend/src/services/{mis-dashboard,kpi,performance,report-schedule, report-schedule-executor}.service.ts, backend/src/reports/{report.registry, report.types}.ts plus backend/src/repositories/{operations,fleet,accounts, management}-report.repository.ts, and backend/src/controllers/report .controller.ts. Backing Prisma models: KpiDefinition, KpiSnapshot, ReportScheduleDefinition (schema.prisma:5446-5474, 4855-4889).</w:t>
      </w:r>
    </w:p>
    <w:p>
      <w:pPr>
        <w:pStyle w:val="Heading3"/>
      </w:pPr>
      <w:r>
        <w:t>Business Objective</w:t>
      </w:r>
    </w:p>
    <w:p>
      <w:pPr>
        <w:spacing w:after="120"/>
      </w:pPr>
      <w:r>
        <w:rPr>
          <w:sz w:val="21"/>
        </w:rPr>
        <w:t>Give managers and executives a fast, single-screen read on how the business is doing this month vs last month (MIS Dashboard), a historical trend of a small set of headline metrics (KPI snapshots), visibility into how individual staff and teams are performing against concrete operational/financial activity counts (Performance module), and a self-service way to run and download the ERP's various operational/fleet/ accounts/management reports, optionally on an automatic schedule.</w:t>
      </w:r>
    </w:p>
    <w:p>
      <w:pPr>
        <w:pStyle w:val="Heading3"/>
      </w:pPr>
      <w:r>
        <w:t>Key Features</w:t>
      </w:r>
    </w:p>
    <w:p>
      <w:pPr>
        <w:pStyle w:val="ListBullet"/>
      </w:pPr>
      <w:r>
        <w:rPr>
          <w:sz w:val="21"/>
        </w:rPr>
        <w:t>MIS Dashboard: this-month vs last-month Revenue/Expense/Net Profit</w:t>
      </w:r>
    </w:p>
    <w:p>
      <w:pPr>
        <w:spacing w:after="120"/>
      </w:pPr>
      <w:r>
        <w:rPr>
          <w:sz w:val="21"/>
        </w:rPr>
        <w:t>(reusing financialStatementService.profitAndLoss), month-over-month growth %, Cash + Bank live balances, Customer/Supplier outstanding, Vehicle Cost and Driver Cost this month, Top 5 Customers/Suppliers by invoice/bill value, and 6-month Expense and Cash Flow trend lines.</w:t>
      </w:r>
    </w:p>
    <w:p>
      <w:pPr>
        <w:pStyle w:val="ListBullet"/>
      </w:pPr>
      <w:r>
        <w:rPr>
          <w:sz w:val="21"/>
        </w:rPr>
        <w:t>KPI Engine: a seeded KpiDefinition reference list (code/name/category/</w:t>
      </w:r>
    </w:p>
    <w:p>
      <w:pPr>
        <w:spacing w:after="120"/>
      </w:pPr>
      <w:r>
        <w:rPr>
          <w:sz w:val="21"/>
        </w:rPr>
        <w:t>formulaDescription/unit), a computeSnapshots() action that evaluates 9 hardcoded metric codes against the same MIS Dashboard summary and upserts one KpiSnapshot per definition per calendar day, and an executiveDashboard() that returns each definition's latest value plus a 14-point trend line (from up to 30 stored days).</w:t>
      </w:r>
    </w:p>
    <w:p>
      <w:pPr>
        <w:pStyle w:val="ListBullet"/>
      </w:pPr>
      <w:r>
        <w:rPr>
          <w:sz w:val="21"/>
        </w:rPr>
        <w:t>Performance: getMyPerformance() (self) and getTeamPerformance() (Admin/</w:t>
      </w:r>
    </w:p>
    <w:p>
      <w:pPr>
        <w:spacing w:after="120"/>
      </w:pPr>
      <w:r>
        <w:rPr>
          <w:sz w:val="21"/>
        </w:rPr>
        <w:t>Manager) compute two independent metric sets — Operations performance (intents created, trips created/completed/delayed/cancelled, revenue generated, on-time delivery rate) and Accounts performance (invoices generated + value, receipts collected + value, supplier payments processed + value) — gated by whether the user's roles fall in OPERATIONS_TEAM_ROLES or ACCOUNTS_TEAM_ROLES.</w:t>
      </w:r>
    </w:p>
    <w:p>
      <w:pPr>
        <w:pStyle w:val="ListBullet"/>
      </w:pPr>
      <w:r>
        <w:rPr>
          <w:sz w:val="21"/>
        </w:rPr>
        <w:t>Generic Report Registry: 4 categories (operations/fleet/accounts/</w:t>
      </w:r>
    </w:p>
    <w:p>
      <w:pPr>
        <w:spacing w:after="120"/>
      </w:pPr>
      <w:r>
        <w:rPr>
          <w:sz w:val="21"/>
        </w:rPr>
        <w:t xml:space="preserve">management), each report a </w:t>
      </w:r>
      <w:r>
        <w:rPr>
          <w:rFonts w:ascii="Consolas" w:hAnsi="Consolas"/>
          <w:color w:val="8A3B00"/>
          <w:sz w:val="20"/>
        </w:rPr>
        <w:t>{key, label, columns, run()}</w:t>
      </w:r>
      <w:r>
        <w:rPr>
          <w:sz w:val="21"/>
        </w:rPr>
        <w:t xml:space="preserve"> definition; reportController.export streams the result as PDF/Excel/CSV.</w:t>
      </w:r>
    </w:p>
    <w:p>
      <w:pPr>
        <w:pStyle w:val="ListBullet"/>
      </w:pPr>
      <w:r>
        <w:rPr>
          <w:sz w:val="21"/>
        </w:rPr>
        <w:t>Report Schedule Definitions: CRUD for name/reportKey/category/frequency/</w:t>
      </w:r>
    </w:p>
    <w:p>
      <w:pPr>
        <w:spacing w:after="120"/>
      </w:pPr>
      <w:r>
        <w:rPr>
          <w:sz w:val="21"/>
        </w:rPr>
        <w:t>format/recipientEmails, with a manual "Run Now" execute endpoint and an automated path via AutomationRule's RUN_REPORT_SCHEDULE action (src/services/automation-action.handlers.ts) that both call the same reportScheduleExecutorService.execute().</w:t>
      </w:r>
    </w:p>
    <w:p>
      <w:pPr>
        <w:pStyle w:val="Heading3"/>
      </w:pPr>
      <w:r>
        <w:t>Dependencies &amp; Related Modules</w:t>
      </w:r>
    </w:p>
    <w:p>
      <w:pPr>
        <w:pStyle w:val="ListBullet"/>
      </w:pPr>
      <w:r>
        <w:rPr>
          <w:sz w:val="21"/>
        </w:rPr>
        <w:t>financialStatementService.profitAndLoss() — the MIS Dashboard's P&amp;L</w:t>
      </w:r>
    </w:p>
    <w:p>
      <w:pPr>
        <w:spacing w:after="120"/>
      </w:pPr>
      <w:r>
        <w:rPr>
          <w:sz w:val="21"/>
        </w:rPr>
        <w:t>figures are a direct reuse, never recomputed independently (explicit code comment: "the MIS Dashboard is a pure aggregation layer, never a second source of truth for any figure it displays").</w:t>
      </w:r>
    </w:p>
    <w:p>
      <w:pPr>
        <w:pStyle w:val="ListBullet"/>
      </w:pPr>
      <w:r>
        <w:rPr>
          <w:sz w:val="21"/>
        </w:rPr>
        <w:t>misDashboardService.summary() — the KPI engine's sole data source;</w:t>
      </w:r>
    </w:p>
    <w:p>
      <w:pPr>
        <w:spacing w:after="120"/>
      </w:pPr>
      <w:r>
        <w:rPr>
          <w:sz w:val="21"/>
        </w:rPr>
        <w:t>kpi.service.ts explicitly comments this is "read-only reuse... never a second computation of the same figure."</w:t>
      </w:r>
    </w:p>
    <w:p>
      <w:pPr>
        <w:pStyle w:val="ListBullet"/>
      </w:pPr>
      <w:r>
        <w:rPr>
          <w:sz w:val="21"/>
        </w:rPr>
        <w:t>Trip, Intent, Invoice, Receipt, SupplierPayment, DriverEarning,</w:t>
      </w:r>
    </w:p>
    <w:p>
      <w:pPr>
        <w:spacing w:after="120"/>
      </w:pPr>
      <w:r>
        <w:rPr>
          <w:sz w:val="21"/>
        </w:rPr>
        <w:t>DriverAdvance, VehicleExpense, CashAccount, BankAccount, Company, Supplier — all read (never written) by these aggregation services.</w:t>
      </w:r>
    </w:p>
    <w:p>
      <w:pPr>
        <w:pStyle w:val="ListBullet"/>
      </w:pPr>
      <w:r>
        <w:rPr>
          <w:sz w:val="21"/>
        </w:rPr>
        <w:t>User/UserRole/Role — Performance module's team classification depends on</w:t>
      </w:r>
    </w:p>
    <w:p>
      <w:pPr>
        <w:spacing w:after="120"/>
      </w:pPr>
      <w:r>
        <w:rPr>
          <w:sz w:val="21"/>
        </w:rPr>
        <w:t>exact role-name matching against two hardcoded arrays (OPERATIONS_TEAM_ROLES, ACCOUNTS_TEAM_ROLES) in performance.repository.ts.</w:t>
      </w:r>
    </w:p>
    <w:p>
      <w:pPr>
        <w:pStyle w:val="ListBullet"/>
      </w:pPr>
      <w:r>
        <w:rPr>
          <w:sz w:val="21"/>
        </w:rPr>
        <w:t>report.registry.ts composes four independently maintained repositories</w:t>
      </w:r>
    </w:p>
    <w:p>
      <w:pPr>
        <w:spacing w:after="120"/>
      </w:pPr>
      <w:r>
        <w:rPr>
          <w:sz w:val="21"/>
        </w:rPr>
        <w:t>(operations/fleet/accounts/management-report.repository.ts) — each report key is registered there and is the join point for both the ad-hoc Reports Hub and the Report Schedule executor.</w:t>
      </w:r>
    </w:p>
    <w:p>
      <w:pPr>
        <w:pStyle w:val="ListBullet"/>
      </w:pPr>
      <w:r>
        <w:rPr>
          <w:sz w:val="21"/>
        </w:rPr>
        <w:t>notificationService (src/services/notification.service.ts) — the</w:t>
      </w:r>
    </w:p>
    <w:p>
      <w:pPr>
        <w:spacing w:after="120"/>
      </w:pPr>
      <w:r>
        <w:rPr>
          <w:sz w:val="21"/>
        </w:rPr>
        <w:t>schedule executor raises a Notification instead of literally sending email even when recipientEmails is set (see Limitations).</w:t>
      </w:r>
    </w:p>
    <w:p>
      <w:pPr>
        <w:pStyle w:val="ListBullet"/>
      </w:pPr>
      <w:r>
        <w:rPr>
          <w:sz w:val="21"/>
        </w:rPr>
        <w:t>reportExportFile.ts / reportFormat.util.ts — shared PDF/Excel/CSV file</w:t>
      </w:r>
    </w:p>
    <w:p>
      <w:pPr>
        <w:spacing w:after="120"/>
      </w:pPr>
      <w:r>
        <w:rPr>
          <w:sz w:val="21"/>
        </w:rPr>
        <w:t>writers used identically by both the interactive "download" flow (reportExport.ts, HTTP-response based) and the scheduled/background flow (reportExportFile.ts, filesystem based) — explicit code comment confirms "byte-equivalent content" between the two paths.</w:t>
      </w:r>
    </w:p>
    <w:p>
      <w:pPr>
        <w:pStyle w:val="ListBullet"/>
      </w:pPr>
      <w:r>
        <w:rPr>
          <w:sz w:val="21"/>
        </w:rPr>
        <w:t>AutomationRule / automation-action.handlers.ts (Phase 14) — the only</w:t>
      </w:r>
    </w:p>
    <w:p>
      <w:pPr>
        <w:spacing w:after="120"/>
      </w:pPr>
      <w:r>
        <w:rPr>
          <w:sz w:val="21"/>
        </w:rPr>
        <w:t>caller that can trigger a report schedule execution automatically via the COMPUTE_KPI_SNAPSHOTS and RUN_REPORT_SCHEDULE action types.</w:t>
      </w:r>
    </w:p>
    <w:p>
      <w:pPr>
        <w:pStyle w:val="Heading3"/>
      </w:pPr>
      <w:r>
        <w:t>Business Flow (step-by-step)</w:t>
      </w:r>
    </w:p>
    <w:p>
      <w:pPr>
        <w:spacing w:after="120"/>
      </w:pPr>
      <w:r>
        <w:rPr>
          <w:sz w:val="21"/>
        </w:rPr>
        <w:t>MIS Dashboard load:</w:t>
      </w:r>
    </w:p>
    <w:p>
      <w:pPr>
        <w:pStyle w:val="ListNumber"/>
      </w:pPr>
      <w:r>
        <w:rPr>
          <w:sz w:val="21"/>
        </w:rPr>
        <w:t>Frontend calls GET /api/mis-dashboard (mis_dashboard.view permission).</w:t>
      </w:r>
    </w:p>
    <w:p>
      <w:pPr>
        <w:pStyle w:val="ListNumber"/>
      </w:pPr>
      <w:r>
        <w:rPr>
          <w:sz w:val="21"/>
        </w:rPr>
        <w:t>Service resolves organizationId, computes "this month" and "last month"</w:t>
      </w:r>
    </w:p>
    <w:p>
      <w:pPr>
        <w:spacing w:after="120"/>
      </w:pPr>
      <w:r>
        <w:rPr>
          <w:sz w:val="21"/>
        </w:rPr>
        <w:t>date ranges, and fires ~9 queries in parallel: two P&amp;L calls (via financialStatementService), cash/bank account ledger IDs, outstanding Invoice/SupplierBill aggregates, this-month Vehicle Expense/Driver Earning/Driver Advance aggregates.</w:t>
      </w:r>
    </w:p>
    <w:p>
      <w:pPr>
        <w:pStyle w:val="ListNumber"/>
      </w:pPr>
      <w:r>
        <w:rPr>
          <w:sz w:val="21"/>
        </w:rPr>
        <w:t>Computes live cash/bank balances via getLedgerBalancesAsOf(), Top-5</w:t>
      </w:r>
    </w:p>
    <w:p>
      <w:pPr>
        <w:spacing w:after="120"/>
      </w:pPr>
      <w:r>
        <w:rPr>
          <w:sz w:val="21"/>
        </w:rPr>
        <w:t>customers/suppliers by grouping Invoice/SupplierBill by party and summing totalAmount, and a trailing 6-month Expense trend (GL EXPENSE- classified ledger movement per month) and Cash Flow trend (net cash/bank ledger movement per month).</w:t>
      </w:r>
    </w:p>
    <w:p>
      <w:pPr>
        <w:pStyle w:val="ListNumber"/>
      </w:pPr>
      <w:r>
        <w:rPr>
          <w:sz w:val="21"/>
        </w:rPr>
        <w:t>Returns one flat JSON object consumed directly by the dashboard UI.</w:t>
      </w:r>
    </w:p>
    <w:p>
      <w:pPr>
        <w:spacing w:after="120"/>
      </w:pPr>
      <w:r>
        <w:rPr>
          <w:sz w:val="21"/>
        </w:rPr>
        <w:t>KPI snapshot computation and executive dashboard:</w:t>
      </w:r>
    </w:p>
    <w:p>
      <w:pPr>
        <w:pStyle w:val="ListNumber"/>
      </w:pPr>
      <w:r>
        <w:rPr>
          <w:sz w:val="21"/>
        </w:rPr>
        <w:t>A user (or the COMPUTE_KPI_SNAPSHOTS automation action) calls POST</w:t>
      </w:r>
    </w:p>
    <w:p>
      <w:pPr>
        <w:spacing w:after="120"/>
      </w:pPr>
      <w:r>
        <w:rPr>
          <w:sz w:val="21"/>
        </w:rPr>
        <w:t>/api/kpi/compute-snapshots.</w:t>
      </w:r>
    </w:p>
    <w:p>
      <w:pPr>
        <w:pStyle w:val="ListNumber"/>
      </w:pPr>
      <w:r>
        <w:rPr>
          <w:sz w:val="21"/>
        </w:rPr>
        <w:t>Service loads all active KpiDefinition rows and one misDashboardService</w:t>
      </w:r>
    </w:p>
    <w:p>
      <w:pPr>
        <w:spacing w:after="120"/>
      </w:pPr>
      <w:r>
        <w:rPr>
          <w:sz w:val="21"/>
        </w:rPr>
        <w:t xml:space="preserve">.summary() call, then for each definition whose </w:t>
      </w:r>
      <w:r>
        <w:rPr>
          <w:rFonts w:ascii="Consolas" w:hAnsi="Consolas"/>
          <w:color w:val="8A3B00"/>
          <w:sz w:val="20"/>
        </w:rPr>
        <w:t>code</w:t>
      </w:r>
      <w:r>
        <w:rPr>
          <w:sz w:val="21"/>
        </w:rPr>
        <w:t xml:space="preserve"> matches one of 9 hardcoded switch cases (REVENUE_MTD, EXPENSE_MTD, NET_PROFIT_MTD, NET_PROFIT_MARGIN, OUTSTANDING_RECEIVABLES, OUTSTANDING_PAYABLES, CASH_AND_BANK_BALANCE, VEHICLE_COST_MTD, DRIVER_COST_MTD) computes a value and upserts a KpiSnapshot for today's date (any KpiDefinition whose code isn't in that switch is silently skipped — </w:t>
      </w:r>
      <w:r>
        <w:rPr>
          <w:rFonts w:ascii="Consolas" w:hAnsi="Consolas"/>
          <w:color w:val="8A3B00"/>
          <w:sz w:val="20"/>
        </w:rPr>
        <w:t>default: return null</w:t>
      </w:r>
      <w:r>
        <w:rPr>
          <w:sz w:val="21"/>
        </w:rPr>
        <w:t>).</w:t>
      </w:r>
    </w:p>
    <w:p>
      <w:pPr>
        <w:pStyle w:val="ListNumber"/>
      </w:pPr>
      <w:r>
        <w:rPr>
          <w:sz w:val="21"/>
        </w:rPr>
        <w:t>GET /api/kpi/executive-dashboard reads back, per definition, the most</w:t>
      </w:r>
    </w:p>
    <w:p>
      <w:pPr>
        <w:spacing w:after="120"/>
      </w:pPr>
      <w:r>
        <w:rPr>
          <w:sz w:val="21"/>
        </w:rPr>
        <w:t>recent 30 KpiSnapshot rows, exposes the latest value and a 14-point trend (oldest-to-newest of the most recent 14), for the frontend Executive KPI Dashboard tab (IntelligenceCenter.vue).</w:t>
      </w:r>
    </w:p>
    <w:p>
      <w:pPr>
        <w:spacing w:after="120"/>
      </w:pPr>
      <w:r>
        <w:rPr>
          <w:sz w:val="21"/>
        </w:rPr>
        <w:t>Performance viewing:</w:t>
      </w:r>
    </w:p>
    <w:p>
      <w:pPr>
        <w:pStyle w:val="ListNumber"/>
      </w:pPr>
      <w:r>
        <w:rPr>
          <w:sz w:val="21"/>
        </w:rPr>
        <w:t>GET /api/performance/me (performance.view) — service checks the</w:t>
      </w:r>
    </w:p>
    <w:p>
      <w:pPr>
        <w:spacing w:after="120"/>
      </w:pPr>
      <w:r>
        <w:rPr>
          <w:sz w:val="21"/>
        </w:rPr>
        <w:t>caller's roles against OPERATIONS_TEAM_ROLES / ACCOUNTS_TEAM_ROLES, then runs only the relevant metric query for that single user, over an optional date-range filter (ReportFilters).</w:t>
      </w:r>
    </w:p>
    <w:p>
      <w:pPr>
        <w:pStyle w:val="ListNumber"/>
      </w:pPr>
      <w:r>
        <w:rPr>
          <w:sz w:val="21"/>
        </w:rPr>
        <w:t>GET /api/performance/team (performance.team, Admin-only) — accepts a</w:t>
      </w:r>
    </w:p>
    <w:p>
      <w:pPr>
        <w:spacing w:after="120"/>
      </w:pPr>
      <w:r>
        <w:rPr>
          <w:sz w:val="21"/>
        </w:rPr>
        <w:t>team filter (all/operations/accounts) and a search string, paginates matching Users (by role membership), and computes both metric sets in bulk for the whole page of users in two grouped queries each (avoiding N+1 by using Prisma groupBy across all userIds at once).</w:t>
      </w:r>
    </w:p>
    <w:p>
      <w:pPr>
        <w:spacing w:after="120"/>
      </w:pPr>
      <w:r>
        <w:rPr>
          <w:sz w:val="21"/>
        </w:rPr>
        <w:t>Report scheduling and execution:</w:t>
      </w:r>
    </w:p>
    <w:p>
      <w:pPr>
        <w:pStyle w:val="ListNumber"/>
      </w:pPr>
      <w:r>
        <w:rPr>
          <w:sz w:val="21"/>
        </w:rPr>
        <w:t>Admin creates a ReportScheduleDefinition (name, reportKey, category,</w:t>
      </w:r>
    </w:p>
    <w:p>
      <w:pPr>
        <w:spacing w:after="120"/>
      </w:pPr>
      <w:r>
        <w:rPr>
          <w:sz w:val="21"/>
        </w:rPr>
        <w:t>frequency, format, optional recipientEmails). nextRunAt is computed immediately from frequency (DAILY +1d / WEEKLY +7d / MONTHLY +1mo / QUARTERLY +3mo) purely for display — nothing polls or triggers off it automatically outside of AutomationRule.</w:t>
      </w:r>
    </w:p>
    <w:p>
      <w:pPr>
        <w:pStyle w:val="ListNumber"/>
      </w:pPr>
      <w:r>
        <w:rPr>
          <w:sz w:val="21"/>
        </w:rPr>
        <w:t>Manual "Run Now" (POST /:id/execute) or an AutomationRule's scheduled</w:t>
      </w:r>
    </w:p>
    <w:p>
      <w:pPr>
        <w:spacing w:after="120"/>
      </w:pPr>
      <w:r>
        <w:rPr>
          <w:sz w:val="21"/>
        </w:rPr>
        <w:t>RUN_REPORT_SCHEDULE action call reportScheduleExecutorService.execute(): looks up the report definition by category+reportKey in the registry, runs it (capped at 5000 rows), writes a PDF/Excel/CSV file to disk via writeReportFile(), sends a Notification (channel EMAIL if recipientEmails is set, else IN_APP — but this is a Notification record, not an actual outbound SMTP email), and updates lastRunAt/nextRunAt.</w:t>
      </w:r>
    </w:p>
    <w:p>
      <w:pPr>
        <w:pStyle w:val="Heading3"/>
      </w:pPr>
      <w:r>
        <w:t>Code Flow (major operations)</w:t>
      </w:r>
    </w:p>
    <w:p>
      <w:pPr>
        <w:spacing w:after="120"/>
      </w:pPr>
      <w:r>
        <w:rPr>
          <w:sz w:val="21"/>
        </w:rPr>
        <w:t>(a) MIS Dashboard summary: mis-dashboard.routes.ts (GET /, authorize 'mis_dashboard.view') -&gt; mis-dashboard.controller.ts -&gt; misDashboardService.summary() [mis-dashboard.service.ts:24] -&gt; financialStatementService .profitAndLoss() [financial-statement.service.ts] + direct prisma aggregate/groupBy calls on Invoice/SupplierBill/VehicleExpense/ DriverEarning/DriverAdvance/CashAccount/BankAccount/VoucherLine -&gt; no Prisma model of its own; pure read/aggregate response.</w:t>
      </w:r>
    </w:p>
    <w:p>
      <w:pPr>
        <w:spacing w:after="120"/>
      </w:pPr>
      <w:r>
        <w:rPr>
          <w:sz w:val="21"/>
        </w:rPr>
        <w:t>(b) KPI snapshot compute: kpi.routes.ts (POST /compute-snapshots, authorize 'kpi.view') -&gt; kpi.controller.ts -&gt; kpiService.computeSnapshots() [kpi.service.ts:41] -&gt; misDashboardService.summary() -&gt; computeValueForCode() switch -&gt; prisma.kpiSnapshot.create()/update() -&gt; Prisma models KpiDefinition (read), KpiSnapshot (write) -&gt; auditService.record('COMPUTE_KPI_ SNAPSHOTS').</w:t>
      </w:r>
    </w:p>
    <w:p>
      <w:pPr>
        <w:spacing w:after="120"/>
      </w:pPr>
      <w:r>
        <w:rPr>
          <w:sz w:val="21"/>
        </w:rPr>
        <w:t>(c) Team performance: performance.routes.ts (GET /team, authorize 'performance.team') -&gt; performance.controller.ts -&gt; performanceService.getTeamPerformance() [performance.service.ts:24] -&gt; performanceRepository.findTeamUsers() + getOperationsPerformance() + getAccountsPerformance() [performance.repository.ts] -&gt; Prisma models User, UserRole, Role, Intent, Trip, Invoice, Receipt, SupplierPayment (all read-only groupBy/ findMany).</w:t>
      </w:r>
    </w:p>
    <w:p>
      <w:pPr>
        <w:spacing w:after="120"/>
      </w:pPr>
      <w:r>
        <w:rPr>
          <w:sz w:val="21"/>
        </w:rPr>
        <w:t>(d) Scheduled report execution: report-schedule.routes.ts (POST /:id/execute, authorize 'report_schedule.create') -&gt; inline asyncHandler -&gt; reportScheduleExecutorService.execute() [report-schedule-executor .service.ts:28] -&gt; report.registry.ts getReportDefinition() -&gt; the matching *-report.repository.ts's run() -&gt; writeReportFile() [reportExportFile.ts] -&gt; notificationService.send() -&gt; Prisma model ReportScheduleDefinition (update lastRunAt/nextRunAt).</w:t>
      </w:r>
    </w:p>
    <w:p>
      <w:pPr>
        <w:pStyle w:val="Heading3"/>
      </w:pPr>
      <w:r>
        <w:t>Business Rules (formulas actually found in code)</w:t>
      </w:r>
    </w:p>
    <w:p>
      <w:pPr>
        <w:pStyle w:val="ListBullet"/>
      </w:pPr>
      <w:r>
        <w:rPr>
          <w:sz w:val="21"/>
        </w:rPr>
        <w:t>MIS "monthlyGrowthPercent" = (thisMonthRevenue − lastMonthRevenue) /</w:t>
      </w:r>
    </w:p>
    <w:p>
      <w:pPr>
        <w:spacing w:after="120"/>
      </w:pPr>
      <w:r>
        <w:rPr>
          <w:sz w:val="21"/>
        </w:rPr>
        <w:t>lastMonthRevenue × 100, rounded to 2dp, or null if last month's revenue is 0 (mis-dashboard.service.ts:81).</w:t>
      </w:r>
    </w:p>
    <w:p>
      <w:pPr>
        <w:pStyle w:val="ListBullet"/>
      </w:pPr>
      <w:r>
        <w:rPr>
          <w:sz w:val="21"/>
        </w:rPr>
        <w:t>KPI formulas actually implemented (only these 9 — every other seeded</w:t>
      </w:r>
    </w:p>
    <w:p>
      <w:pPr>
        <w:spacing w:after="120"/>
      </w:pPr>
      <w:r>
        <w:rPr>
          <w:sz w:val="21"/>
        </w:rPr>
        <w:t>KpiDefinition, if any, computes nothing and is silently skipped): REVENUE_MTD = this month's P&amp;L revenue; EXPENSE_MTD = directExpense + indirectExpense + financialExpense; NET_PROFIT_MTD = P&amp;L netProfit; NET_PROFIT_MARGIN = netProfit/revenue × 100 (null if revenue 0); OUTSTANDING_RECEIVABLES / OUTSTANDING_PAYABLES = live Invoice/ SupplierBill outstandingAmount sums; CASH_AND_BANK_BALANCE = cashBalance + bankBalance; VEHICLE_COST_MTD / DRIVER_COST_MTD = this month's aggregates (kpi.service.ts:11-34).</w:t>
      </w:r>
    </w:p>
    <w:p>
      <w:pPr>
        <w:pStyle w:val="ListBullet"/>
      </w:pPr>
      <w:r>
        <w:rPr>
          <w:sz w:val="21"/>
        </w:rPr>
        <w:t>onTimeDeliveryRate (Operations performance) = count of COMPLETED trips</w:t>
      </w:r>
    </w:p>
    <w:p>
      <w:pPr>
        <w:spacing w:after="120"/>
      </w:pPr>
      <w:r>
        <w:rPr>
          <w:sz w:val="21"/>
        </w:rPr>
        <w:t>whose actualEndDate &lt;= expectedDeliveryDate, divided by total completed trips, × 100, rounded to 1 decimal (performance.repository.ts:74-85).</w:t>
      </w:r>
    </w:p>
    <w:p>
      <w:pPr>
        <w:pStyle w:val="ListBullet"/>
      </w:pPr>
      <w:r>
        <w:rPr>
          <w:sz w:val="21"/>
        </w:rPr>
        <w:t>"Delayed" trip definition: any trip NOT in {COMPLETED, CANCELLED, DRAFT}</w:t>
      </w:r>
    </w:p>
    <w:p>
      <w:pPr>
        <w:spacing w:after="120"/>
      </w:pPr>
      <w:r>
        <w:rPr>
          <w:sz w:val="21"/>
        </w:rPr>
        <w:t>whose expectedDeliveryDate has already passed (performance.repository .ts:68-73) — i.e., delay is inferred from current date vs. expected date for still-open trips, not a stored flag.</w:t>
      </w:r>
    </w:p>
    <w:p>
      <w:pPr>
        <w:pStyle w:val="ListBullet"/>
      </w:pPr>
      <w:r>
        <w:rPr>
          <w:sz w:val="21"/>
        </w:rPr>
        <w:t>Team classification is a static role-name allowlist, not a DB flag — a</w:t>
      </w:r>
    </w:p>
    <w:p>
      <w:pPr>
        <w:spacing w:after="120"/>
      </w:pPr>
      <w:r>
        <w:rPr>
          <w:sz w:val="21"/>
        </w:rPr>
        <w:t>code comment explicitly notes the plain OPERATIONS/ACCOUNTS roles exist but "aren't actually assigned to anyone in the seed data," so team membership is really evaluated against the granular sub-roles list (OPERATION_MANAGER, INTENT_CREATOR, OWN_FLEET_OPERATOR, MARKET_FLEET_OPERATOR for Operations; ACCOUNTING_MANAGER, ACCOUNTS_EXECUTIVE for Accounts).</w:t>
      </w:r>
    </w:p>
    <w:p>
      <w:pPr>
        <w:pStyle w:val="ListBullet"/>
      </w:pPr>
      <w:r>
        <w:rPr>
          <w:sz w:val="21"/>
        </w:rPr>
        <w:t>Report Schedule nextRunAt increments: DAILY +1 day, WEEKLY +7 days,</w:t>
      </w:r>
    </w:p>
    <w:p>
      <w:pPr>
        <w:spacing w:after="120"/>
      </w:pPr>
      <w:r>
        <w:rPr>
          <w:sz w:val="21"/>
        </w:rPr>
        <w:t>MONTHLY +1 calendar month, QUARTERLY +3 calendar months (identical logic duplicated in both report-schedule.service.ts and report-schedule- executor.service.ts — see Limitations).</w:t>
      </w:r>
    </w:p>
    <w:p>
      <w:pPr>
        <w:pStyle w:val="ListBullet"/>
      </w:pPr>
      <w:r>
        <w:rPr>
          <w:sz w:val="21"/>
        </w:rPr>
        <w:t>Scheduled report row cap: exactly 5000 rows per run</w:t>
      </w:r>
    </w:p>
    <w:p>
      <w:pPr>
        <w:spacing w:after="120"/>
      </w:pPr>
      <w:r>
        <w:rPr>
          <w:sz w:val="21"/>
        </w:rPr>
        <w:t>(report-schedule-executor.service.ts:38).</w:t>
      </w:r>
    </w:p>
    <w:p>
      <w:pPr>
        <w:pStyle w:val="Heading3"/>
      </w:pPr>
      <w:r>
        <w:t>Validation Rules (Zod)</w:t>
      </w:r>
    </w:p>
    <w:p>
      <w:pPr>
        <w:pStyle w:val="ListBullet"/>
      </w:pPr>
      <w:r>
        <w:rPr>
          <w:sz w:val="21"/>
        </w:rPr>
        <w:t>createReportScheduleSchema: name required (min 1); reportKey and category</w:t>
      </w:r>
    </w:p>
    <w:p>
      <w:pPr>
        <w:spacing w:after="120"/>
      </w:pPr>
      <w:r>
        <w:rPr>
          <w:sz w:val="21"/>
        </w:rPr>
        <w:t>required strings (not validated against the actual registry contents at the Zod layer — an invalid reportKey/category combination only fails later, at execute time, with a 422 AppError); frequency restricted to DAILY/WEEKLY/MONTHLY/QUARTERLY; format restricted to PDF/EXCEL/CSV.</w:t>
      </w:r>
    </w:p>
    <w:p>
      <w:pPr>
        <w:pStyle w:val="ListBullet"/>
      </w:pPr>
      <w:r>
        <w:rPr>
          <w:sz w:val="21"/>
        </w:rPr>
        <w:t>updateReportScheduleSchema: all fields optional, same enum constraints.</w:t>
      </w:r>
    </w:p>
    <w:p>
      <w:pPr>
        <w:pStyle w:val="ListBullet"/>
      </w:pPr>
      <w:r>
        <w:rPr>
          <w:sz w:val="21"/>
        </w:rPr>
        <w:t>No dedicated Zod schemas were found for MIS Dashboard, KPI, or</w:t>
      </w:r>
    </w:p>
    <w:p>
      <w:pPr>
        <w:spacing w:after="120"/>
      </w:pPr>
      <w:r>
        <w:rPr>
          <w:sz w:val="21"/>
        </w:rPr>
        <w:t xml:space="preserve">Performance endpoints beyond simple route-level pagination/date-range query objects (mis-dashboard and kpi routes have no </w:t>
      </w:r>
      <w:r>
        <w:rPr>
          <w:rFonts w:ascii="Consolas" w:hAnsi="Consolas"/>
          <w:color w:val="8A3B00"/>
          <w:sz w:val="20"/>
        </w:rPr>
        <w:t>validate()</w:t>
      </w:r>
      <w:r>
        <w:rPr>
          <w:sz w:val="21"/>
        </w:rPr>
        <w:t xml:space="preserve"> call at all in their router files — they rely solely on </w:t>
      </w:r>
      <w:r>
        <w:rPr>
          <w:rFonts w:ascii="Consolas" w:hAnsi="Consolas"/>
          <w:color w:val="8A3B00"/>
          <w:sz w:val="20"/>
        </w:rPr>
        <w:t>authorize()</w:t>
      </w:r>
      <w:r>
        <w:rPr>
          <w:sz w:val="21"/>
        </w:rPr>
        <w:t xml:space="preserve"> and take no meaningful query parameters).</w:t>
      </w:r>
    </w:p>
    <w:p>
      <w:pPr>
        <w:pStyle w:val="Heading3"/>
      </w:pPr>
      <w:r>
        <w:t>Key APIs</w:t>
      </w:r>
    </w:p>
    <w:p>
      <w:pPr>
        <w:pStyle w:val="ListBullet"/>
      </w:pPr>
      <w:r>
        <w:rPr>
          <w:sz w:val="21"/>
        </w:rPr>
        <w:t>GET /api/mis-dashboard — dashboard summary</w:t>
      </w:r>
    </w:p>
    <w:p>
      <w:pPr>
        <w:pStyle w:val="ListBullet"/>
      </w:pPr>
      <w:r>
        <w:rPr>
          <w:sz w:val="21"/>
        </w:rPr>
        <w:t>GET /api/kpi/definitions — list active KPI definitions</w:t>
      </w:r>
    </w:p>
    <w:p>
      <w:pPr>
        <w:pStyle w:val="ListBullet"/>
      </w:pPr>
      <w:r>
        <w:rPr>
          <w:sz w:val="21"/>
        </w:rPr>
        <w:t>GET /api/kpi/executive-dashboard — latest value + trend per KPI</w:t>
      </w:r>
    </w:p>
    <w:p>
      <w:pPr>
        <w:pStyle w:val="ListBullet"/>
      </w:pPr>
      <w:r>
        <w:rPr>
          <w:sz w:val="21"/>
        </w:rPr>
        <w:t>POST /api/kpi/compute-snapshots — freeze today's snapshot for all</w:t>
      </w:r>
    </w:p>
    <w:p>
      <w:pPr>
        <w:spacing w:after="120"/>
      </w:pPr>
      <w:r>
        <w:rPr>
          <w:sz w:val="21"/>
        </w:rPr>
        <w:t>computable KPIs</w:t>
      </w:r>
    </w:p>
    <w:p>
      <w:pPr>
        <w:pStyle w:val="ListBullet"/>
      </w:pPr>
      <w:r>
        <w:rPr>
          <w:sz w:val="21"/>
        </w:rPr>
        <w:t>GET /api/performance/me — caller's own performance</w:t>
      </w:r>
    </w:p>
    <w:p>
      <w:pPr>
        <w:pStyle w:val="ListBullet"/>
      </w:pPr>
      <w:r>
        <w:rPr>
          <w:sz w:val="21"/>
        </w:rPr>
        <w:t>GET /api/performance/team — Admin/Manager team performance view</w:t>
      </w:r>
    </w:p>
    <w:p>
      <w:pPr>
        <w:pStyle w:val="ListBullet"/>
      </w:pPr>
      <w:r>
        <w:rPr>
          <w:sz w:val="21"/>
        </w:rPr>
        <w:t>GET /api/reports — list available report categories/keys</w:t>
      </w:r>
    </w:p>
    <w:p>
      <w:pPr>
        <w:pStyle w:val="ListBullet"/>
      </w:pPr>
      <w:r>
        <w:rPr>
          <w:sz w:val="21"/>
        </w:rPr>
        <w:t>GET /api/reports/operations, /fleet, /accounts, /management — run a</w:t>
      </w:r>
    </w:p>
    <w:p>
      <w:pPr>
        <w:spacing w:after="120"/>
      </w:pPr>
      <w:r>
        <w:rPr>
          <w:sz w:val="21"/>
        </w:rPr>
        <w:t>report by key within that category</w:t>
      </w:r>
    </w:p>
    <w:p>
      <w:pPr>
        <w:pStyle w:val="ListBullet"/>
      </w:pPr>
      <w:r>
        <w:rPr>
          <w:sz w:val="21"/>
        </w:rPr>
        <w:t>GET /api/reports/export — stream a report as PDF/Excel/CSV</w:t>
      </w:r>
    </w:p>
    <w:p>
      <w:pPr>
        <w:pStyle w:val="ListBullet"/>
      </w:pPr>
      <w:r>
        <w:rPr>
          <w:sz w:val="21"/>
        </w:rPr>
        <w:t>GET/POST/PUT/DELETE /api/report-schedules — schedule CRUD</w:t>
      </w:r>
    </w:p>
    <w:p>
      <w:pPr>
        <w:pStyle w:val="ListBullet"/>
      </w:pPr>
      <w:r>
        <w:rPr>
          <w:sz w:val="21"/>
        </w:rPr>
        <w:t>POST /api/report-schedules/:id/execute — manual "Run Now"</w:t>
      </w:r>
    </w:p>
    <w:p>
      <w:pPr>
        <w:pStyle w:val="Heading3"/>
      </w:pPr>
      <w:r>
        <w:t>Database Tables Used</w:t>
      </w:r>
    </w:p>
    <w:p>
      <w:pPr>
        <w:pStyle w:val="ListBullet"/>
      </w:pPr>
      <w:r>
        <w:rPr>
          <w:sz w:val="21"/>
        </w:rPr>
        <w:t>KpiDefinition (kpi_definitions) — seeded reference metadata; key fields:</w:t>
      </w:r>
    </w:p>
    <w:p>
      <w:pPr>
        <w:spacing w:after="120"/>
      </w:pPr>
      <w:r>
        <w:rPr>
          <w:sz w:val="21"/>
        </w:rPr>
        <w:t>code (unique — must match the hardcoded switch in kpi.service.ts to actually produce values), category, formulaDescription (free text, not machine-evaluated), unit.</w:t>
      </w:r>
    </w:p>
    <w:p>
      <w:pPr>
        <w:pStyle w:val="ListBullet"/>
      </w:pPr>
      <w:r>
        <w:rPr>
          <w:sz w:val="21"/>
        </w:rPr>
        <w:t>KpiSnapshot (kpi_snapshots) — one row per (kpiDefinitionId,</w:t>
      </w:r>
    </w:p>
    <w:p>
      <w:pPr>
        <w:spacing w:after="120"/>
      </w:pPr>
      <w:r>
        <w:rPr>
          <w:sz w:val="21"/>
        </w:rPr>
        <w:t>organizationId, periodDate); key field: value (Decimal 18,2); indexed on (organizationId, kpiDefinitionId, periodDate) for the trend queries.</w:t>
      </w:r>
    </w:p>
    <w:p>
      <w:pPr>
        <w:pStyle w:val="ListBullet"/>
      </w:pPr>
      <w:r>
        <w:rPr>
          <w:sz w:val="21"/>
        </w:rPr>
        <w:t>ReportScheduleDefinition (report_schedule_definitions) — key fields:</w:t>
      </w:r>
    </w:p>
    <w:p>
      <w:pPr>
        <w:spacing w:after="120"/>
      </w:pPr>
      <w:r>
        <w:rPr>
          <w:sz w:val="21"/>
        </w:rPr>
        <w:t>reportKey, category (must jointly resolve via report.registry.ts), frequency, format, recipientEmails (free-text string, not validated as an email list), lastRunAt, nextRunAt.</w:t>
      </w:r>
    </w:p>
    <w:p>
      <w:pPr>
        <w:pStyle w:val="ListBullet"/>
      </w:pPr>
      <w:r>
        <w:rPr>
          <w:sz w:val="21"/>
        </w:rPr>
        <w:t>No dedicated tables for MIS Dashboard or Performance — both are pure</w:t>
      </w:r>
    </w:p>
    <w:p>
      <w:pPr>
        <w:spacing w:after="120"/>
      </w:pPr>
      <w:r>
        <w:rPr>
          <w:sz w:val="21"/>
        </w:rPr>
        <w:t>read/aggregate layers over Trip, Intent, Invoice, Receipt, SupplierPayment, VehicleExpense, DriverEarning, DriverAdvance, User, UserRole, Role, CashAccount, BankAccount, VoucherLine.</w:t>
      </w:r>
    </w:p>
    <w:p>
      <w:pPr>
        <w:pStyle w:val="Heading3"/>
      </w:pPr>
      <w:r>
        <w:t>Frontend Screens</w:t>
      </w:r>
    </w:p>
    <w:p>
      <w:pPr>
        <w:pStyle w:val="ListBullet"/>
      </w:pPr>
      <w:r>
        <w:rPr>
          <w:sz w:val="21"/>
        </w:rPr>
        <w:t>frontend/src/pages/accounts/MisDashboard.vue — the MIS summary tiles/</w:t>
      </w:r>
    </w:p>
    <w:p>
      <w:pPr>
        <w:spacing w:after="120"/>
      </w:pPr>
      <w:r>
        <w:rPr>
          <w:sz w:val="21"/>
        </w:rPr>
        <w:t>trends.</w:t>
      </w:r>
    </w:p>
    <w:p>
      <w:pPr>
        <w:pStyle w:val="ListBullet"/>
      </w:pPr>
      <w:r>
        <w:rPr>
          <w:sz w:val="21"/>
        </w:rPr>
        <w:t>frontend/src/pages/system/IntelligenceCenter.vue — hosts the "Executive</w:t>
      </w:r>
    </w:p>
    <w:p>
      <w:pPr>
        <w:spacing w:after="120"/>
      </w:pPr>
      <w:r>
        <w:rPr>
          <w:sz w:val="21"/>
        </w:rPr>
        <w:t>KPI Dashboard" tab (kpiApi.executiveDashboard()/computeSnapshots(), per grep of the file) alongside AI Insight tooling.</w:t>
      </w:r>
    </w:p>
    <w:p>
      <w:pPr>
        <w:pStyle w:val="ListBullet"/>
      </w:pPr>
      <w:r>
        <w:rPr>
          <w:sz w:val="21"/>
        </w:rPr>
        <w:t>frontend/src/pages/performance/MyPerformance.vue — self performance view</w:t>
      </w:r>
    </w:p>
    <w:p>
      <w:pPr>
        <w:spacing w:after="120"/>
      </w:pPr>
      <w:r>
        <w:rPr>
          <w:sz w:val="21"/>
        </w:rPr>
        <w:t>(stores/performance.store.ts: useMyPerformanceStore).</w:t>
      </w:r>
    </w:p>
    <w:p>
      <w:pPr>
        <w:pStyle w:val="ListBullet"/>
      </w:pPr>
      <w:r>
        <w:rPr>
          <w:sz w:val="21"/>
        </w:rPr>
        <w:t>frontend/src/pages/performance/TeamPerformance.vue — admin team view</w:t>
      </w:r>
    </w:p>
    <w:p>
      <w:pPr>
        <w:spacing w:after="120"/>
      </w:pPr>
      <w:r>
        <w:rPr>
          <w:sz w:val="21"/>
        </w:rPr>
        <w:t>(useTeamPerformanceStore), server-paginated.</w:t>
      </w:r>
    </w:p>
    <w:p>
      <w:pPr>
        <w:pStyle w:val="ListBullet"/>
      </w:pPr>
      <w:r>
        <w:rPr>
          <w:sz w:val="21"/>
        </w:rPr>
        <w:t>frontend/src/pages/reports/ReportsHub.vue, OperationsReports.vue,</w:t>
      </w:r>
    </w:p>
    <w:p>
      <w:pPr>
        <w:spacing w:after="120"/>
      </w:pPr>
      <w:r>
        <w:rPr>
          <w:sz w:val="21"/>
        </w:rPr>
        <w:t>FleetReports.vue, AccountsReports.vue, ManagementReports.vue, ReportCategoryPage.vue — the generic Report Registry UI.</w:t>
      </w:r>
    </w:p>
    <w:p>
      <w:pPr>
        <w:pStyle w:val="ListBullet"/>
      </w:pPr>
      <w:r>
        <w:rPr>
          <w:sz w:val="21"/>
        </w:rPr>
        <w:t>frontend/src/pages/accounts/ReportSchedules.vue — schedule CRUD +</w:t>
      </w:r>
    </w:p>
    <w:p>
      <w:pPr>
        <w:spacing w:after="120"/>
      </w:pPr>
      <w:r>
        <w:rPr>
          <w:sz w:val="21"/>
        </w:rPr>
        <w:t>manual run.</w:t>
      </w:r>
    </w:p>
    <w:p>
      <w:pPr>
        <w:pStyle w:val="ListBullet"/>
      </w:pPr>
      <w:r>
        <w:rPr>
          <w:sz w:val="21"/>
        </w:rPr>
        <w:t>No dedicated frontend page/store was found specifically for KpiDefinition</w:t>
      </w:r>
    </w:p>
    <w:p>
      <w:pPr>
        <w:spacing w:after="120"/>
      </w:pPr>
      <w:r>
        <w:rPr>
          <w:sz w:val="21"/>
        </w:rPr>
        <w:t>CRUD (only consumption via IntelligenceCenter) — KPI definitions appear to be seed-only, not user-editable from the UI.</w:t>
      </w:r>
    </w:p>
    <w:p>
      <w:pPr>
        <w:pStyle w:val="Heading3"/>
      </w:pPr>
      <w:r>
        <w:t>Roles &amp; Permissions</w:t>
      </w:r>
    </w:p>
    <w:p>
      <w:pPr>
        <w:pStyle w:val="ListBullet"/>
      </w:pPr>
      <w:r>
        <w:rPr>
          <w:sz w:val="21"/>
        </w:rPr>
        <w:t>mis_dashboard.view: SUPER_ADMIN, ADMIN, ACCOUNTING_MANAGER,</w:t>
      </w:r>
    </w:p>
    <w:p>
      <w:pPr>
        <w:spacing w:after="120"/>
      </w:pPr>
      <w:r>
        <w:rPr>
          <w:sz w:val="21"/>
        </w:rPr>
        <w:t>FINANCE_MANAGER, AUDITOR, VIEWER (and likely more — list continues past what was captured, all financial-report-tier roles).</w:t>
      </w:r>
    </w:p>
    <w:p>
      <w:pPr>
        <w:pStyle w:val="ListBullet"/>
      </w:pPr>
      <w:r>
        <w:rPr>
          <w:sz w:val="21"/>
        </w:rPr>
        <w:t>kpi.view: SUPER_ADMIN, ADMIN, ACCOUNTING_MANAGER, AUDITOR, MANAGER,</w:t>
      </w:r>
    </w:p>
    <w:p>
      <w:pPr>
        <w:spacing w:after="120"/>
      </w:pPr>
      <w:r>
        <w:rPr>
          <w:sz w:val="21"/>
        </w:rPr>
        <w:t>VIEWER — notably includes generic MANAGER but not FINANCE_MANAGER explicitly in the captured slice.</w:t>
      </w:r>
    </w:p>
    <w:p>
      <w:pPr>
        <w:pStyle w:val="ListBullet"/>
      </w:pPr>
      <w:r>
        <w:rPr>
          <w:sz w:val="21"/>
        </w:rPr>
        <w:t>performance.view: an unusually broad grant — SUPER_ADMIN,</w:t>
      </w:r>
    </w:p>
    <w:p>
      <w:pPr>
        <w:spacing w:after="120"/>
      </w:pPr>
      <w:r>
        <w:rPr>
          <w:sz w:val="21"/>
        </w:rPr>
        <w:t>MAINTENANCE_MANAGER, PURCHASE_MANAGER, ADMIN, OPERATION_MANAGER, INTENT_CREATOR, OWN_FLEET_OPERATOR, MARKET_FLEET_OPERATOR, OPERATIONS, ACCOUNTING_MANAGER, ACCOUNTS_EXECUTIVE, ACCOUNTS, FLEET_MANAGER, DRIVER, CUSTOMER, MANAGER, HR_MANAGER, PAYROLL_EXECUTIVE, FINANCE_MANAGER, AUDITOR, VIEWER — essentially every role in the system, including DRIVER and CUSTOMER (see Limitations).</w:t>
      </w:r>
    </w:p>
    <w:p>
      <w:pPr>
        <w:pStyle w:val="ListBullet"/>
      </w:pPr>
      <w:r>
        <w:rPr>
          <w:sz w:val="21"/>
        </w:rPr>
        <w:t>performance.team: SUPER_ADMIN, ADMIN, ACCOUNTING_MANAGER only — much</w:t>
      </w:r>
    </w:p>
    <w:p>
      <w:pPr>
        <w:spacing w:after="120"/>
      </w:pPr>
      <w:r>
        <w:rPr>
          <w:sz w:val="21"/>
        </w:rPr>
        <w:t>narrower, correctly restricting cross-employee visibility.</w:t>
      </w:r>
    </w:p>
    <w:p>
      <w:pPr>
        <w:pStyle w:val="ListBullet"/>
      </w:pPr>
      <w:r>
        <w:rPr>
          <w:sz w:val="21"/>
        </w:rPr>
        <w:t>report_schedule.view: broad (SUPER_ADMIN, ADMIN, ACCOUNTING_MANAGER,</w:t>
      </w:r>
    </w:p>
    <w:p>
      <w:pPr>
        <w:spacing w:after="120"/>
      </w:pPr>
      <w:r>
        <w:rPr>
          <w:sz w:val="21"/>
        </w:rPr>
        <w:t>FINANCE_MANAGER, AUDITOR, VIEWER); report_schedule.create: SUPER_ADMIN, ADMIN, ACCOUNTING_MANAGER, FINANCE_MANAGER (AUDITOR/VIEWER correctly excluded from creating/running schedules).</w:t>
      </w:r>
    </w:p>
    <w:p>
      <w:pPr>
        <w:pStyle w:val="ListBullet"/>
      </w:pPr>
      <w:r>
        <w:rPr>
          <w:sz w:val="21"/>
        </w:rPr>
        <w:t>reports.management: SUPER_ADMIN, ADMIN, OPERATION_MANAGER,</w:t>
      </w:r>
    </w:p>
    <w:p>
      <w:pPr>
        <w:spacing w:after="120"/>
      </w:pPr>
      <w:r>
        <w:rPr>
          <w:sz w:val="21"/>
        </w:rPr>
        <w:t>ACCOUNTING_MANAGER, MANAGER.</w:t>
      </w:r>
    </w:p>
    <w:p>
      <w:pPr>
        <w:pStyle w:val="Heading3"/>
      </w:pPr>
      <w:r>
        <w:t>Known Limitations / Technical Debt Observed</w:t>
      </w:r>
    </w:p>
    <w:p>
      <w:pPr>
        <w:pStyle w:val="ListBullet"/>
      </w:pPr>
      <w:r>
        <w:rPr>
          <w:sz w:val="21"/>
        </w:rPr>
        <w:t>performance.view is granted to essentially every role in the system,</w:t>
      </w:r>
    </w:p>
    <w:p>
      <w:pPr>
        <w:spacing w:after="120"/>
      </w:pPr>
      <w:r>
        <w:rPr>
          <w:sz w:val="21"/>
        </w:rPr>
        <w:t xml:space="preserve">including DRIVER and CUSTOMER (rbac.json matrix, "performance.view" key). Since GET /api/performance/me only returns metrics for a user whose roles fall in the Operations/Accounts team lists, a DRIVER or CUSTOMER account calling this endpoint would get back </w:t>
      </w:r>
      <w:r>
        <w:rPr>
          <w:rFonts w:ascii="Consolas" w:hAnsi="Consolas"/>
          <w:color w:val="8A3B00"/>
          <w:sz w:val="20"/>
        </w:rPr>
        <w:t>{ operations: null, accounts: null }</w:t>
      </w:r>
      <w:r>
        <w:rPr>
          <w:sz w:val="21"/>
        </w:rPr>
        <w:t xml:space="preserve"> — functionally harmless today, but the permission grant itself is overly broad and should be reviewed; a future change to the metric logic could unintentionally expose data to those roles.</w:t>
      </w:r>
    </w:p>
    <w:p>
      <w:pPr>
        <w:pStyle w:val="ListBullet"/>
      </w:pPr>
      <w:r>
        <w:rPr>
          <w:sz w:val="21"/>
        </w:rPr>
        <w:t>KPI Engine is a hardcoded 9-metric switch statement</w:t>
      </w:r>
    </w:p>
    <w:p>
      <w:pPr>
        <w:spacing w:after="120"/>
      </w:pPr>
      <w:r>
        <w:rPr>
          <w:sz w:val="21"/>
        </w:rPr>
        <w:t xml:space="preserve">(computeValueForCode()) fully decoupled from the KpiDefinition table's actual row count — an admin can create new KpiDefinition rows via seed data (no CRUD route was found for KpiDefinition in kpi.routes.ts: only listDefinitions/executiveDashboard/computeSnapshots exist, no create/ update/delete) whose </w:t>
      </w:r>
      <w:r>
        <w:rPr>
          <w:rFonts w:ascii="Consolas" w:hAnsi="Consolas"/>
          <w:color w:val="8A3B00"/>
          <w:sz w:val="20"/>
        </w:rPr>
        <w:t>code</w:t>
      </w:r>
      <w:r>
        <w:rPr>
          <w:sz w:val="21"/>
        </w:rPr>
        <w:t xml:space="preserve"> doesn't match any switch case, and they will silently never produce a snapshot. formulaDescription is free text with no evaluation engine behind it — it documents the formula but does not drive computation.</w:t>
      </w:r>
    </w:p>
    <w:p>
      <w:pPr>
        <w:pStyle w:val="ListBullet"/>
      </w:pPr>
      <w:r>
        <w:rPr>
          <w:sz w:val="21"/>
        </w:rPr>
        <w:t>computeNextRunAt() is duplicated verbatim in both</w:t>
      </w:r>
    </w:p>
    <w:p>
      <w:pPr>
        <w:spacing w:after="120"/>
      </w:pPr>
      <w:r>
        <w:rPr>
          <w:sz w:val="21"/>
        </w:rPr>
        <w:t>report-schedule.service.ts and report-schedule-executor.service.ts — a classic duplication risk if the cadence logic is ever changed in only one place.</w:t>
      </w:r>
    </w:p>
    <w:p>
      <w:pPr>
        <w:pStyle w:val="ListBullet"/>
      </w:pPr>
      <w:r>
        <w:rPr>
          <w:sz w:val="21"/>
        </w:rPr>
        <w:t>"Email Reports" is architecture-only end to end: recipientEmails is</w:t>
      </w:r>
    </w:p>
    <w:p>
      <w:pPr>
        <w:spacing w:after="120"/>
      </w:pPr>
      <w:r>
        <w:rPr>
          <w:sz w:val="21"/>
        </w:rPr>
        <w:t>stored as a raw string with no format validation, and even after the Phase 14 executor was built, no actual SMTP send occurs — the executor raises an in-app/EMAIL-channel Notification record referencing "(would email: ...)" rather than dispatching real email (report-schedule- executor.service.ts:48). The schema-comment in schema.prisma calling ReportScheduleDefinition "Foundation only... no executor exists yet" is now stale, since Phase 14 built one — but the true email-sending gap it originally flagged still exists.</w:t>
      </w:r>
    </w:p>
    <w:p>
      <w:pPr>
        <w:pStyle w:val="ListBullet"/>
      </w:pPr>
      <w:r>
        <w:rPr>
          <w:sz w:val="21"/>
        </w:rPr>
        <w:t>Scheduled report execution silently truncates at 5000 rows</w:t>
      </w:r>
    </w:p>
    <w:p>
      <w:pPr>
        <w:spacing w:after="120"/>
      </w:pPr>
      <w:r>
        <w:rPr>
          <w:sz w:val="21"/>
        </w:rPr>
        <w:t>(definition.run({}, 0, 5000)) with no pagination/continuation for larger datasets — a large org's monthly report could be silently incomplete.</w:t>
      </w:r>
    </w:p>
    <w:p>
      <w:pPr>
        <w:pStyle w:val="ListBullet"/>
      </w:pPr>
      <w:r>
        <w:rPr>
          <w:sz w:val="21"/>
        </w:rPr>
        <w:t>No dedicated Zod validation on the MIS Dashboard, KPI, or Performance</w:t>
      </w:r>
    </w:p>
    <w:p>
      <w:pPr>
        <w:spacing w:after="120"/>
      </w:pPr>
      <w:r>
        <w:rPr>
          <w:sz w:val="21"/>
        </w:rPr>
        <w:t>GET endpoints — low risk given they take minimal/no query parameters, but inconsistent with the rest of the codebase's validate()-on-every- route convention.</w:t>
      </w:r>
    </w:p>
    <w:p>
      <w:pPr>
        <w:pStyle w:val="ListBullet"/>
      </w:pPr>
      <w:r>
        <w:rPr>
          <w:sz w:val="21"/>
        </w:rPr>
        <w:t>reportKey/category in Report Schedule Definitions are free-form strings</w:t>
      </w:r>
    </w:p>
    <w:p>
      <w:pPr>
        <w:spacing w:after="120"/>
      </w:pPr>
      <w:r>
        <w:rPr>
          <w:sz w:val="21"/>
        </w:rPr>
        <w:t>validated only at execution time against report.registry.ts, not at creation time — a schedule can be created pointing at a non-existent report and will only fail (422) when it actually tries to run.</w:t>
      </w:r>
    </w:p>
    <w:p>
      <w:pPr>
        <w:pStyle w:val="Heading3"/>
      </w:pPr>
      <w:r>
        <w:t>Recommendations</w:t>
      </w:r>
    </w:p>
    <w:p>
      <w:pPr>
        <w:pStyle w:val="ListBullet"/>
      </w:pPr>
      <w:r>
        <w:rPr>
          <w:sz w:val="21"/>
        </w:rPr>
        <w:t>Tighten performance.view to the roles that can plausibly have</w:t>
      </w:r>
    </w:p>
    <w:p>
      <w:pPr>
        <w:spacing w:after="120"/>
      </w:pPr>
      <w:r>
        <w:rPr>
          <w:sz w:val="21"/>
        </w:rPr>
        <w:t>Operations/Accounts activity, removing DRIVER/CUSTOMER, or explicitly document why every role needs it.</w:t>
      </w:r>
    </w:p>
    <w:p>
      <w:pPr>
        <w:pStyle w:val="ListBullet"/>
      </w:pPr>
      <w:r>
        <w:rPr>
          <w:sz w:val="21"/>
        </w:rPr>
        <w:t>Either build a KpiDefinition CRUD/admin screen with a matching pluggable</w:t>
      </w:r>
    </w:p>
    <w:p>
      <w:pPr>
        <w:spacing w:after="120"/>
      </w:pPr>
      <w:r>
        <w:rPr>
          <w:sz w:val="21"/>
        </w:rPr>
        <w:t>computation registry (so formulaDescription text and actual behavior stay in sync), or reduce KpiDefinition seed rows to exactly the 9 codes the switch statement supports, to prevent silently-dead KPI rows.</w:t>
      </w:r>
    </w:p>
    <w:p>
      <w:pPr>
        <w:pStyle w:val="ListBullet"/>
      </w:pPr>
      <w:r>
        <w:rPr>
          <w:sz w:val="21"/>
        </w:rPr>
        <w:t>Deduplicate computeNextRunAt() into one shared utility used by both</w:t>
      </w:r>
    </w:p>
    <w:p>
      <w:pPr>
        <w:spacing w:after="120"/>
      </w:pPr>
      <w:r>
        <w:rPr>
          <w:sz w:val="21"/>
        </w:rPr>
        <w:t>report-schedule.service.ts and report-schedule-executor.service.ts.</w:t>
      </w:r>
    </w:p>
    <w:p>
      <w:pPr>
        <w:pStyle w:val="ListBullet"/>
      </w:pPr>
      <w:r>
        <w:rPr>
          <w:sz w:val="21"/>
        </w:rPr>
        <w:t>Validate reportKey+category against report.registry.ts at schedule</w:t>
      </w:r>
    </w:p>
    <w:p>
      <w:pPr>
        <w:spacing w:after="120"/>
      </w:pPr>
      <w:r>
        <w:rPr>
          <w:sz w:val="21"/>
        </w:rPr>
        <w:t>create/update time (not just at execute time) so misconfigured schedules are caught immediately.</w:t>
      </w:r>
    </w:p>
    <w:p>
      <w:pPr>
        <w:pStyle w:val="ListBullet"/>
      </w:pPr>
      <w:r>
        <w:rPr>
          <w:sz w:val="21"/>
        </w:rPr>
        <w:t>If real email delivery for scheduled reports is a genuine business</w:t>
      </w:r>
    </w:p>
    <w:p>
      <w:pPr>
        <w:spacing w:after="120"/>
      </w:pPr>
      <w:r>
        <w:rPr>
          <w:sz w:val="21"/>
        </w:rPr>
        <w:t>requirement, prioritize wiring notificationService's EMAIL channel to an actual SMTP/transactional-email provider — right now "email" is a label on an in-app notification, not a delivered message.</w:t>
      </w:r>
    </w:p>
    <w:p>
      <w:pPr>
        <w:pStyle w:val="Heading2"/>
      </w:pPr>
      <w:r>
        <w:t>System Health, Automation, Security/Audit &amp; Integration</w:t>
      </w:r>
    </w:p>
    <w:p>
      <w:pPr>
        <w:pStyle w:val="Heading3"/>
      </w:pPr>
      <w:r>
        <w:t>Overview &amp; Purpose</w:t>
      </w:r>
    </w:p>
    <w:p>
      <w:pPr>
        <w:spacing w:after="120"/>
      </w:pPr>
      <w:r>
        <w:rPr>
          <w:sz w:val="21"/>
        </w:rPr>
        <w:t>This cluster is the ERP's cross-cutting "control plane" — it does not run any transport or accounting business process of its own, but instead (a) watches the rest of the system (health, exceptions, posting queue, audit trail, API access logs), (b) automates recurring maintenance/notification work (Automation Rules, Business Rules, escalations), (c) lets the system talk to the outside world (Webhooks, API Keys, bulk Import), and (d) protects and preserves data over time (Backup, Archive). It is implemented as ~16 route files, each following the standard Router → authenticate → authorize(permission) → validate(schema) → Controller(asyncHandler+sendSuccess) → Service → Repository → Prisma layering used everywhere else in this codebase.</w:t>
      </w:r>
    </w:p>
    <w:p>
      <w:pPr>
        <w:spacing w:after="120"/>
      </w:pPr>
      <w:r>
        <w:rPr>
          <w:sz w:val="21"/>
        </w:rPr>
        <w:t xml:space="preserve">Its most important architectural fact, stated directly in code comments, is that two previously separate tables — </w:t>
      </w:r>
      <w:r>
        <w:rPr>
          <w:rFonts w:ascii="Consolas" w:hAnsi="Consolas"/>
          <w:color w:val="8A3B00"/>
          <w:sz w:val="20"/>
        </w:rPr>
        <w:t>ActivityLog</w:t>
      </w:r>
      <w:r>
        <w:rPr>
          <w:sz w:val="21"/>
        </w:rPr>
        <w:t xml:space="preserve"> and </w:t>
      </w:r>
      <w:r>
        <w:rPr>
          <w:rFonts w:ascii="Consolas" w:hAnsi="Consolas"/>
          <w:color w:val="8A3B00"/>
          <w:sz w:val="20"/>
        </w:rPr>
        <w:t>ApprovalEscalationLog</w:t>
      </w:r>
      <w:r>
        <w:rPr>
          <w:sz w:val="21"/>
        </w:rPr>
        <w:t xml:space="preserve"> — were removed and consolidated into </w:t>
      </w:r>
      <w:r>
        <w:rPr>
          <w:rFonts w:ascii="Consolas" w:hAnsi="Consolas"/>
          <w:color w:val="8A3B00"/>
          <w:sz w:val="20"/>
        </w:rPr>
        <w:t>AuditLog</w:t>
      </w:r>
      <w:r>
        <w:rPr>
          <w:sz w:val="21"/>
        </w:rPr>
        <w:t xml:space="preserve">. </w:t>
      </w:r>
      <w:r>
        <w:rPr>
          <w:rFonts w:ascii="Consolas" w:hAnsi="Consolas"/>
          <w:color w:val="8A3B00"/>
          <w:sz w:val="20"/>
        </w:rPr>
        <w:t>src/services/audit.service.ts</w:t>
      </w:r>
      <w:r>
        <w:rPr>
          <w:sz w:val="21"/>
        </w:rPr>
        <w:t xml:space="preserve"> explicitly implements </w:t>
      </w:r>
      <w:r>
        <w:rPr>
          <w:rFonts w:ascii="Consolas" w:hAnsi="Consolas"/>
          <w:color w:val="8A3B00"/>
          <w:sz w:val="20"/>
        </w:rPr>
        <w:t>recentActivity()</w:t>
      </w:r>
      <w:r>
        <w:rPr>
          <w:sz w:val="21"/>
        </w:rPr>
        <w:t xml:space="preserve"> ("Replaces the old standalone ActivityLog table") and </w:t>
      </w:r>
      <w:r>
        <w:rPr>
          <w:rFonts w:ascii="Consolas" w:hAnsi="Consolas"/>
          <w:color w:val="8A3B00"/>
          <w:sz w:val="20"/>
        </w:rPr>
        <w:t>escalationHistory()</w:t>
      </w:r>
      <w:r>
        <w:rPr>
          <w:sz w:val="21"/>
        </w:rPr>
        <w:t xml:space="preserve"> ("replaces the old standalone ApprovalEscalationLog table") as read-lenses over </w:t>
      </w:r>
      <w:r>
        <w:rPr>
          <w:rFonts w:ascii="Consolas" w:hAnsi="Consolas"/>
          <w:color w:val="8A3B00"/>
          <w:sz w:val="20"/>
        </w:rPr>
        <w:t>AuditLog</w:t>
      </w:r>
      <w:r>
        <w:rPr>
          <w:sz w:val="21"/>
        </w:rPr>
        <w:t xml:space="preserve"> rows, filtered by </w:t>
      </w:r>
      <w:r>
        <w:rPr>
          <w:rFonts w:ascii="Consolas" w:hAnsi="Consolas"/>
          <w:color w:val="8A3B00"/>
          <w:sz w:val="20"/>
        </w:rPr>
        <w:t>action</w:t>
      </w:r>
      <w:r>
        <w:rPr>
          <w:sz w:val="21"/>
        </w:rPr>
        <w:t xml:space="preserve"> (e.g. </w:t>
      </w:r>
      <w:r>
        <w:rPr>
          <w:rFonts w:ascii="Consolas" w:hAnsi="Consolas"/>
          <w:color w:val="8A3B00"/>
          <w:sz w:val="20"/>
        </w:rPr>
        <w:t>action: 'ESCALATED'</w:t>
      </w:r>
      <w:r>
        <w:rPr>
          <w:sz w:val="21"/>
        </w:rPr>
        <w:t xml:space="preserve">). </w:t>
      </w:r>
      <w:r>
        <w:rPr>
          <w:rFonts w:ascii="Consolas" w:hAnsi="Consolas"/>
          <w:color w:val="8A3B00"/>
          <w:sz w:val="20"/>
        </w:rPr>
        <w:t>AuditLog</w:t>
      </w:r>
      <w:r>
        <w:rPr>
          <w:sz w:val="21"/>
        </w:rPr>
        <w:t xml:space="preserve"> is therefore the single, universal "who did what and when" ledger for the entire ERP, not just this module.</w:t>
      </w:r>
    </w:p>
    <w:p>
      <w:pPr>
        <w:pStyle w:val="Heading3"/>
      </w:pPr>
      <w:r>
        <w:t>Business Objective</w:t>
      </w:r>
    </w:p>
    <w:p>
      <w:pPr>
        <w:pStyle w:val="ListBullet"/>
      </w:pPr>
      <w:r>
        <w:rPr>
          <w:sz w:val="21"/>
        </w:rPr>
        <w:t>Give administrators/auditors one place to see whether the system is healthy (readiness/liveness, open exceptions, unposted vouchers) — System Health &amp; Readiness.</w:t>
      </w:r>
    </w:p>
    <w:p>
      <w:pPr>
        <w:pStyle w:val="ListBullet"/>
      </w:pPr>
      <w:r>
        <w:rPr>
          <w:sz w:val="21"/>
        </w:rPr>
        <w:t>Reduce manual, recurring back-office work (backups, log pruning, approval reminders, KPI snapshotting, overdue-receivable nudges, duplicate-voucher scanning) via a small, fixed catalogue of Automation Rule actions instead of ad-hoc cron scripts.</w:t>
      </w:r>
    </w:p>
    <w:p>
      <w:pPr>
        <w:pStyle w:val="ListBullet"/>
      </w:pPr>
      <w:r>
        <w:rPr>
          <w:sz w:val="21"/>
        </w:rPr>
        <w:t>Provide a tamper-evident, queryable audit trail for statutory/internal audit (login activity, configuration changes, approval history, backdated/deleted/modified transactions) satisfying the AUDITOR role's read-only mandate.</w:t>
      </w:r>
    </w:p>
    <w:p>
      <w:pPr>
        <w:pStyle w:val="ListBullet"/>
      </w:pPr>
      <w:r>
        <w:rPr>
          <w:sz w:val="21"/>
        </w:rPr>
        <w:t>Allow safe, permissioned external integration (API keys for machine clients, outbound webhooks for event notification, Excel-based bulk import for onboarding master data) without opening direct DB access.</w:t>
      </w:r>
    </w:p>
    <w:p>
      <w:pPr>
        <w:pStyle w:val="ListBullet"/>
      </w:pPr>
      <w:r>
        <w:rPr>
          <w:sz w:val="21"/>
        </w:rPr>
        <w:t>Keep the database lean and restorable over the long run (log archival, full pg_dump backups with restore validation).</w:t>
      </w:r>
    </w:p>
    <w:p>
      <w:pPr>
        <w:pStyle w:val="Heading3"/>
      </w:pPr>
      <w:r>
        <w:t>KEY FEATURES (by sub-area)</w:t>
      </w:r>
    </w:p>
    <w:p>
      <w:pPr>
        <w:spacing w:before="160" w:after="80"/>
      </w:pPr>
      <w:r>
        <w:rPr>
          <w:b/>
          <w:color w:val="1B2A4A"/>
          <w:sz w:val="22"/>
        </w:rPr>
        <w:t>Dashboards</w:t>
      </w:r>
    </w:p>
    <w:p>
      <w:pPr>
        <w:pStyle w:val="ListBullet"/>
      </w:pPr>
      <w:r>
        <w:rPr>
          <w:sz w:val="21"/>
        </w:rPr>
        <w:t>A single generic "Dashboard Engine" (</w:t>
      </w:r>
      <w:r>
        <w:rPr>
          <w:rFonts w:ascii="Consolas" w:hAnsi="Consolas"/>
          <w:color w:val="8A3B00"/>
          <w:sz w:val="20"/>
        </w:rPr>
        <w:t>src/services/dashboard-engine.service.ts</w:t>
      </w:r>
      <w:r>
        <w:rPr>
          <w:sz w:val="21"/>
        </w:rPr>
        <w:t>) is a widget-key registry sitting in front of nine already-existing dashboard services (</w:t>
      </w:r>
      <w:r>
        <w:rPr>
          <w:rFonts w:ascii="Consolas" w:hAnsi="Consolas"/>
          <w:color w:val="8A3B00"/>
          <w:sz w:val="20"/>
        </w:rPr>
        <w:t>dashboardService</w:t>
      </w:r>
      <w:r>
        <w:rPr>
          <w:sz w:val="21"/>
        </w:rPr>
        <w:t xml:space="preserve">, </w:t>
      </w:r>
      <w:r>
        <w:rPr>
          <w:rFonts w:ascii="Consolas" w:hAnsi="Consolas"/>
          <w:color w:val="8A3B00"/>
          <w:sz w:val="20"/>
        </w:rPr>
        <w:t>accountsDashboardService</w:t>
      </w:r>
      <w:r>
        <w:rPr>
          <w:sz w:val="21"/>
        </w:rPr>
        <w:t xml:space="preserve">, </w:t>
      </w:r>
      <w:r>
        <w:rPr>
          <w:rFonts w:ascii="Consolas" w:hAnsi="Consolas"/>
          <w:color w:val="8A3B00"/>
          <w:sz w:val="20"/>
        </w:rPr>
        <w:t>assetDashboardService</w:t>
      </w:r>
      <w:r>
        <w:rPr>
          <w:sz w:val="21"/>
        </w:rPr>
        <w:t xml:space="preserve">, </w:t>
      </w:r>
      <w:r>
        <w:rPr>
          <w:rFonts w:ascii="Consolas" w:hAnsi="Consolas"/>
          <w:color w:val="8A3B00"/>
          <w:sz w:val="20"/>
        </w:rPr>
        <w:t>bankingDashboardService</w:t>
      </w:r>
      <w:r>
        <w:rPr>
          <w:sz w:val="21"/>
        </w:rPr>
        <w:t xml:space="preserve">, </w:t>
      </w:r>
      <w:r>
        <w:rPr>
          <w:rFonts w:ascii="Consolas" w:hAnsi="Consolas"/>
          <w:color w:val="8A3B00"/>
          <w:sz w:val="20"/>
        </w:rPr>
        <w:t>fleetDashboardService</w:t>
      </w:r>
      <w:r>
        <w:rPr>
          <w:sz w:val="21"/>
        </w:rPr>
        <w:t xml:space="preserve">, </w:t>
      </w:r>
      <w:r>
        <w:rPr>
          <w:rFonts w:ascii="Consolas" w:hAnsi="Consolas"/>
          <w:color w:val="8A3B00"/>
          <w:sz w:val="20"/>
        </w:rPr>
        <w:t>misDashboardService</w:t>
      </w:r>
      <w:r>
        <w:rPr>
          <w:sz w:val="21"/>
        </w:rPr>
        <w:t xml:space="preserve">, </w:t>
      </w:r>
      <w:r>
        <w:rPr>
          <w:rFonts w:ascii="Consolas" w:hAnsi="Consolas"/>
          <w:color w:val="8A3B00"/>
          <w:sz w:val="20"/>
        </w:rPr>
        <w:t>operationsDashboardService</w:t>
      </w:r>
      <w:r>
        <w:rPr>
          <w:sz w:val="21"/>
        </w:rPr>
        <w:t xml:space="preserve">, </w:t>
      </w:r>
      <w:r>
        <w:rPr>
          <w:rFonts w:ascii="Consolas" w:hAnsi="Consolas"/>
          <w:color w:val="8A3B00"/>
          <w:sz w:val="20"/>
        </w:rPr>
        <w:t>payrollDashboardService</w:t>
      </w:r>
      <w:r>
        <w:rPr>
          <w:sz w:val="21"/>
        </w:rPr>
        <w:t xml:space="preserve">, </w:t>
      </w:r>
      <w:r>
        <w:rPr>
          <w:rFonts w:ascii="Consolas" w:hAnsi="Consolas"/>
          <w:color w:val="8A3B00"/>
          <w:sz w:val="20"/>
        </w:rPr>
        <w:t>systemDashboardService</w:t>
      </w:r>
      <w:r>
        <w:rPr>
          <w:sz w:val="21"/>
        </w:rPr>
        <w:t xml:space="preserve">), exposing 11 widget keys: </w:t>
      </w:r>
      <w:r>
        <w:rPr>
          <w:rFonts w:ascii="Consolas" w:hAnsi="Consolas"/>
          <w:color w:val="8A3B00"/>
          <w:sz w:val="20"/>
        </w:rPr>
        <w:t>top-nav</w:t>
      </w:r>
      <w:r>
        <w:rPr>
          <w:sz w:val="21"/>
        </w:rPr>
        <w:t xml:space="preserve">, </w:t>
      </w:r>
      <w:r>
        <w:rPr>
          <w:rFonts w:ascii="Consolas" w:hAnsi="Consolas"/>
          <w:color w:val="8A3B00"/>
          <w:sz w:val="20"/>
        </w:rPr>
        <w:t>accounts</w:t>
      </w:r>
      <w:r>
        <w:rPr>
          <w:sz w:val="21"/>
        </w:rPr>
        <w:t xml:space="preserve">, </w:t>
      </w:r>
      <w:r>
        <w:rPr>
          <w:rFonts w:ascii="Consolas" w:hAnsi="Consolas"/>
          <w:color w:val="8A3B00"/>
          <w:sz w:val="20"/>
        </w:rPr>
        <w:t>assets</w:t>
      </w:r>
      <w:r>
        <w:rPr>
          <w:sz w:val="21"/>
        </w:rPr>
        <w:t xml:space="preserve">, </w:t>
      </w:r>
      <w:r>
        <w:rPr>
          <w:rFonts w:ascii="Consolas" w:hAnsi="Consolas"/>
          <w:color w:val="8A3B00"/>
          <w:sz w:val="20"/>
        </w:rPr>
        <w:t>banking</w:t>
      </w:r>
      <w:r>
        <w:rPr>
          <w:sz w:val="21"/>
        </w:rPr>
        <w:t xml:space="preserve">, </w:t>
      </w:r>
      <w:r>
        <w:rPr>
          <w:rFonts w:ascii="Consolas" w:hAnsi="Consolas"/>
          <w:color w:val="8A3B00"/>
          <w:sz w:val="20"/>
        </w:rPr>
        <w:t>fleet</w:t>
      </w:r>
      <w:r>
        <w:rPr>
          <w:sz w:val="21"/>
        </w:rPr>
        <w:t xml:space="preserve">, </w:t>
      </w:r>
      <w:r>
        <w:rPr>
          <w:rFonts w:ascii="Consolas" w:hAnsi="Consolas"/>
          <w:color w:val="8A3B00"/>
          <w:sz w:val="20"/>
        </w:rPr>
        <w:t>mis</w:t>
      </w:r>
      <w:r>
        <w:rPr>
          <w:sz w:val="21"/>
        </w:rPr>
        <w:t xml:space="preserve">, </w:t>
      </w:r>
      <w:r>
        <w:rPr>
          <w:rFonts w:ascii="Consolas" w:hAnsi="Consolas"/>
          <w:color w:val="8A3B00"/>
          <w:sz w:val="20"/>
        </w:rPr>
        <w:t>operations</w:t>
      </w:r>
      <w:r>
        <w:rPr>
          <w:sz w:val="21"/>
        </w:rPr>
        <w:t xml:space="preserve">, </w:t>
      </w:r>
      <w:r>
        <w:rPr>
          <w:rFonts w:ascii="Consolas" w:hAnsi="Consolas"/>
          <w:color w:val="8A3B00"/>
          <w:sz w:val="20"/>
        </w:rPr>
        <w:t>payroll</w:t>
      </w:r>
      <w:r>
        <w:rPr>
          <w:sz w:val="21"/>
        </w:rPr>
        <w:t xml:space="preserve">, </w:t>
      </w:r>
      <w:r>
        <w:rPr>
          <w:rFonts w:ascii="Consolas" w:hAnsi="Consolas"/>
          <w:color w:val="8A3B00"/>
          <w:sz w:val="20"/>
        </w:rPr>
        <w:t>system.health</w:t>
      </w:r>
      <w:r>
        <w:rPr>
          <w:sz w:val="21"/>
        </w:rPr>
        <w:t xml:space="preserve">, </w:t>
      </w:r>
      <w:r>
        <w:rPr>
          <w:rFonts w:ascii="Consolas" w:hAnsi="Consolas"/>
          <w:color w:val="8A3B00"/>
          <w:sz w:val="20"/>
        </w:rPr>
        <w:t>system.metrics</w:t>
      </w:r>
      <w:r>
        <w:rPr>
          <w:sz w:val="21"/>
        </w:rPr>
        <w:t xml:space="preserve">, </w:t>
      </w:r>
      <w:r>
        <w:rPr>
          <w:rFonts w:ascii="Consolas" w:hAnsi="Consolas"/>
          <w:color w:val="8A3B00"/>
          <w:sz w:val="20"/>
        </w:rPr>
        <w:t>system.readiness</w:t>
      </w:r>
      <w:r>
        <w:rPr>
          <w:sz w:val="21"/>
        </w:rPr>
        <w:t xml:space="preserve">. Every pre-existing per-domain dashboard route/controller is untouched; the engine is an additional, generic </w:t>
      </w:r>
      <w:r>
        <w:rPr>
          <w:rFonts w:ascii="Consolas" w:hAnsi="Consolas"/>
          <w:color w:val="8A3B00"/>
          <w:sz w:val="20"/>
        </w:rPr>
        <w:t>GET /api/dashboard/widgets?keys=...</w:t>
      </w:r>
      <w:r>
        <w:rPr>
          <w:sz w:val="21"/>
        </w:rPr>
        <w:t xml:space="preserve"> entry point that can fetch one or several widgets by key in one round trip.</w:t>
      </w:r>
    </w:p>
    <w:p>
      <w:pPr>
        <w:pStyle w:val="ListBullet"/>
      </w:pPr>
      <w:r>
        <w:rPr>
          <w:sz w:val="21"/>
        </w:rPr>
        <w:t>System Health &amp; Readiness (</w:t>
      </w:r>
      <w:r>
        <w:rPr>
          <w:rFonts w:ascii="Consolas" w:hAnsi="Consolas"/>
          <w:color w:val="8A3B00"/>
          <w:sz w:val="20"/>
        </w:rPr>
        <w:t>system-dashboard.routes.ts</w:t>
      </w:r>
      <w:r>
        <w:rPr>
          <w:sz w:val="21"/>
        </w:rPr>
        <w:t xml:space="preserve"> → </w:t>
      </w:r>
      <w:r>
        <w:rPr>
          <w:rFonts w:ascii="Consolas" w:hAnsi="Consolas"/>
          <w:color w:val="8A3B00"/>
          <w:sz w:val="20"/>
        </w:rPr>
        <w:t>systemDashboardController</w:t>
      </w:r>
      <w:r>
        <w:rPr>
          <w:sz w:val="21"/>
        </w:rPr>
        <w:t xml:space="preserve"> → </w:t>
      </w:r>
      <w:r>
        <w:rPr>
          <w:rFonts w:ascii="Consolas" w:hAnsi="Consolas"/>
          <w:color w:val="8A3B00"/>
          <w:sz w:val="20"/>
        </w:rPr>
        <w:t>systemDashboardService</w:t>
      </w:r>
      <w:r>
        <w:rPr>
          <w:sz w:val="21"/>
        </w:rPr>
        <w:t xml:space="preserve">) exposes </w:t>
      </w:r>
      <w:r>
        <w:rPr>
          <w:rFonts w:ascii="Consolas" w:hAnsi="Consolas"/>
          <w:color w:val="8A3B00"/>
          <w:sz w:val="20"/>
        </w:rPr>
        <w:t>/health</w:t>
      </w:r>
      <w:r>
        <w:rPr>
          <w:sz w:val="21"/>
        </w:rPr>
        <w:t xml:space="preserve">, </w:t>
      </w:r>
      <w:r>
        <w:rPr>
          <w:rFonts w:ascii="Consolas" w:hAnsi="Consolas"/>
          <w:color w:val="8A3B00"/>
          <w:sz w:val="20"/>
        </w:rPr>
        <w:t>/metrics</w:t>
      </w:r>
      <w:r>
        <w:rPr>
          <w:sz w:val="21"/>
        </w:rPr>
        <w:t xml:space="preserve">, </w:t>
      </w:r>
      <w:r>
        <w:rPr>
          <w:rFonts w:ascii="Consolas" w:hAnsi="Consolas"/>
          <w:color w:val="8A3B00"/>
          <w:sz w:val="20"/>
        </w:rPr>
        <w:t>/readiness</w:t>
      </w:r>
      <w:r>
        <w:rPr>
          <w:sz w:val="21"/>
        </w:rPr>
        <w:t xml:space="preserve"> as distinct, permissioned (</w:t>
      </w:r>
      <w:r>
        <w:rPr>
          <w:rFonts w:ascii="Consolas" w:hAnsi="Consolas"/>
          <w:color w:val="8A3B00"/>
          <w:sz w:val="20"/>
        </w:rPr>
        <w:t>system_dashboard.view</w:t>
      </w:r>
      <w:r>
        <w:rPr>
          <w:sz w:val="21"/>
        </w:rPr>
        <w:t xml:space="preserve">) endpoints, plus the same three under the generic engine as </w:t>
      </w:r>
      <w:r>
        <w:rPr>
          <w:rFonts w:ascii="Consolas" w:hAnsi="Consolas"/>
          <w:color w:val="8A3B00"/>
          <w:sz w:val="20"/>
        </w:rPr>
        <w:t>system.health</w:t>
      </w:r>
      <w:r>
        <w:rPr>
          <w:sz w:val="21"/>
        </w:rPr>
        <w:t xml:space="preserve"> / </w:t>
      </w:r>
      <w:r>
        <w:rPr>
          <w:rFonts w:ascii="Consolas" w:hAnsi="Consolas"/>
          <w:color w:val="8A3B00"/>
          <w:sz w:val="20"/>
        </w:rPr>
        <w:t>system.metrics</w:t>
      </w:r>
      <w:r>
        <w:rPr>
          <w:sz w:val="21"/>
        </w:rPr>
        <w:t xml:space="preserve"> / </w:t>
      </w:r>
      <w:r>
        <w:rPr>
          <w:rFonts w:ascii="Consolas" w:hAnsi="Consolas"/>
          <w:color w:val="8A3B00"/>
          <w:sz w:val="20"/>
        </w:rPr>
        <w:t>system.readiness</w:t>
      </w:r>
      <w:r>
        <w:rPr>
          <w:sz w:val="21"/>
        </w:rPr>
        <w:t>.</w:t>
      </w:r>
    </w:p>
    <w:p>
      <w:pPr>
        <w:spacing w:before="160" w:after="80"/>
      </w:pPr>
      <w:r>
        <w:rPr>
          <w:b/>
          <w:color w:val="1B2A4A"/>
          <w:sz w:val="22"/>
        </w:rPr>
        <w:t>Automation</w:t>
      </w:r>
    </w:p>
    <w:p>
      <w:pPr>
        <w:pStyle w:val="ListBullet"/>
      </w:pPr>
      <w:r>
        <w:rPr>
          <w:rFonts w:ascii="Consolas" w:hAnsi="Consolas"/>
          <w:color w:val="8A3B00"/>
          <w:sz w:val="20"/>
        </w:rPr>
        <w:t>AutomationRule</w:t>
      </w:r>
      <w:r>
        <w:rPr>
          <w:sz w:val="21"/>
        </w:rPr>
        <w:t xml:space="preserve"> supports exactly two trigger types (</w:t>
      </w:r>
      <w:r>
        <w:rPr>
          <w:rFonts w:ascii="Consolas" w:hAnsi="Consolas"/>
          <w:color w:val="8A3B00"/>
          <w:sz w:val="20"/>
        </w:rPr>
        <w:t>SCHEDULE</w:t>
      </w:r>
      <w:r>
        <w:rPr>
          <w:sz w:val="21"/>
        </w:rPr>
        <w:t xml:space="preserve"> via cron, </w:t>
      </w:r>
      <w:r>
        <w:rPr>
          <w:rFonts w:ascii="Consolas" w:hAnsi="Consolas"/>
          <w:color w:val="8A3B00"/>
          <w:sz w:val="20"/>
        </w:rPr>
        <w:t>EVENT</w:t>
      </w:r>
      <w:r>
        <w:rPr>
          <w:sz w:val="21"/>
        </w:rPr>
        <w:t xml:space="preserve"> via an </w:t>
      </w:r>
      <w:r>
        <w:rPr>
          <w:rFonts w:ascii="Consolas" w:hAnsi="Consolas"/>
          <w:color w:val="8A3B00"/>
          <w:sz w:val="20"/>
        </w:rPr>
        <w:t>eventCode</w:t>
      </w:r>
      <w:r>
        <w:rPr>
          <w:sz w:val="21"/>
        </w:rPr>
        <w:t xml:space="preserve">) and exactly eight action types: </w:t>
      </w:r>
      <w:r>
        <w:rPr>
          <w:rFonts w:ascii="Consolas" w:hAnsi="Consolas"/>
          <w:color w:val="8A3B00"/>
          <w:sz w:val="20"/>
        </w:rPr>
        <w:t>SEND_NOTIFICATION</w:t>
      </w:r>
      <w:r>
        <w:rPr>
          <w:sz w:val="21"/>
        </w:rPr>
        <w:t xml:space="preserve">, </w:t>
      </w:r>
      <w:r>
        <w:rPr>
          <w:rFonts w:ascii="Consolas" w:hAnsi="Consolas"/>
          <w:color w:val="8A3B00"/>
          <w:sz w:val="20"/>
        </w:rPr>
        <w:t>RUN_REPORT_SCHEDULE</w:t>
      </w:r>
      <w:r>
        <w:rPr>
          <w:sz w:val="21"/>
        </w:rPr>
        <w:t xml:space="preserve">, </w:t>
      </w:r>
      <w:r>
        <w:rPr>
          <w:rFonts w:ascii="Consolas" w:hAnsi="Consolas"/>
          <w:color w:val="8A3B00"/>
          <w:sz w:val="20"/>
        </w:rPr>
        <w:t>RUN_BACKUP</w:t>
      </w:r>
      <w:r>
        <w:rPr>
          <w:sz w:val="21"/>
        </w:rPr>
        <w:t xml:space="preserve">, </w:t>
      </w:r>
      <w:r>
        <w:rPr>
          <w:rFonts w:ascii="Consolas" w:hAnsi="Consolas"/>
          <w:color w:val="8A3B00"/>
          <w:sz w:val="20"/>
        </w:rPr>
        <w:t>ARCHIVE_LOGS</w:t>
      </w:r>
      <w:r>
        <w:rPr>
          <w:sz w:val="21"/>
        </w:rPr>
        <w:t xml:space="preserve">, </w:t>
      </w:r>
      <w:r>
        <w:rPr>
          <w:rFonts w:ascii="Consolas" w:hAnsi="Consolas"/>
          <w:color w:val="8A3B00"/>
          <w:sz w:val="20"/>
        </w:rPr>
        <w:t>OUTSTANDING_REMINDER</w:t>
      </w:r>
      <w:r>
        <w:rPr>
          <w:sz w:val="21"/>
        </w:rPr>
        <w:t xml:space="preserve">, </w:t>
      </w:r>
      <w:r>
        <w:rPr>
          <w:rFonts w:ascii="Consolas" w:hAnsi="Consolas"/>
          <w:color w:val="8A3B00"/>
          <w:sz w:val="20"/>
        </w:rPr>
        <w:t>ESCALATE_APPROVALS</w:t>
      </w:r>
      <w:r>
        <w:rPr>
          <w:sz w:val="21"/>
        </w:rPr>
        <w:t xml:space="preserve">, </w:t>
      </w:r>
      <w:r>
        <w:rPr>
          <w:rFonts w:ascii="Consolas" w:hAnsi="Consolas"/>
          <w:color w:val="8A3B00"/>
          <w:sz w:val="20"/>
        </w:rPr>
        <w:t>COMPUTE_KPI_SNAPSHOTS</w:t>
      </w:r>
      <w:r>
        <w:rPr>
          <w:sz w:val="21"/>
        </w:rPr>
        <w:t xml:space="preserve">, </w:t>
      </w:r>
      <w:r>
        <w:rPr>
          <w:rFonts w:ascii="Consolas" w:hAnsi="Consolas"/>
          <w:color w:val="8A3B00"/>
          <w:sz w:val="20"/>
        </w:rPr>
        <w:t>DUPLICATE_VOUCHER_SCAN</w:t>
      </w:r>
      <w:r>
        <w:rPr>
          <w:sz w:val="21"/>
        </w:rPr>
        <w:t xml:space="preserve">. Every action is a thin dispatcher in </w:t>
      </w:r>
      <w:r>
        <w:rPr>
          <w:rFonts w:ascii="Consolas" w:hAnsi="Consolas"/>
          <w:color w:val="8A3B00"/>
          <w:sz w:val="20"/>
        </w:rPr>
        <w:t>src/services/automation-action.handlers.ts</w:t>
      </w:r>
      <w:r>
        <w:rPr>
          <w:sz w:val="21"/>
        </w:rPr>
        <w:t xml:space="preserve"> that reuses an already-built service (notification, backup, archive, approval-escalation, KPI, AI-insight, system-exception, AR/AP outstanding) — no action type implements new business logic of its own.</w:t>
      </w:r>
    </w:p>
    <w:p>
      <w:pPr>
        <w:pStyle w:val="ListBullet"/>
      </w:pPr>
      <w:r>
        <w:rPr>
          <w:rFonts w:ascii="Consolas" w:hAnsi="Consolas"/>
          <w:color w:val="8A3B00"/>
          <w:sz w:val="20"/>
        </w:rPr>
        <w:t>src/services/scheduler.service.ts</w:t>
      </w:r>
      <w:r>
        <w:rPr>
          <w:sz w:val="21"/>
        </w:rPr>
        <w:t xml:space="preserve"> uses </w:t>
      </w:r>
      <w:r>
        <w:rPr>
          <w:rFonts w:ascii="Consolas" w:hAnsi="Consolas"/>
          <w:color w:val="8A3B00"/>
          <w:sz w:val="20"/>
        </w:rPr>
        <w:t>node-cron</w:t>
      </w:r>
      <w:r>
        <w:rPr>
          <w:sz w:val="21"/>
        </w:rPr>
        <w:t xml:space="preserve"> to register one task per active SCHEDULE rule at boot and reloads its full task map after every AutomationRule CRUD change (</w:t>
      </w:r>
      <w:r>
        <w:rPr>
          <w:rFonts w:ascii="Consolas" w:hAnsi="Consolas"/>
          <w:color w:val="8A3B00"/>
          <w:sz w:val="20"/>
        </w:rPr>
        <w:t>schedulerService.reload()</w:t>
      </w:r>
      <w:r>
        <w:rPr>
          <w:sz w:val="21"/>
        </w:rPr>
        <w:t>), so a rule edit takes effect without a server restart.</w:t>
      </w:r>
    </w:p>
    <w:p>
      <w:pPr>
        <w:pStyle w:val="ListBullet"/>
      </w:pPr>
      <w:r>
        <w:rPr>
          <w:sz w:val="21"/>
        </w:rPr>
        <w:t>Manual run (</w:t>
      </w:r>
      <w:r>
        <w:rPr>
          <w:rFonts w:ascii="Consolas" w:hAnsi="Consolas"/>
          <w:color w:val="8A3B00"/>
          <w:sz w:val="20"/>
        </w:rPr>
        <w:t>POST /:id/run</w:t>
      </w:r>
      <w:r>
        <w:rPr>
          <w:sz w:val="21"/>
        </w:rPr>
        <w:t>) and run-log history (</w:t>
      </w:r>
      <w:r>
        <w:rPr>
          <w:rFonts w:ascii="Consolas" w:hAnsi="Consolas"/>
          <w:color w:val="8A3B00"/>
          <w:sz w:val="20"/>
        </w:rPr>
        <w:t>GET /:id/run-logs</w:t>
      </w:r>
      <w:r>
        <w:rPr>
          <w:sz w:val="21"/>
        </w:rPr>
        <w:t xml:space="preserve">) are both first-class, backed by </w:t>
      </w:r>
      <w:r>
        <w:rPr>
          <w:rFonts w:ascii="Consolas" w:hAnsi="Consolas"/>
          <w:color w:val="8A3B00"/>
          <w:sz w:val="20"/>
        </w:rPr>
        <w:t>AutomationRunLog</w:t>
      </w:r>
      <w:r>
        <w:rPr>
          <w:sz w:val="21"/>
        </w:rPr>
        <w:t xml:space="preserve"> (status RUNNING/SUCCESS/FAILED, </w:t>
      </w:r>
      <w:r>
        <w:rPr>
          <w:rFonts w:ascii="Consolas" w:hAnsi="Consolas"/>
          <w:color w:val="8A3B00"/>
          <w:sz w:val="20"/>
        </w:rPr>
        <w:t>resultSummary</w:t>
      </w:r>
      <w:r>
        <w:rPr>
          <w:sz w:val="21"/>
        </w:rPr>
        <w:t>/</w:t>
      </w:r>
      <w:r>
        <w:rPr>
          <w:rFonts w:ascii="Consolas" w:hAnsi="Consolas"/>
          <w:color w:val="8A3B00"/>
          <w:sz w:val="20"/>
        </w:rPr>
        <w:t>errorMessage</w:t>
      </w:r>
      <w:r>
        <w:rPr>
          <w:sz w:val="21"/>
        </w:rPr>
        <w:t>).</w:t>
      </w:r>
    </w:p>
    <w:p>
      <w:pPr>
        <w:pStyle w:val="ListBullet"/>
      </w:pPr>
      <w:r>
        <w:rPr>
          <w:sz w:val="21"/>
        </w:rPr>
        <w:t>Business Rules (</w:t>
      </w:r>
      <w:r>
        <w:rPr>
          <w:rFonts w:ascii="Consolas" w:hAnsi="Consolas"/>
          <w:color w:val="8A3B00"/>
          <w:sz w:val="20"/>
        </w:rPr>
        <w:t>BusinessRule</w:t>
      </w:r>
      <w:r>
        <w:rPr>
          <w:sz w:val="21"/>
        </w:rPr>
        <w:t xml:space="preserve">) are a separate, simpler construct: JSON </w:t>
      </w:r>
      <w:r>
        <w:rPr>
          <w:rFonts w:ascii="Consolas" w:hAnsi="Consolas"/>
          <w:color w:val="8A3B00"/>
          <w:sz w:val="20"/>
        </w:rPr>
        <w:t>conditionJson</w:t>
      </w:r>
      <w:r>
        <w:rPr>
          <w:sz w:val="21"/>
        </w:rPr>
        <w:t>/</w:t>
      </w:r>
      <w:r>
        <w:rPr>
          <w:rFonts w:ascii="Consolas" w:hAnsi="Consolas"/>
          <w:color w:val="8A3B00"/>
          <w:sz w:val="20"/>
        </w:rPr>
        <w:t>actionJson</w:t>
      </w:r>
      <w:r>
        <w:rPr>
          <w:sz w:val="21"/>
        </w:rPr>
        <w:t xml:space="preserve"> blobs typed by </w:t>
      </w:r>
      <w:r>
        <w:rPr>
          <w:rFonts w:ascii="Consolas" w:hAnsi="Consolas"/>
          <w:color w:val="8A3B00"/>
          <w:sz w:val="20"/>
        </w:rPr>
        <w:t>BusinessRuleType</w:t>
      </w:r>
      <w:r>
        <w:rPr>
          <w:sz w:val="21"/>
        </w:rPr>
        <w:t xml:space="preserve"> (</w:t>
      </w:r>
      <w:r>
        <w:rPr>
          <w:rFonts w:ascii="Consolas" w:hAnsi="Consolas"/>
          <w:color w:val="8A3B00"/>
          <w:sz w:val="20"/>
        </w:rPr>
        <w:t>CREDIT_LIMIT, PAYMENT, LOAN, PAYROLL, EXPENSE, GST, APPROVAL, DUPLICATE_DETECTION</w:t>
      </w:r>
      <w:r>
        <w:rPr>
          <w:sz w:val="21"/>
        </w:rPr>
        <w:t xml:space="preserve">). Only one type has a real reader today: </w:t>
      </w:r>
      <w:r>
        <w:rPr>
          <w:rFonts w:ascii="Consolas" w:hAnsi="Consolas"/>
          <w:color w:val="8A3B00"/>
          <w:sz w:val="20"/>
        </w:rPr>
        <w:t>DUPLICATE_DETECTION</w:t>
      </w:r>
      <w:r>
        <w:rPr>
          <w:sz w:val="21"/>
        </w:rPr>
        <w:t xml:space="preserve">, consumed by </w:t>
      </w:r>
      <w:r>
        <w:rPr>
          <w:rFonts w:ascii="Consolas" w:hAnsi="Consolas"/>
          <w:color w:val="8A3B00"/>
          <w:sz w:val="20"/>
        </w:rPr>
        <w:t>businessRuleService.scanForDuplicateVouchers()</w:t>
      </w:r>
      <w:r>
        <w:rPr>
          <w:sz w:val="21"/>
        </w:rPr>
        <w:t xml:space="preserve">, which groups vouchers by (VoucherType, first-line ledger, amount) and flags any pair inside the rule's configured </w:t>
      </w:r>
      <w:r>
        <w:rPr>
          <w:rFonts w:ascii="Consolas" w:hAnsi="Consolas"/>
          <w:color w:val="8A3B00"/>
          <w:sz w:val="20"/>
        </w:rPr>
        <w:t>windowDays</w:t>
      </w:r>
      <w:r>
        <w:rPr>
          <w:sz w:val="21"/>
        </w:rPr>
        <w:t xml:space="preserve"> (default 3). The other seven </w:t>
      </w:r>
      <w:r>
        <w:rPr>
          <w:rFonts w:ascii="Consolas" w:hAnsi="Consolas"/>
          <w:color w:val="8A3B00"/>
          <w:sz w:val="20"/>
        </w:rPr>
        <w:t>BusinessRuleType</w:t>
      </w:r>
      <w:r>
        <w:rPr>
          <w:sz w:val="21"/>
        </w:rPr>
        <w:t xml:space="preserve"> values can be created/stored/listed but nothing in the codebase currently reads them to enforce anything — they are storage only at this point.</w:t>
      </w:r>
    </w:p>
    <w:p>
      <w:pPr>
        <w:spacing w:before="160" w:after="80"/>
      </w:pPr>
      <w:r>
        <w:rPr>
          <w:b/>
          <w:color w:val="1B2A4A"/>
          <w:sz w:val="22"/>
        </w:rPr>
        <w:t>Notifications</w:t>
      </w:r>
    </w:p>
    <w:p>
      <w:pPr>
        <w:pStyle w:val="ListBullet"/>
      </w:pPr>
      <w:r>
        <w:rPr>
          <w:rFonts w:ascii="Consolas" w:hAnsi="Consolas"/>
          <w:color w:val="8A3B00"/>
          <w:sz w:val="20"/>
        </w:rPr>
        <w:t>notification.service.ts</w:t>
      </w:r>
      <w:r>
        <w:rPr>
          <w:sz w:val="21"/>
        </w:rPr>
        <w:t xml:space="preserve"> is a fire-and-forget writer (</w:t>
      </w:r>
      <w:r>
        <w:rPr>
          <w:rFonts w:ascii="Consolas" w:hAnsi="Consolas"/>
          <w:color w:val="8A3B00"/>
          <w:sz w:val="20"/>
        </w:rPr>
        <w:t>send()</w:t>
      </w:r>
      <w:r>
        <w:rPr>
          <w:sz w:val="21"/>
        </w:rPr>
        <w:t xml:space="preserve"> never throws — logs and swallows failures) creating </w:t>
      </w:r>
      <w:r>
        <w:rPr>
          <w:rFonts w:ascii="Consolas" w:hAnsi="Consolas"/>
          <w:color w:val="8A3B00"/>
          <w:sz w:val="20"/>
        </w:rPr>
        <w:t>Notification</w:t>
      </w:r>
      <w:r>
        <w:rPr>
          <w:sz w:val="21"/>
        </w:rPr>
        <w:t xml:space="preserve"> rows targeted either at a specific </w:t>
      </w:r>
      <w:r>
        <w:rPr>
          <w:rFonts w:ascii="Consolas" w:hAnsi="Consolas"/>
          <w:color w:val="8A3B00"/>
          <w:sz w:val="20"/>
        </w:rPr>
        <w:t>userId</w:t>
      </w:r>
      <w:r>
        <w:rPr>
          <w:sz w:val="21"/>
        </w:rPr>
        <w:t xml:space="preserve"> or broadcast to every holder of a </w:t>
      </w:r>
      <w:r>
        <w:rPr>
          <w:rFonts w:ascii="Consolas" w:hAnsi="Consolas"/>
          <w:color w:val="8A3B00"/>
          <w:sz w:val="20"/>
        </w:rPr>
        <w:t>roleId</w:t>
      </w:r>
      <w:r>
        <w:rPr>
          <w:sz w:val="21"/>
        </w:rPr>
        <w:t xml:space="preserve">. Categories: </w:t>
      </w:r>
      <w:r>
        <w:rPr>
          <w:rFonts w:ascii="Consolas" w:hAnsi="Consolas"/>
          <w:color w:val="8A3B00"/>
          <w:sz w:val="20"/>
        </w:rPr>
        <w:t>APPROVAL, REMINDER, SYSTEM, REPORT, SECURITY, WORKFLOW</w:t>
      </w:r>
      <w:r>
        <w:rPr>
          <w:sz w:val="21"/>
        </w:rPr>
        <w:t xml:space="preserve">; priorities </w:t>
      </w:r>
      <w:r>
        <w:rPr>
          <w:rFonts w:ascii="Consolas" w:hAnsi="Consolas"/>
          <w:color w:val="8A3B00"/>
          <w:sz w:val="20"/>
        </w:rPr>
        <w:t>LOW/NORMAL/HIGH/URGENT</w:t>
      </w:r>
      <w:r>
        <w:rPr>
          <w:sz w:val="21"/>
        </w:rPr>
        <w:t xml:space="preserve">; channels </w:t>
      </w:r>
      <w:r>
        <w:rPr>
          <w:rFonts w:ascii="Consolas" w:hAnsi="Consolas"/>
          <w:color w:val="8A3B00"/>
          <w:sz w:val="20"/>
        </w:rPr>
        <w:t>IN_APP</w:t>
      </w:r>
      <w:r>
        <w:rPr>
          <w:sz w:val="21"/>
        </w:rPr>
        <w:t>/</w:t>
      </w:r>
      <w:r>
        <w:rPr>
          <w:rFonts w:ascii="Consolas" w:hAnsi="Consolas"/>
          <w:color w:val="8A3B00"/>
          <w:sz w:val="20"/>
        </w:rPr>
        <w:t>EMAIL</w:t>
      </w:r>
      <w:r>
        <w:rPr>
          <w:sz w:val="21"/>
        </w:rPr>
        <w:t>.</w:t>
      </w:r>
    </w:p>
    <w:p>
      <w:pPr>
        <w:pStyle w:val="ListBullet"/>
      </w:pPr>
      <w:r>
        <w:rPr>
          <w:sz w:val="21"/>
        </w:rPr>
        <w:t xml:space="preserve">EMAIL is architecture-only: a </w:t>
      </w:r>
      <w:r>
        <w:rPr>
          <w:rFonts w:ascii="Consolas" w:hAnsi="Consolas"/>
          <w:color w:val="8A3B00"/>
          <w:sz w:val="20"/>
        </w:rPr>
        <w:t>deliveryStatus</w:t>
      </w:r>
      <w:r>
        <w:rPr>
          <w:sz w:val="21"/>
        </w:rPr>
        <w:t xml:space="preserve"> of </w:t>
      </w:r>
      <w:r>
        <w:rPr>
          <w:rFonts w:ascii="Consolas" w:hAnsi="Consolas"/>
          <w:color w:val="8A3B00"/>
          <w:sz w:val="20"/>
        </w:rPr>
        <w:t>QUEUED</w:t>
      </w:r>
      <w:r>
        <w:rPr>
          <w:sz w:val="21"/>
        </w:rPr>
        <w:t xml:space="preserve"> is recorded but no SMTP transport is wired up (explicit code comment).</w:t>
      </w:r>
    </w:p>
    <w:p>
      <w:pPr>
        <w:pStyle w:val="ListBullet"/>
      </w:pPr>
      <w:r>
        <w:rPr>
          <w:sz w:val="21"/>
        </w:rPr>
        <w:t xml:space="preserve">Real call sites are narrow: only </w:t>
      </w:r>
      <w:r>
        <w:rPr>
          <w:rFonts w:ascii="Consolas" w:hAnsi="Consolas"/>
          <w:color w:val="8A3B00"/>
          <w:sz w:val="20"/>
        </w:rPr>
        <w:t>approval-escalation.service.ts</w:t>
      </w:r>
      <w:r>
        <w:rPr>
          <w:sz w:val="21"/>
        </w:rPr>
        <w:t xml:space="preserve"> (reminders/escalations), </w:t>
      </w:r>
      <w:r>
        <w:rPr>
          <w:rFonts w:ascii="Consolas" w:hAnsi="Consolas"/>
          <w:color w:val="8A3B00"/>
          <w:sz w:val="20"/>
        </w:rPr>
        <w:t>automation-action.handlers.ts</w:t>
      </w:r>
      <w:r>
        <w:rPr>
          <w:sz w:val="21"/>
        </w:rPr>
        <w:t xml:space="preserve"> (the </w:t>
      </w:r>
      <w:r>
        <w:rPr>
          <w:rFonts w:ascii="Consolas" w:hAnsi="Consolas"/>
          <w:color w:val="8A3B00"/>
          <w:sz w:val="20"/>
        </w:rPr>
        <w:t>SEND_NOTIFICATION</w:t>
      </w:r>
      <w:r>
        <w:rPr>
          <w:sz w:val="21"/>
        </w:rPr>
        <w:t xml:space="preserve"> action and the </w:t>
      </w:r>
      <w:r>
        <w:rPr>
          <w:rFonts w:ascii="Consolas" w:hAnsi="Consolas"/>
          <w:color w:val="8A3B00"/>
          <w:sz w:val="20"/>
        </w:rPr>
        <w:t>OUTSTANDING_REMINDER</w:t>
      </w:r>
      <w:r>
        <w:rPr>
          <w:sz w:val="21"/>
        </w:rPr>
        <w:t xml:space="preserve"> action), and </w:t>
      </w:r>
      <w:r>
        <w:rPr>
          <w:rFonts w:ascii="Consolas" w:hAnsi="Consolas"/>
          <w:color w:val="8A3B00"/>
          <w:sz w:val="20"/>
        </w:rPr>
        <w:t>report-schedule-executor.service.ts</w:t>
      </w:r>
      <w:r>
        <w:rPr>
          <w:sz w:val="21"/>
        </w:rPr>
        <w:t xml:space="preserve"> actually call </w:t>
      </w:r>
      <w:r>
        <w:rPr>
          <w:rFonts w:ascii="Consolas" w:hAnsi="Consolas"/>
          <w:color w:val="8A3B00"/>
          <w:sz w:val="20"/>
        </w:rPr>
        <w:t>notificationService.send()</w:t>
      </w:r>
      <w:r>
        <w:rPr>
          <w:sz w:val="21"/>
        </w:rPr>
        <w:t>. The vast majority of the ERP's ~95 other services never push a notification for their own domain events (e.g. a rejected loan or a posted voucher does not itself notify anyone through this mechanism).</w:t>
      </w:r>
    </w:p>
    <w:p>
      <w:pPr>
        <w:pStyle w:val="ListBullet"/>
      </w:pPr>
      <w:r>
        <w:rPr>
          <w:rFonts w:ascii="Consolas" w:hAnsi="Consolas"/>
          <w:color w:val="8A3B00"/>
          <w:sz w:val="20"/>
        </w:rPr>
        <w:t>NotificationTemplate</w:t>
      </w:r>
      <w:r>
        <w:rPr>
          <w:sz w:val="21"/>
        </w:rPr>
        <w:t xml:space="preserve"> exists (code/channel/subject/bodyTemplate) and is listable via </w:t>
      </w:r>
      <w:r>
        <w:rPr>
          <w:rFonts w:ascii="Consolas" w:hAnsi="Consolas"/>
          <w:color w:val="8A3B00"/>
          <w:sz w:val="20"/>
        </w:rPr>
        <w:t>GET /notifications/templates</w:t>
      </w:r>
      <w:r>
        <w:rPr>
          <w:sz w:val="21"/>
        </w:rPr>
        <w:t>, but nothing in the codebase renders a template into an actual notification — it's a lookup table with no consumer yet.</w:t>
      </w:r>
    </w:p>
    <w:p>
      <w:pPr>
        <w:spacing w:before="160" w:after="80"/>
      </w:pPr>
      <w:r>
        <w:rPr>
          <w:b/>
          <w:color w:val="1B2A4A"/>
          <w:sz w:val="22"/>
        </w:rPr>
        <w:t>Security / API Keys / Webhooks</w:t>
      </w:r>
    </w:p>
    <w:p>
      <w:pPr>
        <w:pStyle w:val="ListBullet"/>
      </w:pPr>
      <w:r>
        <w:rPr>
          <w:sz w:val="21"/>
        </w:rPr>
        <w:t>API Keys (</w:t>
      </w:r>
      <w:r>
        <w:rPr>
          <w:rFonts w:ascii="Consolas" w:hAnsi="Consolas"/>
          <w:color w:val="8A3B00"/>
          <w:sz w:val="20"/>
        </w:rPr>
        <w:t>ApiKey</w:t>
      </w:r>
      <w:r>
        <w:rPr>
          <w:sz w:val="21"/>
        </w:rPr>
        <w:t>): SHA-256 hashed at rest (</w:t>
      </w:r>
      <w:r>
        <w:rPr>
          <w:rFonts w:ascii="Consolas" w:hAnsi="Consolas"/>
          <w:color w:val="8A3B00"/>
          <w:sz w:val="20"/>
        </w:rPr>
        <w:t>keyHash</w:t>
      </w:r>
      <w:r>
        <w:rPr>
          <w:sz w:val="21"/>
        </w:rPr>
        <w:t>), raw key (</w:t>
      </w:r>
      <w:r>
        <w:rPr>
          <w:rFonts w:ascii="Consolas" w:hAnsi="Consolas"/>
          <w:color w:val="8A3B00"/>
          <w:sz w:val="20"/>
        </w:rPr>
        <w:t>mjerp_&lt;48 hex&gt;</w:t>
      </w:r>
      <w:r>
        <w:rPr>
          <w:sz w:val="21"/>
        </w:rPr>
        <w:t>) shown exactly once at creation (</w:t>
      </w:r>
      <w:r>
        <w:rPr>
          <w:rFonts w:ascii="Consolas" w:hAnsi="Consolas"/>
          <w:color w:val="8A3B00"/>
          <w:sz w:val="20"/>
        </w:rPr>
        <w:t>apiKeyService.create</w:t>
      </w:r>
      <w:r>
        <w:rPr>
          <w:sz w:val="21"/>
        </w:rPr>
        <w:t xml:space="preserve">), only a 12-char </w:t>
      </w:r>
      <w:r>
        <w:rPr>
          <w:rFonts w:ascii="Consolas" w:hAnsi="Consolas"/>
          <w:color w:val="8A3B00"/>
          <w:sz w:val="20"/>
        </w:rPr>
        <w:t>keyPrefix</w:t>
      </w:r>
      <w:r>
        <w:rPr>
          <w:sz w:val="21"/>
        </w:rPr>
        <w:t xml:space="preserve"> retained for display thereafter. </w:t>
      </w:r>
      <w:r>
        <w:rPr>
          <w:rFonts w:ascii="Consolas" w:hAnsi="Consolas"/>
          <w:color w:val="8A3B00"/>
          <w:sz w:val="20"/>
        </w:rPr>
        <w:t>X-API-Key</w:t>
      </w:r>
      <w:r>
        <w:rPr>
          <w:sz w:val="21"/>
        </w:rPr>
        <w:t xml:space="preserve"> header auth (</w:t>
      </w:r>
      <w:r>
        <w:rPr>
          <w:rFonts w:ascii="Consolas" w:hAnsi="Consolas"/>
          <w:color w:val="8A3B00"/>
          <w:sz w:val="20"/>
        </w:rPr>
        <w:t>apiKeyAuth.middleware.ts</w:t>
      </w:r>
      <w:r>
        <w:rPr>
          <w:sz w:val="21"/>
        </w:rPr>
        <w:t xml:space="preserve">) is a separate, parallel authentication path to the JWT </w:t>
      </w:r>
      <w:r>
        <w:rPr>
          <w:rFonts w:ascii="Consolas" w:hAnsi="Consolas"/>
          <w:color w:val="8A3B00"/>
          <w:sz w:val="20"/>
        </w:rPr>
        <w:t>authenticate</w:t>
      </w:r>
      <w:r>
        <w:rPr>
          <w:sz w:val="21"/>
        </w:rPr>
        <w:t xml:space="preserve"> middleware, checking </w:t>
      </w:r>
      <w:r>
        <w:rPr>
          <w:rFonts w:ascii="Consolas" w:hAnsi="Consolas"/>
          <w:color w:val="8A3B00"/>
          <w:sz w:val="20"/>
        </w:rPr>
        <w:t>isActive</w:t>
      </w:r>
      <w:r>
        <w:rPr>
          <w:sz w:val="21"/>
        </w:rPr>
        <w:t xml:space="preserve"> and </w:t>
      </w:r>
      <w:r>
        <w:rPr>
          <w:rFonts w:ascii="Consolas" w:hAnsi="Consolas"/>
          <w:color w:val="8A3B00"/>
          <w:sz w:val="20"/>
        </w:rPr>
        <w:t>expiresAt</w:t>
      </w:r>
      <w:r>
        <w:rPr>
          <w:sz w:val="21"/>
        </w:rPr>
        <w:t xml:space="preserve">, and stamping </w:t>
      </w:r>
      <w:r>
        <w:rPr>
          <w:rFonts w:ascii="Consolas" w:hAnsi="Consolas"/>
          <w:color w:val="8A3B00"/>
          <w:sz w:val="20"/>
        </w:rPr>
        <w:t>lastUsedAt</w:t>
      </w:r>
      <w:r>
        <w:rPr>
          <w:sz w:val="21"/>
        </w:rPr>
        <w:t>.</w:t>
      </w:r>
    </w:p>
    <w:p>
      <w:pPr>
        <w:pStyle w:val="ListBullet"/>
      </w:pPr>
      <w:r>
        <w:rPr>
          <w:sz w:val="21"/>
        </w:rPr>
        <w:t xml:space="preserve">Keys carry a </w:t>
      </w:r>
      <w:r>
        <w:rPr>
          <w:rFonts w:ascii="Consolas" w:hAnsi="Consolas"/>
          <w:color w:val="8A3B00"/>
          <w:sz w:val="20"/>
        </w:rPr>
        <w:t>scopes</w:t>
      </w:r>
      <w:r>
        <w:rPr>
          <w:sz w:val="21"/>
        </w:rPr>
        <w:t xml:space="preserve"> (comma-separated) and </w:t>
      </w:r>
      <w:r>
        <w:rPr>
          <w:rFonts w:ascii="Consolas" w:hAnsi="Consolas"/>
          <w:color w:val="8A3B00"/>
          <w:sz w:val="20"/>
        </w:rPr>
        <w:t>rateLimitPerMinute</w:t>
      </w:r>
      <w:r>
        <w:rPr>
          <w:sz w:val="21"/>
        </w:rPr>
        <w:t xml:space="preserve"> (default 60), but — per direct inspection — nothing in the codebase ever reads </w:t>
      </w:r>
      <w:r>
        <w:rPr>
          <w:rFonts w:ascii="Consolas" w:hAnsi="Consolas"/>
          <w:color w:val="8A3B00"/>
          <w:sz w:val="20"/>
        </w:rPr>
        <w:t>req.apiKeyScopes</w:t>
      </w:r>
      <w:r>
        <w:rPr>
          <w:sz w:val="21"/>
        </w:rPr>
        <w:t xml:space="preserve"> to gate an action, and no rate-limiter is wired to </w:t>
      </w:r>
      <w:r>
        <w:rPr>
          <w:rFonts w:ascii="Consolas" w:hAnsi="Consolas"/>
          <w:color w:val="8A3B00"/>
          <w:sz w:val="20"/>
        </w:rPr>
        <w:t>rateLimitPerMinute</w:t>
      </w:r>
      <w:r>
        <w:rPr>
          <w:sz w:val="21"/>
        </w:rPr>
        <w:t xml:space="preserve">. Only </w:t>
      </w:r>
      <w:r>
        <w:rPr>
          <w:rFonts w:ascii="Consolas" w:hAnsi="Consolas"/>
          <w:color w:val="8A3B00"/>
          <w:sz w:val="20"/>
        </w:rPr>
        <w:t>GET /api-keys/whoami</w:t>
      </w:r>
      <w:r>
        <w:rPr>
          <w:sz w:val="21"/>
        </w:rPr>
        <w:t xml:space="preserve"> currently uses </w:t>
      </w:r>
      <w:r>
        <w:rPr>
          <w:rFonts w:ascii="Consolas" w:hAnsi="Consolas"/>
          <w:color w:val="8A3B00"/>
          <w:sz w:val="20"/>
        </w:rPr>
        <w:t>apiKeyAuth</w:t>
      </w:r>
      <w:r>
        <w:rPr>
          <w:sz w:val="21"/>
        </w:rPr>
        <w:t>.</w:t>
      </w:r>
    </w:p>
    <w:p>
      <w:pPr>
        <w:pStyle w:val="ListBullet"/>
      </w:pPr>
      <w:r>
        <w:rPr>
          <w:sz w:val="21"/>
        </w:rPr>
        <w:t>Webhooks (</w:t>
      </w:r>
      <w:r>
        <w:rPr>
          <w:rFonts w:ascii="Consolas" w:hAnsi="Consolas"/>
          <w:color w:val="8A3B00"/>
          <w:sz w:val="20"/>
        </w:rPr>
        <w:t>WebhookSubscription</w:t>
      </w:r>
      <w:r>
        <w:rPr>
          <w:sz w:val="21"/>
        </w:rPr>
        <w:t>/</w:t>
      </w:r>
      <w:r>
        <w:rPr>
          <w:rFonts w:ascii="Consolas" w:hAnsi="Consolas"/>
          <w:color w:val="8A3B00"/>
          <w:sz w:val="20"/>
        </w:rPr>
        <w:t>WebhookDelivery</w:t>
      </w:r>
      <w:r>
        <w:rPr>
          <w:sz w:val="21"/>
        </w:rPr>
        <w:t>): HMAC-SHA256 signed (</w:t>
      </w:r>
      <w:r>
        <w:rPr>
          <w:rFonts w:ascii="Consolas" w:hAnsi="Consolas"/>
          <w:color w:val="8A3B00"/>
          <w:sz w:val="20"/>
        </w:rPr>
        <w:t>X-MJERP-Signature</w:t>
      </w:r>
      <w:r>
        <w:rPr>
          <w:sz w:val="21"/>
        </w:rPr>
        <w:t xml:space="preserve"> header) with a per-subscription </w:t>
      </w:r>
      <w:r>
        <w:rPr>
          <w:rFonts w:ascii="Consolas" w:hAnsi="Consolas"/>
          <w:color w:val="8A3B00"/>
          <w:sz w:val="20"/>
        </w:rPr>
        <w:t>secret</w:t>
      </w:r>
      <w:r>
        <w:rPr>
          <w:sz w:val="21"/>
        </w:rPr>
        <w:t xml:space="preserve"> (auto-generated if not supplied), 8-second delivery timeout via </w:t>
      </w:r>
      <w:r>
        <w:rPr>
          <w:rFonts w:ascii="Consolas" w:hAnsi="Consolas"/>
          <w:color w:val="8A3B00"/>
          <w:sz w:val="20"/>
        </w:rPr>
        <w:t>AbortController</w:t>
      </w:r>
      <w:r>
        <w:rPr>
          <w:sz w:val="21"/>
        </w:rPr>
        <w:t xml:space="preserve">, delivery attempts/status/response captured on </w:t>
      </w:r>
      <w:r>
        <w:rPr>
          <w:rFonts w:ascii="Consolas" w:hAnsi="Consolas"/>
          <w:color w:val="8A3B00"/>
          <w:sz w:val="20"/>
        </w:rPr>
        <w:t>WebhookDelivery</w:t>
      </w:r>
      <w:r>
        <w:rPr>
          <w:sz w:val="21"/>
        </w:rPr>
        <w:t>. A retry sweep (</w:t>
      </w:r>
      <w:r>
        <w:rPr>
          <w:rFonts w:ascii="Consolas" w:hAnsi="Consolas"/>
          <w:color w:val="8A3B00"/>
          <w:sz w:val="20"/>
        </w:rPr>
        <w:t>retryFailedDeliveries</w:t>
      </w:r>
      <w:r>
        <w:rPr>
          <w:sz w:val="21"/>
        </w:rPr>
        <w:t xml:space="preserve">) exists and is invokable, and </w:t>
      </w:r>
      <w:r>
        <w:rPr>
          <w:rFonts w:ascii="Consolas" w:hAnsi="Consolas"/>
          <w:color w:val="8A3B00"/>
          <w:sz w:val="20"/>
        </w:rPr>
        <w:t>POST /subscriptions/:id/test</w:t>
      </w:r>
      <w:r>
        <w:rPr>
          <w:sz w:val="21"/>
        </w:rPr>
        <w:t xml:space="preserve"> fires a synthetic </w:t>
      </w:r>
      <w:r>
        <w:rPr>
          <w:rFonts w:ascii="Consolas" w:hAnsi="Consolas"/>
          <w:color w:val="8A3B00"/>
          <w:sz w:val="20"/>
        </w:rPr>
        <w:t>webhook.test</w:t>
      </w:r>
      <w:r>
        <w:rPr>
          <w:sz w:val="21"/>
        </w:rPr>
        <w:t xml:space="preserve"> event end-to-end.</w:t>
      </w:r>
    </w:p>
    <w:p>
      <w:pPr>
        <w:spacing w:before="160" w:after="80"/>
      </w:pPr>
      <w:r>
        <w:rPr>
          <w:b/>
          <w:color w:val="1B2A4A"/>
          <w:sz w:val="22"/>
        </w:rPr>
        <w:t>Audit Trail</w:t>
      </w:r>
    </w:p>
    <w:p>
      <w:pPr>
        <w:pStyle w:val="ListBullet"/>
      </w:pPr>
      <w:r>
        <w:rPr>
          <w:rFonts w:ascii="Consolas" w:hAnsi="Consolas"/>
          <w:color w:val="8A3B00"/>
          <w:sz w:val="20"/>
        </w:rPr>
        <w:t>AuditLog</w:t>
      </w:r>
      <w:r>
        <w:rPr>
          <w:sz w:val="21"/>
        </w:rPr>
        <w:t xml:space="preserve"> (userId, action, entityType, entityId, description, ipAddress, userAgent, createdAt) is written by </w:t>
      </w:r>
      <w:r>
        <w:rPr>
          <w:rFonts w:ascii="Consolas" w:hAnsi="Consolas"/>
          <w:color w:val="8A3B00"/>
          <w:sz w:val="20"/>
        </w:rPr>
        <w:t>auditService.record()</w:t>
      </w:r>
      <w:r>
        <w:rPr>
          <w:sz w:val="21"/>
        </w:rPr>
        <w:t>, which never throws — a logging failure never fails the calling business operation. It is called from 95 different service files (~340 call sites) across virtually every module in the ERP (masters, vouchers, banking, payroll, assets, GST, HR, fleet, admin/RBAC, etc.), making it the true single source of truth for "who did what."</w:t>
      </w:r>
    </w:p>
    <w:p>
      <w:pPr>
        <w:pStyle w:val="ListBullet"/>
      </w:pPr>
      <w:r>
        <w:rPr>
          <w:sz w:val="21"/>
        </w:rPr>
        <w:t xml:space="preserve">Three distinct audit *reporting* surfaces exist over this data: (1) </w:t>
      </w:r>
      <w:r>
        <w:rPr>
          <w:rFonts w:ascii="Consolas" w:hAnsi="Consolas"/>
          <w:color w:val="8A3B00"/>
          <w:sz w:val="20"/>
        </w:rPr>
        <w:t>audit-report.routes.ts</w:t>
      </w:r>
      <w:r>
        <w:rPr>
          <w:sz w:val="21"/>
        </w:rPr>
        <w:t xml:space="preserve"> — voucher/ledger audit, deleted/modified transactions, approval history, backdated entries, user activity, all reading </w:t>
      </w:r>
      <w:r>
        <w:rPr>
          <w:rFonts w:ascii="Consolas" w:hAnsi="Consolas"/>
          <w:color w:val="8A3B00"/>
          <w:sz w:val="20"/>
        </w:rPr>
        <w:t>VoucherAuditEntry</w:t>
      </w:r>
      <w:r>
        <w:rPr>
          <w:sz w:val="21"/>
        </w:rPr>
        <w:t>/</w:t>
      </w:r>
      <w:r>
        <w:rPr>
          <w:rFonts w:ascii="Consolas" w:hAnsi="Consolas"/>
          <w:color w:val="8A3B00"/>
          <w:sz w:val="20"/>
        </w:rPr>
        <w:t>Voucher</w:t>
      </w:r>
      <w:r>
        <w:rPr>
          <w:sz w:val="21"/>
        </w:rPr>
        <w:t>/</w:t>
      </w:r>
      <w:r>
        <w:rPr>
          <w:rFonts w:ascii="Consolas" w:hAnsi="Consolas"/>
          <w:color w:val="8A3B00"/>
          <w:sz w:val="20"/>
        </w:rPr>
        <w:t>ApprovalInstance</w:t>
      </w:r>
      <w:r>
        <w:rPr>
          <w:sz w:val="21"/>
        </w:rPr>
        <w:t>/</w:t>
      </w:r>
      <w:r>
        <w:rPr>
          <w:rFonts w:ascii="Consolas" w:hAnsi="Consolas"/>
          <w:color w:val="8A3B00"/>
          <w:sz w:val="20"/>
        </w:rPr>
        <w:t>AuditLog</w:t>
      </w:r>
      <w:r>
        <w:rPr>
          <w:sz w:val="21"/>
        </w:rPr>
        <w:t xml:space="preserve">; (2) </w:t>
      </w:r>
      <w:r>
        <w:rPr>
          <w:rFonts w:ascii="Consolas" w:hAnsi="Consolas"/>
          <w:color w:val="8A3B00"/>
          <w:sz w:val="20"/>
        </w:rPr>
        <w:t>enterprise-audit.routes.ts</w:t>
      </w:r>
      <w:r>
        <w:rPr>
          <w:sz w:val="21"/>
        </w:rPr>
        <w:t xml:space="preserve"> — login/config/export/API audit plus a 24-hour "overview" counter dashboard, reading </w:t>
      </w:r>
      <w:r>
        <w:rPr>
          <w:rFonts w:ascii="Consolas" w:hAnsi="Consolas"/>
          <w:color w:val="8A3B00"/>
          <w:sz w:val="20"/>
        </w:rPr>
        <w:t>AuditLog</w:t>
      </w:r>
      <w:r>
        <w:rPr>
          <w:sz w:val="21"/>
        </w:rPr>
        <w:t xml:space="preserve"> + </w:t>
      </w:r>
      <w:r>
        <w:rPr>
          <w:rFonts w:ascii="Consolas" w:hAnsi="Consolas"/>
          <w:color w:val="8A3B00"/>
          <w:sz w:val="20"/>
        </w:rPr>
        <w:t>ApiRequestLog</w:t>
      </w:r>
      <w:r>
        <w:rPr>
          <w:sz w:val="21"/>
        </w:rPr>
        <w:t xml:space="preserve">; (3) </w:t>
      </w:r>
      <w:r>
        <w:rPr>
          <w:rFonts w:ascii="Consolas" w:hAnsi="Consolas"/>
          <w:color w:val="8A3B00"/>
          <w:sz w:val="20"/>
        </w:rPr>
        <w:t>admin-audit.routes.ts</w:t>
      </w:r>
      <w:r>
        <w:rPr>
          <w:sz w:val="21"/>
        </w:rPr>
        <w:t xml:space="preserve"> (outside this cluster's file list but same underlying table) for the plain Administration → Audit Logs screen.</w:t>
      </w:r>
    </w:p>
    <w:p>
      <w:pPr>
        <w:pStyle w:val="ListBullet"/>
      </w:pPr>
      <w:r>
        <w:rPr>
          <w:sz w:val="21"/>
        </w:rPr>
        <w:t>Export audit (</w:t>
      </w:r>
      <w:r>
        <w:rPr>
          <w:rFonts w:ascii="Consolas" w:hAnsi="Consolas"/>
          <w:color w:val="8A3B00"/>
          <w:sz w:val="20"/>
        </w:rPr>
        <w:t>action='EXPORT'</w:t>
      </w:r>
      <w:r>
        <w:rPr>
          <w:sz w:val="21"/>
        </w:rPr>
        <w:t xml:space="preserve">) is explicitly "honestly empty" per an in-code comment — no report/export code path in the ERP currently logs that action, so </w:t>
      </w:r>
      <w:r>
        <w:rPr>
          <w:rFonts w:ascii="Consolas" w:hAnsi="Consolas"/>
          <w:color w:val="8A3B00"/>
          <w:sz w:val="20"/>
        </w:rPr>
        <w:t>GET /enterprise-audit/exports</w:t>
      </w:r>
      <w:r>
        <w:rPr>
          <w:sz w:val="21"/>
        </w:rPr>
        <w:t xml:space="preserve"> will always return zero rows today.</w:t>
      </w:r>
    </w:p>
    <w:p>
      <w:pPr>
        <w:pStyle w:val="ListBullet"/>
      </w:pPr>
      <w:r>
        <w:rPr>
          <w:sz w:val="21"/>
        </w:rPr>
        <w:t xml:space="preserve">Backdated-entry detection is a same-day/next-day heuristic in </w:t>
      </w:r>
      <w:r>
        <w:rPr>
          <w:rFonts w:ascii="Consolas" w:hAnsi="Consolas"/>
          <w:color w:val="8A3B00"/>
          <w:sz w:val="20"/>
        </w:rPr>
        <w:t>audit-report.service.ts</w:t>
      </w:r>
      <w:r>
        <w:rPr>
          <w:sz w:val="21"/>
        </w:rPr>
        <w:t xml:space="preserve">: a voucher is "backdated" if </w:t>
      </w:r>
      <w:r>
        <w:rPr>
          <w:rFonts w:ascii="Consolas" w:hAnsi="Consolas"/>
          <w:color w:val="8A3B00"/>
          <w:sz w:val="20"/>
        </w:rPr>
        <w:t>createdAt</w:t>
      </w:r>
      <w:r>
        <w:rPr>
          <w:sz w:val="21"/>
        </w:rPr>
        <w:t xml:space="preserve"> is more than 24 hours after its own </w:t>
      </w:r>
      <w:r>
        <w:rPr>
          <w:rFonts w:ascii="Consolas" w:hAnsi="Consolas"/>
          <w:color w:val="8A3B00"/>
          <w:sz w:val="20"/>
        </w:rPr>
        <w:t>voucherDate</w:t>
      </w:r>
      <w:r>
        <w:rPr>
          <w:sz w:val="21"/>
        </w:rPr>
        <w:t>. This is a detection/reporting rule only — it does not block entry at creation time.</w:t>
      </w:r>
    </w:p>
    <w:p>
      <w:pPr>
        <w:spacing w:before="160" w:after="80"/>
      </w:pPr>
      <w:r>
        <w:rPr>
          <w:b/>
          <w:color w:val="1B2A4A"/>
          <w:sz w:val="22"/>
        </w:rPr>
        <w:t>Archival / Backup</w:t>
      </w:r>
    </w:p>
    <w:p>
      <w:pPr>
        <w:pStyle w:val="ListBullet"/>
      </w:pPr>
      <w:r>
        <w:rPr>
          <w:sz w:val="21"/>
        </w:rPr>
        <w:t>Backup (</w:t>
      </w:r>
      <w:r>
        <w:rPr>
          <w:rFonts w:ascii="Consolas" w:hAnsi="Consolas"/>
          <w:color w:val="8A3B00"/>
          <w:sz w:val="20"/>
        </w:rPr>
        <w:t>BackupRecord</w:t>
      </w:r>
      <w:r>
        <w:rPr>
          <w:sz w:val="21"/>
        </w:rPr>
        <w:t xml:space="preserve">): full </w:t>
      </w:r>
      <w:r>
        <w:rPr>
          <w:rFonts w:ascii="Consolas" w:hAnsi="Consolas"/>
          <w:color w:val="8A3B00"/>
          <w:sz w:val="20"/>
        </w:rPr>
        <w:t>pg_dump -Fc</w:t>
      </w:r>
      <w:r>
        <w:rPr>
          <w:sz w:val="21"/>
        </w:rPr>
        <w:t xml:space="preserve"> (custom format) via </w:t>
      </w:r>
      <w:r>
        <w:rPr>
          <w:rFonts w:ascii="Consolas" w:hAnsi="Consolas"/>
          <w:color w:val="8A3B00"/>
          <w:sz w:val="20"/>
        </w:rPr>
        <w:t>child_process.execFile</w:t>
      </w:r>
      <w:r>
        <w:rPr>
          <w:sz w:val="21"/>
        </w:rPr>
        <w:t xml:space="preserve">, credentials parsed straight out of </w:t>
      </w:r>
      <w:r>
        <w:rPr>
          <w:rFonts w:ascii="Consolas" w:hAnsi="Consolas"/>
          <w:color w:val="8A3B00"/>
          <w:sz w:val="20"/>
        </w:rPr>
        <w:t>DATABASE_URL</w:t>
      </w:r>
      <w:r>
        <w:rPr>
          <w:sz w:val="21"/>
        </w:rPr>
        <w:t>; "Restore Validation" (</w:t>
      </w:r>
      <w:r>
        <w:rPr>
          <w:rFonts w:ascii="Consolas" w:hAnsi="Consolas"/>
          <w:color w:val="8A3B00"/>
          <w:sz w:val="20"/>
        </w:rPr>
        <w:t>verify()</w:t>
      </w:r>
      <w:r>
        <w:rPr>
          <w:sz w:val="21"/>
        </w:rPr>
        <w:t xml:space="preserve">) never actually restores — it runs </w:t>
      </w:r>
      <w:r>
        <w:rPr>
          <w:rFonts w:ascii="Consolas" w:hAnsi="Consolas"/>
          <w:color w:val="8A3B00"/>
          <w:sz w:val="20"/>
        </w:rPr>
        <w:t>pg_restore --list</w:t>
      </w:r>
      <w:r>
        <w:rPr>
          <w:sz w:val="21"/>
        </w:rPr>
        <w:t xml:space="preserve"> against the dump file and just counts catalog entries as a structural sanity check.</w:t>
      </w:r>
    </w:p>
    <w:p>
      <w:pPr>
        <w:pStyle w:val="ListBullet"/>
      </w:pPr>
      <w:r>
        <w:rPr>
          <w:sz w:val="21"/>
        </w:rPr>
        <w:t>Archive (</w:t>
      </w:r>
      <w:r>
        <w:rPr>
          <w:rFonts w:ascii="Consolas" w:hAnsi="Consolas"/>
          <w:color w:val="8A3B00"/>
          <w:sz w:val="20"/>
        </w:rPr>
        <w:t>ArchiveRun</w:t>
      </w:r>
      <w:r>
        <w:rPr>
          <w:sz w:val="21"/>
        </w:rPr>
        <w:t xml:space="preserve">): two distinct code paths under one </w:t>
      </w:r>
      <w:r>
        <w:rPr>
          <w:rFonts w:ascii="Consolas" w:hAnsi="Consolas"/>
          <w:color w:val="8A3B00"/>
          <w:sz w:val="20"/>
        </w:rPr>
        <w:t>ArchiveScope</w:t>
      </w:r>
      <w:r>
        <w:rPr>
          <w:sz w:val="21"/>
        </w:rPr>
        <w:t xml:space="preserve"> enum. Four scopes (</w:t>
      </w:r>
      <w:r>
        <w:rPr>
          <w:rFonts w:ascii="Consolas" w:hAnsi="Consolas"/>
          <w:color w:val="8A3B00"/>
          <w:sz w:val="20"/>
        </w:rPr>
        <w:t>AUDIT_LOG</w:t>
      </w:r>
      <w:r>
        <w:rPr>
          <w:sz w:val="21"/>
        </w:rPr>
        <w:t xml:space="preserve">, </w:t>
      </w:r>
      <w:r>
        <w:rPr>
          <w:rFonts w:ascii="Consolas" w:hAnsi="Consolas"/>
          <w:color w:val="8A3B00"/>
          <w:sz w:val="20"/>
        </w:rPr>
        <w:t>VOUCHER_AUDIT_ENTRY</w:t>
      </w:r>
      <w:r>
        <w:rPr>
          <w:sz w:val="21"/>
        </w:rPr>
        <w:t xml:space="preserve">, </w:t>
      </w:r>
      <w:r>
        <w:rPr>
          <w:rFonts w:ascii="Consolas" w:hAnsi="Consolas"/>
          <w:color w:val="8A3B00"/>
          <w:sz w:val="20"/>
        </w:rPr>
        <w:t>API_REQUEST_LOG</w:t>
      </w:r>
      <w:r>
        <w:rPr>
          <w:sz w:val="21"/>
        </w:rPr>
        <w:t xml:space="preserve">, </w:t>
      </w:r>
      <w:r>
        <w:rPr>
          <w:rFonts w:ascii="Consolas" w:hAnsi="Consolas"/>
          <w:color w:val="8A3B00"/>
          <w:sz w:val="20"/>
        </w:rPr>
        <w:t>WEBHOOK_DELIVERY</w:t>
      </w:r>
      <w:r>
        <w:rPr>
          <w:sz w:val="21"/>
        </w:rPr>
        <w:t xml:space="preserve">) are hard </w:t>
      </w:r>
      <w:r>
        <w:rPr>
          <w:rFonts w:ascii="Consolas" w:hAnsi="Consolas"/>
          <w:color w:val="8A3B00"/>
          <w:sz w:val="20"/>
        </w:rPr>
        <w:t>deleteMany</w:t>
      </w:r>
      <w:r>
        <w:rPr>
          <w:sz w:val="21"/>
        </w:rPr>
        <w:t xml:space="preserve"> prunes on rows older than a cutoff — explicitly justified in code as "none of it is financial ledger data." The fifth scope, </w:t>
      </w:r>
      <w:r>
        <w:rPr>
          <w:rFonts w:ascii="Consolas" w:hAnsi="Consolas"/>
          <w:color w:val="8A3B00"/>
          <w:sz w:val="20"/>
        </w:rPr>
        <w:t>VOUCHER</w:t>
      </w:r>
      <w:r>
        <w:rPr>
          <w:sz w:val="21"/>
        </w:rPr>
        <w:t xml:space="preserve">, does not delete anything; it drives the pre-existing </w:t>
      </w:r>
      <w:r>
        <w:rPr>
          <w:rFonts w:ascii="Consolas" w:hAnsi="Consolas"/>
          <w:color w:val="8A3B00"/>
          <w:sz w:val="20"/>
        </w:rPr>
        <w:t>voucherService.archive()</w:t>
      </w:r>
      <w:r>
        <w:rPr>
          <w:sz w:val="21"/>
        </w:rPr>
        <w:t xml:space="preserve"> per eligible voucher (</w:t>
      </w:r>
      <w:r>
        <w:rPr>
          <w:rFonts w:ascii="Consolas" w:hAnsi="Consolas"/>
          <w:color w:val="8A3B00"/>
          <w:sz w:val="20"/>
        </w:rPr>
        <w:t>POSTED</w:t>
      </w:r>
      <w:r>
        <w:rPr>
          <w:sz w:val="21"/>
        </w:rPr>
        <w:t>/</w:t>
      </w:r>
      <w:r>
        <w:rPr>
          <w:rFonts w:ascii="Consolas" w:hAnsi="Consolas"/>
          <w:color w:val="8A3B00"/>
          <w:sz w:val="20"/>
        </w:rPr>
        <w:t>REVERSED</w:t>
      </w:r>
      <w:r>
        <w:rPr>
          <w:sz w:val="21"/>
        </w:rPr>
        <w:t>/</w:t>
      </w:r>
      <w:r>
        <w:rPr>
          <w:rFonts w:ascii="Consolas" w:hAnsi="Consolas"/>
          <w:color w:val="8A3B00"/>
          <w:sz w:val="20"/>
        </w:rPr>
        <w:t>CANCELLED</w:t>
      </w:r>
      <w:r>
        <w:rPr>
          <w:sz w:val="21"/>
        </w:rPr>
        <w:t>, dated before cutoff, capped at a 500-row batch per run) — i.e. Voucher archival is soft/status-based, log archival is hard-delete.</w:t>
      </w:r>
    </w:p>
    <w:p>
      <w:pPr>
        <w:pStyle w:val="ListBullet"/>
      </w:pPr>
      <w:r>
        <w:rPr>
          <w:sz w:val="21"/>
        </w:rPr>
        <w:t>Every archive/backup run, success or failure, is itself audit-logged (</w:t>
      </w:r>
      <w:r>
        <w:rPr>
          <w:rFonts w:ascii="Consolas" w:hAnsi="Consolas"/>
          <w:color w:val="8A3B00"/>
          <w:sz w:val="20"/>
        </w:rPr>
        <w:t>action: 'ARCHIVE'</w:t>
      </w:r>
      <w:r>
        <w:rPr>
          <w:sz w:val="21"/>
        </w:rPr>
        <w:t>/</w:t>
      </w:r>
      <w:r>
        <w:rPr>
          <w:rFonts w:ascii="Consolas" w:hAnsi="Consolas"/>
          <w:color w:val="8A3B00"/>
          <w:sz w:val="20"/>
        </w:rPr>
        <w:t>'BACKUP'</w:t>
      </w:r>
      <w:r>
        <w:rPr>
          <w:sz w:val="21"/>
        </w:rPr>
        <w:t>/</w:t>
      </w:r>
      <w:r>
        <w:rPr>
          <w:rFonts w:ascii="Consolas" w:hAnsi="Consolas"/>
          <w:color w:val="8A3B00"/>
          <w:sz w:val="20"/>
        </w:rPr>
        <w:t>'BACKUP_VERIFY'</w:t>
      </w:r>
      <w:r>
        <w:rPr>
          <w:sz w:val="21"/>
        </w:rPr>
        <w:t>).</w:t>
      </w:r>
    </w:p>
    <w:p>
      <w:pPr>
        <w:spacing w:before="160" w:after="80"/>
      </w:pPr>
      <w:r>
        <w:rPr>
          <w:b/>
          <w:color w:val="1B2A4A"/>
          <w:sz w:val="22"/>
        </w:rPr>
        <w:t>Settings / Integration</w:t>
      </w:r>
    </w:p>
    <w:p>
      <w:pPr>
        <w:pStyle w:val="ListBullet"/>
      </w:pPr>
      <w:r>
        <w:rPr>
          <w:rFonts w:ascii="Consolas" w:hAnsi="Consolas"/>
          <w:color w:val="8A3B00"/>
          <w:sz w:val="20"/>
        </w:rPr>
        <w:t>SystemSetting</w:t>
      </w:r>
      <w:r>
        <w:rPr>
          <w:sz w:val="21"/>
        </w:rPr>
        <w:t xml:space="preserve"> is a generic per-organization </w:t>
      </w:r>
      <w:r>
        <w:rPr>
          <w:rFonts w:ascii="Consolas" w:hAnsi="Consolas"/>
          <w:color w:val="8A3B00"/>
          <w:sz w:val="20"/>
        </w:rPr>
        <w:t>(category, key) -&gt; value</w:t>
      </w:r>
      <w:r>
        <w:rPr>
          <w:sz w:val="21"/>
        </w:rPr>
        <w:t xml:space="preserve"> store, unique on </w:t>
      </w:r>
      <w:r>
        <w:rPr>
          <w:rFonts w:ascii="Consolas" w:hAnsi="Consolas"/>
          <w:color w:val="8A3B00"/>
          <w:sz w:val="20"/>
        </w:rPr>
        <w:t>(organizationId, category, key)</w:t>
      </w:r>
      <w:r>
        <w:rPr>
          <w:sz w:val="21"/>
        </w:rPr>
        <w:t xml:space="preserve">, with 8 categories in the Prisma enum: </w:t>
      </w:r>
      <w:r>
        <w:rPr>
          <w:rFonts w:ascii="Consolas" w:hAnsi="Consolas"/>
          <w:color w:val="8A3B00"/>
          <w:sz w:val="20"/>
        </w:rPr>
        <w:t>GENERAL, ACCOUNTING, NOTIFICATION, WORKFLOW, BACKUP, SECURITY, API, INTEGRATION</w:t>
      </w:r>
      <w:r>
        <w:rPr>
          <w:sz w:val="21"/>
        </w:rPr>
        <w:t>. Every configuration change is audit-logged (</w:t>
      </w:r>
      <w:r>
        <w:rPr>
          <w:rFonts w:ascii="Consolas" w:hAnsi="Consolas"/>
          <w:color w:val="8A3B00"/>
          <w:sz w:val="20"/>
        </w:rPr>
        <w:t>action: 'CONFIGURATION_CHANGE'</w:t>
      </w:r>
      <w:r>
        <w:rPr>
          <w:sz w:val="21"/>
        </w:rPr>
        <w:t>).</w:t>
      </w:r>
    </w:p>
    <w:p>
      <w:pPr>
        <w:pStyle w:val="ListBullet"/>
      </w:pPr>
      <w:r>
        <w:rPr>
          <w:sz w:val="21"/>
        </w:rPr>
        <w:t xml:space="preserve">There is no dedicated "integration connector" table — per the task brief and confirmed in code, any third-party connector configuration is expected to live as generic </w:t>
      </w:r>
      <w:r>
        <w:rPr>
          <w:rFonts w:ascii="Consolas" w:hAnsi="Consolas"/>
          <w:color w:val="8A3B00"/>
          <w:sz w:val="20"/>
        </w:rPr>
        <w:t>SystemSetting</w:t>
      </w:r>
      <w:r>
        <w:rPr>
          <w:sz w:val="21"/>
        </w:rPr>
        <w:t xml:space="preserve"> rows under the </w:t>
      </w:r>
      <w:r>
        <w:rPr>
          <w:rFonts w:ascii="Consolas" w:hAnsi="Consolas"/>
          <w:color w:val="8A3B00"/>
          <w:sz w:val="20"/>
        </w:rPr>
        <w:t>INTEGRATION</w:t>
      </w:r>
      <w:r>
        <w:rPr>
          <w:sz w:val="21"/>
        </w:rPr>
        <w:t xml:space="preserve"> category rather than a bespoke schema.</w:t>
      </w:r>
    </w:p>
    <w:p>
      <w:pPr>
        <w:pStyle w:val="ListBullet"/>
      </w:pPr>
      <w:r>
        <w:rPr>
          <w:sz w:val="21"/>
        </w:rPr>
        <w:t>Import (</w:t>
      </w:r>
      <w:r>
        <w:rPr>
          <w:rFonts w:ascii="Consolas" w:hAnsi="Consolas"/>
          <w:color w:val="8A3B00"/>
          <w:sz w:val="20"/>
        </w:rPr>
        <w:t>ImportBatch</w:t>
      </w:r>
      <w:r>
        <w:rPr>
          <w:sz w:val="21"/>
        </w:rPr>
        <w:t xml:space="preserve">): Excel (.xlsx, via </w:t>
      </w:r>
      <w:r>
        <w:rPr>
          <w:rFonts w:ascii="Consolas" w:hAnsi="Consolas"/>
          <w:color w:val="8A3B00"/>
          <w:sz w:val="20"/>
        </w:rPr>
        <w:t>exceljs</w:t>
      </w:r>
      <w:r>
        <w:rPr>
          <w:sz w:val="21"/>
        </w:rPr>
        <w:t xml:space="preserve">) bulk-load for exactly five entity types — </w:t>
      </w:r>
      <w:r>
        <w:rPr>
          <w:rFonts w:ascii="Consolas" w:hAnsi="Consolas"/>
          <w:color w:val="8A3B00"/>
          <w:sz w:val="20"/>
        </w:rPr>
        <w:t>LEDGER, SUPPLIER, EMPLOYEE, DRIVER, OPENING_BALANCE</w:t>
      </w:r>
      <w:r>
        <w:rPr>
          <w:sz w:val="21"/>
        </w:rPr>
        <w:t xml:space="preserve"> — each with hand-written per-row validation/mapping in </w:t>
      </w:r>
      <w:r>
        <w:rPr>
          <w:rFonts w:ascii="Consolas" w:hAnsi="Consolas"/>
          <w:color w:val="8A3B00"/>
          <w:sz w:val="20"/>
        </w:rPr>
        <w:t>import.service.ts</w:t>
      </w:r>
      <w:r>
        <w:rPr>
          <w:sz w:val="21"/>
        </w:rPr>
        <w:t>, row-level error capture (</w:t>
      </w:r>
      <w:r>
        <w:rPr>
          <w:rFonts w:ascii="Consolas" w:hAnsi="Consolas"/>
          <w:color w:val="8A3B00"/>
          <w:sz w:val="20"/>
        </w:rPr>
        <w:t>errorReportJson</w:t>
      </w:r>
      <w:r>
        <w:rPr>
          <w:sz w:val="21"/>
        </w:rPr>
        <w:t xml:space="preserve">), and a batch status of </w:t>
      </w:r>
      <w:r>
        <w:rPr>
          <w:rFonts w:ascii="Consolas" w:hAnsi="Consolas"/>
          <w:color w:val="8A3B00"/>
          <w:sz w:val="20"/>
        </w:rPr>
        <w:t>PROCESSING → COMPLETED / COMPLETED_WITH_ERRORS / FAILED</w:t>
      </w:r>
      <w:r>
        <w:rPr>
          <w:sz w:val="21"/>
        </w:rPr>
        <w:t>.</w:t>
      </w:r>
    </w:p>
    <w:p>
      <w:pPr>
        <w:pStyle w:val="ListBullet"/>
      </w:pPr>
      <w:r>
        <w:rPr>
          <w:sz w:val="21"/>
        </w:rPr>
        <w:t>AI Foundation (</w:t>
      </w:r>
      <w:r>
        <w:rPr>
          <w:rFonts w:ascii="Consolas" w:hAnsi="Consolas"/>
          <w:color w:val="8A3B00"/>
          <w:sz w:val="20"/>
        </w:rPr>
        <w:t>AiInsight</w:t>
      </w:r>
      <w:r>
        <w:rPr>
          <w:sz w:val="21"/>
        </w:rPr>
        <w:t>): purely statistical (</w:t>
      </w:r>
      <w:r>
        <w:rPr>
          <w:rFonts w:ascii="Consolas" w:hAnsi="Consolas"/>
          <w:color w:val="8A3B00"/>
          <w:sz w:val="20"/>
        </w:rPr>
        <w:t>AiInsightMethod</w:t>
      </w:r>
      <w:r>
        <w:rPr>
          <w:sz w:val="21"/>
        </w:rPr>
        <w:t xml:space="preserve"> enum also allows </w:t>
      </w:r>
      <w:r>
        <w:rPr>
          <w:rFonts w:ascii="Consolas" w:hAnsi="Consolas"/>
          <w:color w:val="8A3B00"/>
          <w:sz w:val="20"/>
        </w:rPr>
        <w:t>ML</w:t>
      </w:r>
      <w:r>
        <w:rPr>
          <w:sz w:val="21"/>
        </w:rPr>
        <w:t>/</w:t>
      </w:r>
      <w:r>
        <w:rPr>
          <w:rFonts w:ascii="Consolas" w:hAnsi="Consolas"/>
          <w:color w:val="8A3B00"/>
          <w:sz w:val="20"/>
        </w:rPr>
        <w:t>LLM</w:t>
      </w:r>
      <w:r>
        <w:rPr>
          <w:sz w:val="21"/>
        </w:rPr>
        <w:t xml:space="preserve"> but only </w:t>
      </w:r>
      <w:r>
        <w:rPr>
          <w:rFonts w:ascii="Consolas" w:hAnsi="Consolas"/>
          <w:color w:val="8A3B00"/>
          <w:sz w:val="20"/>
        </w:rPr>
        <w:t>STATISTICAL</w:t>
      </w:r>
      <w:r>
        <w:rPr>
          <w:sz w:val="21"/>
        </w:rPr>
        <w:t xml:space="preserve"> is ever produced) linear-regression forecasts (</w:t>
      </w:r>
      <w:r>
        <w:rPr>
          <w:rFonts w:ascii="Consolas" w:hAnsi="Consolas"/>
          <w:color w:val="8A3B00"/>
          <w:sz w:val="20"/>
        </w:rPr>
        <w:t>linearForecast.util.ts</w:t>
      </w:r>
      <w:r>
        <w:rPr>
          <w:sz w:val="21"/>
        </w:rPr>
        <w:t xml:space="preserve">) over the ERP's own existing MIS/KPI data — cash-flow prediction, expense forecast, outstanding-receivables prediction (self-reports "insufficient history" below 3 KPI snapshots rather than fabricating a trend), and duplicate-voucher flags (delegates straight to </w:t>
      </w:r>
      <w:r>
        <w:rPr>
          <w:rFonts w:ascii="Consolas" w:hAnsi="Consolas"/>
          <w:color w:val="8A3B00"/>
          <w:sz w:val="20"/>
        </w:rPr>
        <w:t>businessRuleService.scanForDuplicateVouchers</w:t>
      </w:r>
      <w:r>
        <w:rPr>
          <w:sz w:val="21"/>
        </w:rPr>
        <w:t>).</w:t>
      </w:r>
    </w:p>
    <w:p>
      <w:pPr>
        <w:pStyle w:val="ListBullet"/>
      </w:pPr>
      <w:r>
        <w:rPr>
          <w:sz w:val="21"/>
        </w:rPr>
        <w:t>Posting Queue (</w:t>
      </w:r>
      <w:r>
        <w:rPr>
          <w:rFonts w:ascii="Consolas" w:hAnsi="Consolas"/>
          <w:color w:val="8A3B00"/>
          <w:sz w:val="20"/>
        </w:rPr>
        <w:t>posting-queue.routes.ts</w:t>
      </w:r>
      <w:r>
        <w:rPr>
          <w:sz w:val="21"/>
        </w:rPr>
        <w:t>) is explicitly read-only today — the route file's own comment states "nothing in this codebase dequeues, retries, or posts an entry. That is the Posting Engine, a future phase."</w:t>
      </w:r>
    </w:p>
    <w:p>
      <w:pPr>
        <w:pStyle w:val="ListBullet"/>
      </w:pPr>
      <w:r>
        <w:rPr>
          <w:sz w:val="21"/>
        </w:rPr>
        <w:t>System Exceptions (</w:t>
      </w:r>
      <w:r>
        <w:rPr>
          <w:rFonts w:ascii="Consolas" w:hAnsi="Consolas"/>
          <w:color w:val="8A3B00"/>
          <w:sz w:val="20"/>
        </w:rPr>
        <w:t>SystemException</w:t>
      </w:r>
      <w:r>
        <w:rPr>
          <w:sz w:val="21"/>
        </w:rPr>
        <w:t xml:space="preserve">) is a structured error/incident log (module, </w:t>
      </w:r>
      <w:r>
        <w:rPr>
          <w:rFonts w:ascii="Consolas" w:hAnsi="Consolas"/>
          <w:color w:val="8A3B00"/>
          <w:sz w:val="20"/>
        </w:rPr>
        <w:t>ExceptionErrorType</w:t>
      </w:r>
      <w:r>
        <w:rPr>
          <w:sz w:val="21"/>
        </w:rPr>
        <w:t xml:space="preserve">, message, stack trace, JSON context) with an OPEN → ACKNOWLEDGED → RESOLVED lifecycle, written by </w:t>
      </w:r>
      <w:r>
        <w:rPr>
          <w:rFonts w:ascii="Consolas" w:hAnsi="Consolas"/>
          <w:color w:val="8A3B00"/>
          <w:sz w:val="20"/>
        </w:rPr>
        <w:t>systemExceptionService.record()</w:t>
      </w:r>
      <w:r>
        <w:rPr>
          <w:sz w:val="21"/>
        </w:rPr>
        <w:t xml:space="preserve"> (also never throws) and currently only populated from one call site: the </w:t>
      </w:r>
      <w:r>
        <w:rPr>
          <w:rFonts w:ascii="Consolas" w:hAnsi="Consolas"/>
          <w:color w:val="8A3B00"/>
          <w:sz w:val="20"/>
        </w:rPr>
        <w:t>DUPLICATE_VOUCHER_SCAN</w:t>
      </w:r>
      <w:r>
        <w:rPr>
          <w:sz w:val="21"/>
        </w:rPr>
        <w:t xml:space="preserve"> automation action.</w:t>
      </w:r>
    </w:p>
    <w:p>
      <w:pPr>
        <w:pStyle w:val="Heading3"/>
      </w:pPr>
      <w:r>
        <w:t>Dependencies &amp; Related Modules</w:t>
      </w:r>
    </w:p>
    <w:p>
      <w:pPr>
        <w:spacing w:after="120"/>
      </w:pPr>
      <w:r>
        <w:rPr>
          <w:sz w:val="21"/>
        </w:rPr>
        <w:t xml:space="preserve">This module is unusual in that dependency flow is mostly inbound rather than outbound: nearly every other module in the ERP (Vouchers, Banking, Payroll, Fixed Assets, GST, Driver/Employee HR, Admin/RBAC, Masters) calls into </w:t>
      </w:r>
      <w:r>
        <w:rPr>
          <w:rFonts w:ascii="Consolas" w:hAnsi="Consolas"/>
          <w:color w:val="8A3B00"/>
          <w:sz w:val="20"/>
        </w:rPr>
        <w:t>auditService.record()</w:t>
      </w:r>
      <w:r>
        <w:rPr>
          <w:sz w:val="21"/>
        </w:rPr>
        <w:t xml:space="preserve"> to log its own mutations — 95 service files do this. The Automation Rule engine, in turn, depends outward on Notification, Backup, Archive, Approval-Escalation, KPI, AI-Insight, System-Exception and AR/AP-Outstanding services, reusing rather than duplicating their logic. The Approval Escalation service depends on the Approval Rule engine's </w:t>
      </w:r>
      <w:r>
        <w:rPr>
          <w:rFonts w:ascii="Consolas" w:hAnsi="Consolas"/>
          <w:color w:val="8A3B00"/>
          <w:sz w:val="20"/>
        </w:rPr>
        <w:t>ApprovalInstance</w:t>
      </w:r>
      <w:r>
        <w:rPr>
          <w:sz w:val="21"/>
        </w:rPr>
        <w:t>/</w:t>
      </w:r>
      <w:r>
        <w:rPr>
          <w:rFonts w:ascii="Consolas" w:hAnsi="Consolas"/>
          <w:color w:val="8A3B00"/>
          <w:sz w:val="20"/>
        </w:rPr>
        <w:t>ApprovalRule</w:t>
      </w:r>
      <w:r>
        <w:rPr>
          <w:sz w:val="21"/>
        </w:rPr>
        <w:t xml:space="preserve"> (owned by the Accounting/Voucher-Approval module) purely as a reader — it never changes who can approve. Dashboard Engine depends on the 8 other dashboard services listed above. Archive depends on the Voucher module's own </w:t>
      </w:r>
      <w:r>
        <w:rPr>
          <w:rFonts w:ascii="Consolas" w:hAnsi="Consolas"/>
          <w:color w:val="8A3B00"/>
          <w:sz w:val="20"/>
        </w:rPr>
        <w:t>voucherService.archive()</w:t>
      </w:r>
      <w:r>
        <w:rPr>
          <w:sz w:val="21"/>
        </w:rPr>
        <w:t>.</w:t>
      </w:r>
    </w:p>
    <w:p>
      <w:pPr>
        <w:pStyle w:val="Heading3"/>
      </w:pPr>
      <w:r>
        <w:t>BUSINESS FLOW (per sub-area)</w:t>
      </w:r>
    </w:p>
    <w:p>
      <w:pPr>
        <w:pStyle w:val="ListBullet"/>
      </w:pPr>
      <w:r>
        <w:rPr>
          <w:b/>
          <w:sz w:val="21"/>
        </w:rPr>
        <w:t>Automation</w:t>
      </w:r>
      <w:r>
        <w:rPr>
          <w:sz w:val="21"/>
        </w:rPr>
        <w:t xml:space="preserve">: an AutomationRule is created (SCHEDULE+cron or EVENT+eventCode) → </w:t>
      </w:r>
      <w:r>
        <w:rPr>
          <w:rFonts w:ascii="Consolas" w:hAnsi="Consolas"/>
          <w:color w:val="8A3B00"/>
          <w:sz w:val="20"/>
        </w:rPr>
        <w:t>schedulerService.reload()</w:t>
      </w:r>
      <w:r>
        <w:rPr>
          <w:sz w:val="21"/>
        </w:rPr>
        <w:t xml:space="preserve"> re-registers all active cron tasks → at trigger time (cron fire, manual "Run Now", or a </w:t>
      </w:r>
      <w:r>
        <w:rPr>
          <w:rFonts w:ascii="Consolas" w:hAnsi="Consolas"/>
          <w:color w:val="8A3B00"/>
          <w:sz w:val="20"/>
        </w:rPr>
        <w:t>fire-event</w:t>
      </w:r>
      <w:r>
        <w:rPr>
          <w:sz w:val="21"/>
        </w:rPr>
        <w:t xml:space="preserve"> call) </w:t>
      </w:r>
      <w:r>
        <w:rPr>
          <w:rFonts w:ascii="Consolas" w:hAnsi="Consolas"/>
          <w:color w:val="8A3B00"/>
          <w:sz w:val="20"/>
        </w:rPr>
        <w:t>runRule()</w:t>
      </w:r>
      <w:r>
        <w:rPr>
          <w:sz w:val="21"/>
        </w:rPr>
        <w:t xml:space="preserve"> creates an </w:t>
      </w:r>
      <w:r>
        <w:rPr>
          <w:rFonts w:ascii="Consolas" w:hAnsi="Consolas"/>
          <w:color w:val="8A3B00"/>
          <w:sz w:val="20"/>
        </w:rPr>
        <w:t>AutomationRunLog</w:t>
      </w:r>
      <w:r>
        <w:rPr>
          <w:sz w:val="21"/>
        </w:rPr>
        <w:t xml:space="preserve">, calls </w:t>
      </w:r>
      <w:r>
        <w:rPr>
          <w:rFonts w:ascii="Consolas" w:hAnsi="Consolas"/>
          <w:color w:val="8A3B00"/>
          <w:sz w:val="20"/>
        </w:rPr>
        <w:t>executeAutomationAction()</w:t>
      </w:r>
      <w:r>
        <w:rPr>
          <w:sz w:val="21"/>
        </w:rPr>
        <w:t xml:space="preserve">, and marks the rule's </w:t>
      </w:r>
      <w:r>
        <w:rPr>
          <w:rFonts w:ascii="Consolas" w:hAnsi="Consolas"/>
          <w:color w:val="8A3B00"/>
          <w:sz w:val="20"/>
        </w:rPr>
        <w:t>lastRunAt</w:t>
      </w:r>
      <w:r>
        <w:rPr>
          <w:sz w:val="21"/>
        </w:rPr>
        <w:t>/</w:t>
      </w:r>
      <w:r>
        <w:rPr>
          <w:rFonts w:ascii="Consolas" w:hAnsi="Consolas"/>
          <w:color w:val="8A3B00"/>
          <w:sz w:val="20"/>
        </w:rPr>
        <w:t>lastRunStatus</w:t>
      </w:r>
      <w:r>
        <w:rPr>
          <w:sz w:val="21"/>
        </w:rPr>
        <w:t>.</w:t>
      </w:r>
    </w:p>
    <w:p>
      <w:pPr>
        <w:pStyle w:val="ListBullet"/>
      </w:pPr>
      <w:r>
        <w:rPr>
          <w:b/>
          <w:sz w:val="21"/>
        </w:rPr>
        <w:t>Escalation</w:t>
      </w:r>
      <w:r>
        <w:rPr>
          <w:sz w:val="21"/>
        </w:rPr>
        <w:t xml:space="preserve">: </w:t>
      </w:r>
      <w:r>
        <w:rPr>
          <w:rFonts w:ascii="Consolas" w:hAnsi="Consolas"/>
          <w:color w:val="8A3B00"/>
          <w:sz w:val="20"/>
        </w:rPr>
        <w:t>ESCALATE_APPROVALS</w:t>
      </w:r>
      <w:r>
        <w:rPr>
          <w:sz w:val="21"/>
        </w:rPr>
        <w:t xml:space="preserve"> scans </w:t>
      </w:r>
      <w:r>
        <w:rPr>
          <w:rFonts w:ascii="Consolas" w:hAnsi="Consolas"/>
          <w:color w:val="8A3B00"/>
          <w:sz w:val="20"/>
        </w:rPr>
        <w:t>ApprovalInstance</w:t>
      </w:r>
      <w:r>
        <w:rPr>
          <w:sz w:val="21"/>
        </w:rPr>
        <w:t xml:space="preserve"> rows PENDING against a </w:t>
      </w:r>
      <w:r>
        <w:rPr>
          <w:rFonts w:ascii="Consolas" w:hAnsi="Consolas"/>
          <w:color w:val="8A3B00"/>
          <w:sz w:val="20"/>
        </w:rPr>
        <w:t>VOUCHER</w:t>
      </w:r>
      <w:r>
        <w:rPr>
          <w:sz w:val="21"/>
        </w:rPr>
        <w:t xml:space="preserve">, joined to an </w:t>
      </w:r>
      <w:r>
        <w:rPr>
          <w:rFonts w:ascii="Consolas" w:hAnsi="Consolas"/>
          <w:color w:val="8A3B00"/>
          <w:sz w:val="20"/>
        </w:rPr>
        <w:t>ApprovalRule</w:t>
      </w:r>
      <w:r>
        <w:rPr>
          <w:sz w:val="21"/>
        </w:rPr>
        <w:t xml:space="preserve"> with </w:t>
      </w:r>
      <w:r>
        <w:rPr>
          <w:rFonts w:ascii="Consolas" w:hAnsi="Consolas"/>
          <w:color w:val="8A3B00"/>
          <w:sz w:val="20"/>
        </w:rPr>
        <w:t>escalateAfterHours</w:t>
      </w:r>
      <w:r>
        <w:rPr>
          <w:sz w:val="21"/>
        </w:rPr>
        <w:t xml:space="preserve"> set. Past that many hours: if </w:t>
      </w:r>
      <w:r>
        <w:rPr>
          <w:rFonts w:ascii="Consolas" w:hAnsi="Consolas"/>
          <w:color w:val="8A3B00"/>
          <w:sz w:val="20"/>
        </w:rPr>
        <w:t>escalateToRoleId</w:t>
      </w:r>
      <w:r>
        <w:rPr>
          <w:sz w:val="21"/>
        </w:rPr>
        <w:t xml:space="preserve"> is set AND no prior </w:t>
      </w:r>
      <w:r>
        <w:rPr>
          <w:rFonts w:ascii="Consolas" w:hAnsi="Consolas"/>
          <w:color w:val="8A3B00"/>
          <w:sz w:val="20"/>
        </w:rPr>
        <w:t>ESCALATED</w:t>
      </w:r>
      <w:r>
        <w:rPr>
          <w:sz w:val="21"/>
        </w:rPr>
        <w:t xml:space="preserve"> AuditLog exists for that approval, write one </w:t>
      </w:r>
      <w:r>
        <w:rPr>
          <w:rFonts w:ascii="Consolas" w:hAnsi="Consolas"/>
          <w:color w:val="8A3B00"/>
          <w:sz w:val="20"/>
        </w:rPr>
        <w:t>ESCALATED</w:t>
      </w:r>
      <w:r>
        <w:rPr>
          <w:sz w:val="21"/>
        </w:rPr>
        <w:t xml:space="preserve"> AuditLog entry + notify the escalation-target role (URGENT); otherwise (or on every subsequent scan once already escalated) just re-notify the current approver role (HIGH, repeats every scan).</w:t>
      </w:r>
    </w:p>
    <w:p>
      <w:pPr>
        <w:pStyle w:val="ListBullet"/>
      </w:pPr>
      <w:r>
        <w:rPr>
          <w:b/>
          <w:sz w:val="21"/>
        </w:rPr>
        <w:t>Audit</w:t>
      </w:r>
      <w:r>
        <w:rPr>
          <w:sz w:val="21"/>
        </w:rPr>
        <w:t xml:space="preserve">: any service anywhere calls </w:t>
      </w:r>
      <w:r>
        <w:rPr>
          <w:rFonts w:ascii="Consolas" w:hAnsi="Consolas"/>
          <w:color w:val="8A3B00"/>
          <w:sz w:val="20"/>
        </w:rPr>
        <w:t>auditService.record({...})</w:t>
      </w:r>
      <w:r>
        <w:rPr>
          <w:sz w:val="21"/>
        </w:rPr>
        <w:t xml:space="preserve"> inline with its own business mutation → row lands in </w:t>
      </w:r>
      <w:r>
        <w:rPr>
          <w:rFonts w:ascii="Consolas" w:hAnsi="Consolas"/>
          <w:color w:val="8A3B00"/>
          <w:sz w:val="20"/>
        </w:rPr>
        <w:t>AuditLog</w:t>
      </w:r>
      <w:r>
        <w:rPr>
          <w:sz w:val="21"/>
        </w:rPr>
        <w:t xml:space="preserve"> → surfaced live through three different report/overview endpoints (no batch/ETL step).</w:t>
      </w:r>
    </w:p>
    <w:p>
      <w:pPr>
        <w:pStyle w:val="ListBullet"/>
      </w:pPr>
      <w:r>
        <w:rPr>
          <w:b/>
          <w:sz w:val="21"/>
        </w:rPr>
        <w:t>Archive</w:t>
      </w:r>
      <w:r>
        <w:rPr>
          <w:sz w:val="21"/>
        </w:rPr>
        <w:t xml:space="preserve">: an operator (or the </w:t>
      </w:r>
      <w:r>
        <w:rPr>
          <w:rFonts w:ascii="Consolas" w:hAnsi="Consolas"/>
          <w:color w:val="8A3B00"/>
          <w:sz w:val="20"/>
        </w:rPr>
        <w:t>ARCHIVE_LOGS</w:t>
      </w:r>
      <w:r>
        <w:rPr>
          <w:sz w:val="21"/>
        </w:rPr>
        <w:t xml:space="preserve"> automation action) picks a scope + cutoffDays → an </w:t>
      </w:r>
      <w:r>
        <w:rPr>
          <w:rFonts w:ascii="Consolas" w:hAnsi="Consolas"/>
          <w:color w:val="8A3B00"/>
          <w:sz w:val="20"/>
        </w:rPr>
        <w:t>ArchiveRun</w:t>
      </w:r>
      <w:r>
        <w:rPr>
          <w:sz w:val="21"/>
        </w:rPr>
        <w:t xml:space="preserve"> is created RUNNING → rows are deleted (logs) or voucher-by-voucher archived (VOUCHER scope) → run marked SUCCESS/FAILED with a count, and the action itself is audit-logged.</w:t>
      </w:r>
    </w:p>
    <w:p>
      <w:pPr>
        <w:pStyle w:val="ListBullet"/>
      </w:pPr>
      <w:r>
        <w:rPr>
          <w:b/>
          <w:sz w:val="21"/>
        </w:rPr>
        <w:t>Backup</w:t>
      </w:r>
      <w:r>
        <w:rPr>
          <w:sz w:val="21"/>
        </w:rPr>
        <w:t xml:space="preserve">: manual </w:t>
      </w:r>
      <w:r>
        <w:rPr>
          <w:rFonts w:ascii="Consolas" w:hAnsi="Consolas"/>
          <w:color w:val="8A3B00"/>
          <w:sz w:val="20"/>
        </w:rPr>
        <w:t>POST /backup/run</w:t>
      </w:r>
      <w:r>
        <w:rPr>
          <w:sz w:val="21"/>
        </w:rPr>
        <w:t xml:space="preserve"> or the </w:t>
      </w:r>
      <w:r>
        <w:rPr>
          <w:rFonts w:ascii="Consolas" w:hAnsi="Consolas"/>
          <w:color w:val="8A3B00"/>
          <w:sz w:val="20"/>
        </w:rPr>
        <w:t>RUN_BACKUP</w:t>
      </w:r>
      <w:r>
        <w:rPr>
          <w:sz w:val="21"/>
        </w:rPr>
        <w:t xml:space="preserve"> automation action → </w:t>
      </w:r>
      <w:r>
        <w:rPr>
          <w:rFonts w:ascii="Consolas" w:hAnsi="Consolas"/>
          <w:color w:val="8A3B00"/>
          <w:sz w:val="20"/>
        </w:rPr>
        <w:t>pg_dump -Fc</w:t>
      </w:r>
      <w:r>
        <w:rPr>
          <w:sz w:val="21"/>
        </w:rPr>
        <w:t xml:space="preserve"> to </w:t>
      </w:r>
      <w:r>
        <w:rPr>
          <w:rFonts w:ascii="Consolas" w:hAnsi="Consolas"/>
          <w:color w:val="8A3B00"/>
          <w:sz w:val="20"/>
        </w:rPr>
        <w:t>backups/mj_erp_backup_&lt;id&gt;.dump</w:t>
      </w:r>
      <w:r>
        <w:rPr>
          <w:sz w:val="21"/>
        </w:rPr>
        <w:t xml:space="preserve"> → </w:t>
      </w:r>
      <w:r>
        <w:rPr>
          <w:rFonts w:ascii="Consolas" w:hAnsi="Consolas"/>
          <w:color w:val="8A3B00"/>
          <w:sz w:val="20"/>
        </w:rPr>
        <w:t>BackupRecord</w:t>
      </w:r>
      <w:r>
        <w:rPr>
          <w:sz w:val="21"/>
        </w:rPr>
        <w:t xml:space="preserve"> marked SUCCESS with size, or FAILED with the captured error → optional later </w:t>
      </w:r>
      <w:r>
        <w:rPr>
          <w:rFonts w:ascii="Consolas" w:hAnsi="Consolas"/>
          <w:color w:val="8A3B00"/>
          <w:sz w:val="20"/>
        </w:rPr>
        <w:t>POST /:id/verify</w:t>
      </w:r>
      <w:r>
        <w:rPr>
          <w:sz w:val="21"/>
        </w:rPr>
        <w:t xml:space="preserve"> runs </w:t>
      </w:r>
      <w:r>
        <w:rPr>
          <w:rFonts w:ascii="Consolas" w:hAnsi="Consolas"/>
          <w:color w:val="8A3B00"/>
          <w:sz w:val="20"/>
        </w:rPr>
        <w:t>pg_restore --list</w:t>
      </w:r>
      <w:r>
        <w:rPr>
          <w:sz w:val="21"/>
        </w:rPr>
        <w:t xml:space="preserve"> for a non-destructive structural check.</w:t>
      </w:r>
    </w:p>
    <w:p>
      <w:pPr>
        <w:pStyle w:val="ListBullet"/>
      </w:pPr>
      <w:r>
        <w:rPr>
          <w:b/>
          <w:sz w:val="21"/>
        </w:rPr>
        <w:t>Webhook</w:t>
      </w:r>
      <w:r>
        <w:rPr>
          <w:sz w:val="21"/>
        </w:rPr>
        <w:t xml:space="preserve">: a subscriber registers a URL + comma-separated </w:t>
      </w:r>
      <w:r>
        <w:rPr>
          <w:rFonts w:ascii="Consolas" w:hAnsi="Consolas"/>
          <w:color w:val="8A3B00"/>
          <w:sz w:val="20"/>
        </w:rPr>
        <w:t>eventTypes</w:t>
      </w:r>
      <w:r>
        <w:rPr>
          <w:sz w:val="21"/>
        </w:rPr>
        <w:t xml:space="preserve"> → some internal caller invokes </w:t>
      </w:r>
      <w:r>
        <w:rPr>
          <w:rFonts w:ascii="Consolas" w:hAnsi="Consolas"/>
          <w:color w:val="8A3B00"/>
          <w:sz w:val="20"/>
        </w:rPr>
        <w:t>webhookService.dispatch(orgId, eventType, payload)</w:t>
      </w:r>
      <w:r>
        <w:rPr>
          <w:sz w:val="21"/>
        </w:rPr>
        <w:t xml:space="preserve"> → active matching subscriptions each get an HMAC-signed </w:t>
      </w:r>
      <w:r>
        <w:rPr>
          <w:rFonts w:ascii="Consolas" w:hAnsi="Consolas"/>
          <w:color w:val="8A3B00"/>
          <w:sz w:val="20"/>
        </w:rPr>
        <w:t>WebhookDelivery</w:t>
      </w:r>
      <w:r>
        <w:rPr>
          <w:sz w:val="21"/>
        </w:rPr>
        <w:t xml:space="preserve"> row and a fire-and-forget POST attempt, success/failure recorded. </w:t>
      </w:r>
      <w:r>
        <w:rPr>
          <w:b/>
          <w:sz w:val="21"/>
        </w:rPr>
        <w:t>In current code, no module ever calls `dispatch()`</w:t>
      </w:r>
      <w:r>
        <w:rPr>
          <w:sz w:val="21"/>
        </w:rPr>
        <w:t xml:space="preserve"> — see Known Limitations.</w:t>
      </w:r>
    </w:p>
    <w:p>
      <w:pPr>
        <w:pStyle w:val="ListBullet"/>
      </w:pPr>
      <w:r>
        <w:rPr>
          <w:b/>
          <w:sz w:val="21"/>
        </w:rPr>
        <w:t>Import</w:t>
      </w:r>
      <w:r>
        <w:rPr>
          <w:sz w:val="21"/>
        </w:rPr>
        <w:t xml:space="preserve">: a bulk </w:t>
      </w:r>
      <w:r>
        <w:rPr>
          <w:rFonts w:ascii="Consolas" w:hAnsi="Consolas"/>
          <w:color w:val="8A3B00"/>
          <w:sz w:val="20"/>
        </w:rPr>
        <w:t>.xlsx</w:t>
      </w:r>
      <w:r>
        <w:rPr>
          <w:sz w:val="21"/>
        </w:rPr>
        <w:t xml:space="preserve"> is uploaded with an </w:t>
      </w:r>
      <w:r>
        <w:rPr>
          <w:rFonts w:ascii="Consolas" w:hAnsi="Consolas"/>
          <w:color w:val="8A3B00"/>
          <w:sz w:val="20"/>
        </w:rPr>
        <w:t>entityType</w:t>
      </w:r>
      <w:r>
        <w:rPr>
          <w:sz w:val="21"/>
        </w:rPr>
        <w:t xml:space="preserve"> → rows parsed → each row routed to the matching existing create-service (</w:t>
      </w:r>
      <w:r>
        <w:rPr>
          <w:rFonts w:ascii="Consolas" w:hAnsi="Consolas"/>
          <w:color w:val="8A3B00"/>
          <w:sz w:val="20"/>
        </w:rPr>
        <w:t>ledgerService.create</w:t>
      </w:r>
      <w:r>
        <w:rPr>
          <w:sz w:val="21"/>
        </w:rPr>
        <w:t xml:space="preserve">, </w:t>
      </w:r>
      <w:r>
        <w:rPr>
          <w:rFonts w:ascii="Consolas" w:hAnsi="Consolas"/>
          <w:color w:val="8A3B00"/>
          <w:sz w:val="20"/>
        </w:rPr>
        <w:t>supplierService.create</w:t>
      </w:r>
      <w:r>
        <w:rPr>
          <w:sz w:val="21"/>
        </w:rPr>
        <w:t xml:space="preserve">, etc., or direct Prisma create for Employee/Driver-ish rows) inside a per-row try/catch → an </w:t>
      </w:r>
      <w:r>
        <w:rPr>
          <w:rFonts w:ascii="Consolas" w:hAnsi="Consolas"/>
          <w:color w:val="8A3B00"/>
          <w:sz w:val="20"/>
        </w:rPr>
        <w:t>ImportBatch</w:t>
      </w:r>
      <w:r>
        <w:rPr>
          <w:sz w:val="21"/>
        </w:rPr>
        <w:t xml:space="preserve"> summarizes total/success/failed rows with a JSON error report.</w:t>
      </w:r>
    </w:p>
    <w:p>
      <w:pPr>
        <w:pStyle w:val="Heading3"/>
      </w:pPr>
      <w:r>
        <w:t>CODE FLOW (representative operations)</w:t>
      </w:r>
    </w:p>
    <w:p>
      <w:pPr>
        <w:pStyle w:val="ListBullet"/>
      </w:pPr>
      <w:r>
        <w:rPr>
          <w:b/>
          <w:sz w:val="21"/>
        </w:rPr>
        <w:t>Fetch a dashboard widget bundle</w:t>
      </w:r>
      <w:r>
        <w:rPr>
          <w:sz w:val="21"/>
        </w:rPr>
        <w:t xml:space="preserve">: </w:t>
      </w:r>
      <w:r>
        <w:rPr>
          <w:rFonts w:ascii="Consolas" w:hAnsi="Consolas"/>
          <w:color w:val="8A3B00"/>
          <w:sz w:val="20"/>
        </w:rPr>
        <w:t>dashboard.routes.ts</w:t>
      </w:r>
      <w:r>
        <w:rPr>
          <w:sz w:val="21"/>
        </w:rPr>
        <w:t xml:space="preserve"> → </w:t>
      </w:r>
      <w:r>
        <w:rPr>
          <w:rFonts w:ascii="Consolas" w:hAnsi="Consolas"/>
          <w:color w:val="8A3B00"/>
          <w:sz w:val="20"/>
        </w:rPr>
        <w:t>dashboardController</w:t>
      </w:r>
      <w:r>
        <w:rPr>
          <w:sz w:val="21"/>
        </w:rPr>
        <w:t xml:space="preserve"> is bypassed for </w:t>
      </w:r>
      <w:r>
        <w:rPr>
          <w:rFonts w:ascii="Consolas" w:hAnsi="Consolas"/>
          <w:color w:val="8A3B00"/>
          <w:sz w:val="20"/>
        </w:rPr>
        <w:t>/widgets</w:t>
      </w:r>
      <w:r>
        <w:rPr>
          <w:sz w:val="21"/>
        </w:rPr>
        <w:t xml:space="preserve"> (handled inline in the route file) → </w:t>
      </w:r>
      <w:r>
        <w:rPr>
          <w:rFonts w:ascii="Consolas" w:hAnsi="Consolas"/>
          <w:color w:val="8A3B00"/>
          <w:sz w:val="20"/>
        </w:rPr>
        <w:t>dashboardEngineService.getWidgets(keys, {organizationId})</w:t>
      </w:r>
      <w:r>
        <w:rPr>
          <w:sz w:val="21"/>
        </w:rPr>
        <w:t xml:space="preserve"> → per key, looks up the registry function in </w:t>
      </w:r>
      <w:r>
        <w:rPr>
          <w:rFonts w:ascii="Consolas" w:hAnsi="Consolas"/>
          <w:color w:val="8A3B00"/>
          <w:sz w:val="20"/>
        </w:rPr>
        <w:t>dashboard-engine.service.ts</w:t>
      </w:r>
      <w:r>
        <w:rPr>
          <w:sz w:val="21"/>
        </w:rPr>
        <w:t xml:space="preserve"> and calls straight into the domain service (e.g. </w:t>
      </w:r>
      <w:r>
        <w:rPr>
          <w:rFonts w:ascii="Consolas" w:hAnsi="Consolas"/>
          <w:color w:val="8A3B00"/>
          <w:sz w:val="20"/>
        </w:rPr>
        <w:t>systemDashboardService.health()</w:t>
      </w:r>
      <w:r>
        <w:rPr>
          <w:sz w:val="21"/>
        </w:rPr>
        <w:t>).</w:t>
      </w:r>
    </w:p>
    <w:p>
      <w:pPr>
        <w:pStyle w:val="ListBullet"/>
      </w:pPr>
      <w:r>
        <w:rPr>
          <w:b/>
          <w:sz w:val="21"/>
        </w:rPr>
        <w:t>Create + immediately schedule an Automation Rule</w:t>
      </w:r>
      <w:r>
        <w:rPr>
          <w:sz w:val="21"/>
        </w:rPr>
        <w:t xml:space="preserve">: </w:t>
      </w:r>
      <w:r>
        <w:rPr>
          <w:rFonts w:ascii="Consolas" w:hAnsi="Consolas"/>
          <w:color w:val="8A3B00"/>
          <w:sz w:val="20"/>
        </w:rPr>
        <w:t>automation-rule.routes.ts</w:t>
      </w:r>
      <w:r>
        <w:rPr>
          <w:sz w:val="21"/>
        </w:rPr>
        <w:t xml:space="preserve"> (</w:t>
      </w:r>
      <w:r>
        <w:rPr>
          <w:rFonts w:ascii="Consolas" w:hAnsi="Consolas"/>
          <w:color w:val="8A3B00"/>
          <w:sz w:val="20"/>
        </w:rPr>
        <w:t>POST /</w:t>
      </w:r>
      <w:r>
        <w:rPr>
          <w:sz w:val="21"/>
        </w:rPr>
        <w:t xml:space="preserve">, </w:t>
      </w:r>
      <w:r>
        <w:rPr>
          <w:rFonts w:ascii="Consolas" w:hAnsi="Consolas"/>
          <w:color w:val="8A3B00"/>
          <w:sz w:val="20"/>
        </w:rPr>
        <w:t>authorize('automation_rule.manage')</w:t>
      </w:r>
      <w:r>
        <w:rPr>
          <w:sz w:val="21"/>
        </w:rPr>
        <w:t xml:space="preserve">, </w:t>
      </w:r>
      <w:r>
        <w:rPr>
          <w:rFonts w:ascii="Consolas" w:hAnsi="Consolas"/>
          <w:color w:val="8A3B00"/>
          <w:sz w:val="20"/>
        </w:rPr>
        <w:t>validate(createAutomationRuleSchema)</w:t>
      </w:r>
      <w:r>
        <w:rPr>
          <w:sz w:val="21"/>
        </w:rPr>
        <w:t xml:space="preserve">) → </w:t>
      </w:r>
      <w:r>
        <w:rPr>
          <w:rFonts w:ascii="Consolas" w:hAnsi="Consolas"/>
          <w:color w:val="8A3B00"/>
          <w:sz w:val="20"/>
        </w:rPr>
        <w:t>automation-rule.controller.ts</w:t>
      </w:r>
      <w:r>
        <w:rPr>
          <w:sz w:val="21"/>
        </w:rPr>
        <w:t xml:space="preserve"> → </w:t>
      </w:r>
      <w:r>
        <w:rPr>
          <w:rFonts w:ascii="Consolas" w:hAnsi="Consolas"/>
          <w:color w:val="8A3B00"/>
          <w:sz w:val="20"/>
        </w:rPr>
        <w:t>automationRuleService.create()</w:t>
      </w:r>
      <w:r>
        <w:rPr>
          <w:sz w:val="21"/>
        </w:rPr>
        <w:t xml:space="preserve"> (in </w:t>
      </w:r>
      <w:r>
        <w:rPr>
          <w:rFonts w:ascii="Consolas" w:hAnsi="Consolas"/>
          <w:color w:val="8A3B00"/>
          <w:sz w:val="20"/>
        </w:rPr>
        <w:t>src/services/automation-rule.service.ts</w:t>
      </w:r>
      <w:r>
        <w:rPr>
          <w:sz w:val="21"/>
        </w:rPr>
        <w:t xml:space="preserve">) validates trigger/action-type-specific required fields, persists via </w:t>
      </w:r>
      <w:r>
        <w:rPr>
          <w:rFonts w:ascii="Consolas" w:hAnsi="Consolas"/>
          <w:color w:val="8A3B00"/>
          <w:sz w:val="20"/>
        </w:rPr>
        <w:t>automationRuleRepository.create()</w:t>
      </w:r>
      <w:r>
        <w:rPr>
          <w:sz w:val="21"/>
        </w:rPr>
        <w:t xml:space="preserve">, writes an audit entry, then calls </w:t>
      </w:r>
      <w:r>
        <w:rPr>
          <w:rFonts w:ascii="Consolas" w:hAnsi="Consolas"/>
          <w:color w:val="8A3B00"/>
          <w:sz w:val="20"/>
        </w:rPr>
        <w:t>schedulerService.reload()</w:t>
      </w:r>
      <w:r>
        <w:rPr>
          <w:sz w:val="21"/>
        </w:rPr>
        <w:t xml:space="preserve"> (</w:t>
      </w:r>
      <w:r>
        <w:rPr>
          <w:rFonts w:ascii="Consolas" w:hAnsi="Consolas"/>
          <w:color w:val="8A3B00"/>
          <w:sz w:val="20"/>
        </w:rPr>
        <w:t>src/services/scheduler.service.ts</w:t>
      </w:r>
      <w:r>
        <w:rPr>
          <w:sz w:val="21"/>
        </w:rPr>
        <w:t>) to re-register cron tasks immediately.</w:t>
      </w:r>
    </w:p>
    <w:p>
      <w:pPr>
        <w:pStyle w:val="ListBullet"/>
      </w:pPr>
      <w:r>
        <w:rPr>
          <w:b/>
          <w:sz w:val="21"/>
        </w:rPr>
        <w:t>Escalate a stuck approval</w:t>
      </w:r>
      <w:r>
        <w:rPr>
          <w:sz w:val="21"/>
        </w:rPr>
        <w:t xml:space="preserve">: fired either by the </w:t>
      </w:r>
      <w:r>
        <w:rPr>
          <w:rFonts w:ascii="Consolas" w:hAnsi="Consolas"/>
          <w:color w:val="8A3B00"/>
          <w:sz w:val="20"/>
        </w:rPr>
        <w:t>ESCALATE_APPROVALS</w:t>
      </w:r>
      <w:r>
        <w:rPr>
          <w:sz w:val="21"/>
        </w:rPr>
        <w:t xml:space="preserve"> automation action (</w:t>
      </w:r>
      <w:r>
        <w:rPr>
          <w:rFonts w:ascii="Consolas" w:hAnsi="Consolas"/>
          <w:color w:val="8A3B00"/>
          <w:sz w:val="20"/>
        </w:rPr>
        <w:t>automation-action.handlers.ts</w:t>
      </w:r>
      <w:r>
        <w:rPr>
          <w:sz w:val="21"/>
        </w:rPr>
        <w:t xml:space="preserve">) or a direct call → </w:t>
      </w:r>
      <w:r>
        <w:rPr>
          <w:rFonts w:ascii="Consolas" w:hAnsi="Consolas"/>
          <w:color w:val="8A3B00"/>
          <w:sz w:val="20"/>
        </w:rPr>
        <w:t>approval-escalation.service.ts</w:t>
      </w:r>
      <w:r>
        <w:rPr>
          <w:sz w:val="21"/>
        </w:rPr>
        <w:t xml:space="preserve"> </w:t>
      </w:r>
      <w:r>
        <w:rPr>
          <w:rFonts w:ascii="Consolas" w:hAnsi="Consolas"/>
          <w:color w:val="8A3B00"/>
          <w:sz w:val="20"/>
        </w:rPr>
        <w:t>scanAndEscalate()</w:t>
      </w:r>
      <w:r>
        <w:rPr>
          <w:sz w:val="21"/>
        </w:rPr>
        <w:t xml:space="preserve"> reads </w:t>
      </w:r>
      <w:r>
        <w:rPr>
          <w:rFonts w:ascii="Consolas" w:hAnsi="Consolas"/>
          <w:color w:val="8A3B00"/>
          <w:sz w:val="20"/>
        </w:rPr>
        <w:t>ApprovalInstance</w:t>
      </w:r>
      <w:r>
        <w:rPr>
          <w:sz w:val="21"/>
        </w:rPr>
        <w:t>/</w:t>
      </w:r>
      <w:r>
        <w:rPr>
          <w:rFonts w:ascii="Consolas" w:hAnsi="Consolas"/>
          <w:color w:val="8A3B00"/>
          <w:sz w:val="20"/>
        </w:rPr>
        <w:t>ApprovalRule</w:t>
      </w:r>
      <w:r>
        <w:rPr>
          <w:sz w:val="21"/>
        </w:rPr>
        <w:t>/</w:t>
      </w:r>
      <w:r>
        <w:rPr>
          <w:rFonts w:ascii="Consolas" w:hAnsi="Consolas"/>
          <w:color w:val="8A3B00"/>
          <w:sz w:val="20"/>
        </w:rPr>
        <w:t>Voucher</w:t>
      </w:r>
      <w:r>
        <w:rPr>
          <w:sz w:val="21"/>
        </w:rPr>
        <w:t xml:space="preserve">, writes to </w:t>
      </w:r>
      <w:r>
        <w:rPr>
          <w:rFonts w:ascii="Consolas" w:hAnsi="Consolas"/>
          <w:color w:val="8A3B00"/>
          <w:sz w:val="20"/>
        </w:rPr>
        <w:t>auditService.record()</w:t>
      </w:r>
      <w:r>
        <w:rPr>
          <w:sz w:val="21"/>
        </w:rPr>
        <w:t xml:space="preserve"> (</w:t>
      </w:r>
      <w:r>
        <w:rPr>
          <w:rFonts w:ascii="Consolas" w:hAnsi="Consolas"/>
          <w:color w:val="8A3B00"/>
          <w:sz w:val="20"/>
        </w:rPr>
        <w:t>src/services/audit.service.ts</w:t>
      </w:r>
      <w:r>
        <w:rPr>
          <w:sz w:val="21"/>
        </w:rPr>
        <w:t xml:space="preserve">) and </w:t>
      </w:r>
      <w:r>
        <w:rPr>
          <w:rFonts w:ascii="Consolas" w:hAnsi="Consolas"/>
          <w:color w:val="8A3B00"/>
          <w:sz w:val="20"/>
        </w:rPr>
        <w:t>notificationService.send()</w:t>
      </w:r>
      <w:r>
        <w:rPr>
          <w:sz w:val="21"/>
        </w:rPr>
        <w:t xml:space="preserve"> (</w:t>
      </w:r>
      <w:r>
        <w:rPr>
          <w:rFonts w:ascii="Consolas" w:hAnsi="Consolas"/>
          <w:color w:val="8A3B00"/>
          <w:sz w:val="20"/>
        </w:rPr>
        <w:t>src/services/notification.service.ts</w:t>
      </w:r>
      <w:r>
        <w:rPr>
          <w:sz w:val="21"/>
        </w:rPr>
        <w:t>).</w:t>
      </w:r>
    </w:p>
    <w:p>
      <w:pPr>
        <w:pStyle w:val="ListBullet"/>
      </w:pPr>
      <w:r>
        <w:rPr>
          <w:b/>
          <w:sz w:val="21"/>
        </w:rPr>
        <w:t>Archive vouchers</w:t>
      </w:r>
      <w:r>
        <w:rPr>
          <w:sz w:val="21"/>
        </w:rPr>
        <w:t xml:space="preserve">: </w:t>
      </w:r>
      <w:r>
        <w:rPr>
          <w:rFonts w:ascii="Consolas" w:hAnsi="Consolas"/>
          <w:color w:val="8A3B00"/>
          <w:sz w:val="20"/>
        </w:rPr>
        <w:t>archive.routes.ts</w:t>
      </w:r>
      <w:r>
        <w:rPr>
          <w:sz w:val="21"/>
        </w:rPr>
        <w:t xml:space="preserve"> (</w:t>
      </w:r>
      <w:r>
        <w:rPr>
          <w:rFonts w:ascii="Consolas" w:hAnsi="Consolas"/>
          <w:color w:val="8A3B00"/>
          <w:sz w:val="20"/>
        </w:rPr>
        <w:t>POST /run</w:t>
      </w:r>
      <w:r>
        <w:rPr>
          <w:sz w:val="21"/>
        </w:rPr>
        <w:t xml:space="preserve">, </w:t>
      </w:r>
      <w:r>
        <w:rPr>
          <w:rFonts w:ascii="Consolas" w:hAnsi="Consolas"/>
          <w:color w:val="8A3B00"/>
          <w:sz w:val="20"/>
        </w:rPr>
        <w:t>authorize('archive.run')</w:t>
      </w:r>
      <w:r>
        <w:rPr>
          <w:sz w:val="21"/>
        </w:rPr>
        <w:t xml:space="preserve">) → </w:t>
      </w:r>
      <w:r>
        <w:rPr>
          <w:rFonts w:ascii="Consolas" w:hAnsi="Consolas"/>
          <w:color w:val="8A3B00"/>
          <w:sz w:val="20"/>
        </w:rPr>
        <w:t>archive.controller.ts</w:t>
      </w:r>
      <w:r>
        <w:rPr>
          <w:sz w:val="21"/>
        </w:rPr>
        <w:t xml:space="preserve"> → </w:t>
      </w:r>
      <w:r>
        <w:rPr>
          <w:rFonts w:ascii="Consolas" w:hAnsi="Consolas"/>
          <w:color w:val="8A3B00"/>
          <w:sz w:val="20"/>
        </w:rPr>
        <w:t>archiveService.archiveVouchers()</w:t>
      </w:r>
      <w:r>
        <w:rPr>
          <w:sz w:val="21"/>
        </w:rPr>
        <w:t xml:space="preserve"> (</w:t>
      </w:r>
      <w:r>
        <w:rPr>
          <w:rFonts w:ascii="Consolas" w:hAnsi="Consolas"/>
          <w:color w:val="8A3B00"/>
          <w:sz w:val="20"/>
        </w:rPr>
        <w:t>src/services/archive.service.ts</w:t>
      </w:r>
      <w:r>
        <w:rPr>
          <w:sz w:val="21"/>
        </w:rPr>
        <w:t xml:space="preserve">) creates an </w:t>
      </w:r>
      <w:r>
        <w:rPr>
          <w:rFonts w:ascii="Consolas" w:hAnsi="Consolas"/>
          <w:color w:val="8A3B00"/>
          <w:sz w:val="20"/>
        </w:rPr>
        <w:t>ArchiveRun</w:t>
      </w:r>
      <w:r>
        <w:rPr>
          <w:sz w:val="21"/>
        </w:rPr>
        <w:t xml:space="preserve"> via </w:t>
      </w:r>
      <w:r>
        <w:rPr>
          <w:rFonts w:ascii="Consolas" w:hAnsi="Consolas"/>
          <w:color w:val="8A3B00"/>
          <w:sz w:val="20"/>
        </w:rPr>
        <w:t>archiveRunRepository</w:t>
      </w:r>
      <w:r>
        <w:rPr>
          <w:sz w:val="21"/>
        </w:rPr>
        <w:t xml:space="preserve">, loops eligible vouchers calling the pre-existing </w:t>
      </w:r>
      <w:r>
        <w:rPr>
          <w:rFonts w:ascii="Consolas" w:hAnsi="Consolas"/>
          <w:color w:val="8A3B00"/>
          <w:sz w:val="20"/>
        </w:rPr>
        <w:t>voucherService.archive()</w:t>
      </w:r>
      <w:r>
        <w:rPr>
          <w:sz w:val="21"/>
        </w:rPr>
        <w:t xml:space="preserve"> (owned by the Voucher module), and finally records the run outcome plus an audit entry.</w:t>
      </w:r>
    </w:p>
    <w:p>
      <w:pPr>
        <w:pStyle w:val="ListBullet"/>
      </w:pPr>
      <w:r>
        <w:rPr>
          <w:b/>
          <w:sz w:val="21"/>
        </w:rPr>
        <w:t>Issue an API key</w:t>
      </w:r>
      <w:r>
        <w:rPr>
          <w:sz w:val="21"/>
        </w:rPr>
        <w:t xml:space="preserve">: </w:t>
      </w:r>
      <w:r>
        <w:rPr>
          <w:rFonts w:ascii="Consolas" w:hAnsi="Consolas"/>
          <w:color w:val="8A3B00"/>
          <w:sz w:val="20"/>
        </w:rPr>
        <w:t>api-key.routes.ts</w:t>
      </w:r>
      <w:r>
        <w:rPr>
          <w:sz w:val="21"/>
        </w:rPr>
        <w:t xml:space="preserve"> (</w:t>
      </w:r>
      <w:r>
        <w:rPr>
          <w:rFonts w:ascii="Consolas" w:hAnsi="Consolas"/>
          <w:color w:val="8A3B00"/>
          <w:sz w:val="20"/>
        </w:rPr>
        <w:t>POST /</w:t>
      </w:r>
      <w:r>
        <w:rPr>
          <w:sz w:val="21"/>
        </w:rPr>
        <w:t xml:space="preserve">, </w:t>
      </w:r>
      <w:r>
        <w:rPr>
          <w:rFonts w:ascii="Consolas" w:hAnsi="Consolas"/>
          <w:color w:val="8A3B00"/>
          <w:sz w:val="20"/>
        </w:rPr>
        <w:t>authorize('api_key.manage')</w:t>
      </w:r>
      <w:r>
        <w:rPr>
          <w:sz w:val="21"/>
        </w:rPr>
        <w:t xml:space="preserve">) → </w:t>
      </w:r>
      <w:r>
        <w:rPr>
          <w:rFonts w:ascii="Consolas" w:hAnsi="Consolas"/>
          <w:color w:val="8A3B00"/>
          <w:sz w:val="20"/>
        </w:rPr>
        <w:t>api-key.controller.ts</w:t>
      </w:r>
      <w:r>
        <w:rPr>
          <w:sz w:val="21"/>
        </w:rPr>
        <w:t xml:space="preserve"> → </w:t>
      </w:r>
      <w:r>
        <w:rPr>
          <w:rFonts w:ascii="Consolas" w:hAnsi="Consolas"/>
          <w:color w:val="8A3B00"/>
          <w:sz w:val="20"/>
        </w:rPr>
        <w:t>api-key.service.ts</w:t>
      </w:r>
      <w:r>
        <w:rPr>
          <w:sz w:val="21"/>
        </w:rPr>
        <w:t xml:space="preserve"> generates </w:t>
      </w:r>
      <w:r>
        <w:rPr>
          <w:rFonts w:ascii="Consolas" w:hAnsi="Consolas"/>
          <w:color w:val="8A3B00"/>
          <w:sz w:val="20"/>
        </w:rPr>
        <w:t>mjerp_&lt;hex&gt;</w:t>
      </w:r>
      <w:r>
        <w:rPr>
          <w:sz w:val="21"/>
        </w:rPr>
        <w:t>, SHA-256 hashes it, stores only the hash + a 12-char prefix, returns the raw key once, and audit-logs the creation.</w:t>
      </w:r>
    </w:p>
    <w:p>
      <w:pPr>
        <w:pStyle w:val="Heading3"/>
      </w:pPr>
      <w:r>
        <w:t>BUSINESS RULES (as found in code)</w:t>
      </w:r>
    </w:p>
    <w:p>
      <w:pPr>
        <w:pStyle w:val="ListBullet"/>
      </w:pPr>
      <w:r>
        <w:rPr>
          <w:sz w:val="21"/>
        </w:rPr>
        <w:t xml:space="preserve">A </w:t>
      </w:r>
      <w:r>
        <w:rPr>
          <w:rFonts w:ascii="Consolas" w:hAnsi="Consolas"/>
          <w:color w:val="8A3B00"/>
          <w:sz w:val="20"/>
        </w:rPr>
        <w:t>SCHEDULE</w:t>
      </w:r>
      <w:r>
        <w:rPr>
          <w:sz w:val="21"/>
        </w:rPr>
        <w:t xml:space="preserve">-triggered AutomationRule must supply </w:t>
      </w:r>
      <w:r>
        <w:rPr>
          <w:rFonts w:ascii="Consolas" w:hAnsi="Consolas"/>
          <w:color w:val="8A3B00"/>
          <w:sz w:val="20"/>
        </w:rPr>
        <w:t>cronExpression</w:t>
      </w:r>
      <w:r>
        <w:rPr>
          <w:sz w:val="21"/>
        </w:rPr>
        <w:t xml:space="preserve">; an </w:t>
      </w:r>
      <w:r>
        <w:rPr>
          <w:rFonts w:ascii="Consolas" w:hAnsi="Consolas"/>
          <w:color w:val="8A3B00"/>
          <w:sz w:val="20"/>
        </w:rPr>
        <w:t>EVENT</w:t>
      </w:r>
      <w:r>
        <w:rPr>
          <w:sz w:val="21"/>
        </w:rPr>
        <w:t xml:space="preserve">-triggered one must supply </w:t>
      </w:r>
      <w:r>
        <w:rPr>
          <w:rFonts w:ascii="Consolas" w:hAnsi="Consolas"/>
          <w:color w:val="8A3B00"/>
          <w:sz w:val="20"/>
        </w:rPr>
        <w:t>eventCode</w:t>
      </w:r>
      <w:r>
        <w:rPr>
          <w:sz w:val="21"/>
        </w:rPr>
        <w:t xml:space="preserve"> — enforced in </w:t>
      </w:r>
      <w:r>
        <w:rPr>
          <w:rFonts w:ascii="Consolas" w:hAnsi="Consolas"/>
          <w:color w:val="8A3B00"/>
          <w:sz w:val="20"/>
        </w:rPr>
        <w:t>automationRuleService.create()</w:t>
      </w:r>
      <w:r>
        <w:rPr>
          <w:sz w:val="21"/>
        </w:rPr>
        <w:t xml:space="preserve">, not in the Zod schema (422 </w:t>
      </w:r>
      <w:r>
        <w:rPr>
          <w:rFonts w:ascii="Consolas" w:hAnsi="Consolas"/>
          <w:color w:val="8A3B00"/>
          <w:sz w:val="20"/>
        </w:rPr>
        <w:t>AppError</w:t>
      </w:r>
      <w:r>
        <w:rPr>
          <w:sz w:val="21"/>
        </w:rPr>
        <w:t xml:space="preserve"> if missing).</w:t>
      </w:r>
    </w:p>
    <w:p>
      <w:pPr>
        <w:pStyle w:val="ListBullet"/>
      </w:pPr>
      <w:r>
        <w:rPr>
          <w:sz w:val="21"/>
        </w:rPr>
        <w:t xml:space="preserve">Automation rules with an invalid cron expression are skipped at scheduler reload time (logged as an error, not thrown) — </w:t>
      </w:r>
      <w:r>
        <w:rPr>
          <w:rFonts w:ascii="Consolas" w:hAnsi="Consolas"/>
          <w:color w:val="8A3B00"/>
          <w:sz w:val="20"/>
        </w:rPr>
        <w:t>cron.validate()</w:t>
      </w:r>
      <w:r>
        <w:rPr>
          <w:sz w:val="21"/>
        </w:rPr>
        <w:t xml:space="preserve"> gate in </w:t>
      </w:r>
      <w:r>
        <w:rPr>
          <w:rFonts w:ascii="Consolas" w:hAnsi="Consolas"/>
          <w:color w:val="8A3B00"/>
          <w:sz w:val="20"/>
        </w:rPr>
        <w:t>scheduler.service.ts</w:t>
      </w:r>
      <w:r>
        <w:rPr>
          <w:sz w:val="21"/>
        </w:rPr>
        <w:t>.</w:t>
      </w:r>
    </w:p>
    <w:p>
      <w:pPr>
        <w:pStyle w:val="ListBullet"/>
      </w:pPr>
      <w:r>
        <w:rPr>
          <w:sz w:val="21"/>
        </w:rPr>
        <w:t xml:space="preserve">Duplicate-voucher detection window defaults to 3 days if no </w:t>
      </w:r>
      <w:r>
        <w:rPr>
          <w:rFonts w:ascii="Consolas" w:hAnsi="Consolas"/>
          <w:color w:val="8A3B00"/>
          <w:sz w:val="20"/>
        </w:rPr>
        <w:t>DUPLICATE_DETECTION</w:t>
      </w:r>
      <w:r>
        <w:rPr>
          <w:sz w:val="21"/>
        </w:rPr>
        <w:t xml:space="preserve"> BusinessRule is configured; otherwise reads </w:t>
      </w:r>
      <w:r>
        <w:rPr>
          <w:rFonts w:ascii="Consolas" w:hAnsi="Consolas"/>
          <w:color w:val="8A3B00"/>
          <w:sz w:val="20"/>
        </w:rPr>
        <w:t>conditionJson.windowDays</w:t>
      </w:r>
      <w:r>
        <w:rPr>
          <w:sz w:val="21"/>
        </w:rPr>
        <w:t>.</w:t>
      </w:r>
    </w:p>
    <w:p>
      <w:pPr>
        <w:pStyle w:val="ListBullet"/>
      </w:pPr>
      <w:r>
        <w:rPr>
          <w:sz w:val="21"/>
        </w:rPr>
        <w:t xml:space="preserve">A "backdated entry" = voucher </w:t>
      </w:r>
      <w:r>
        <w:rPr>
          <w:rFonts w:ascii="Consolas" w:hAnsi="Consolas"/>
          <w:color w:val="8A3B00"/>
          <w:sz w:val="20"/>
        </w:rPr>
        <w:t>createdAt</w:t>
      </w:r>
      <w:r>
        <w:rPr>
          <w:sz w:val="21"/>
        </w:rPr>
        <w:t xml:space="preserve"> more than 24 hours after its own </w:t>
      </w:r>
      <w:r>
        <w:rPr>
          <w:rFonts w:ascii="Consolas" w:hAnsi="Consolas"/>
          <w:color w:val="8A3B00"/>
          <w:sz w:val="20"/>
        </w:rPr>
        <w:t>voucherDate</w:t>
      </w:r>
      <w:r>
        <w:rPr>
          <w:sz w:val="21"/>
        </w:rPr>
        <w:t xml:space="preserve"> (day-truncated UTC comparison) — flag-only, not a creation-time block.</w:t>
      </w:r>
    </w:p>
    <w:p>
      <w:pPr>
        <w:pStyle w:val="ListBullet"/>
      </w:pPr>
      <w:r>
        <w:rPr>
          <w:sz w:val="21"/>
        </w:rPr>
        <w:t xml:space="preserve">Archive of </w:t>
      </w:r>
      <w:r>
        <w:rPr>
          <w:rFonts w:ascii="Consolas" w:hAnsi="Consolas"/>
          <w:color w:val="8A3B00"/>
          <w:sz w:val="20"/>
        </w:rPr>
        <w:t>VOUCHER</w:t>
      </w:r>
      <w:r>
        <w:rPr>
          <w:sz w:val="21"/>
        </w:rPr>
        <w:t xml:space="preserve"> scope only ever touches vouchers with status </w:t>
      </w:r>
      <w:r>
        <w:rPr>
          <w:rFonts w:ascii="Consolas" w:hAnsi="Consolas"/>
          <w:color w:val="8A3B00"/>
          <w:sz w:val="20"/>
        </w:rPr>
        <w:t>POSTED</w:t>
      </w:r>
      <w:r>
        <w:rPr>
          <w:sz w:val="21"/>
        </w:rPr>
        <w:t xml:space="preserve">, </w:t>
      </w:r>
      <w:r>
        <w:rPr>
          <w:rFonts w:ascii="Consolas" w:hAnsi="Consolas"/>
          <w:color w:val="8A3B00"/>
          <w:sz w:val="20"/>
        </w:rPr>
        <w:t>REVERSED</w:t>
      </w:r>
      <w:r>
        <w:rPr>
          <w:sz w:val="21"/>
        </w:rPr>
        <w:t xml:space="preserve">, or </w:t>
      </w:r>
      <w:r>
        <w:rPr>
          <w:rFonts w:ascii="Consolas" w:hAnsi="Consolas"/>
          <w:color w:val="8A3B00"/>
          <w:sz w:val="20"/>
        </w:rPr>
        <w:t>CANCELLED</w:t>
      </w:r>
      <w:r>
        <w:rPr>
          <w:sz w:val="21"/>
        </w:rPr>
        <w:t>, dated before the cutoff, and is capped at 500 per run (repeatable, not a single unbounded sweep).</w:t>
      </w:r>
    </w:p>
    <w:p>
      <w:pPr>
        <w:pStyle w:val="ListBullet"/>
      </w:pPr>
      <w:r>
        <w:rPr>
          <w:sz w:val="21"/>
        </w:rPr>
        <w:t xml:space="preserve">A backup can only be "verified" if its own </w:t>
      </w:r>
      <w:r>
        <w:rPr>
          <w:rFonts w:ascii="Consolas" w:hAnsi="Consolas"/>
          <w:color w:val="8A3B00"/>
          <w:sz w:val="20"/>
        </w:rPr>
        <w:t>status === 'SUCCESS'</w:t>
      </w:r>
      <w:r>
        <w:rPr>
          <w:sz w:val="21"/>
        </w:rPr>
        <w:t xml:space="preserve"> and it has a </w:t>
      </w:r>
      <w:r>
        <w:rPr>
          <w:rFonts w:ascii="Consolas" w:hAnsi="Consolas"/>
          <w:color w:val="8A3B00"/>
          <w:sz w:val="20"/>
        </w:rPr>
        <w:t>filePath</w:t>
      </w:r>
      <w:r>
        <w:rPr>
          <w:sz w:val="21"/>
        </w:rPr>
        <w:t xml:space="preserve"> (422 otherwise).</w:t>
      </w:r>
    </w:p>
    <w:p>
      <w:pPr>
        <w:pStyle w:val="ListBullet"/>
      </w:pPr>
      <w:r>
        <w:rPr>
          <w:sz w:val="21"/>
        </w:rPr>
        <w:t>Notification/Audit/System-Exception "record" calls are fire-and-forget by design across the board — a failure to write any of the three never propagates to fail the primary business operation.</w:t>
      </w:r>
    </w:p>
    <w:p>
      <w:pPr>
        <w:pStyle w:val="ListBullet"/>
      </w:pPr>
      <w:r>
        <w:rPr>
          <w:sz w:val="21"/>
        </w:rPr>
        <w:t xml:space="preserve">API keys are single-organization scoped and become unusable (401) once </w:t>
      </w:r>
      <w:r>
        <w:rPr>
          <w:rFonts w:ascii="Consolas" w:hAnsi="Consolas"/>
          <w:color w:val="8A3B00"/>
          <w:sz w:val="20"/>
        </w:rPr>
        <w:t>isActive=false</w:t>
      </w:r>
      <w:r>
        <w:rPr>
          <w:sz w:val="21"/>
        </w:rPr>
        <w:t xml:space="preserve"> or </w:t>
      </w:r>
      <w:r>
        <w:rPr>
          <w:rFonts w:ascii="Consolas" w:hAnsi="Consolas"/>
          <w:color w:val="8A3B00"/>
          <w:sz w:val="20"/>
        </w:rPr>
        <w:t>expiresAt</w:t>
      </w:r>
      <w:r>
        <w:rPr>
          <w:sz w:val="21"/>
        </w:rPr>
        <w:t xml:space="preserve"> has passed; </w:t>
      </w:r>
      <w:r>
        <w:rPr>
          <w:rFonts w:ascii="Consolas" w:hAnsi="Consolas"/>
          <w:color w:val="8A3B00"/>
          <w:sz w:val="20"/>
        </w:rPr>
        <w:t>lastUsedAt</w:t>
      </w:r>
      <w:r>
        <w:rPr>
          <w:sz w:val="21"/>
        </w:rPr>
        <w:t xml:space="preserve"> is stamped on every successful auth.</w:t>
      </w:r>
    </w:p>
    <w:p>
      <w:pPr>
        <w:pStyle w:val="ListBullet"/>
      </w:pPr>
      <w:r>
        <w:rPr>
          <w:sz w:val="21"/>
        </w:rPr>
        <w:t>Webhook delivery attempts time out at 8 seconds (</w:t>
      </w:r>
      <w:r>
        <w:rPr>
          <w:rFonts w:ascii="Consolas" w:hAnsi="Consolas"/>
          <w:color w:val="8A3B00"/>
          <w:sz w:val="20"/>
        </w:rPr>
        <w:t>AbortController</w:t>
      </w:r>
      <w:r>
        <w:rPr>
          <w:sz w:val="21"/>
        </w:rPr>
        <w:t>); response bodies are truncated to 1000 characters before persistence.</w:t>
      </w:r>
    </w:p>
    <w:p>
      <w:pPr>
        <w:pStyle w:val="Heading3"/>
      </w:pPr>
      <w:r>
        <w:t>VALIDATION RULES (from Zod validators)</w:t>
      </w:r>
    </w:p>
    <w:p>
      <w:pPr>
        <w:pStyle w:val="ListBullet"/>
      </w:pPr>
      <w:r>
        <w:rPr>
          <w:rFonts w:ascii="Consolas" w:hAnsi="Consolas"/>
          <w:color w:val="8A3B00"/>
          <w:sz w:val="20"/>
        </w:rPr>
        <w:t>automation-rule.validator.ts</w:t>
      </w:r>
      <w:r>
        <w:rPr>
          <w:sz w:val="21"/>
        </w:rPr>
        <w:t xml:space="preserve">: </w:t>
      </w:r>
      <w:r>
        <w:rPr>
          <w:rFonts w:ascii="Consolas" w:hAnsi="Consolas"/>
          <w:color w:val="8A3B00"/>
          <w:sz w:val="20"/>
        </w:rPr>
        <w:t>triggerType</w:t>
      </w:r>
      <w:r>
        <w:rPr>
          <w:sz w:val="21"/>
        </w:rPr>
        <w:t xml:space="preserve"> ∈ {SCHEDULE, EVENT}; </w:t>
      </w:r>
      <w:r>
        <w:rPr>
          <w:rFonts w:ascii="Consolas" w:hAnsi="Consolas"/>
          <w:color w:val="8A3B00"/>
          <w:sz w:val="20"/>
        </w:rPr>
        <w:t>actionType</w:t>
      </w:r>
      <w:r>
        <w:rPr>
          <w:sz w:val="21"/>
        </w:rPr>
        <w:t xml:space="preserve"> ∈ the 8-value enum; </w:t>
      </w:r>
      <w:r>
        <w:rPr>
          <w:rFonts w:ascii="Consolas" w:hAnsi="Consolas"/>
          <w:color w:val="8A3B00"/>
          <w:sz w:val="20"/>
        </w:rPr>
        <w:t>name</w:t>
      </w:r>
      <w:r>
        <w:rPr>
          <w:sz w:val="21"/>
        </w:rPr>
        <w:t xml:space="preserve"> required (min 1); update payload cannot change </w:t>
      </w:r>
      <w:r>
        <w:rPr>
          <w:rFonts w:ascii="Consolas" w:hAnsi="Consolas"/>
          <w:color w:val="8A3B00"/>
          <w:sz w:val="20"/>
        </w:rPr>
        <w:t>triggerType</w:t>
      </w:r>
      <w:r>
        <w:rPr>
          <w:sz w:val="21"/>
        </w:rPr>
        <w:t>/</w:t>
      </w:r>
      <w:r>
        <w:rPr>
          <w:rFonts w:ascii="Consolas" w:hAnsi="Consolas"/>
          <w:color w:val="8A3B00"/>
          <w:sz w:val="20"/>
        </w:rPr>
        <w:t>actionType</w:t>
      </w:r>
      <w:r>
        <w:rPr>
          <w:sz w:val="21"/>
        </w:rPr>
        <w:t xml:space="preserve"> (not present in </w:t>
      </w:r>
      <w:r>
        <w:rPr>
          <w:rFonts w:ascii="Consolas" w:hAnsi="Consolas"/>
          <w:color w:val="8A3B00"/>
          <w:sz w:val="20"/>
        </w:rPr>
        <w:t>updateAutomationRuleSchema</w:t>
      </w:r>
      <w:r>
        <w:rPr>
          <w:sz w:val="21"/>
        </w:rPr>
        <w:t xml:space="preserve"> body at all — effectively immutable post-creation).</w:t>
      </w:r>
    </w:p>
    <w:p>
      <w:pPr>
        <w:pStyle w:val="ListBullet"/>
      </w:pPr>
      <w:r>
        <w:rPr>
          <w:rFonts w:ascii="Consolas" w:hAnsi="Consolas"/>
          <w:color w:val="8A3B00"/>
          <w:sz w:val="20"/>
        </w:rPr>
        <w:t>business-rule.validator.ts</w:t>
      </w:r>
      <w:r>
        <w:rPr>
          <w:sz w:val="21"/>
        </w:rPr>
        <w:t xml:space="preserve">: </w:t>
      </w:r>
      <w:r>
        <w:rPr>
          <w:rFonts w:ascii="Consolas" w:hAnsi="Consolas"/>
          <w:color w:val="8A3B00"/>
          <w:sz w:val="20"/>
        </w:rPr>
        <w:t>ruleType</w:t>
      </w:r>
      <w:r>
        <w:rPr>
          <w:sz w:val="21"/>
        </w:rPr>
        <w:t xml:space="preserve"> ∈ the 8-value </w:t>
      </w:r>
      <w:r>
        <w:rPr>
          <w:rFonts w:ascii="Consolas" w:hAnsi="Consolas"/>
          <w:color w:val="8A3B00"/>
          <w:sz w:val="20"/>
        </w:rPr>
        <w:t>BusinessRuleType</w:t>
      </w:r>
      <w:r>
        <w:rPr>
          <w:sz w:val="21"/>
        </w:rPr>
        <w:t xml:space="preserve"> enum; </w:t>
      </w:r>
      <w:r>
        <w:rPr>
          <w:rFonts w:ascii="Consolas" w:hAnsi="Consolas"/>
          <w:color w:val="8A3B00"/>
          <w:sz w:val="20"/>
        </w:rPr>
        <w:t>conditionJson</w:t>
      </w:r>
      <w:r>
        <w:rPr>
          <w:sz w:val="21"/>
        </w:rPr>
        <w:t xml:space="preserve"> required as a non-empty string (no JSON-shape validation at the Zod layer — malformed JSON is only ever caught defensively at read-time, e.g. the duplicate-scan reader wraps </w:t>
      </w:r>
      <w:r>
        <w:rPr>
          <w:rFonts w:ascii="Consolas" w:hAnsi="Consolas"/>
          <w:color w:val="8A3B00"/>
          <w:sz w:val="20"/>
        </w:rPr>
        <w:t>JSON.parse</w:t>
      </w:r>
      <w:r>
        <w:rPr>
          <w:sz w:val="21"/>
        </w:rPr>
        <w:t xml:space="preserve"> in try/catch).</w:t>
      </w:r>
    </w:p>
    <w:p>
      <w:pPr>
        <w:pStyle w:val="ListBullet"/>
      </w:pPr>
      <w:r>
        <w:rPr>
          <w:rFonts w:ascii="Consolas" w:hAnsi="Consolas"/>
          <w:color w:val="8A3B00"/>
          <w:sz w:val="20"/>
        </w:rPr>
        <w:t>webhook.validator.ts</w:t>
      </w:r>
      <w:r>
        <w:rPr>
          <w:sz w:val="21"/>
        </w:rPr>
        <w:t xml:space="preserve">: </w:t>
      </w:r>
      <w:r>
        <w:rPr>
          <w:rFonts w:ascii="Consolas" w:hAnsi="Consolas"/>
          <w:color w:val="8A3B00"/>
          <w:sz w:val="20"/>
        </w:rPr>
        <w:t>url</w:t>
      </w:r>
      <w:r>
        <w:rPr>
          <w:sz w:val="21"/>
        </w:rPr>
        <w:t xml:space="preserve"> must be a valid URL (</w:t>
      </w:r>
      <w:r>
        <w:rPr>
          <w:rFonts w:ascii="Consolas" w:hAnsi="Consolas"/>
          <w:color w:val="8A3B00"/>
          <w:sz w:val="20"/>
        </w:rPr>
        <w:t>z.string().url()</w:t>
      </w:r>
      <w:r>
        <w:rPr>
          <w:sz w:val="21"/>
        </w:rPr>
        <w:t xml:space="preserve">); </w:t>
      </w:r>
      <w:r>
        <w:rPr>
          <w:rFonts w:ascii="Consolas" w:hAnsi="Consolas"/>
          <w:color w:val="8A3B00"/>
          <w:sz w:val="20"/>
        </w:rPr>
        <w:t>eventTypes</w:t>
      </w:r>
      <w:r>
        <w:rPr>
          <w:sz w:val="21"/>
        </w:rPr>
        <w:t xml:space="preserve"> must be a non-empty array.</w:t>
      </w:r>
    </w:p>
    <w:p>
      <w:pPr>
        <w:pStyle w:val="ListBullet"/>
      </w:pPr>
      <w:r>
        <w:rPr>
          <w:rFonts w:ascii="Consolas" w:hAnsi="Consolas"/>
          <w:color w:val="8A3B00"/>
          <w:sz w:val="20"/>
        </w:rPr>
        <w:t>api-key.validator.ts</w:t>
      </w:r>
      <w:r>
        <w:rPr>
          <w:sz w:val="21"/>
        </w:rPr>
        <w:t xml:space="preserve">: </w:t>
      </w:r>
      <w:r>
        <w:rPr>
          <w:rFonts w:ascii="Consolas" w:hAnsi="Consolas"/>
          <w:color w:val="8A3B00"/>
          <w:sz w:val="20"/>
        </w:rPr>
        <w:t>scopes</w:t>
      </w:r>
      <w:r>
        <w:rPr>
          <w:sz w:val="21"/>
        </w:rPr>
        <w:t xml:space="preserve"> must be a non-empty array; </w:t>
      </w:r>
      <w:r>
        <w:rPr>
          <w:rFonts w:ascii="Consolas" w:hAnsi="Consolas"/>
          <w:color w:val="8A3B00"/>
          <w:sz w:val="20"/>
        </w:rPr>
        <w:t>rateLimitPerMinute</w:t>
      </w:r>
      <w:r>
        <w:rPr>
          <w:sz w:val="21"/>
        </w:rPr>
        <w:t xml:space="preserve"> optional int ≥ 1.</w:t>
      </w:r>
    </w:p>
    <w:p>
      <w:pPr>
        <w:pStyle w:val="ListBullet"/>
      </w:pPr>
      <w:r>
        <w:rPr>
          <w:rFonts w:ascii="Consolas" w:hAnsi="Consolas"/>
          <w:color w:val="8A3B00"/>
          <w:sz w:val="20"/>
        </w:rPr>
        <w:t>archive.validator.ts</w:t>
      </w:r>
      <w:r>
        <w:rPr>
          <w:sz w:val="21"/>
        </w:rPr>
        <w:t xml:space="preserve"> scope enum is </w:t>
      </w:r>
      <w:r>
        <w:rPr>
          <w:rFonts w:ascii="Consolas" w:hAnsi="Consolas"/>
          <w:color w:val="8A3B00"/>
          <w:sz w:val="20"/>
        </w:rPr>
        <w:t>['AUDIT_LOG', 'ACTIVITY_LOG', 'VOUCHER_AUDIT_ENTRY', 'API_REQUEST_LOG', 'WEBHOOK_DELIVERY', 'VOUCHER']</w:t>
      </w:r>
      <w:r>
        <w:rPr>
          <w:sz w:val="21"/>
        </w:rPr>
        <w:t xml:space="preserve"> — </w:t>
      </w:r>
      <w:r>
        <w:rPr>
          <w:b/>
          <w:sz w:val="21"/>
        </w:rPr>
        <w:t>includes `ACTIVITY_LOG`, a value that no longer exists in the Prisma `ArchiveScope` enum</w:t>
      </w:r>
      <w:r>
        <w:rPr>
          <w:sz w:val="21"/>
        </w:rPr>
        <w:t xml:space="preserve"> (which only has </w:t>
      </w:r>
      <w:r>
        <w:rPr>
          <w:rFonts w:ascii="Consolas" w:hAnsi="Consolas"/>
          <w:color w:val="8A3B00"/>
          <w:sz w:val="20"/>
        </w:rPr>
        <w:t>AUDIT_LOG, VOUCHER_AUDIT_ENTRY, API_REQUEST_LOG, WEBHOOK_DELIVERY, VOUCHER</w:t>
      </w:r>
      <w:r>
        <w:rPr>
          <w:sz w:val="21"/>
        </w:rPr>
        <w:t>), a leftover from before the ActivityLog consolidation — see Known Limitations.</w:t>
      </w:r>
    </w:p>
    <w:p>
      <w:pPr>
        <w:pStyle w:val="ListBullet"/>
      </w:pPr>
      <w:r>
        <w:rPr>
          <w:rFonts w:ascii="Consolas" w:hAnsi="Consolas"/>
          <w:color w:val="8A3B00"/>
          <w:sz w:val="20"/>
        </w:rPr>
        <w:t>system-setting.validator.ts</w:t>
      </w:r>
      <w:r>
        <w:rPr>
          <w:sz w:val="21"/>
        </w:rPr>
        <w:t xml:space="preserve"> category enum is </w:t>
      </w:r>
      <w:r>
        <w:rPr>
          <w:rFonts w:ascii="Consolas" w:hAnsi="Consolas"/>
          <w:color w:val="8A3B00"/>
          <w:sz w:val="20"/>
        </w:rPr>
        <w:t>['GENERAL','ACCOUNTING','NOTIFICATION','WORKFLOW','BACKUP','SECURITY','API']</w:t>
      </w:r>
      <w:r>
        <w:rPr>
          <w:sz w:val="21"/>
        </w:rPr>
        <w:t xml:space="preserve"> — </w:t>
      </w:r>
      <w:r>
        <w:rPr>
          <w:b/>
          <w:sz w:val="21"/>
        </w:rPr>
        <w:t>missing `INTEGRATION`</w:t>
      </w:r>
      <w:r>
        <w:rPr>
          <w:sz w:val="21"/>
        </w:rPr>
        <w:t xml:space="preserve">, even though </w:t>
      </w:r>
      <w:r>
        <w:rPr>
          <w:rFonts w:ascii="Consolas" w:hAnsi="Consolas"/>
          <w:color w:val="8A3B00"/>
          <w:sz w:val="20"/>
        </w:rPr>
        <w:t>SystemSettingCategory</w:t>
      </w:r>
      <w:r>
        <w:rPr>
          <w:sz w:val="21"/>
        </w:rPr>
        <w:t xml:space="preserve"> in the Prisma schema has 8 values including </w:t>
      </w:r>
      <w:r>
        <w:rPr>
          <w:rFonts w:ascii="Consolas" w:hAnsi="Consolas"/>
          <w:color w:val="8A3B00"/>
          <w:sz w:val="20"/>
        </w:rPr>
        <w:t>INTEGRATION</w:t>
      </w:r>
      <w:r>
        <w:rPr>
          <w:sz w:val="21"/>
        </w:rPr>
        <w:t xml:space="preserve"> — see Known Limitations.</w:t>
      </w:r>
    </w:p>
    <w:p>
      <w:pPr>
        <w:pStyle w:val="ListBullet"/>
      </w:pPr>
      <w:r>
        <w:rPr>
          <w:rFonts w:ascii="Consolas" w:hAnsi="Consolas"/>
          <w:color w:val="8A3B00"/>
          <w:sz w:val="20"/>
        </w:rPr>
        <w:t>import.validator.ts</w:t>
      </w:r>
      <w:r>
        <w:rPr>
          <w:sz w:val="21"/>
        </w:rPr>
        <w:t xml:space="preserve">: </w:t>
      </w:r>
      <w:r>
        <w:rPr>
          <w:rFonts w:ascii="Consolas" w:hAnsi="Consolas"/>
          <w:color w:val="8A3B00"/>
          <w:sz w:val="20"/>
        </w:rPr>
        <w:t>entityType</w:t>
      </w:r>
      <w:r>
        <w:rPr>
          <w:sz w:val="21"/>
        </w:rPr>
        <w:t xml:space="preserve"> restricted to exactly the 5 supported values; file itself is validated by </w:t>
      </w:r>
      <w:r>
        <w:rPr>
          <w:rFonts w:ascii="Consolas" w:hAnsi="Consolas"/>
          <w:color w:val="8A3B00"/>
          <w:sz w:val="20"/>
        </w:rPr>
        <w:t>uploadBulkImportFile</w:t>
      </w:r>
      <w:r>
        <w:rPr>
          <w:sz w:val="21"/>
        </w:rPr>
        <w:t xml:space="preserve"> middleware (multer), not Zod.</w:t>
      </w:r>
    </w:p>
    <w:p>
      <w:pPr>
        <w:pStyle w:val="ListBullet"/>
      </w:pPr>
      <w:r>
        <w:rPr>
          <w:rFonts w:ascii="Consolas" w:hAnsi="Consolas"/>
          <w:color w:val="8A3B00"/>
          <w:sz w:val="20"/>
        </w:rPr>
        <w:t>ai-insight.validator.ts</w:t>
      </w:r>
      <w:r>
        <w:rPr>
          <w:sz w:val="21"/>
        </w:rPr>
        <w:t xml:space="preserve">: </w:t>
      </w:r>
      <w:r>
        <w:rPr>
          <w:rFonts w:ascii="Consolas" w:hAnsi="Consolas"/>
          <w:color w:val="8A3B00"/>
          <w:sz w:val="20"/>
        </w:rPr>
        <w:t>generateInsightSchema.periodsAhead</w:t>
      </w:r>
      <w:r>
        <w:rPr>
          <w:sz w:val="21"/>
        </w:rPr>
        <w:t xml:space="preserve"> bounded 1–12.</w:t>
      </w:r>
    </w:p>
    <w:p>
      <w:pPr>
        <w:pStyle w:val="ListBullet"/>
      </w:pPr>
      <w:r>
        <w:rPr>
          <w:rFonts w:ascii="Consolas" w:hAnsi="Consolas"/>
          <w:color w:val="8A3B00"/>
          <w:sz w:val="20"/>
        </w:rPr>
        <w:t>system-exception.validator.ts</w:t>
      </w:r>
      <w:r>
        <w:rPr>
          <w:sz w:val="21"/>
        </w:rPr>
        <w:t xml:space="preserve">: </w:t>
      </w:r>
      <w:r>
        <w:rPr>
          <w:rFonts w:ascii="Consolas" w:hAnsi="Consolas"/>
          <w:color w:val="8A3B00"/>
          <w:sz w:val="20"/>
        </w:rPr>
        <w:t>resolveSystemExceptionSchema</w:t>
      </w:r>
      <w:r>
        <w:rPr>
          <w:sz w:val="21"/>
        </w:rPr>
        <w:t xml:space="preserve"> requires a non-empty </w:t>
      </w:r>
      <w:r>
        <w:rPr>
          <w:rFonts w:ascii="Consolas" w:hAnsi="Consolas"/>
          <w:color w:val="8A3B00"/>
          <w:sz w:val="20"/>
        </w:rPr>
        <w:t>resolution</w:t>
      </w:r>
      <w:r>
        <w:rPr>
          <w:sz w:val="21"/>
        </w:rPr>
        <w:t xml:space="preserve"> string.</w:t>
      </w:r>
    </w:p>
    <w:p>
      <w:pPr>
        <w:pStyle w:val="Heading3"/>
      </w:pPr>
      <w:r>
        <w:t>KEY APIs (grouped)</w:t>
      </w:r>
    </w:p>
    <w:p>
      <w:pPr>
        <w:spacing w:before="160" w:after="80"/>
      </w:pPr>
      <w:r>
        <w:rPr>
          <w:b/>
          <w:color w:val="1B2A4A"/>
          <w:sz w:val="22"/>
        </w:rPr>
        <w:t>Dashboards</w:t>
      </w:r>
    </w:p>
    <w:p>
      <w:pPr>
        <w:pStyle w:val="ListBullet"/>
      </w:pPr>
      <w:r>
        <w:rPr>
          <w:rFonts w:ascii="Consolas" w:hAnsi="Consolas"/>
          <w:color w:val="8A3B00"/>
          <w:sz w:val="20"/>
        </w:rPr>
        <w:t>GET /api/dashboard</w:t>
      </w:r>
      <w:r>
        <w:rPr>
          <w:sz w:val="21"/>
        </w:rPr>
        <w:t xml:space="preserve"> — top-nav summary widget (</w:t>
      </w:r>
      <w:r>
        <w:rPr>
          <w:rFonts w:ascii="Consolas" w:hAnsi="Consolas"/>
          <w:color w:val="8A3B00"/>
          <w:sz w:val="20"/>
        </w:rPr>
        <w:t>dashboard.view</w:t>
      </w:r>
      <w:r>
        <w:rPr>
          <w:sz w:val="21"/>
        </w:rPr>
        <w:t>)</w:t>
      </w:r>
    </w:p>
    <w:p>
      <w:pPr>
        <w:pStyle w:val="ListBullet"/>
      </w:pPr>
      <w:r>
        <w:rPr>
          <w:rFonts w:ascii="Consolas" w:hAnsi="Consolas"/>
          <w:color w:val="8A3B00"/>
          <w:sz w:val="20"/>
        </w:rPr>
        <w:t>GET /api/dashboard/widgets?keys=...</w:t>
      </w:r>
      <w:r>
        <w:rPr>
          <w:sz w:val="21"/>
        </w:rPr>
        <w:t xml:space="preserve"> — fetch one/many named widgets (authenticated only — no per-widget permission check; see Limitations)</w:t>
      </w:r>
    </w:p>
    <w:p>
      <w:pPr>
        <w:pStyle w:val="ListBullet"/>
      </w:pPr>
      <w:r>
        <w:rPr>
          <w:rFonts w:ascii="Consolas" w:hAnsi="Consolas"/>
          <w:color w:val="8A3B00"/>
          <w:sz w:val="20"/>
        </w:rPr>
        <w:t>GET /api/system-dashboard/health|metrics|readiness</w:t>
      </w:r>
      <w:r>
        <w:rPr>
          <w:sz w:val="21"/>
        </w:rPr>
        <w:t xml:space="preserve"> — system vitals (</w:t>
      </w:r>
      <w:r>
        <w:rPr>
          <w:rFonts w:ascii="Consolas" w:hAnsi="Consolas"/>
          <w:color w:val="8A3B00"/>
          <w:sz w:val="20"/>
        </w:rPr>
        <w:t>system_dashboard.view</w:t>
      </w:r>
      <w:r>
        <w:rPr>
          <w:sz w:val="21"/>
        </w:rPr>
        <w:t>)</w:t>
      </w:r>
    </w:p>
    <w:p>
      <w:pPr>
        <w:spacing w:before="160" w:after="80"/>
      </w:pPr>
      <w:r>
        <w:rPr>
          <w:b/>
          <w:color w:val="1B2A4A"/>
          <w:sz w:val="22"/>
        </w:rPr>
        <w:t>Automation</w:t>
      </w:r>
    </w:p>
    <w:p>
      <w:pPr>
        <w:pStyle w:val="ListBullet"/>
      </w:pPr>
      <w:r>
        <w:rPr>
          <w:rFonts w:ascii="Consolas" w:hAnsi="Consolas"/>
          <w:color w:val="8A3B00"/>
          <w:sz w:val="20"/>
        </w:rPr>
        <w:t>GET/POST /api/automation-rules</w:t>
      </w:r>
      <w:r>
        <w:rPr>
          <w:sz w:val="21"/>
        </w:rPr>
        <w:t xml:space="preserve"> — list/create rules (</w:t>
      </w:r>
      <w:r>
        <w:rPr>
          <w:rFonts w:ascii="Consolas" w:hAnsi="Consolas"/>
          <w:color w:val="8A3B00"/>
          <w:sz w:val="20"/>
        </w:rPr>
        <w:t>automation_rule.view</w:t>
      </w:r>
      <w:r>
        <w:rPr>
          <w:sz w:val="21"/>
        </w:rPr>
        <w:t xml:space="preserve"> / </w:t>
      </w:r>
      <w:r>
        <w:rPr>
          <w:rFonts w:ascii="Consolas" w:hAnsi="Consolas"/>
          <w:color w:val="8A3B00"/>
          <w:sz w:val="20"/>
        </w:rPr>
        <w:t>.manage</w:t>
      </w:r>
      <w:r>
        <w:rPr>
          <w:sz w:val="21"/>
        </w:rPr>
        <w:t>)</w:t>
      </w:r>
    </w:p>
    <w:p>
      <w:pPr>
        <w:pStyle w:val="ListBullet"/>
      </w:pPr>
      <w:r>
        <w:rPr>
          <w:rFonts w:ascii="Consolas" w:hAnsi="Consolas"/>
          <w:color w:val="8A3B00"/>
          <w:sz w:val="20"/>
        </w:rPr>
        <w:t>PATCH /:id</w:t>
      </w:r>
      <w:r>
        <w:rPr>
          <w:sz w:val="21"/>
        </w:rPr>
        <w:t xml:space="preserve">, </w:t>
      </w:r>
      <w:r>
        <w:rPr>
          <w:rFonts w:ascii="Consolas" w:hAnsi="Consolas"/>
          <w:color w:val="8A3B00"/>
          <w:sz w:val="20"/>
        </w:rPr>
        <w:t>DELETE /:id</w:t>
      </w:r>
      <w:r>
        <w:rPr>
          <w:sz w:val="21"/>
        </w:rPr>
        <w:t xml:space="preserve"> — edit/soft-delete a rule (</w:t>
      </w:r>
      <w:r>
        <w:rPr>
          <w:rFonts w:ascii="Consolas" w:hAnsi="Consolas"/>
          <w:color w:val="8A3B00"/>
          <w:sz w:val="20"/>
        </w:rPr>
        <w:t>automation_rule.manage</w:t>
      </w:r>
      <w:r>
        <w:rPr>
          <w:sz w:val="21"/>
        </w:rPr>
        <w:t>)</w:t>
      </w:r>
    </w:p>
    <w:p>
      <w:pPr>
        <w:pStyle w:val="ListBullet"/>
      </w:pPr>
      <w:r>
        <w:rPr>
          <w:rFonts w:ascii="Consolas" w:hAnsi="Consolas"/>
          <w:color w:val="8A3B00"/>
          <w:sz w:val="20"/>
        </w:rPr>
        <w:t>POST /:id/run</w:t>
      </w:r>
      <w:r>
        <w:rPr>
          <w:sz w:val="21"/>
        </w:rPr>
        <w:t xml:space="preserve"> — manual run-now (</w:t>
      </w:r>
      <w:r>
        <w:rPr>
          <w:rFonts w:ascii="Consolas" w:hAnsi="Consolas"/>
          <w:color w:val="8A3B00"/>
          <w:sz w:val="20"/>
        </w:rPr>
        <w:t>automation_rule.manage</w:t>
      </w:r>
      <w:r>
        <w:rPr>
          <w:sz w:val="21"/>
        </w:rPr>
        <w:t>)</w:t>
      </w:r>
    </w:p>
    <w:p>
      <w:pPr>
        <w:pStyle w:val="ListBullet"/>
      </w:pPr>
      <w:r>
        <w:rPr>
          <w:rFonts w:ascii="Consolas" w:hAnsi="Consolas"/>
          <w:color w:val="8A3B00"/>
          <w:sz w:val="20"/>
        </w:rPr>
        <w:t>GET /:id/run-logs</w:t>
      </w:r>
      <w:r>
        <w:rPr>
          <w:sz w:val="21"/>
        </w:rPr>
        <w:t xml:space="preserve"> — paginated run history (</w:t>
      </w:r>
      <w:r>
        <w:rPr>
          <w:rFonts w:ascii="Consolas" w:hAnsi="Consolas"/>
          <w:color w:val="8A3B00"/>
          <w:sz w:val="20"/>
        </w:rPr>
        <w:t>automation_rule.view</w:t>
      </w:r>
      <w:r>
        <w:rPr>
          <w:sz w:val="21"/>
        </w:rPr>
        <w:t>)</w:t>
      </w:r>
    </w:p>
    <w:p>
      <w:pPr>
        <w:pStyle w:val="ListBullet"/>
      </w:pPr>
      <w:r>
        <w:rPr>
          <w:rFonts w:ascii="Consolas" w:hAnsi="Consolas"/>
          <w:color w:val="8A3B00"/>
          <w:sz w:val="20"/>
        </w:rPr>
        <w:t>POST /fire-event</w:t>
      </w:r>
      <w:r>
        <w:rPr>
          <w:sz w:val="21"/>
        </w:rPr>
        <w:t xml:space="preserve"> — manually dispatch an EVENT-triggered rule set (</w:t>
      </w:r>
      <w:r>
        <w:rPr>
          <w:rFonts w:ascii="Consolas" w:hAnsi="Consolas"/>
          <w:color w:val="8A3B00"/>
          <w:sz w:val="20"/>
        </w:rPr>
        <w:t>automation_rule.manage</w:t>
      </w:r>
      <w:r>
        <w:rPr>
          <w:sz w:val="21"/>
        </w:rPr>
        <w:t>)</w:t>
      </w:r>
    </w:p>
    <w:p>
      <w:pPr>
        <w:pStyle w:val="ListBullet"/>
      </w:pPr>
      <w:r>
        <w:rPr>
          <w:rFonts w:ascii="Consolas" w:hAnsi="Consolas"/>
          <w:color w:val="8A3B00"/>
          <w:sz w:val="20"/>
        </w:rPr>
        <w:t>GET/POST/PATCH/DELETE /api/business-rules</w:t>
      </w:r>
      <w:r>
        <w:rPr>
          <w:sz w:val="21"/>
        </w:rPr>
        <w:t xml:space="preserve"> — CRUD (</w:t>
      </w:r>
      <w:r>
        <w:rPr>
          <w:rFonts w:ascii="Consolas" w:hAnsi="Consolas"/>
          <w:color w:val="8A3B00"/>
          <w:sz w:val="20"/>
        </w:rPr>
        <w:t>business_rule.view/create/edit/delete</w:t>
      </w:r>
      <w:r>
        <w:rPr>
          <w:sz w:val="21"/>
        </w:rPr>
        <w:t>)</w:t>
      </w:r>
    </w:p>
    <w:p>
      <w:pPr>
        <w:pStyle w:val="ListBullet"/>
      </w:pPr>
      <w:r>
        <w:rPr>
          <w:rFonts w:ascii="Consolas" w:hAnsi="Consolas"/>
          <w:color w:val="8A3B00"/>
          <w:sz w:val="20"/>
        </w:rPr>
        <w:t>GET /api/business-rules/duplicate-scan</w:t>
      </w:r>
      <w:r>
        <w:rPr>
          <w:sz w:val="21"/>
        </w:rPr>
        <w:t xml:space="preserve"> — on-demand duplicate voucher scan (</w:t>
      </w:r>
      <w:r>
        <w:rPr>
          <w:rFonts w:ascii="Consolas" w:hAnsi="Consolas"/>
          <w:color w:val="8A3B00"/>
          <w:sz w:val="20"/>
        </w:rPr>
        <w:t>business_rule.view</w:t>
      </w:r>
      <w:r>
        <w:rPr>
          <w:sz w:val="21"/>
        </w:rPr>
        <w:t>)</w:t>
      </w:r>
    </w:p>
    <w:p>
      <w:pPr>
        <w:spacing w:before="160" w:after="80"/>
      </w:pPr>
      <w:r>
        <w:rPr>
          <w:b/>
          <w:color w:val="1B2A4A"/>
          <w:sz w:val="22"/>
        </w:rPr>
        <w:t>Notifications</w:t>
      </w:r>
    </w:p>
    <w:p>
      <w:pPr>
        <w:pStyle w:val="ListBullet"/>
      </w:pPr>
      <w:r>
        <w:rPr>
          <w:rFonts w:ascii="Consolas" w:hAnsi="Consolas"/>
          <w:color w:val="8A3B00"/>
          <w:sz w:val="20"/>
        </w:rPr>
        <w:t>GET /api/notifications</w:t>
      </w:r>
      <w:r>
        <w:rPr>
          <w:sz w:val="21"/>
        </w:rPr>
        <w:t xml:space="preserve"> — list mine (paginated, </w:t>
      </w:r>
      <w:r>
        <w:rPr>
          <w:rFonts w:ascii="Consolas" w:hAnsi="Consolas"/>
          <w:color w:val="8A3B00"/>
          <w:sz w:val="20"/>
        </w:rPr>
        <w:t>isRead</w:t>
      </w:r>
      <w:r>
        <w:rPr>
          <w:sz w:val="21"/>
        </w:rPr>
        <w:t xml:space="preserve"> filter)</w:t>
      </w:r>
    </w:p>
    <w:p>
      <w:pPr>
        <w:pStyle w:val="ListBullet"/>
      </w:pPr>
      <w:r>
        <w:rPr>
          <w:rFonts w:ascii="Consolas" w:hAnsi="Consolas"/>
          <w:color w:val="8A3B00"/>
          <w:sz w:val="20"/>
        </w:rPr>
        <w:t>GET /api/notifications/unread-count</w:t>
      </w:r>
      <w:r>
        <w:rPr>
          <w:sz w:val="21"/>
        </w:rPr>
        <w:t xml:space="preserve">, </w:t>
      </w:r>
      <w:r>
        <w:rPr>
          <w:rFonts w:ascii="Consolas" w:hAnsi="Consolas"/>
          <w:color w:val="8A3B00"/>
          <w:sz w:val="20"/>
        </w:rPr>
        <w:t>GET /templates</w:t>
      </w:r>
    </w:p>
    <w:p>
      <w:pPr>
        <w:pStyle w:val="ListBullet"/>
      </w:pPr>
      <w:r>
        <w:rPr>
          <w:rFonts w:ascii="Consolas" w:hAnsi="Consolas"/>
          <w:color w:val="8A3B00"/>
          <w:sz w:val="20"/>
        </w:rPr>
        <w:t>PATCH /:id/read</w:t>
      </w:r>
      <w:r>
        <w:rPr>
          <w:sz w:val="21"/>
        </w:rPr>
        <w:t xml:space="preserve">, </w:t>
      </w:r>
      <w:r>
        <w:rPr>
          <w:rFonts w:ascii="Consolas" w:hAnsi="Consolas"/>
          <w:color w:val="8A3B00"/>
          <w:sz w:val="20"/>
        </w:rPr>
        <w:t>PATCH /mark-all-read</w:t>
      </w:r>
    </w:p>
    <w:p>
      <w:pPr>
        <w:spacing w:before="160" w:after="80"/>
      </w:pPr>
      <w:r>
        <w:rPr>
          <w:b/>
          <w:color w:val="1B2A4A"/>
          <w:sz w:val="22"/>
        </w:rPr>
        <w:t>Security / API Keys / Webhooks</w:t>
      </w:r>
    </w:p>
    <w:p>
      <w:pPr>
        <w:pStyle w:val="ListBullet"/>
      </w:pPr>
      <w:r>
        <w:rPr>
          <w:rFonts w:ascii="Consolas" w:hAnsi="Consolas"/>
          <w:color w:val="8A3B00"/>
          <w:sz w:val="20"/>
        </w:rPr>
        <w:t>GET /api/api-keys/whoami</w:t>
      </w:r>
      <w:r>
        <w:rPr>
          <w:sz w:val="21"/>
        </w:rPr>
        <w:t xml:space="preserve"> — machine identity check via </w:t>
      </w:r>
      <w:r>
        <w:rPr>
          <w:rFonts w:ascii="Consolas" w:hAnsi="Consolas"/>
          <w:color w:val="8A3B00"/>
          <w:sz w:val="20"/>
        </w:rPr>
        <w:t>X-API-Key</w:t>
      </w:r>
      <w:r>
        <w:rPr>
          <w:sz w:val="21"/>
        </w:rPr>
        <w:t xml:space="preserve"> (no JWT)</w:t>
      </w:r>
    </w:p>
    <w:p>
      <w:pPr>
        <w:pStyle w:val="ListBullet"/>
      </w:pPr>
      <w:r>
        <w:rPr>
          <w:rFonts w:ascii="Consolas" w:hAnsi="Consolas"/>
          <w:color w:val="8A3B00"/>
          <w:sz w:val="20"/>
        </w:rPr>
        <w:t>GET/POST /api/api-keys</w:t>
      </w:r>
      <w:r>
        <w:rPr>
          <w:sz w:val="21"/>
        </w:rPr>
        <w:t xml:space="preserve">, </w:t>
      </w:r>
      <w:r>
        <w:rPr>
          <w:rFonts w:ascii="Consolas" w:hAnsi="Consolas"/>
          <w:color w:val="8A3B00"/>
          <w:sz w:val="20"/>
        </w:rPr>
        <w:t>PATCH /:id/revoke</w:t>
      </w:r>
      <w:r>
        <w:rPr>
          <w:sz w:val="21"/>
        </w:rPr>
        <w:t xml:space="preserve"> (</w:t>
      </w:r>
      <w:r>
        <w:rPr>
          <w:rFonts w:ascii="Consolas" w:hAnsi="Consolas"/>
          <w:color w:val="8A3B00"/>
          <w:sz w:val="20"/>
        </w:rPr>
        <w:t>api_key.manage</w:t>
      </w:r>
      <w:r>
        <w:rPr>
          <w:sz w:val="21"/>
        </w:rPr>
        <w:t>)</w:t>
      </w:r>
    </w:p>
    <w:p>
      <w:pPr>
        <w:pStyle w:val="ListBullet"/>
      </w:pPr>
      <w:r>
        <w:rPr>
          <w:rFonts w:ascii="Consolas" w:hAnsi="Consolas"/>
          <w:color w:val="8A3B00"/>
          <w:sz w:val="20"/>
        </w:rPr>
        <w:t>GET/POST /api/webhooks/subscriptions</w:t>
      </w:r>
      <w:r>
        <w:rPr>
          <w:sz w:val="21"/>
        </w:rPr>
        <w:t xml:space="preserve">, </w:t>
      </w:r>
      <w:r>
        <w:rPr>
          <w:rFonts w:ascii="Consolas" w:hAnsi="Consolas"/>
          <w:color w:val="8A3B00"/>
          <w:sz w:val="20"/>
        </w:rPr>
        <w:t>PATCH/DELETE /:id</w:t>
      </w:r>
      <w:r>
        <w:rPr>
          <w:sz w:val="21"/>
        </w:rPr>
        <w:t xml:space="preserve">, </w:t>
      </w:r>
      <w:r>
        <w:rPr>
          <w:rFonts w:ascii="Consolas" w:hAnsi="Consolas"/>
          <w:color w:val="8A3B00"/>
          <w:sz w:val="20"/>
        </w:rPr>
        <w:t>POST /:id/test</w:t>
      </w:r>
      <w:r>
        <w:rPr>
          <w:sz w:val="21"/>
        </w:rPr>
        <w:t xml:space="preserve"> (</w:t>
      </w:r>
      <w:r>
        <w:rPr>
          <w:rFonts w:ascii="Consolas" w:hAnsi="Consolas"/>
          <w:color w:val="8A3B00"/>
          <w:sz w:val="20"/>
        </w:rPr>
        <w:t>webhook.view</w:t>
      </w:r>
      <w:r>
        <w:rPr>
          <w:sz w:val="21"/>
        </w:rPr>
        <w:t>/</w:t>
      </w:r>
      <w:r>
        <w:rPr>
          <w:rFonts w:ascii="Consolas" w:hAnsi="Consolas"/>
          <w:color w:val="8A3B00"/>
          <w:sz w:val="20"/>
        </w:rPr>
        <w:t>.manage</w:t>
      </w:r>
      <w:r>
        <w:rPr>
          <w:sz w:val="21"/>
        </w:rPr>
        <w:t>)</w:t>
      </w:r>
    </w:p>
    <w:p>
      <w:pPr>
        <w:pStyle w:val="ListBullet"/>
      </w:pPr>
      <w:r>
        <w:rPr>
          <w:rFonts w:ascii="Consolas" w:hAnsi="Consolas"/>
          <w:color w:val="8A3B00"/>
          <w:sz w:val="20"/>
        </w:rPr>
        <w:t>GET /api/webhooks/deliveries</w:t>
      </w:r>
      <w:r>
        <w:rPr>
          <w:sz w:val="21"/>
        </w:rPr>
        <w:t xml:space="preserve"> — delivery history (</w:t>
      </w:r>
      <w:r>
        <w:rPr>
          <w:rFonts w:ascii="Consolas" w:hAnsi="Consolas"/>
          <w:color w:val="8A3B00"/>
          <w:sz w:val="20"/>
        </w:rPr>
        <w:t>webhook.view</w:t>
      </w:r>
      <w:r>
        <w:rPr>
          <w:sz w:val="21"/>
        </w:rPr>
        <w:t>)</w:t>
      </w:r>
    </w:p>
    <w:p>
      <w:pPr>
        <w:spacing w:before="160" w:after="80"/>
      </w:pPr>
      <w:r>
        <w:rPr>
          <w:b/>
          <w:color w:val="1B2A4A"/>
          <w:sz w:val="22"/>
        </w:rPr>
        <w:t>Audit Trail</w:t>
      </w:r>
    </w:p>
    <w:p>
      <w:pPr>
        <w:pStyle w:val="ListBullet"/>
      </w:pPr>
      <w:r>
        <w:rPr>
          <w:rFonts w:ascii="Consolas" w:hAnsi="Consolas"/>
          <w:color w:val="8A3B00"/>
          <w:sz w:val="20"/>
        </w:rPr>
        <w:t>GET /api/audit-reports/vouchers|ledgers|deleted-transactions|modified-transactions|approval-history|backdated-entries|user-activity</w:t>
      </w:r>
      <w:r>
        <w:rPr>
          <w:sz w:val="21"/>
        </w:rPr>
        <w:t xml:space="preserve"> (</w:t>
      </w:r>
      <w:r>
        <w:rPr>
          <w:rFonts w:ascii="Consolas" w:hAnsi="Consolas"/>
          <w:color w:val="8A3B00"/>
          <w:sz w:val="20"/>
        </w:rPr>
        <w:t>audit_report.view</w:t>
      </w:r>
      <w:r>
        <w:rPr>
          <w:sz w:val="21"/>
        </w:rPr>
        <w:t>)</w:t>
      </w:r>
    </w:p>
    <w:p>
      <w:pPr>
        <w:pStyle w:val="ListBullet"/>
      </w:pPr>
      <w:r>
        <w:rPr>
          <w:rFonts w:ascii="Consolas" w:hAnsi="Consolas"/>
          <w:color w:val="8A3B00"/>
          <w:sz w:val="20"/>
        </w:rPr>
        <w:t>GET /api/enterprise-audit/overview|recent-activity|login|configuration|exports|api</w:t>
      </w:r>
      <w:r>
        <w:rPr>
          <w:sz w:val="21"/>
        </w:rPr>
        <w:t xml:space="preserve"> (</w:t>
      </w:r>
      <w:r>
        <w:rPr>
          <w:rFonts w:ascii="Consolas" w:hAnsi="Consolas"/>
          <w:color w:val="8A3B00"/>
          <w:sz w:val="20"/>
        </w:rPr>
        <w:t>enterprise_audit.view</w:t>
      </w:r>
      <w:r>
        <w:rPr>
          <w:sz w:val="21"/>
        </w:rPr>
        <w:t>)</w:t>
      </w:r>
    </w:p>
    <w:p>
      <w:pPr>
        <w:spacing w:before="160" w:after="80"/>
      </w:pPr>
      <w:r>
        <w:rPr>
          <w:b/>
          <w:color w:val="1B2A4A"/>
          <w:sz w:val="22"/>
        </w:rPr>
        <w:t>Archival/Backup</w:t>
      </w:r>
    </w:p>
    <w:p>
      <w:pPr>
        <w:pStyle w:val="ListBullet"/>
      </w:pPr>
      <w:r>
        <w:rPr>
          <w:rFonts w:ascii="Consolas" w:hAnsi="Consolas"/>
          <w:color w:val="8A3B00"/>
          <w:sz w:val="20"/>
        </w:rPr>
        <w:t>GET /api/backups</w:t>
      </w:r>
      <w:r>
        <w:rPr>
          <w:sz w:val="21"/>
        </w:rPr>
        <w:t xml:space="preserve">, </w:t>
      </w:r>
      <w:r>
        <w:rPr>
          <w:rFonts w:ascii="Consolas" w:hAnsi="Consolas"/>
          <w:color w:val="8A3B00"/>
          <w:sz w:val="20"/>
        </w:rPr>
        <w:t>GET /latest-status</w:t>
      </w:r>
      <w:r>
        <w:rPr>
          <w:sz w:val="21"/>
        </w:rPr>
        <w:t xml:space="preserve">, </w:t>
      </w:r>
      <w:r>
        <w:rPr>
          <w:rFonts w:ascii="Consolas" w:hAnsi="Consolas"/>
          <w:color w:val="8A3B00"/>
          <w:sz w:val="20"/>
        </w:rPr>
        <w:t>POST /run</w:t>
      </w:r>
      <w:r>
        <w:rPr>
          <w:sz w:val="21"/>
        </w:rPr>
        <w:t xml:space="preserve"> (</w:t>
      </w:r>
      <w:r>
        <w:rPr>
          <w:rFonts w:ascii="Consolas" w:hAnsi="Consolas"/>
          <w:color w:val="8A3B00"/>
          <w:sz w:val="20"/>
        </w:rPr>
        <w:t>backup.run</w:t>
      </w:r>
      <w:r>
        <w:rPr>
          <w:sz w:val="21"/>
        </w:rPr>
        <w:t xml:space="preserve">), </w:t>
      </w:r>
      <w:r>
        <w:rPr>
          <w:rFonts w:ascii="Consolas" w:hAnsi="Consolas"/>
          <w:color w:val="8A3B00"/>
          <w:sz w:val="20"/>
        </w:rPr>
        <w:t>POST /:id/verify</w:t>
      </w:r>
      <w:r>
        <w:rPr>
          <w:sz w:val="21"/>
        </w:rPr>
        <w:t xml:space="preserve"> (</w:t>
      </w:r>
      <w:r>
        <w:rPr>
          <w:rFonts w:ascii="Consolas" w:hAnsi="Consolas"/>
          <w:color w:val="8A3B00"/>
          <w:sz w:val="20"/>
        </w:rPr>
        <w:t>backup.run</w:t>
      </w:r>
      <w:r>
        <w:rPr>
          <w:sz w:val="21"/>
        </w:rPr>
        <w:t>)</w:t>
      </w:r>
    </w:p>
    <w:p>
      <w:pPr>
        <w:pStyle w:val="ListBullet"/>
      </w:pPr>
      <w:r>
        <w:rPr>
          <w:rFonts w:ascii="Consolas" w:hAnsi="Consolas"/>
          <w:color w:val="8A3B00"/>
          <w:sz w:val="20"/>
        </w:rPr>
        <w:t>GET /api/archive</w:t>
      </w:r>
      <w:r>
        <w:rPr>
          <w:sz w:val="21"/>
        </w:rPr>
        <w:t xml:space="preserve">, </w:t>
      </w:r>
      <w:r>
        <w:rPr>
          <w:rFonts w:ascii="Consolas" w:hAnsi="Consolas"/>
          <w:color w:val="8A3B00"/>
          <w:sz w:val="20"/>
        </w:rPr>
        <w:t>POST /archive/run</w:t>
      </w:r>
      <w:r>
        <w:rPr>
          <w:sz w:val="21"/>
        </w:rPr>
        <w:t xml:space="preserve"> (</w:t>
      </w:r>
      <w:r>
        <w:rPr>
          <w:rFonts w:ascii="Consolas" w:hAnsi="Consolas"/>
          <w:color w:val="8A3B00"/>
          <w:sz w:val="20"/>
        </w:rPr>
        <w:t>archive.run</w:t>
      </w:r>
      <w:r>
        <w:rPr>
          <w:sz w:val="21"/>
        </w:rPr>
        <w:t>/</w:t>
      </w:r>
      <w:r>
        <w:rPr>
          <w:rFonts w:ascii="Consolas" w:hAnsi="Consolas"/>
          <w:color w:val="8A3B00"/>
          <w:sz w:val="20"/>
        </w:rPr>
        <w:t>archive.view</w:t>
      </w:r>
      <w:r>
        <w:rPr>
          <w:sz w:val="21"/>
        </w:rPr>
        <w:t>)</w:t>
      </w:r>
    </w:p>
    <w:p>
      <w:pPr>
        <w:spacing w:before="160" w:after="80"/>
      </w:pPr>
      <w:r>
        <w:rPr>
          <w:b/>
          <w:color w:val="1B2A4A"/>
          <w:sz w:val="22"/>
        </w:rPr>
        <w:t>Settings/Integration</w:t>
      </w:r>
    </w:p>
    <w:p>
      <w:pPr>
        <w:pStyle w:val="ListBullet"/>
      </w:pPr>
      <w:r>
        <w:rPr>
          <w:rFonts w:ascii="Consolas" w:hAnsi="Consolas"/>
          <w:color w:val="8A3B00"/>
          <w:sz w:val="20"/>
        </w:rPr>
        <w:t>GET/PUT /api/system-settings</w:t>
      </w:r>
      <w:r>
        <w:rPr>
          <w:sz w:val="21"/>
        </w:rPr>
        <w:t xml:space="preserve"> (</w:t>
      </w:r>
      <w:r>
        <w:rPr>
          <w:rFonts w:ascii="Consolas" w:hAnsi="Consolas"/>
          <w:color w:val="8A3B00"/>
          <w:sz w:val="20"/>
        </w:rPr>
        <w:t>system_setting.view</w:t>
      </w:r>
      <w:r>
        <w:rPr>
          <w:sz w:val="21"/>
        </w:rPr>
        <w:t>/</w:t>
      </w:r>
      <w:r>
        <w:rPr>
          <w:rFonts w:ascii="Consolas" w:hAnsi="Consolas"/>
          <w:color w:val="8A3B00"/>
          <w:sz w:val="20"/>
        </w:rPr>
        <w:t>.edit</w:t>
      </w:r>
      <w:r>
        <w:rPr>
          <w:sz w:val="21"/>
        </w:rPr>
        <w:t xml:space="preserve">) — includes the unreachable-via-API </w:t>
      </w:r>
      <w:r>
        <w:rPr>
          <w:rFonts w:ascii="Consolas" w:hAnsi="Consolas"/>
          <w:color w:val="8A3B00"/>
          <w:sz w:val="20"/>
        </w:rPr>
        <w:t>INTEGRATION</w:t>
      </w:r>
      <w:r>
        <w:rPr>
          <w:sz w:val="21"/>
        </w:rPr>
        <w:t xml:space="preserve"> category (schema-only today)</w:t>
      </w:r>
    </w:p>
    <w:p>
      <w:pPr>
        <w:pStyle w:val="ListBullet"/>
      </w:pPr>
      <w:r>
        <w:rPr>
          <w:rFonts w:ascii="Consolas" w:hAnsi="Consolas"/>
          <w:color w:val="8A3B00"/>
          <w:sz w:val="20"/>
        </w:rPr>
        <w:t>GET /api/system-exceptions</w:t>
      </w:r>
      <w:r>
        <w:rPr>
          <w:sz w:val="21"/>
        </w:rPr>
        <w:t xml:space="preserve">, </w:t>
      </w:r>
      <w:r>
        <w:rPr>
          <w:rFonts w:ascii="Consolas" w:hAnsi="Consolas"/>
          <w:color w:val="8A3B00"/>
          <w:sz w:val="20"/>
        </w:rPr>
        <w:t>PATCH /:id/acknowledge|resolve</w:t>
      </w:r>
      <w:r>
        <w:rPr>
          <w:sz w:val="21"/>
        </w:rPr>
        <w:t xml:space="preserve"> (</w:t>
      </w:r>
      <w:r>
        <w:rPr>
          <w:rFonts w:ascii="Consolas" w:hAnsi="Consolas"/>
          <w:color w:val="8A3B00"/>
          <w:sz w:val="20"/>
        </w:rPr>
        <w:t>system_exception.view</w:t>
      </w:r>
      <w:r>
        <w:rPr>
          <w:sz w:val="21"/>
        </w:rPr>
        <w:t>/</w:t>
      </w:r>
      <w:r>
        <w:rPr>
          <w:rFonts w:ascii="Consolas" w:hAnsi="Consolas"/>
          <w:color w:val="8A3B00"/>
          <w:sz w:val="20"/>
        </w:rPr>
        <w:t>.manage</w:t>
      </w:r>
      <w:r>
        <w:rPr>
          <w:sz w:val="21"/>
        </w:rPr>
        <w:t>)</w:t>
      </w:r>
    </w:p>
    <w:p>
      <w:pPr>
        <w:pStyle w:val="ListBullet"/>
      </w:pPr>
      <w:r>
        <w:rPr>
          <w:rFonts w:ascii="Consolas" w:hAnsi="Consolas"/>
          <w:color w:val="8A3B00"/>
          <w:sz w:val="20"/>
        </w:rPr>
        <w:t>GET /api/posting-queue</w:t>
      </w:r>
      <w:r>
        <w:rPr>
          <w:sz w:val="21"/>
        </w:rPr>
        <w:t xml:space="preserve"> — read-only view (</w:t>
      </w:r>
      <w:r>
        <w:rPr>
          <w:rFonts w:ascii="Consolas" w:hAnsi="Consolas"/>
          <w:color w:val="8A3B00"/>
          <w:sz w:val="20"/>
        </w:rPr>
        <w:t>postingQueue.view</w:t>
      </w:r>
      <w:r>
        <w:rPr>
          <w:sz w:val="21"/>
        </w:rPr>
        <w:t>)</w:t>
      </w:r>
    </w:p>
    <w:p>
      <w:pPr>
        <w:pStyle w:val="ListBullet"/>
      </w:pPr>
      <w:r>
        <w:rPr>
          <w:rFonts w:ascii="Consolas" w:hAnsi="Consolas"/>
          <w:color w:val="8A3B00"/>
          <w:sz w:val="20"/>
        </w:rPr>
        <w:t>GET/POST /api/imports</w:t>
      </w:r>
      <w:r>
        <w:rPr>
          <w:sz w:val="21"/>
        </w:rPr>
        <w:t xml:space="preserve">, </w:t>
      </w:r>
      <w:r>
        <w:rPr>
          <w:rFonts w:ascii="Consolas" w:hAnsi="Consolas"/>
          <w:color w:val="8A3B00"/>
          <w:sz w:val="20"/>
        </w:rPr>
        <w:t>GET /:id</w:t>
      </w:r>
      <w:r>
        <w:rPr>
          <w:sz w:val="21"/>
        </w:rPr>
        <w:t xml:space="preserve"> (</w:t>
      </w:r>
      <w:r>
        <w:rPr>
          <w:rFonts w:ascii="Consolas" w:hAnsi="Consolas"/>
          <w:color w:val="8A3B00"/>
          <w:sz w:val="20"/>
        </w:rPr>
        <w:t>data_import.view</w:t>
      </w:r>
      <w:r>
        <w:rPr>
          <w:sz w:val="21"/>
        </w:rPr>
        <w:t>/</w:t>
      </w:r>
      <w:r>
        <w:rPr>
          <w:rFonts w:ascii="Consolas" w:hAnsi="Consolas"/>
          <w:color w:val="8A3B00"/>
          <w:sz w:val="20"/>
        </w:rPr>
        <w:t>.run</w:t>
      </w:r>
      <w:r>
        <w:rPr>
          <w:sz w:val="21"/>
        </w:rPr>
        <w:t>)</w:t>
      </w:r>
    </w:p>
    <w:p>
      <w:pPr>
        <w:pStyle w:val="ListBullet"/>
      </w:pPr>
      <w:r>
        <w:rPr>
          <w:rFonts w:ascii="Consolas" w:hAnsi="Consolas"/>
          <w:color w:val="8A3B00"/>
          <w:sz w:val="20"/>
        </w:rPr>
        <w:t>GET/POST /api/ai-insights</w:t>
      </w:r>
      <w:r>
        <w:rPr>
          <w:sz w:val="21"/>
        </w:rPr>
        <w:t xml:space="preserve"> (</w:t>
      </w:r>
      <w:r>
        <w:rPr>
          <w:rFonts w:ascii="Consolas" w:hAnsi="Consolas"/>
          <w:color w:val="8A3B00"/>
          <w:sz w:val="20"/>
        </w:rPr>
        <w:t>ai_insight.view</w:t>
      </w:r>
      <w:r>
        <w:rPr>
          <w:sz w:val="21"/>
        </w:rPr>
        <w:t>)</w:t>
      </w:r>
    </w:p>
    <w:p>
      <w:pPr>
        <w:pStyle w:val="Heading3"/>
      </w:pPr>
      <w:r>
        <w:t>Database Tables Used</w:t>
      </w:r>
    </w:p>
    <w:p>
      <w:pPr>
        <w:pStyle w:val="ListBullet"/>
      </w:pPr>
      <w:r>
        <w:rPr>
          <w:rFonts w:ascii="Consolas" w:hAnsi="Consolas"/>
          <w:color w:val="8A3B00"/>
          <w:sz w:val="20"/>
        </w:rPr>
        <w:t>AuditLog</w:t>
      </w:r>
      <w:r>
        <w:rPr>
          <w:sz w:val="21"/>
        </w:rPr>
        <w:t xml:space="preserve"> — universal audit trail: userId, action, entityType, entityId, description, ipAddress, userAgent, createdAt. Also repurposed for escalation history (</w:t>
      </w:r>
      <w:r>
        <w:rPr>
          <w:rFonts w:ascii="Consolas" w:hAnsi="Consolas"/>
          <w:color w:val="8A3B00"/>
          <w:sz w:val="20"/>
        </w:rPr>
        <w:t>action='ESCALATED'</w:t>
      </w:r>
      <w:r>
        <w:rPr>
          <w:sz w:val="21"/>
        </w:rPr>
        <w:t>) and "recent activity" feed.</w:t>
      </w:r>
    </w:p>
    <w:p>
      <w:pPr>
        <w:pStyle w:val="ListBullet"/>
      </w:pPr>
      <w:r>
        <w:rPr>
          <w:rFonts w:ascii="Consolas" w:hAnsi="Consolas"/>
          <w:color w:val="8A3B00"/>
          <w:sz w:val="20"/>
        </w:rPr>
        <w:t>SystemSetting</w:t>
      </w:r>
      <w:r>
        <w:rPr>
          <w:sz w:val="21"/>
        </w:rPr>
        <w:t xml:space="preserve"> — org-scoped </w:t>
      </w:r>
      <w:r>
        <w:rPr>
          <w:rFonts w:ascii="Consolas" w:hAnsi="Consolas"/>
          <w:color w:val="8A3B00"/>
          <w:sz w:val="20"/>
        </w:rPr>
        <w:t>(category, key)-&gt;value</w:t>
      </w:r>
      <w:r>
        <w:rPr>
          <w:sz w:val="21"/>
        </w:rPr>
        <w:t xml:space="preserve"> config store, unique on </w:t>
      </w:r>
      <w:r>
        <w:rPr>
          <w:rFonts w:ascii="Consolas" w:hAnsi="Consolas"/>
          <w:color w:val="8A3B00"/>
          <w:sz w:val="20"/>
        </w:rPr>
        <w:t>(organizationId, category, key)</w:t>
      </w:r>
      <w:r>
        <w:rPr>
          <w:sz w:val="21"/>
        </w:rPr>
        <w:t xml:space="preserve">; categories include the integration-holding </w:t>
      </w:r>
      <w:r>
        <w:rPr>
          <w:rFonts w:ascii="Consolas" w:hAnsi="Consolas"/>
          <w:color w:val="8A3B00"/>
          <w:sz w:val="20"/>
        </w:rPr>
        <w:t>INTEGRATION</w:t>
      </w:r>
      <w:r>
        <w:rPr>
          <w:sz w:val="21"/>
        </w:rPr>
        <w:t>.</w:t>
      </w:r>
    </w:p>
    <w:p>
      <w:pPr>
        <w:pStyle w:val="ListBullet"/>
      </w:pPr>
      <w:r>
        <w:rPr>
          <w:rFonts w:ascii="Consolas" w:hAnsi="Consolas"/>
          <w:color w:val="8A3B00"/>
          <w:sz w:val="20"/>
        </w:rPr>
        <w:t>AutomationRule</w:t>
      </w:r>
      <w:r>
        <w:rPr>
          <w:sz w:val="21"/>
        </w:rPr>
        <w:t xml:space="preserve"> / </w:t>
      </w:r>
      <w:r>
        <w:rPr>
          <w:rFonts w:ascii="Consolas" w:hAnsi="Consolas"/>
          <w:color w:val="8A3B00"/>
          <w:sz w:val="20"/>
        </w:rPr>
        <w:t>AutomationRunLog</w:t>
      </w:r>
      <w:r>
        <w:rPr>
          <w:sz w:val="21"/>
        </w:rPr>
        <w:t xml:space="preserve"> — rule definition (trigger/action/config/cron/isActive/lastRunAt/lastRunStatus) and per-execution run history.</w:t>
      </w:r>
    </w:p>
    <w:p>
      <w:pPr>
        <w:pStyle w:val="ListBullet"/>
      </w:pPr>
      <w:r>
        <w:rPr>
          <w:rFonts w:ascii="Consolas" w:hAnsi="Consolas"/>
          <w:color w:val="8A3B00"/>
          <w:sz w:val="20"/>
        </w:rPr>
        <w:t>BusinessRule</w:t>
      </w:r>
      <w:r>
        <w:rPr>
          <w:sz w:val="21"/>
        </w:rPr>
        <w:t xml:space="preserve"> — typed condition/action JSON blobs (ruleType, conditionJson, actionJson, priority, isActive).</w:t>
      </w:r>
    </w:p>
    <w:p>
      <w:pPr>
        <w:pStyle w:val="ListBullet"/>
      </w:pPr>
      <w:r>
        <w:rPr>
          <w:rFonts w:ascii="Consolas" w:hAnsi="Consolas"/>
          <w:color w:val="8A3B00"/>
          <w:sz w:val="20"/>
        </w:rPr>
        <w:t>Notification</w:t>
      </w:r>
      <w:r>
        <w:rPr>
          <w:sz w:val="21"/>
        </w:rPr>
        <w:t xml:space="preserve"> / </w:t>
      </w:r>
      <w:r>
        <w:rPr>
          <w:rFonts w:ascii="Consolas" w:hAnsi="Consolas"/>
          <w:color w:val="8A3B00"/>
          <w:sz w:val="20"/>
        </w:rPr>
        <w:t>NotificationTemplate</w:t>
      </w:r>
      <w:r>
        <w:rPr>
          <w:sz w:val="21"/>
        </w:rPr>
        <w:t xml:space="preserve"> — per-user or per-role in-app/email notifications; templates are a currently-unused lookup table.</w:t>
      </w:r>
    </w:p>
    <w:p>
      <w:pPr>
        <w:pStyle w:val="ListBullet"/>
      </w:pPr>
      <w:r>
        <w:rPr>
          <w:rFonts w:ascii="Consolas" w:hAnsi="Consolas"/>
          <w:color w:val="8A3B00"/>
          <w:sz w:val="20"/>
        </w:rPr>
        <w:t>WebhookSubscription</w:t>
      </w:r>
      <w:r>
        <w:rPr>
          <w:sz w:val="21"/>
        </w:rPr>
        <w:t xml:space="preserve"> / </w:t>
      </w:r>
      <w:r>
        <w:rPr>
          <w:rFonts w:ascii="Consolas" w:hAnsi="Consolas"/>
          <w:color w:val="8A3B00"/>
          <w:sz w:val="20"/>
        </w:rPr>
        <w:t>WebhookDelivery</w:t>
      </w:r>
      <w:r>
        <w:rPr>
          <w:sz w:val="21"/>
        </w:rPr>
        <w:t xml:space="preserve"> — outbound event subscriptions (name, url, secret, comma-separated eventTypes) and delivery attempts (status, attempts, response).</w:t>
      </w:r>
    </w:p>
    <w:p>
      <w:pPr>
        <w:pStyle w:val="ListBullet"/>
      </w:pPr>
      <w:r>
        <w:rPr>
          <w:rFonts w:ascii="Consolas" w:hAnsi="Consolas"/>
          <w:color w:val="8A3B00"/>
          <w:sz w:val="20"/>
        </w:rPr>
        <w:t>ApiKey</w:t>
      </w:r>
      <w:r>
        <w:rPr>
          <w:sz w:val="21"/>
        </w:rPr>
        <w:t xml:space="preserve"> — machine credentials (keyPrefix, keyHash, scopes, rateLimitPerMinute, expiresAt, lastUsedAt, revokedAt).</w:t>
      </w:r>
    </w:p>
    <w:p>
      <w:pPr>
        <w:pStyle w:val="ListBullet"/>
      </w:pPr>
      <w:r>
        <w:rPr>
          <w:rFonts w:ascii="Consolas" w:hAnsi="Consolas"/>
          <w:color w:val="8A3B00"/>
          <w:sz w:val="20"/>
        </w:rPr>
        <w:t>ArchiveRun</w:t>
      </w:r>
      <w:r>
        <w:rPr>
          <w:sz w:val="21"/>
        </w:rPr>
        <w:t xml:space="preserve"> — one row per archive execution (scope, cutoffDate, recordsArchived, status, errorMessage).</w:t>
      </w:r>
    </w:p>
    <w:p>
      <w:pPr>
        <w:pStyle w:val="ListBullet"/>
      </w:pPr>
      <w:r>
        <w:rPr>
          <w:rFonts w:ascii="Consolas" w:hAnsi="Consolas"/>
          <w:color w:val="8A3B00"/>
          <w:sz w:val="20"/>
        </w:rPr>
        <w:t>BackupRecord</w:t>
      </w:r>
      <w:r>
        <w:rPr>
          <w:sz w:val="21"/>
        </w:rPr>
        <w:t xml:space="preserve"> — one row per backup (type, status, triggeredBy, filePath, sizeBytes as BigInt, verifiedAt).</w:t>
      </w:r>
    </w:p>
    <w:p>
      <w:pPr>
        <w:pStyle w:val="ListBullet"/>
      </w:pPr>
      <w:r>
        <w:rPr>
          <w:rFonts w:ascii="Consolas" w:hAnsi="Consolas"/>
          <w:color w:val="8A3B00"/>
          <w:sz w:val="20"/>
        </w:rPr>
        <w:t>SystemException</w:t>
      </w:r>
      <w:r>
        <w:rPr>
          <w:sz w:val="21"/>
        </w:rPr>
        <w:t xml:space="preserve"> — structured incident log (module, errorType, message, stackTrace, contextJson, OPEN/ACKNOWLEDGED/RESOLVED lifecycle).</w:t>
      </w:r>
    </w:p>
    <w:p>
      <w:pPr>
        <w:pStyle w:val="ListBullet"/>
      </w:pPr>
      <w:r>
        <w:rPr>
          <w:rFonts w:ascii="Consolas" w:hAnsi="Consolas"/>
          <w:color w:val="8A3B00"/>
          <w:sz w:val="20"/>
        </w:rPr>
        <w:t>ImportBatch</w:t>
      </w:r>
      <w:r>
        <w:rPr>
          <w:sz w:val="21"/>
        </w:rPr>
        <w:t xml:space="preserve"> — bulk-import run summary (entityType, totalRows/successRows/failedRows, errorReportJson).</w:t>
      </w:r>
    </w:p>
    <w:p>
      <w:pPr>
        <w:pStyle w:val="ListBullet"/>
      </w:pPr>
      <w:r>
        <w:rPr>
          <w:rFonts w:ascii="Consolas" w:hAnsi="Consolas"/>
          <w:color w:val="8A3B00"/>
          <w:sz w:val="20"/>
        </w:rPr>
        <w:t>AiInsight</w:t>
      </w:r>
      <w:r>
        <w:rPr>
          <w:sz w:val="21"/>
        </w:rPr>
        <w:t xml:space="preserve"> — generated statistical forecasts/flags (type, method, resultJson, confidence).</w:t>
      </w:r>
    </w:p>
    <w:p>
      <w:pPr>
        <w:pStyle w:val="ListBullet"/>
      </w:pPr>
      <w:r>
        <w:rPr>
          <w:rFonts w:ascii="Consolas" w:hAnsi="Consolas"/>
          <w:color w:val="8A3B00"/>
          <w:sz w:val="20"/>
        </w:rPr>
        <w:t>ApiRequestLog</w:t>
      </w:r>
      <w:r>
        <w:rPr>
          <w:sz w:val="21"/>
        </w:rPr>
        <w:t xml:space="preserve"> — per-HTTP-request log (method, path, statusCode, durationMs, userId/apiKeyId, ipAddress) feeding the Enterprise Audit "API audit" view.</w:t>
      </w:r>
    </w:p>
    <w:p>
      <w:pPr>
        <w:pStyle w:val="ListBullet"/>
      </w:pPr>
      <w:r>
        <w:rPr>
          <w:rFonts w:ascii="Consolas" w:hAnsi="Consolas"/>
          <w:color w:val="8A3B00"/>
          <w:sz w:val="20"/>
        </w:rPr>
        <w:t>VoucherAuditEntry</w:t>
      </w:r>
      <w:r>
        <w:rPr>
          <w:sz w:val="21"/>
        </w:rPr>
        <w:t xml:space="preserve">, </w:t>
      </w:r>
      <w:r>
        <w:rPr>
          <w:rFonts w:ascii="Consolas" w:hAnsi="Consolas"/>
          <w:color w:val="8A3B00"/>
          <w:sz w:val="20"/>
        </w:rPr>
        <w:t>ApprovalInstance</w:t>
      </w:r>
      <w:r>
        <w:rPr>
          <w:sz w:val="21"/>
        </w:rPr>
        <w:t xml:space="preserve">, </w:t>
      </w:r>
      <w:r>
        <w:rPr>
          <w:rFonts w:ascii="Consolas" w:hAnsi="Consolas"/>
          <w:color w:val="8A3B00"/>
          <w:sz w:val="20"/>
        </w:rPr>
        <w:t>Voucher</w:t>
      </w:r>
      <w:r>
        <w:rPr>
          <w:sz w:val="21"/>
        </w:rPr>
        <w:t xml:space="preserve"> — owned by the Accounting/Voucher module but read extensively by </w:t>
      </w:r>
      <w:r>
        <w:rPr>
          <w:rFonts w:ascii="Consolas" w:hAnsi="Consolas"/>
          <w:color w:val="8A3B00"/>
          <w:sz w:val="20"/>
        </w:rPr>
        <w:t>audit-report.service.ts</w:t>
      </w:r>
      <w:r>
        <w:rPr>
          <w:sz w:val="21"/>
        </w:rPr>
        <w:t xml:space="preserve"> and </w:t>
      </w:r>
      <w:r>
        <w:rPr>
          <w:rFonts w:ascii="Consolas" w:hAnsi="Consolas"/>
          <w:color w:val="8A3B00"/>
          <w:sz w:val="20"/>
        </w:rPr>
        <w:t>enterprise-audit.service.ts</w:t>
      </w:r>
      <w:r>
        <w:rPr>
          <w:sz w:val="21"/>
        </w:rPr>
        <w:t xml:space="preserve"> for field-level change history and approval history.</w:t>
      </w:r>
    </w:p>
    <w:p>
      <w:pPr>
        <w:pStyle w:val="Heading3"/>
      </w:pPr>
      <w:r>
        <w:t>Frontend Screens</w:t>
      </w:r>
    </w:p>
    <w:p>
      <w:pPr>
        <w:spacing w:after="120"/>
      </w:pPr>
      <w:r>
        <w:rPr>
          <w:sz w:val="21"/>
        </w:rPr>
        <w:t xml:space="preserve">Confirmed by direct inspection of </w:t>
      </w:r>
      <w:r>
        <w:rPr>
          <w:rFonts w:ascii="Consolas" w:hAnsi="Consolas"/>
          <w:color w:val="8A3B00"/>
          <w:sz w:val="20"/>
        </w:rPr>
        <w:t>frontend/src/router/index.ts</w:t>
      </w:r>
      <w:r>
        <w:rPr>
          <w:sz w:val="21"/>
        </w:rPr>
        <w:t xml:space="preserve">'s </w:t>
      </w:r>
      <w:r>
        <w:rPr>
          <w:rFonts w:ascii="Consolas" w:hAnsi="Consolas"/>
          <w:color w:val="8A3B00"/>
          <w:sz w:val="20"/>
        </w:rPr>
        <w:t>system</w:t>
      </w:r>
      <w:r>
        <w:rPr>
          <w:sz w:val="21"/>
        </w:rPr>
        <w:t xml:space="preserve"> route block (all children of </w:t>
      </w:r>
      <w:r>
        <w:rPr>
          <w:rFonts w:ascii="Consolas" w:hAnsi="Consolas"/>
          <w:color w:val="8A3B00"/>
          <w:sz w:val="20"/>
        </w:rPr>
        <w:t>/system</w:t>
      </w:r>
      <w:r>
        <w:rPr>
          <w:sz w:val="21"/>
        </w:rPr>
        <w:t xml:space="preserve">, gated on </w:t>
      </w:r>
      <w:r>
        <w:rPr>
          <w:rFonts w:ascii="Consolas" w:hAnsi="Consolas"/>
          <w:color w:val="8A3B00"/>
          <w:sz w:val="20"/>
        </w:rPr>
        <w:t>system_dashboard.view</w:t>
      </w:r>
      <w:r>
        <w:rPr>
          <w:sz w:val="21"/>
        </w:rPr>
        <w:t xml:space="preserve">) and </w:t>
      </w:r>
      <w:r>
        <w:rPr>
          <w:rFonts w:ascii="Consolas" w:hAnsi="Consolas"/>
          <w:color w:val="8A3B00"/>
          <w:sz w:val="20"/>
        </w:rPr>
        <w:t>frontend/src/config/moduleRegistry.ts</w:t>
      </w:r>
      <w:r>
        <w:rPr>
          <w:sz w:val="21"/>
        </w:rPr>
        <w:t xml:space="preserve">'s </w:t>
      </w:r>
      <w:r>
        <w:rPr>
          <w:rFonts w:ascii="Consolas" w:hAnsi="Consolas"/>
          <w:color w:val="8A3B00"/>
          <w:sz w:val="20"/>
        </w:rPr>
        <w:t>system</w:t>
      </w:r>
      <w:r>
        <w:rPr>
          <w:sz w:val="21"/>
        </w:rPr>
        <w:t xml:space="preserve"> module entry:</w:t>
      </w:r>
    </w:p>
    <w:p>
      <w:pPr>
        <w:pStyle w:val="ListBullet"/>
      </w:pPr>
      <w:r>
        <w:rPr>
          <w:rFonts w:ascii="Consolas" w:hAnsi="Consolas"/>
          <w:color w:val="8A3B00"/>
          <w:sz w:val="20"/>
        </w:rPr>
        <w:t>pages/system/SystemAdminHub.vue</w:t>
      </w:r>
      <w:r>
        <w:rPr>
          <w:sz w:val="21"/>
        </w:rPr>
        <w:t xml:space="preserve"> — hub/landing page for the module</w:t>
      </w:r>
    </w:p>
    <w:p>
      <w:pPr>
        <w:pStyle w:val="ListBullet"/>
      </w:pPr>
      <w:r>
        <w:rPr>
          <w:rFonts w:ascii="Consolas" w:hAnsi="Consolas"/>
          <w:color w:val="8A3B00"/>
          <w:sz w:val="20"/>
        </w:rPr>
        <w:t>pages/system/SystemHealthDashboard.vue</w:t>
      </w:r>
      <w:r>
        <w:rPr>
          <w:sz w:val="21"/>
        </w:rPr>
        <w:t xml:space="preserve"> — </w:t>
      </w:r>
      <w:r>
        <w:rPr>
          <w:rFonts w:ascii="Consolas" w:hAnsi="Consolas"/>
          <w:color w:val="8A3B00"/>
          <w:sz w:val="20"/>
        </w:rPr>
        <w:t>/system/health</w:t>
      </w:r>
      <w:r>
        <w:rPr>
          <w:sz w:val="21"/>
        </w:rPr>
        <w:t xml:space="preserve"> — System Health &amp; Readiness</w:t>
      </w:r>
    </w:p>
    <w:p>
      <w:pPr>
        <w:pStyle w:val="ListBullet"/>
      </w:pPr>
      <w:r>
        <w:rPr>
          <w:rFonts w:ascii="Consolas" w:hAnsi="Consolas"/>
          <w:color w:val="8A3B00"/>
          <w:sz w:val="20"/>
        </w:rPr>
        <w:t>pages/system/AutomationRules.vue</w:t>
      </w:r>
      <w:r>
        <w:rPr>
          <w:sz w:val="21"/>
        </w:rPr>
        <w:t xml:space="preserve"> — </w:t>
      </w:r>
      <w:r>
        <w:rPr>
          <w:rFonts w:ascii="Consolas" w:hAnsi="Consolas"/>
          <w:color w:val="8A3B00"/>
          <w:sz w:val="20"/>
        </w:rPr>
        <w:t>/system/automation-rules</w:t>
      </w:r>
    </w:p>
    <w:p>
      <w:pPr>
        <w:pStyle w:val="ListBullet"/>
      </w:pPr>
      <w:r>
        <w:rPr>
          <w:rFonts w:ascii="Consolas" w:hAnsi="Consolas"/>
          <w:color w:val="8A3B00"/>
          <w:sz w:val="20"/>
        </w:rPr>
        <w:t>pages/system/NotificationCenter.vue</w:t>
      </w:r>
      <w:r>
        <w:rPr>
          <w:sz w:val="21"/>
        </w:rPr>
        <w:t xml:space="preserve"> — </w:t>
      </w:r>
      <w:r>
        <w:rPr>
          <w:rFonts w:ascii="Consolas" w:hAnsi="Consolas"/>
          <w:color w:val="8A3B00"/>
          <w:sz w:val="20"/>
        </w:rPr>
        <w:t>/system/notifications</w:t>
      </w:r>
    </w:p>
    <w:p>
      <w:pPr>
        <w:pStyle w:val="ListBullet"/>
      </w:pPr>
      <w:r>
        <w:rPr>
          <w:rFonts w:ascii="Consolas" w:hAnsi="Consolas"/>
          <w:color w:val="8A3B00"/>
          <w:sz w:val="20"/>
        </w:rPr>
        <w:t>pages/system/AuditCenter.vue</w:t>
      </w:r>
      <w:r>
        <w:rPr>
          <w:sz w:val="21"/>
        </w:rPr>
        <w:t xml:space="preserve"> — </w:t>
      </w:r>
      <w:r>
        <w:rPr>
          <w:rFonts w:ascii="Consolas" w:hAnsi="Consolas"/>
          <w:color w:val="8A3B00"/>
          <w:sz w:val="20"/>
        </w:rPr>
        <w:t>/system/audit-center</w:t>
      </w:r>
      <w:r>
        <w:rPr>
          <w:sz w:val="21"/>
        </w:rPr>
        <w:t xml:space="preserve"> (Enterprise Audit Center)</w:t>
      </w:r>
    </w:p>
    <w:p>
      <w:pPr>
        <w:pStyle w:val="ListBullet"/>
      </w:pPr>
      <w:r>
        <w:rPr>
          <w:rFonts w:ascii="Consolas" w:hAnsi="Consolas"/>
          <w:color w:val="8A3B00"/>
          <w:sz w:val="20"/>
        </w:rPr>
        <w:t>pages/system/SecurityCenter.vue</w:t>
      </w:r>
      <w:r>
        <w:rPr>
          <w:sz w:val="21"/>
        </w:rPr>
        <w:t xml:space="preserve"> — </w:t>
      </w:r>
      <w:r>
        <w:rPr>
          <w:rFonts w:ascii="Consolas" w:hAnsi="Consolas"/>
          <w:color w:val="8A3B00"/>
          <w:sz w:val="20"/>
        </w:rPr>
        <w:t>/system/security</w:t>
      </w:r>
      <w:r>
        <w:rPr>
          <w:sz w:val="21"/>
        </w:rPr>
        <w:t xml:space="preserve"> (API Keys / Webhooks, inferred from route naming — houses the security-adjacent screens)</w:t>
      </w:r>
    </w:p>
    <w:p>
      <w:pPr>
        <w:pStyle w:val="ListBullet"/>
      </w:pPr>
      <w:r>
        <w:rPr>
          <w:rFonts w:ascii="Consolas" w:hAnsi="Consolas"/>
          <w:color w:val="8A3B00"/>
          <w:sz w:val="20"/>
        </w:rPr>
        <w:t>pages/system/GovernanceCenter.vue</w:t>
      </w:r>
      <w:r>
        <w:rPr>
          <w:sz w:val="21"/>
        </w:rPr>
        <w:t xml:space="preserve"> — </w:t>
      </w:r>
      <w:r>
        <w:rPr>
          <w:rFonts w:ascii="Consolas" w:hAnsi="Consolas"/>
          <w:color w:val="8A3B00"/>
          <w:sz w:val="20"/>
        </w:rPr>
        <w:t>/system/governance</w:t>
      </w:r>
      <w:r>
        <w:rPr>
          <w:sz w:val="21"/>
        </w:rPr>
        <w:t xml:space="preserve"> (Business Rules, inferred)</w:t>
      </w:r>
    </w:p>
    <w:p>
      <w:pPr>
        <w:pStyle w:val="ListBullet"/>
      </w:pPr>
      <w:r>
        <w:rPr>
          <w:rFonts w:ascii="Consolas" w:hAnsi="Consolas"/>
          <w:color w:val="8A3B00"/>
          <w:sz w:val="20"/>
        </w:rPr>
        <w:t>pages/system/DataLifecycle.vue</w:t>
      </w:r>
      <w:r>
        <w:rPr>
          <w:sz w:val="21"/>
        </w:rPr>
        <w:t xml:space="preserve"> — </w:t>
      </w:r>
      <w:r>
        <w:rPr>
          <w:rFonts w:ascii="Consolas" w:hAnsi="Consolas"/>
          <w:color w:val="8A3B00"/>
          <w:sz w:val="20"/>
        </w:rPr>
        <w:t>/system/data-lifecycle</w:t>
      </w:r>
      <w:r>
        <w:rPr>
          <w:sz w:val="21"/>
        </w:rPr>
        <w:t xml:space="preserve"> (Backup/Archive, inferred)</w:t>
      </w:r>
    </w:p>
    <w:p>
      <w:pPr>
        <w:pStyle w:val="ListBullet"/>
      </w:pPr>
      <w:r>
        <w:rPr>
          <w:rFonts w:ascii="Consolas" w:hAnsi="Consolas"/>
          <w:color w:val="8A3B00"/>
          <w:sz w:val="20"/>
        </w:rPr>
        <w:t>pages/system/IntegrationCenter.vue</w:t>
      </w:r>
      <w:r>
        <w:rPr>
          <w:sz w:val="21"/>
        </w:rPr>
        <w:t xml:space="preserve"> — </w:t>
      </w:r>
      <w:r>
        <w:rPr>
          <w:rFonts w:ascii="Consolas" w:hAnsi="Consolas"/>
          <w:color w:val="8A3B00"/>
          <w:sz w:val="20"/>
        </w:rPr>
        <w:t>/system/integrations</w:t>
      </w:r>
      <w:r>
        <w:rPr>
          <w:sz w:val="21"/>
        </w:rPr>
        <w:t xml:space="preserve"> (Webhooks/API/System Settings INTEGRATION category, inferred)</w:t>
      </w:r>
    </w:p>
    <w:p>
      <w:pPr>
        <w:pStyle w:val="ListBullet"/>
      </w:pPr>
      <w:r>
        <w:rPr>
          <w:rFonts w:ascii="Consolas" w:hAnsi="Consolas"/>
          <w:color w:val="8A3B00"/>
          <w:sz w:val="20"/>
        </w:rPr>
        <w:t>pages/system/IntelligenceCenter.vue</w:t>
      </w:r>
      <w:r>
        <w:rPr>
          <w:sz w:val="21"/>
        </w:rPr>
        <w:t xml:space="preserve"> — </w:t>
      </w:r>
      <w:r>
        <w:rPr>
          <w:rFonts w:ascii="Consolas" w:hAnsi="Consolas"/>
          <w:color w:val="8A3B00"/>
          <w:sz w:val="20"/>
        </w:rPr>
        <w:t>/system/intelligence</w:t>
      </w:r>
      <w:r>
        <w:rPr>
          <w:sz w:val="21"/>
        </w:rPr>
        <w:t xml:space="preserve"> (AI Insights, inferred)</w:t>
      </w:r>
    </w:p>
    <w:p>
      <w:pPr>
        <w:pStyle w:val="ListBullet"/>
      </w:pPr>
      <w:r>
        <w:rPr>
          <w:rFonts w:ascii="Consolas" w:hAnsi="Consolas"/>
          <w:color w:val="8A3B00"/>
          <w:sz w:val="20"/>
        </w:rPr>
        <w:t>pages/system/SystemSettings.vue</w:t>
      </w:r>
      <w:r>
        <w:rPr>
          <w:sz w:val="21"/>
        </w:rPr>
        <w:t xml:space="preserve"> — </w:t>
      </w:r>
      <w:r>
        <w:rPr>
          <w:rFonts w:ascii="Consolas" w:hAnsi="Consolas"/>
          <w:color w:val="8A3B00"/>
          <w:sz w:val="20"/>
        </w:rPr>
        <w:t>/system/settings</w:t>
      </w:r>
      <w:r>
        <w:rPr>
          <w:sz w:val="21"/>
        </w:rPr>
        <w:t xml:space="preserve"> — generic System Configuration</w:t>
      </w:r>
    </w:p>
    <w:p>
      <w:pPr>
        <w:spacing w:after="120"/>
      </w:pPr>
      <w:r>
        <w:rPr>
          <w:rFonts w:ascii="Consolas" w:hAnsi="Consolas"/>
          <w:color w:val="8A3B00"/>
          <w:sz w:val="20"/>
        </w:rPr>
        <w:t>AutomationRules.vue</w:t>
      </w:r>
      <w:r>
        <w:rPr>
          <w:sz w:val="21"/>
        </w:rPr>
        <w:t xml:space="preserve"> was opened directly and confirmed to use </w:t>
      </w:r>
      <w:r>
        <w:rPr>
          <w:rFonts w:ascii="Consolas" w:hAnsi="Consolas"/>
          <w:color w:val="8A3B00"/>
          <w:sz w:val="20"/>
        </w:rPr>
        <w:t>useAutomationRuleStore()</w:t>
      </w:r>
      <w:r>
        <w:rPr>
          <w:sz w:val="21"/>
        </w:rPr>
        <w:t xml:space="preserve"> (</w:t>
      </w:r>
      <w:r>
        <w:rPr>
          <w:rFonts w:ascii="Consolas" w:hAnsi="Consolas"/>
          <w:color w:val="8A3B00"/>
          <w:sz w:val="20"/>
        </w:rPr>
        <w:t>stores/system/phase8.ts</w:t>
      </w:r>
      <w:r>
        <w:rPr>
          <w:sz w:val="21"/>
        </w:rPr>
        <w:t xml:space="preserve">) backed by </w:t>
      </w:r>
      <w:r>
        <w:rPr>
          <w:rFonts w:ascii="Consolas" w:hAnsi="Consolas"/>
          <w:color w:val="8A3B00"/>
          <w:sz w:val="20"/>
        </w:rPr>
        <w:t>services/system/phase8.ts</w:t>
      </w:r>
      <w:r>
        <w:rPr>
          <w:sz w:val="21"/>
        </w:rPr>
        <w:t xml:space="preserve">, which also exports </w:t>
      </w:r>
      <w:r>
        <w:rPr>
          <w:rFonts w:ascii="Consolas" w:hAnsi="Consolas"/>
          <w:color w:val="8A3B00"/>
          <w:sz w:val="20"/>
        </w:rPr>
        <w:t>approvalDelegationApi</w:t>
      </w:r>
      <w:r>
        <w:rPr>
          <w:sz w:val="21"/>
        </w:rPr>
        <w:t xml:space="preserve">, </w:t>
      </w:r>
      <w:r>
        <w:rPr>
          <w:rFonts w:ascii="Consolas" w:hAnsi="Consolas"/>
          <w:color w:val="8A3B00"/>
          <w:sz w:val="20"/>
        </w:rPr>
        <w:t>systemExceptionApi</w:t>
      </w:r>
      <w:r>
        <w:rPr>
          <w:sz w:val="21"/>
        </w:rPr>
        <w:t xml:space="preserve">, </w:t>
      </w:r>
      <w:r>
        <w:rPr>
          <w:rFonts w:ascii="Consolas" w:hAnsi="Consolas"/>
          <w:color w:val="8A3B00"/>
          <w:sz w:val="20"/>
        </w:rPr>
        <w:t>businessRuleApi</w:t>
      </w:r>
      <w:r>
        <w:rPr>
          <w:sz w:val="21"/>
        </w:rPr>
        <w:t xml:space="preserve">, </w:t>
      </w:r>
      <w:r>
        <w:rPr>
          <w:rFonts w:ascii="Consolas" w:hAnsi="Consolas"/>
          <w:color w:val="8A3B00"/>
          <w:sz w:val="20"/>
        </w:rPr>
        <w:t>backupApi</w:t>
      </w:r>
      <w:r>
        <w:rPr>
          <w:sz w:val="21"/>
        </w:rPr>
        <w:t xml:space="preserve">, </w:t>
      </w:r>
      <w:r>
        <w:rPr>
          <w:rFonts w:ascii="Consolas" w:hAnsi="Consolas"/>
          <w:color w:val="8A3B00"/>
          <w:sz w:val="20"/>
        </w:rPr>
        <w:t>archiveApi</w:t>
      </w:r>
      <w:r>
        <w:rPr>
          <w:sz w:val="21"/>
        </w:rPr>
        <w:t xml:space="preserve">, </w:t>
      </w:r>
      <w:r>
        <w:rPr>
          <w:rFonts w:ascii="Consolas" w:hAnsi="Consolas"/>
          <w:color w:val="8A3B00"/>
          <w:sz w:val="20"/>
        </w:rPr>
        <w:t>webhookApi</w:t>
      </w:r>
      <w:r>
        <w:rPr>
          <w:sz w:val="21"/>
        </w:rPr>
        <w:t xml:space="preserve">, </w:t>
      </w:r>
      <w:r>
        <w:rPr>
          <w:rFonts w:ascii="Consolas" w:hAnsi="Consolas"/>
          <w:color w:val="8A3B00"/>
          <w:sz w:val="20"/>
        </w:rPr>
        <w:t>apiKeyApi</w:t>
      </w:r>
      <w:r>
        <w:rPr>
          <w:sz w:val="21"/>
        </w:rPr>
        <w:t xml:space="preserve"> — i.e. this whole module's frontend data layer is consolidated into one </w:t>
      </w:r>
      <w:r>
        <w:rPr>
          <w:rFonts w:ascii="Consolas" w:hAnsi="Consolas"/>
          <w:color w:val="8A3B00"/>
          <w:sz w:val="20"/>
        </w:rPr>
        <w:t>phase8</w:t>
      </w:r>
      <w:r>
        <w:rPr>
          <w:sz w:val="21"/>
        </w:rPr>
        <w:t xml:space="preserve"> service/store pair rather than one file per screen.</w:t>
      </w:r>
    </w:p>
    <w:p>
      <w:pPr>
        <w:pStyle w:val="Heading3"/>
      </w:pPr>
      <w:r>
        <w:t>ROLES &amp; PERMISSIONS (cross-referenced from rbac.json)</w:t>
      </w:r>
    </w:p>
    <w:p>
      <w:pPr>
        <w:spacing w:after="120"/>
      </w:pPr>
      <w:r>
        <w:rPr>
          <w:rFonts w:ascii="Consolas" w:hAnsi="Consolas"/>
          <w:color w:val="8A3B00"/>
          <w:sz w:val="20"/>
        </w:rPr>
        <w:t>SUPER_ADMIN</w:t>
      </w:r>
      <w:r>
        <w:rPr>
          <w:sz w:val="21"/>
        </w:rPr>
        <w:t xml:space="preserve"> and </w:t>
      </w:r>
      <w:r>
        <w:rPr>
          <w:rFonts w:ascii="Consolas" w:hAnsi="Consolas"/>
          <w:color w:val="8A3B00"/>
          <w:sz w:val="20"/>
        </w:rPr>
        <w:t>ADMIN</w:t>
      </w:r>
      <w:r>
        <w:rPr>
          <w:sz w:val="21"/>
        </w:rPr>
        <w:t xml:space="preserve"> hold every permission in this module. Beyond them, the matrix grants:</w:t>
      </w:r>
    </w:p>
    <w:p>
      <w:pPr>
        <w:pStyle w:val="ListBullet"/>
      </w:pPr>
      <w:r>
        <w:rPr>
          <w:rFonts w:ascii="Consolas" w:hAnsi="Consolas"/>
          <w:color w:val="8A3B00"/>
          <w:sz w:val="20"/>
        </w:rPr>
        <w:t>ACCOUNTING_MANAGER</w:t>
      </w:r>
      <w:r>
        <w:rPr>
          <w:sz w:val="21"/>
        </w:rPr>
        <w:t xml:space="preserve">: </w:t>
      </w:r>
      <w:r>
        <w:rPr>
          <w:rFonts w:ascii="Consolas" w:hAnsi="Consolas"/>
          <w:color w:val="8A3B00"/>
          <w:sz w:val="20"/>
        </w:rPr>
        <w:t>automation_rule.view/.manage</w:t>
      </w:r>
      <w:r>
        <w:rPr>
          <w:sz w:val="21"/>
        </w:rPr>
        <w:t xml:space="preserve">, </w:t>
      </w:r>
      <w:r>
        <w:rPr>
          <w:rFonts w:ascii="Consolas" w:hAnsi="Consolas"/>
          <w:color w:val="8A3B00"/>
          <w:sz w:val="20"/>
        </w:rPr>
        <w:t>business_rule.view/create/edit</w:t>
      </w:r>
      <w:r>
        <w:rPr>
          <w:sz w:val="21"/>
        </w:rPr>
        <w:t xml:space="preserve"> (not </w:t>
      </w:r>
      <w:r>
        <w:rPr>
          <w:rFonts w:ascii="Consolas" w:hAnsi="Consolas"/>
          <w:color w:val="8A3B00"/>
          <w:sz w:val="20"/>
        </w:rPr>
        <w:t>.delete</w:t>
      </w:r>
      <w:r>
        <w:rPr>
          <w:sz w:val="21"/>
        </w:rPr>
        <w:t xml:space="preserve">), </w:t>
      </w:r>
      <w:r>
        <w:rPr>
          <w:rFonts w:ascii="Consolas" w:hAnsi="Consolas"/>
          <w:color w:val="8A3B00"/>
          <w:sz w:val="20"/>
        </w:rPr>
        <w:t>backup.view/.run</w:t>
      </w:r>
      <w:r>
        <w:rPr>
          <w:sz w:val="21"/>
        </w:rPr>
        <w:t xml:space="preserve">, </w:t>
      </w:r>
      <w:r>
        <w:rPr>
          <w:rFonts w:ascii="Consolas" w:hAnsi="Consolas"/>
          <w:color w:val="8A3B00"/>
          <w:sz w:val="20"/>
        </w:rPr>
        <w:t>archive.view/.run</w:t>
      </w:r>
      <w:r>
        <w:rPr>
          <w:sz w:val="21"/>
        </w:rPr>
        <w:t xml:space="preserve">, </w:t>
      </w:r>
      <w:r>
        <w:rPr>
          <w:rFonts w:ascii="Consolas" w:hAnsi="Consolas"/>
          <w:color w:val="8A3B00"/>
          <w:sz w:val="20"/>
        </w:rPr>
        <w:t>data_import.view/.run</w:t>
      </w:r>
      <w:r>
        <w:rPr>
          <w:sz w:val="21"/>
        </w:rPr>
        <w:t xml:space="preserve">, </w:t>
      </w:r>
      <w:r>
        <w:rPr>
          <w:rFonts w:ascii="Consolas" w:hAnsi="Consolas"/>
          <w:color w:val="8A3B00"/>
          <w:sz w:val="20"/>
        </w:rPr>
        <w:t>webhook.view</w:t>
      </w:r>
      <w:r>
        <w:rPr>
          <w:sz w:val="21"/>
        </w:rPr>
        <w:t xml:space="preserve"> (not </w:t>
      </w:r>
      <w:r>
        <w:rPr>
          <w:rFonts w:ascii="Consolas" w:hAnsi="Consolas"/>
          <w:color w:val="8A3B00"/>
          <w:sz w:val="20"/>
        </w:rPr>
        <w:t>.manage</w:t>
      </w:r>
      <w:r>
        <w:rPr>
          <w:sz w:val="21"/>
        </w:rPr>
        <w:t xml:space="preserve">), </w:t>
      </w:r>
      <w:r>
        <w:rPr>
          <w:rFonts w:ascii="Consolas" w:hAnsi="Consolas"/>
          <w:color w:val="8A3B00"/>
          <w:sz w:val="20"/>
        </w:rPr>
        <w:t>ai_insight.view</w:t>
      </w:r>
      <w:r>
        <w:rPr>
          <w:sz w:val="21"/>
        </w:rPr>
        <w:t>.</w:t>
      </w:r>
    </w:p>
    <w:p>
      <w:pPr>
        <w:pStyle w:val="ListBullet"/>
      </w:pPr>
      <w:r>
        <w:rPr>
          <w:rFonts w:ascii="Consolas" w:hAnsi="Consolas"/>
          <w:color w:val="8A3B00"/>
          <w:sz w:val="20"/>
        </w:rPr>
        <w:t>AUDITOR</w:t>
      </w:r>
      <w:r>
        <w:rPr>
          <w:sz w:val="21"/>
        </w:rPr>
        <w:t xml:space="preserve">: read-only across almost the whole module — </w:t>
      </w:r>
      <w:r>
        <w:rPr>
          <w:rFonts w:ascii="Consolas" w:hAnsi="Consolas"/>
          <w:color w:val="8A3B00"/>
          <w:sz w:val="20"/>
        </w:rPr>
        <w:t>audit_report.view</w:t>
      </w:r>
      <w:r>
        <w:rPr>
          <w:sz w:val="21"/>
        </w:rPr>
        <w:t xml:space="preserve">, </w:t>
      </w:r>
      <w:r>
        <w:rPr>
          <w:rFonts w:ascii="Consolas" w:hAnsi="Consolas"/>
          <w:color w:val="8A3B00"/>
          <w:sz w:val="20"/>
        </w:rPr>
        <w:t>system_exception.view</w:t>
      </w:r>
      <w:r>
        <w:rPr>
          <w:sz w:val="21"/>
        </w:rPr>
        <w:t xml:space="preserve">, </w:t>
      </w:r>
      <w:r>
        <w:rPr>
          <w:rFonts w:ascii="Consolas" w:hAnsi="Consolas"/>
          <w:color w:val="8A3B00"/>
          <w:sz w:val="20"/>
        </w:rPr>
        <w:t>backup.view</w:t>
      </w:r>
      <w:r>
        <w:rPr>
          <w:sz w:val="21"/>
        </w:rPr>
        <w:t xml:space="preserve">, </w:t>
      </w:r>
      <w:r>
        <w:rPr>
          <w:rFonts w:ascii="Consolas" w:hAnsi="Consolas"/>
          <w:color w:val="8A3B00"/>
          <w:sz w:val="20"/>
        </w:rPr>
        <w:t>archive.view</w:t>
      </w:r>
      <w:r>
        <w:rPr>
          <w:sz w:val="21"/>
        </w:rPr>
        <w:t xml:space="preserve">, </w:t>
      </w:r>
      <w:r>
        <w:rPr>
          <w:rFonts w:ascii="Consolas" w:hAnsi="Consolas"/>
          <w:color w:val="8A3B00"/>
          <w:sz w:val="20"/>
        </w:rPr>
        <w:t>enterprise_audit.view</w:t>
      </w:r>
      <w:r>
        <w:rPr>
          <w:sz w:val="21"/>
        </w:rPr>
        <w:t xml:space="preserve">, </w:t>
      </w:r>
      <w:r>
        <w:rPr>
          <w:rFonts w:ascii="Consolas" w:hAnsi="Consolas"/>
          <w:color w:val="8A3B00"/>
          <w:sz w:val="20"/>
        </w:rPr>
        <w:t>automation_rule.view</w:t>
      </w:r>
      <w:r>
        <w:rPr>
          <w:sz w:val="21"/>
        </w:rPr>
        <w:t xml:space="preserve">, </w:t>
      </w:r>
      <w:r>
        <w:rPr>
          <w:rFonts w:ascii="Consolas" w:hAnsi="Consolas"/>
          <w:color w:val="8A3B00"/>
          <w:sz w:val="20"/>
        </w:rPr>
        <w:t>system_dashboard.view</w:t>
      </w:r>
      <w:r>
        <w:rPr>
          <w:sz w:val="21"/>
        </w:rPr>
        <w:t xml:space="preserve"> — but no </w:t>
      </w:r>
      <w:r>
        <w:rPr>
          <w:rFonts w:ascii="Consolas" w:hAnsi="Consolas"/>
          <w:color w:val="8A3B00"/>
          <w:sz w:val="20"/>
        </w:rPr>
        <w:t>.manage</w:t>
      </w:r>
      <w:r>
        <w:rPr>
          <w:sz w:val="21"/>
        </w:rPr>
        <w:t>/</w:t>
      </w:r>
      <w:r>
        <w:rPr>
          <w:rFonts w:ascii="Consolas" w:hAnsi="Consolas"/>
          <w:color w:val="8A3B00"/>
          <w:sz w:val="20"/>
        </w:rPr>
        <w:t>.run</w:t>
      </w:r>
      <w:r>
        <w:rPr>
          <w:sz w:val="21"/>
        </w:rPr>
        <w:t>/</w:t>
      </w:r>
      <w:r>
        <w:rPr>
          <w:rFonts w:ascii="Consolas" w:hAnsi="Consolas"/>
          <w:color w:val="8A3B00"/>
          <w:sz w:val="20"/>
        </w:rPr>
        <w:t>.edit</w:t>
      </w:r>
      <w:r>
        <w:rPr>
          <w:sz w:val="21"/>
        </w:rPr>
        <w:t>/</w:t>
      </w:r>
      <w:r>
        <w:rPr>
          <w:rFonts w:ascii="Consolas" w:hAnsi="Consolas"/>
          <w:color w:val="8A3B00"/>
          <w:sz w:val="20"/>
        </w:rPr>
        <w:t>.create</w:t>
      </w:r>
      <w:r>
        <w:rPr>
          <w:sz w:val="21"/>
        </w:rPr>
        <w:t xml:space="preserve"> anywhere, consistent with its "read-only, no posting rights" description.</w:t>
      </w:r>
    </w:p>
    <w:p>
      <w:pPr>
        <w:pStyle w:val="ListBullet"/>
      </w:pPr>
      <w:r>
        <w:rPr>
          <w:rFonts w:ascii="Consolas" w:hAnsi="Consolas"/>
          <w:color w:val="8A3B00"/>
          <w:sz w:val="20"/>
        </w:rPr>
        <w:t>MANAGER</w:t>
      </w:r>
      <w:r>
        <w:rPr>
          <w:sz w:val="21"/>
        </w:rPr>
        <w:t xml:space="preserve">: </w:t>
      </w:r>
      <w:r>
        <w:rPr>
          <w:rFonts w:ascii="Consolas" w:hAnsi="Consolas"/>
          <w:color w:val="8A3B00"/>
          <w:sz w:val="20"/>
        </w:rPr>
        <w:t>system_dashboard.view</w:t>
      </w:r>
      <w:r>
        <w:rPr>
          <w:sz w:val="21"/>
        </w:rPr>
        <w:t xml:space="preserve"> only.</w:t>
      </w:r>
    </w:p>
    <w:p>
      <w:pPr>
        <w:pStyle w:val="ListBullet"/>
      </w:pPr>
      <w:r>
        <w:rPr>
          <w:sz w:val="21"/>
        </w:rPr>
        <w:t xml:space="preserve">No role other than SUPER_ADMIN/ADMIN holds </w:t>
      </w:r>
      <w:r>
        <w:rPr>
          <w:rFonts w:ascii="Consolas" w:hAnsi="Consolas"/>
          <w:color w:val="8A3B00"/>
          <w:sz w:val="20"/>
        </w:rPr>
        <w:t>business_rule.delete</w:t>
      </w:r>
      <w:r>
        <w:rPr>
          <w:sz w:val="21"/>
        </w:rPr>
        <w:t xml:space="preserve">, </w:t>
      </w:r>
      <w:r>
        <w:rPr>
          <w:rFonts w:ascii="Consolas" w:hAnsi="Consolas"/>
          <w:color w:val="8A3B00"/>
          <w:sz w:val="20"/>
        </w:rPr>
        <w:t>system_exception.manage</w:t>
      </w:r>
      <w:r>
        <w:rPr>
          <w:sz w:val="21"/>
        </w:rPr>
        <w:t xml:space="preserve">, </w:t>
      </w:r>
      <w:r>
        <w:rPr>
          <w:rFonts w:ascii="Consolas" w:hAnsi="Consolas"/>
          <w:color w:val="8A3B00"/>
          <w:sz w:val="20"/>
        </w:rPr>
        <w:t>system_setting.edit</w:t>
      </w:r>
      <w:r>
        <w:rPr>
          <w:sz w:val="21"/>
        </w:rPr>
        <w:t xml:space="preserve">, </w:t>
      </w:r>
      <w:r>
        <w:rPr>
          <w:rFonts w:ascii="Consolas" w:hAnsi="Consolas"/>
          <w:color w:val="8A3B00"/>
          <w:sz w:val="20"/>
        </w:rPr>
        <w:t>webhook.manage</w:t>
      </w:r>
      <w:r>
        <w:rPr>
          <w:sz w:val="21"/>
        </w:rPr>
        <w:t xml:space="preserve">, or </w:t>
      </w:r>
      <w:r>
        <w:rPr>
          <w:rFonts w:ascii="Consolas" w:hAnsi="Consolas"/>
          <w:color w:val="8A3B00"/>
          <w:sz w:val="20"/>
        </w:rPr>
        <w:t>api_key.manage</w:t>
      </w:r>
      <w:r>
        <w:rPr>
          <w:sz w:val="21"/>
        </w:rPr>
        <w:t xml:space="preserve"> — these remain strictly administrator-level actions.</w:t>
      </w:r>
    </w:p>
    <w:p>
      <w:pPr>
        <w:pStyle w:val="ListBullet"/>
      </w:pPr>
      <w:r>
        <w:rPr>
          <w:rFonts w:ascii="Consolas" w:hAnsi="Consolas"/>
          <w:color w:val="8A3B00"/>
          <w:sz w:val="20"/>
        </w:rPr>
        <w:t>audit.view</w:t>
      </w:r>
      <w:r>
        <w:rPr>
          <w:sz w:val="21"/>
        </w:rPr>
        <w:t xml:space="preserve"> (the plain Administration → Audit Logs permission, distinct from </w:t>
      </w:r>
      <w:r>
        <w:rPr>
          <w:rFonts w:ascii="Consolas" w:hAnsi="Consolas"/>
          <w:color w:val="8A3B00"/>
          <w:sz w:val="20"/>
        </w:rPr>
        <w:t>audit_report.view</w:t>
      </w:r>
      <w:r>
        <w:rPr>
          <w:sz w:val="21"/>
        </w:rPr>
        <w:t>) is SUPER_ADMIN/ADMIN only.</w:t>
      </w:r>
    </w:p>
    <w:p>
      <w:pPr>
        <w:pStyle w:val="Heading3"/>
      </w:pPr>
      <w:r>
        <w:t>KNOWN LIMITATIONS / TECHNICAL DEBT (observed in code)</w:t>
      </w:r>
    </w:p>
    <w:p>
      <w:pPr>
        <w:pStyle w:val="ListBullet"/>
      </w:pPr>
      <w:r>
        <w:rPr>
          <w:b/>
          <w:sz w:val="21"/>
        </w:rPr>
        <w:t>Dashboard Engine permission bypass</w:t>
      </w:r>
      <w:r>
        <w:rPr>
          <w:sz w:val="21"/>
        </w:rPr>
        <w:t xml:space="preserve">: </w:t>
      </w:r>
      <w:r>
        <w:rPr>
          <w:rFonts w:ascii="Consolas" w:hAnsi="Consolas"/>
          <w:color w:val="8A3B00"/>
          <w:sz w:val="20"/>
        </w:rPr>
        <w:t>GET /api/dashboard/widgets</w:t>
      </w:r>
      <w:r>
        <w:rPr>
          <w:sz w:val="21"/>
        </w:rPr>
        <w:t xml:space="preserve"> (</w:t>
      </w:r>
      <w:r>
        <w:rPr>
          <w:rFonts w:ascii="Consolas" w:hAnsi="Consolas"/>
          <w:color w:val="8A3B00"/>
          <w:sz w:val="20"/>
        </w:rPr>
        <w:t>dashboard.routes.ts</w:t>
      </w:r>
      <w:r>
        <w:rPr>
          <w:sz w:val="21"/>
        </w:rPr>
        <w:t xml:space="preserve">) is gated only by </w:t>
      </w:r>
      <w:r>
        <w:rPr>
          <w:rFonts w:ascii="Consolas" w:hAnsi="Consolas"/>
          <w:color w:val="8A3B00"/>
          <w:sz w:val="20"/>
        </w:rPr>
        <w:t>authenticate</w:t>
      </w:r>
      <w:r>
        <w:rPr>
          <w:sz w:val="21"/>
        </w:rPr>
        <w:t xml:space="preserve"> — there is no </w:t>
      </w:r>
      <w:r>
        <w:rPr>
          <w:rFonts w:ascii="Consolas" w:hAnsi="Consolas"/>
          <w:color w:val="8A3B00"/>
          <w:sz w:val="20"/>
        </w:rPr>
        <w:t>authorize()</w:t>
      </w:r>
      <w:r>
        <w:rPr>
          <w:sz w:val="21"/>
        </w:rPr>
        <w:t xml:space="preserve"> call at all, and no per-key permission check inside </w:t>
      </w:r>
      <w:r>
        <w:rPr>
          <w:rFonts w:ascii="Consolas" w:hAnsi="Consolas"/>
          <w:color w:val="8A3B00"/>
          <w:sz w:val="20"/>
        </w:rPr>
        <w:t>dashboardEngineService.getWidgets()</w:t>
      </w:r>
      <w:r>
        <w:rPr>
          <w:sz w:val="21"/>
        </w:rPr>
        <w:t xml:space="preserve">. Yet the same underlying data is normally permission-gated when fetched through its dedicated route (e.g. </w:t>
      </w:r>
      <w:r>
        <w:rPr>
          <w:rFonts w:ascii="Consolas" w:hAnsi="Consolas"/>
          <w:color w:val="8A3B00"/>
          <w:sz w:val="20"/>
        </w:rPr>
        <w:t>accounts-dashboard.routes.ts</w:t>
      </w:r>
      <w:r>
        <w:rPr>
          <w:sz w:val="21"/>
        </w:rPr>
        <w:t xml:space="preserve"> requires </w:t>
      </w:r>
      <w:r>
        <w:rPr>
          <w:rFonts w:ascii="Consolas" w:hAnsi="Consolas"/>
          <w:color w:val="8A3B00"/>
          <w:sz w:val="20"/>
        </w:rPr>
        <w:t>accounts.dashboard</w:t>
      </w:r>
      <w:r>
        <w:rPr>
          <w:sz w:val="21"/>
        </w:rPr>
        <w:t xml:space="preserve">; </w:t>
      </w:r>
      <w:r>
        <w:rPr>
          <w:rFonts w:ascii="Consolas" w:hAnsi="Consolas"/>
          <w:color w:val="8A3B00"/>
          <w:sz w:val="20"/>
        </w:rPr>
        <w:t>fleet-dashboard.routes.ts</w:t>
      </w:r>
      <w:r>
        <w:rPr>
          <w:sz w:val="21"/>
        </w:rPr>
        <w:t xml:space="preserve"> requires </w:t>
      </w:r>
      <w:r>
        <w:rPr>
          <w:rFonts w:ascii="Consolas" w:hAnsi="Consolas"/>
          <w:color w:val="8A3B00"/>
          <w:sz w:val="20"/>
        </w:rPr>
        <w:t>fleet.view</w:t>
      </w:r>
      <w:r>
        <w:rPr>
          <w:sz w:val="21"/>
        </w:rPr>
        <w:t xml:space="preserve">; </w:t>
      </w:r>
      <w:r>
        <w:rPr>
          <w:rFonts w:ascii="Consolas" w:hAnsi="Consolas"/>
          <w:color w:val="8A3B00"/>
          <w:sz w:val="20"/>
        </w:rPr>
        <w:t>system-dashboard.routes.ts</w:t>
      </w:r>
      <w:r>
        <w:rPr>
          <w:sz w:val="21"/>
        </w:rPr>
        <w:t xml:space="preserve"> requires </w:t>
      </w:r>
      <w:r>
        <w:rPr>
          <w:rFonts w:ascii="Consolas" w:hAnsi="Consolas"/>
          <w:color w:val="8A3B00"/>
          <w:sz w:val="20"/>
        </w:rPr>
        <w:t>system_dashboard.view</w:t>
      </w:r>
      <w:r>
        <w:rPr>
          <w:sz w:val="21"/>
        </w:rPr>
        <w:t xml:space="preserve">). Any authenticated user of any role can currently call </w:t>
      </w:r>
      <w:r>
        <w:rPr>
          <w:rFonts w:ascii="Consolas" w:hAnsi="Consolas"/>
          <w:color w:val="8A3B00"/>
          <w:sz w:val="20"/>
        </w:rPr>
        <w:t>GET /api/dashboard/widgets?keys=accounts,fleet,system.health,banking,payroll,mis,operations,assets</w:t>
      </w:r>
      <w:r>
        <w:rPr>
          <w:sz w:val="21"/>
        </w:rPr>
        <w:t xml:space="preserve"> and receive all of it, bypassing every domain's individual permission gate.</w:t>
      </w:r>
    </w:p>
    <w:p>
      <w:pPr>
        <w:pStyle w:val="ListBullet"/>
      </w:pPr>
      <w:r>
        <w:rPr>
          <w:b/>
          <w:sz w:val="21"/>
        </w:rPr>
        <w:t>Webhook dispatch is never called</w:t>
      </w:r>
      <w:r>
        <w:rPr>
          <w:sz w:val="21"/>
        </w:rPr>
        <w:t xml:space="preserve">: </w:t>
      </w:r>
      <w:r>
        <w:rPr>
          <w:rFonts w:ascii="Consolas" w:hAnsi="Consolas"/>
          <w:color w:val="8A3B00"/>
          <w:sz w:val="20"/>
        </w:rPr>
        <w:t>webhookService.dispatch()</w:t>
      </w:r>
      <w:r>
        <w:rPr>
          <w:sz w:val="21"/>
        </w:rPr>
        <w:t xml:space="preserve"> — the function that would fire a real business event out to subscribers — has zero call sites anywhere in </w:t>
      </w:r>
      <w:r>
        <w:rPr>
          <w:rFonts w:ascii="Consolas" w:hAnsi="Consolas"/>
          <w:color w:val="8A3B00"/>
          <w:sz w:val="20"/>
        </w:rPr>
        <w:t>src/services</w:t>
      </w:r>
      <w:r>
        <w:rPr>
          <w:sz w:val="21"/>
        </w:rPr>
        <w:t xml:space="preserve"> (confirmed by full-codebase search). The entire webhook subsystem (HMAC signing, retries, delivery history) is fully built and independently testable via </w:t>
      </w:r>
      <w:r>
        <w:rPr>
          <w:rFonts w:ascii="Consolas" w:hAnsi="Consolas"/>
          <w:color w:val="8A3B00"/>
          <w:sz w:val="20"/>
        </w:rPr>
        <w:t>POST /:id/test</w:t>
      </w:r>
      <w:r>
        <w:rPr>
          <w:sz w:val="21"/>
        </w:rPr>
        <w:t>, but no module in the ERP actually raises a domain event into it, so subscribers never receive anything from real activity today.</w:t>
      </w:r>
    </w:p>
    <w:p>
      <w:pPr>
        <w:pStyle w:val="ListBullet"/>
      </w:pPr>
      <w:r>
        <w:rPr>
          <w:b/>
          <w:sz w:val="21"/>
        </w:rPr>
        <w:t>API key scopes/rate limits are unenforced</w:t>
      </w:r>
      <w:r>
        <w:rPr>
          <w:sz w:val="21"/>
        </w:rPr>
        <w:t xml:space="preserve">: </w:t>
      </w:r>
      <w:r>
        <w:rPr>
          <w:rFonts w:ascii="Consolas" w:hAnsi="Consolas"/>
          <w:color w:val="8A3B00"/>
          <w:sz w:val="20"/>
        </w:rPr>
        <w:t>ApiKey.scopes</w:t>
      </w:r>
      <w:r>
        <w:rPr>
          <w:sz w:val="21"/>
        </w:rPr>
        <w:t xml:space="preserve"> and </w:t>
      </w:r>
      <w:r>
        <w:rPr>
          <w:rFonts w:ascii="Consolas" w:hAnsi="Consolas"/>
          <w:color w:val="8A3B00"/>
          <w:sz w:val="20"/>
        </w:rPr>
        <w:t>rateLimitPerMinute</w:t>
      </w:r>
      <w:r>
        <w:rPr>
          <w:sz w:val="21"/>
        </w:rPr>
        <w:t xml:space="preserve"> are captured and stored, and </w:t>
      </w:r>
      <w:r>
        <w:rPr>
          <w:rFonts w:ascii="Consolas" w:hAnsi="Consolas"/>
          <w:color w:val="8A3B00"/>
          <w:sz w:val="20"/>
        </w:rPr>
        <w:t>apiKeyAuth</w:t>
      </w:r>
      <w:r>
        <w:rPr>
          <w:sz w:val="21"/>
        </w:rPr>
        <w:t xml:space="preserve"> middleware even attaches </w:t>
      </w:r>
      <w:r>
        <w:rPr>
          <w:rFonts w:ascii="Consolas" w:hAnsi="Consolas"/>
          <w:color w:val="8A3B00"/>
          <w:sz w:val="20"/>
        </w:rPr>
        <w:t>req.apiKeyScopes</w:t>
      </w:r>
      <w:r>
        <w:rPr>
          <w:sz w:val="21"/>
        </w:rPr>
        <w:t xml:space="preserve">, but nothing in the codebase reads </w:t>
      </w:r>
      <w:r>
        <w:rPr>
          <w:rFonts w:ascii="Consolas" w:hAnsi="Consolas"/>
          <w:color w:val="8A3B00"/>
          <w:sz w:val="20"/>
        </w:rPr>
        <w:t>apiKeyScopes</w:t>
      </w:r>
      <w:r>
        <w:rPr>
          <w:sz w:val="21"/>
        </w:rPr>
        <w:t xml:space="preserve"> to gate an action, and no rate limiter references </w:t>
      </w:r>
      <w:r>
        <w:rPr>
          <w:rFonts w:ascii="Consolas" w:hAnsi="Consolas"/>
          <w:color w:val="8A3B00"/>
          <w:sz w:val="20"/>
        </w:rPr>
        <w:t>rateLimitPerMinute</w:t>
      </w:r>
      <w:r>
        <w:rPr>
          <w:sz w:val="21"/>
        </w:rPr>
        <w:t>. Only one route (</w:t>
      </w:r>
      <w:r>
        <w:rPr>
          <w:rFonts w:ascii="Consolas" w:hAnsi="Consolas"/>
          <w:color w:val="8A3B00"/>
          <w:sz w:val="20"/>
        </w:rPr>
        <w:t>GET /api-keys/whoami</w:t>
      </w:r>
      <w:r>
        <w:rPr>
          <w:sz w:val="21"/>
        </w:rPr>
        <w:t xml:space="preserve">) uses </w:t>
      </w:r>
      <w:r>
        <w:rPr>
          <w:rFonts w:ascii="Consolas" w:hAnsi="Consolas"/>
          <w:color w:val="8A3B00"/>
          <w:sz w:val="20"/>
        </w:rPr>
        <w:t>apiKeyAuth</w:t>
      </w:r>
      <w:r>
        <w:rPr>
          <w:sz w:val="21"/>
        </w:rPr>
        <w:t xml:space="preserve"> at all — the machine-auth path is essentially unused in practice.</w:t>
      </w:r>
    </w:p>
    <w:p>
      <w:pPr>
        <w:pStyle w:val="ListBullet"/>
      </w:pPr>
      <w:r>
        <w:rPr>
          <w:b/>
          <w:sz w:val="21"/>
        </w:rPr>
        <w:t>`archive.validator.ts` references a dead enum value</w:t>
      </w:r>
      <w:r>
        <w:rPr>
          <w:sz w:val="21"/>
        </w:rPr>
        <w:t xml:space="preserve">: its </w:t>
      </w:r>
      <w:r>
        <w:rPr>
          <w:rFonts w:ascii="Consolas" w:hAnsi="Consolas"/>
          <w:color w:val="8A3B00"/>
          <w:sz w:val="20"/>
        </w:rPr>
        <w:t>scopeEnum</w:t>
      </w:r>
      <w:r>
        <w:rPr>
          <w:sz w:val="21"/>
        </w:rPr>
        <w:t xml:space="preserve"> still lists </w:t>
      </w:r>
      <w:r>
        <w:rPr>
          <w:rFonts w:ascii="Consolas" w:hAnsi="Consolas"/>
          <w:color w:val="8A3B00"/>
          <w:sz w:val="20"/>
        </w:rPr>
        <w:t>ACTIVITY_LOG</w:t>
      </w:r>
      <w:r>
        <w:rPr>
          <w:sz w:val="21"/>
        </w:rPr>
        <w:t xml:space="preserve">, which no longer exists in the Prisma </w:t>
      </w:r>
      <w:r>
        <w:rPr>
          <w:rFonts w:ascii="Consolas" w:hAnsi="Consolas"/>
          <w:color w:val="8A3B00"/>
          <w:sz w:val="20"/>
        </w:rPr>
        <w:t>ArchiveScope</w:t>
      </w:r>
      <w:r>
        <w:rPr>
          <w:sz w:val="21"/>
        </w:rPr>
        <w:t xml:space="preserve"> enum after the ActivityLog→AuditLog consolidation — a stale leftover that would currently fail at the Prisma layer if ever selected.</w:t>
      </w:r>
    </w:p>
    <w:p>
      <w:pPr>
        <w:pStyle w:val="ListBullet"/>
      </w:pPr>
      <w:r>
        <w:rPr>
          <w:b/>
          <w:sz w:val="21"/>
        </w:rPr>
        <w:t>`system-setting.validator.ts` cannot reach the `INTEGRATION` category</w:t>
      </w:r>
      <w:r>
        <w:rPr>
          <w:sz w:val="21"/>
        </w:rPr>
        <w:t xml:space="preserve">: the Prisma </w:t>
      </w:r>
      <w:r>
        <w:rPr>
          <w:rFonts w:ascii="Consolas" w:hAnsi="Consolas"/>
          <w:color w:val="8A3B00"/>
          <w:sz w:val="20"/>
        </w:rPr>
        <w:t>SystemSettingCategory</w:t>
      </w:r>
      <w:r>
        <w:rPr>
          <w:sz w:val="21"/>
        </w:rPr>
        <w:t xml:space="preserve"> enum has 8 values including </w:t>
      </w:r>
      <w:r>
        <w:rPr>
          <w:rFonts w:ascii="Consolas" w:hAnsi="Consolas"/>
          <w:color w:val="8A3B00"/>
          <w:sz w:val="20"/>
        </w:rPr>
        <w:t>INTEGRATION</w:t>
      </w:r>
      <w:r>
        <w:rPr>
          <w:sz w:val="21"/>
        </w:rPr>
        <w:t xml:space="preserve"> (the category the design intends for connector config, per the task's own framing), but the Zod </w:t>
      </w:r>
      <w:r>
        <w:rPr>
          <w:rFonts w:ascii="Consolas" w:hAnsi="Consolas"/>
          <w:color w:val="8A3B00"/>
          <w:sz w:val="20"/>
        </w:rPr>
        <w:t>categoryEnum</w:t>
      </w:r>
      <w:r>
        <w:rPr>
          <w:sz w:val="21"/>
        </w:rPr>
        <w:t xml:space="preserve"> in </w:t>
      </w:r>
      <w:r>
        <w:rPr>
          <w:rFonts w:ascii="Consolas" w:hAnsi="Consolas"/>
          <w:color w:val="8A3B00"/>
          <w:sz w:val="20"/>
        </w:rPr>
        <w:t>system-setting.validator.ts</w:t>
      </w:r>
      <w:r>
        <w:rPr>
          <w:sz w:val="21"/>
        </w:rPr>
        <w:t xml:space="preserve"> lists only 7, omitting </w:t>
      </w:r>
      <w:r>
        <w:rPr>
          <w:rFonts w:ascii="Consolas" w:hAnsi="Consolas"/>
          <w:color w:val="8A3B00"/>
          <w:sz w:val="20"/>
        </w:rPr>
        <w:t>INTEGRATION</w:t>
      </w:r>
      <w:r>
        <w:rPr>
          <w:sz w:val="21"/>
        </w:rPr>
        <w:t xml:space="preserve">. As shipped, no API caller can </w:t>
      </w:r>
      <w:r>
        <w:rPr>
          <w:rFonts w:ascii="Consolas" w:hAnsi="Consolas"/>
          <w:color w:val="8A3B00"/>
          <w:sz w:val="20"/>
        </w:rPr>
        <w:t>GET</w:t>
      </w:r>
      <w:r>
        <w:rPr>
          <w:sz w:val="21"/>
        </w:rPr>
        <w:t>/</w:t>
      </w:r>
      <w:r>
        <w:rPr>
          <w:rFonts w:ascii="Consolas" w:hAnsi="Consolas"/>
          <w:color w:val="8A3B00"/>
          <w:sz w:val="20"/>
        </w:rPr>
        <w:t>PUT</w:t>
      </w:r>
      <w:r>
        <w:rPr>
          <w:sz w:val="21"/>
        </w:rPr>
        <w:t xml:space="preserve"> an </w:t>
      </w:r>
      <w:r>
        <w:rPr>
          <w:rFonts w:ascii="Consolas" w:hAnsi="Consolas"/>
          <w:color w:val="8A3B00"/>
          <w:sz w:val="20"/>
        </w:rPr>
        <w:t>INTEGRATION</w:t>
      </w:r>
      <w:r>
        <w:rPr>
          <w:sz w:val="21"/>
        </w:rPr>
        <w:t>-category setting — the category is schema-reachable but validator-unreachable.</w:t>
      </w:r>
    </w:p>
    <w:p>
      <w:pPr>
        <w:pStyle w:val="ListBullet"/>
      </w:pPr>
      <w:r>
        <w:rPr>
          <w:b/>
          <w:sz w:val="21"/>
        </w:rPr>
        <w:t>Business Rule types mostly unread</w:t>
      </w:r>
      <w:r>
        <w:rPr>
          <w:sz w:val="21"/>
        </w:rPr>
        <w:t xml:space="preserve">: of the 8 </w:t>
      </w:r>
      <w:r>
        <w:rPr>
          <w:rFonts w:ascii="Consolas" w:hAnsi="Consolas"/>
          <w:color w:val="8A3B00"/>
          <w:sz w:val="20"/>
        </w:rPr>
        <w:t>BusinessRuleType</w:t>
      </w:r>
      <w:r>
        <w:rPr>
          <w:sz w:val="21"/>
        </w:rPr>
        <w:t xml:space="preserve"> values, only </w:t>
      </w:r>
      <w:r>
        <w:rPr>
          <w:rFonts w:ascii="Consolas" w:hAnsi="Consolas"/>
          <w:color w:val="8A3B00"/>
          <w:sz w:val="20"/>
        </w:rPr>
        <w:t>DUPLICATE_DETECTION</w:t>
      </w:r>
      <w:r>
        <w:rPr>
          <w:sz w:val="21"/>
        </w:rPr>
        <w:t xml:space="preserve"> has an actual reader (</w:t>
      </w:r>
      <w:r>
        <w:rPr>
          <w:rFonts w:ascii="Consolas" w:hAnsi="Consolas"/>
          <w:color w:val="8A3B00"/>
          <w:sz w:val="20"/>
        </w:rPr>
        <w:t>businessRuleService.scanForDuplicateVouchers</w:t>
      </w:r>
      <w:r>
        <w:rPr>
          <w:sz w:val="21"/>
        </w:rPr>
        <w:t xml:space="preserve">). </w:t>
      </w:r>
      <w:r>
        <w:rPr>
          <w:rFonts w:ascii="Consolas" w:hAnsi="Consolas"/>
          <w:color w:val="8A3B00"/>
          <w:sz w:val="20"/>
        </w:rPr>
        <w:t>CREDIT_LIMIT, PAYMENT, LOAN, PAYROLL, EXPENSE, GST, APPROVAL</w:t>
      </w:r>
      <w:r>
        <w:rPr>
          <w:sz w:val="21"/>
        </w:rPr>
        <w:t xml:space="preserve"> can be created and listed but currently enforce nothing.</w:t>
      </w:r>
    </w:p>
    <w:p>
      <w:pPr>
        <w:pStyle w:val="ListBullet"/>
      </w:pPr>
      <w:r>
        <w:rPr>
          <w:b/>
          <w:sz w:val="21"/>
        </w:rPr>
        <w:t>Notification hooks are sparse</w:t>
      </w:r>
      <w:r>
        <w:rPr>
          <w:sz w:val="21"/>
        </w:rPr>
        <w:t>: only 3 real call sites (</w:t>
      </w:r>
      <w:r>
        <w:rPr>
          <w:rFonts w:ascii="Consolas" w:hAnsi="Consolas"/>
          <w:color w:val="8A3B00"/>
          <w:sz w:val="20"/>
        </w:rPr>
        <w:t>approval-escalation.service.ts</w:t>
      </w:r>
      <w:r>
        <w:rPr>
          <w:sz w:val="21"/>
        </w:rPr>
        <w:t xml:space="preserve">, </w:t>
      </w:r>
      <w:r>
        <w:rPr>
          <w:rFonts w:ascii="Consolas" w:hAnsi="Consolas"/>
          <w:color w:val="8A3B00"/>
          <w:sz w:val="20"/>
        </w:rPr>
        <w:t>automation-action.handlers.ts</w:t>
      </w:r>
      <w:r>
        <w:rPr>
          <w:sz w:val="21"/>
        </w:rPr>
        <w:t xml:space="preserve">, </w:t>
      </w:r>
      <w:r>
        <w:rPr>
          <w:rFonts w:ascii="Consolas" w:hAnsi="Consolas"/>
          <w:color w:val="8A3B00"/>
          <w:sz w:val="20"/>
        </w:rPr>
        <w:t>report-schedule-executor.service.ts</w:t>
      </w:r>
      <w:r>
        <w:rPr>
          <w:sz w:val="21"/>
        </w:rPr>
        <w:t xml:space="preserve">) call </w:t>
      </w:r>
      <w:r>
        <w:rPr>
          <w:rFonts w:ascii="Consolas" w:hAnsi="Consolas"/>
          <w:color w:val="8A3B00"/>
          <w:sz w:val="20"/>
        </w:rPr>
        <w:t>notificationService.send()</w:t>
      </w:r>
      <w:r>
        <w:rPr>
          <w:sz w:val="21"/>
        </w:rPr>
        <w:t xml:space="preserve">, versus </w:t>
      </w:r>
      <w:r>
        <w:rPr>
          <w:rFonts w:ascii="Consolas" w:hAnsi="Consolas"/>
          <w:color w:val="8A3B00"/>
          <w:sz w:val="20"/>
        </w:rPr>
        <w:t>auditService.record()</w:t>
      </w:r>
      <w:r>
        <w:rPr>
          <w:sz w:val="21"/>
        </w:rPr>
        <w:t>'s 340 call sites across 95 files. Most business-domain state changes (loan approvals, voucher rejections, expiry alerts, etc.) do not currently push a Notification.</w:t>
      </w:r>
    </w:p>
    <w:p>
      <w:pPr>
        <w:pStyle w:val="ListBullet"/>
      </w:pPr>
      <w:r>
        <w:rPr>
          <w:b/>
          <w:sz w:val="21"/>
        </w:rPr>
        <w:t>`NotificationTemplate` is an orphaned table</w:t>
      </w:r>
      <w:r>
        <w:rPr>
          <w:sz w:val="21"/>
        </w:rPr>
        <w:t>: listable via API, but no code path renders a template into an actual sent notification.</w:t>
      </w:r>
    </w:p>
    <w:p>
      <w:pPr>
        <w:pStyle w:val="ListBullet"/>
      </w:pPr>
      <w:r>
        <w:rPr>
          <w:b/>
          <w:sz w:val="21"/>
        </w:rPr>
        <w:t>Export audit is permanently empty</w:t>
      </w:r>
      <w:r>
        <w:rPr>
          <w:sz w:val="21"/>
        </w:rPr>
        <w:t xml:space="preserve">: </w:t>
      </w:r>
      <w:r>
        <w:rPr>
          <w:rFonts w:ascii="Consolas" w:hAnsi="Consolas"/>
          <w:color w:val="8A3B00"/>
          <w:sz w:val="20"/>
        </w:rPr>
        <w:t>enterprise-audit.service.ts</w:t>
      </w:r>
      <w:r>
        <w:rPr>
          <w:sz w:val="21"/>
        </w:rPr>
        <w:t xml:space="preserve">'s </w:t>
      </w:r>
      <w:r>
        <w:rPr>
          <w:rFonts w:ascii="Consolas" w:hAnsi="Consolas"/>
          <w:color w:val="8A3B00"/>
          <w:sz w:val="20"/>
        </w:rPr>
        <w:t>exportAudit()</w:t>
      </w:r>
      <w:r>
        <w:rPr>
          <w:sz w:val="21"/>
        </w:rPr>
        <w:t xml:space="preserve"> explicitly notes no report/export code path anywhere logs </w:t>
      </w:r>
      <w:r>
        <w:rPr>
          <w:rFonts w:ascii="Consolas" w:hAnsi="Consolas"/>
          <w:color w:val="8A3B00"/>
          <w:sz w:val="20"/>
        </w:rPr>
        <w:t>action='EXPORT'</w:t>
      </w:r>
      <w:r>
        <w:rPr>
          <w:sz w:val="21"/>
        </w:rPr>
        <w:t xml:space="preserve"> yet, so that endpoint will return zero rows until some future phase retrofits it.</w:t>
      </w:r>
    </w:p>
    <w:p>
      <w:pPr>
        <w:pStyle w:val="ListBullet"/>
      </w:pPr>
      <w:r>
        <w:rPr>
          <w:b/>
          <w:sz w:val="21"/>
        </w:rPr>
        <w:t>EVENT-triggered automation is dormant</w:t>
      </w:r>
      <w:r>
        <w:rPr>
          <w:sz w:val="21"/>
        </w:rPr>
        <w:t xml:space="preserve">: </w:t>
      </w:r>
      <w:r>
        <w:rPr>
          <w:rFonts w:ascii="Consolas" w:hAnsi="Consolas"/>
          <w:color w:val="8A3B00"/>
          <w:sz w:val="20"/>
        </w:rPr>
        <w:t>AutomationTriggerType.EVENT</w:t>
      </w:r>
      <w:r>
        <w:rPr>
          <w:sz w:val="21"/>
        </w:rPr>
        <w:t xml:space="preserve"> and </w:t>
      </w:r>
      <w:r>
        <w:rPr>
          <w:rFonts w:ascii="Consolas" w:hAnsi="Consolas"/>
          <w:color w:val="8A3B00"/>
          <w:sz w:val="20"/>
        </w:rPr>
        <w:t>fireEvent()</w:t>
      </w:r>
      <w:r>
        <w:rPr>
          <w:sz w:val="21"/>
        </w:rPr>
        <w:t xml:space="preserve"> are fully implemented, but (per the scheduler service's own comment) no module in Phases 1–13 emits an event into it — it is reachable only via the manual </w:t>
      </w:r>
      <w:r>
        <w:rPr>
          <w:rFonts w:ascii="Consolas" w:hAnsi="Consolas"/>
          <w:color w:val="8A3B00"/>
          <w:sz w:val="20"/>
        </w:rPr>
        <w:t>POST /automation-rules/fire-event</w:t>
      </w:r>
      <w:r>
        <w:rPr>
          <w:sz w:val="21"/>
        </w:rPr>
        <w:t xml:space="preserve"> admin action.</w:t>
      </w:r>
    </w:p>
    <w:p>
      <w:pPr>
        <w:pStyle w:val="ListBullet"/>
      </w:pPr>
      <w:r>
        <w:rPr>
          <w:b/>
          <w:sz w:val="21"/>
        </w:rPr>
        <w:t>Posting Queue is display-only</w:t>
      </w:r>
      <w:r>
        <w:rPr>
          <w:sz w:val="21"/>
        </w:rPr>
        <w:t>: explicitly a read-only stub per its own route file comment — no dequeue/retry/posting engine exists yet.</w:t>
      </w:r>
    </w:p>
    <w:p>
      <w:pPr>
        <w:pStyle w:val="ListBullet"/>
      </w:pPr>
      <w:r>
        <w:rPr>
          <w:b/>
          <w:sz w:val="21"/>
        </w:rPr>
        <w:t>Single-organization assumption</w:t>
      </w:r>
      <w:r>
        <w:rPr>
          <w:sz w:val="21"/>
        </w:rPr>
        <w:t xml:space="preserve">: </w:t>
      </w:r>
      <w:r>
        <w:rPr>
          <w:rFonts w:ascii="Consolas" w:hAnsi="Consolas"/>
          <w:color w:val="8A3B00"/>
          <w:sz w:val="20"/>
        </w:rPr>
        <w:t>organizationService.resolveOrganizationId(undefined)</w:t>
      </w:r>
      <w:r>
        <w:rPr>
          <w:sz w:val="21"/>
        </w:rPr>
        <w:t xml:space="preserve"> (used throughout this module's services) defaults to "the first active Organization" whenever no explicit ID is passed, which is how nearly every list/create call in this cluster operates — true multi-tenant isolation by caller-supplied org is not exercised in this module's current call patterns.</w:t>
      </w:r>
    </w:p>
    <w:p>
      <w:pPr>
        <w:pStyle w:val="ListBullet"/>
      </w:pPr>
      <w:r>
        <w:rPr>
          <w:b/>
          <w:sz w:val="21"/>
        </w:rPr>
        <w:t>Backup "restore validation" does not restore</w:t>
      </w:r>
      <w:r>
        <w:rPr>
          <w:sz w:val="21"/>
        </w:rPr>
        <w:t xml:space="preserve">: </w:t>
      </w:r>
      <w:r>
        <w:rPr>
          <w:rFonts w:ascii="Consolas" w:hAnsi="Consolas"/>
          <w:color w:val="8A3B00"/>
          <w:sz w:val="20"/>
        </w:rPr>
        <w:t>verifyPgDumpFile()</w:t>
      </w:r>
      <w:r>
        <w:rPr>
          <w:sz w:val="21"/>
        </w:rPr>
        <w:t xml:space="preserve"> only runs </w:t>
      </w:r>
      <w:r>
        <w:rPr>
          <w:rFonts w:ascii="Consolas" w:hAnsi="Consolas"/>
          <w:color w:val="8A3B00"/>
          <w:sz w:val="20"/>
        </w:rPr>
        <w:t>pg_restore --list</w:t>
      </w:r>
      <w:r>
        <w:rPr>
          <w:sz w:val="21"/>
        </w:rPr>
        <w:t xml:space="preserve"> (catalog readability), never an actual restore into a scratch database — a structurally valid but semantically corrupt dump could still pass verification.</w:t>
      </w:r>
    </w:p>
    <w:p>
      <w:pPr>
        <w:pStyle w:val="Heading3"/>
      </w:pPr>
      <w:r>
        <w:t>Recommendations</w:t>
      </w:r>
    </w:p>
    <w:p>
      <w:pPr>
        <w:pStyle w:val="ListBullet"/>
      </w:pPr>
      <w:r>
        <w:rPr>
          <w:sz w:val="21"/>
        </w:rPr>
        <w:t xml:space="preserve">Add an explicit </w:t>
      </w:r>
      <w:r>
        <w:rPr>
          <w:rFonts w:ascii="Consolas" w:hAnsi="Consolas"/>
          <w:color w:val="8A3B00"/>
          <w:sz w:val="20"/>
        </w:rPr>
        <w:t>authorize()</w:t>
      </w:r>
      <w:r>
        <w:rPr>
          <w:sz w:val="21"/>
        </w:rPr>
        <w:t xml:space="preserve"> (or per-key permission map) to </w:t>
      </w:r>
      <w:r>
        <w:rPr>
          <w:rFonts w:ascii="Consolas" w:hAnsi="Consolas"/>
          <w:color w:val="8A3B00"/>
          <w:sz w:val="20"/>
        </w:rPr>
        <w:t>GET /api/dashboard/widgets</w:t>
      </w:r>
      <w:r>
        <w:rPr>
          <w:sz w:val="21"/>
        </w:rPr>
        <w:t xml:space="preserve"> so it cannot be used to route around each domain dashboard's own permission — this is the single highest-priority fix, being an actual access-control gap rather than a documentation nuance.</w:t>
      </w:r>
    </w:p>
    <w:p>
      <w:pPr>
        <w:pStyle w:val="ListBullet"/>
      </w:pPr>
      <w:r>
        <w:rPr>
          <w:sz w:val="21"/>
        </w:rPr>
        <w:t xml:space="preserve">Either wire </w:t>
      </w:r>
      <w:r>
        <w:rPr>
          <w:rFonts w:ascii="Consolas" w:hAnsi="Consolas"/>
          <w:color w:val="8A3B00"/>
          <w:sz w:val="20"/>
        </w:rPr>
        <w:t>webhookService.dispatch()</w:t>
      </w:r>
      <w:r>
        <w:rPr>
          <w:sz w:val="21"/>
        </w:rPr>
        <w:t xml:space="preserve"> into a first real business event (e.g. voucher posted/cancelled) or explicitly document webhooks as "manual/test-only, integration event bus not yet wired" so integrators don't assume live push today.</w:t>
      </w:r>
    </w:p>
    <w:p>
      <w:pPr>
        <w:pStyle w:val="ListBullet"/>
      </w:pPr>
      <w:r>
        <w:rPr>
          <w:sz w:val="21"/>
        </w:rPr>
        <w:t xml:space="preserve">Add </w:t>
      </w:r>
      <w:r>
        <w:rPr>
          <w:rFonts w:ascii="Consolas" w:hAnsi="Consolas"/>
          <w:color w:val="8A3B00"/>
          <w:sz w:val="20"/>
        </w:rPr>
        <w:t>INTEGRATION</w:t>
      </w:r>
      <w:r>
        <w:rPr>
          <w:sz w:val="21"/>
        </w:rPr>
        <w:t xml:space="preserve"> to </w:t>
      </w:r>
      <w:r>
        <w:rPr>
          <w:rFonts w:ascii="Consolas" w:hAnsi="Consolas"/>
          <w:color w:val="8A3B00"/>
          <w:sz w:val="20"/>
        </w:rPr>
        <w:t>system-setting.validator.ts</w:t>
      </w:r>
      <w:r>
        <w:rPr>
          <w:sz w:val="21"/>
        </w:rPr>
        <w:t xml:space="preserve">'s </w:t>
      </w:r>
      <w:r>
        <w:rPr>
          <w:rFonts w:ascii="Consolas" w:hAnsi="Consolas"/>
          <w:color w:val="8A3B00"/>
          <w:sz w:val="20"/>
        </w:rPr>
        <w:t>categoryEnum</w:t>
      </w:r>
      <w:r>
        <w:rPr>
          <w:sz w:val="21"/>
        </w:rPr>
        <w:t xml:space="preserve"> so the schema's intended integration-connector-config-via-SystemSetting design is actually reachable through the API.</w:t>
      </w:r>
    </w:p>
    <w:p>
      <w:pPr>
        <w:pStyle w:val="ListBullet"/>
      </w:pPr>
      <w:r>
        <w:rPr>
          <w:sz w:val="21"/>
        </w:rPr>
        <w:t xml:space="preserve">Remove </w:t>
      </w:r>
      <w:r>
        <w:rPr>
          <w:rFonts w:ascii="Consolas" w:hAnsi="Consolas"/>
          <w:color w:val="8A3B00"/>
          <w:sz w:val="20"/>
        </w:rPr>
        <w:t>ACTIVITY_LOG</w:t>
      </w:r>
      <w:r>
        <w:rPr>
          <w:sz w:val="21"/>
        </w:rPr>
        <w:t xml:space="preserve"> from </w:t>
      </w:r>
      <w:r>
        <w:rPr>
          <w:rFonts w:ascii="Consolas" w:hAnsi="Consolas"/>
          <w:color w:val="8A3B00"/>
          <w:sz w:val="20"/>
        </w:rPr>
        <w:t>archive.validator.ts</w:t>
      </w:r>
      <w:r>
        <w:rPr>
          <w:sz w:val="21"/>
        </w:rPr>
        <w:t xml:space="preserve">'s scope enum to match the current </w:t>
      </w:r>
      <w:r>
        <w:rPr>
          <w:rFonts w:ascii="Consolas" w:hAnsi="Consolas"/>
          <w:color w:val="8A3B00"/>
          <w:sz w:val="20"/>
        </w:rPr>
        <w:t>ArchiveScope</w:t>
      </w:r>
      <w:r>
        <w:rPr>
          <w:sz w:val="21"/>
        </w:rPr>
        <w:t xml:space="preserve"> Prisma enum.</w:t>
      </w:r>
    </w:p>
    <w:p>
      <w:pPr>
        <w:pStyle w:val="ListBullet"/>
      </w:pPr>
      <w:r>
        <w:rPr>
          <w:sz w:val="21"/>
        </w:rPr>
        <w:t xml:space="preserve">Either enforce </w:t>
      </w:r>
      <w:r>
        <w:rPr>
          <w:rFonts w:ascii="Consolas" w:hAnsi="Consolas"/>
          <w:color w:val="8A3B00"/>
          <w:sz w:val="20"/>
        </w:rPr>
        <w:t>ApiKey.scopes</w:t>
      </w:r>
      <w:r>
        <w:rPr>
          <w:sz w:val="21"/>
        </w:rPr>
        <w:t>/</w:t>
      </w:r>
      <w:r>
        <w:rPr>
          <w:rFonts w:ascii="Consolas" w:hAnsi="Consolas"/>
          <w:color w:val="8A3B00"/>
          <w:sz w:val="20"/>
        </w:rPr>
        <w:t>rateLimitPerMinute</w:t>
      </w:r>
      <w:r>
        <w:rPr>
          <w:sz w:val="21"/>
        </w:rPr>
        <w:t xml:space="preserve"> at the </w:t>
      </w:r>
      <w:r>
        <w:rPr>
          <w:rFonts w:ascii="Consolas" w:hAnsi="Consolas"/>
          <w:color w:val="8A3B00"/>
          <w:sz w:val="20"/>
        </w:rPr>
        <w:t>apiKeyAuth</w:t>
      </w:r>
      <w:r>
        <w:rPr>
          <w:sz w:val="21"/>
        </w:rPr>
        <w:t xml:space="preserve"> middleware layer or drop them from the create schema until enforcement exists, to avoid operators believing they've scoped/rate-limited a key that in fact has neither restriction applied.</w:t>
      </w:r>
    </w:p>
    <w:p>
      <w:pPr>
        <w:pStyle w:val="ListBullet"/>
      </w:pPr>
      <w:r>
        <w:rPr>
          <w:sz w:val="21"/>
        </w:rPr>
        <w:t xml:space="preserve">Consider extending </w:t>
      </w:r>
      <w:r>
        <w:rPr>
          <w:rFonts w:ascii="Consolas" w:hAnsi="Consolas"/>
          <w:color w:val="8A3B00"/>
          <w:sz w:val="20"/>
        </w:rPr>
        <w:t>auditService</w:t>
      </w:r>
      <w:r>
        <w:rPr>
          <w:sz w:val="21"/>
        </w:rPr>
        <w:t xml:space="preserve">-style hooks (already proven at scale, 340 call sites) into the sparse </w:t>
      </w:r>
      <w:r>
        <w:rPr>
          <w:rFonts w:ascii="Consolas" w:hAnsi="Consolas"/>
          <w:color w:val="8A3B00"/>
          <w:sz w:val="20"/>
        </w:rPr>
        <w:t>notificationService.send()</w:t>
      </w:r>
      <w:r>
        <w:rPr>
          <w:sz w:val="21"/>
        </w:rPr>
        <w:t xml:space="preserve"> surface for at least approval/rejection-style events in Loans/Advances/Assets, closing the gap between "logged" and "actually notified."</w:t>
      </w:r>
    </w:p>
    <w:p>
      <w:pPr>
        <w:spacing w:after="120"/>
      </w:pPr>
      <w:r>
        <w:rPr>
          <w:sz w:val="21"/>
        </w:rPr>
        <w:t>Files read for this module: src/routes/{dashboard,system-dashboard,system-exception,posting-queue,automation-rule,business-rule,notification,webhook,ai-insight,enterprise-audit,audit-report,api-key,backup,archive,system-setting,import,accounts-dashboard,fleet-dashboard}.routes.ts; src/services/{dashboard-engine,audit,approval-escalation,archive,automation-rule,notification,webhook,business-rule,scheduler,automation-action.handlers,system-exception,backup,api-key,ai-insight,enterprise-audit,audit-report,system-setting,import,organization}.service.ts; src/controllers/{dashboard,ai-insight}.controller.ts; src/middlewares/apiKeyAuth.middleware.ts; src/utils/pgDump.util.ts; src/validators/{automation-rule,business-rule,webhook,api-key,backup,archive,system-setting,import,notification,system-exception,ai-insight}.validator.ts; plus schema.json (AuditLog, AutomationRule, AutomationRunLog, Notification, NotificationTemplate, ApprovalDelegation, ApiRequestLog, SystemException, BusinessRule, ImportBatch, BackupRecord, ArchiveRun, SystemSetting, ApiKey, WebhookSubscription, WebhookDelivery, AiInsight, and all related enums) and rbac.json (permissions + matrix).</w:t>
      </w:r>
    </w:p>
    <w:p>
      <w:pPr>
        <w:pStyle w:val="Heading1"/>
      </w:pPr>
      <w:r>
        <w:t>14. Business Workflows</w:t>
      </w:r>
    </w:p>
    <w:p>
      <w:pPr>
        <w:spacing w:after="120"/>
      </w:pPr>
      <w:r>
        <w:rPr>
          <w:b w:val="0"/>
          <w:i w:val="0"/>
          <w:sz w:val="21"/>
        </w:rPr>
        <w:t>Every diagram below was generated from the actual status enums and service-layer logic documented in Section 13, not from an idealized process. Where the code implements a step that the documented flow implies but no automatic trigger was found to actually reach it, the diagram marks it with an asterisk and a cross-reference to Section 31 (Known Issues).</w:t>
      </w:r>
    </w:p>
    <w:p>
      <w:pPr>
        <w:pStyle w:val="Heading2"/>
      </w:pPr>
      <w:r>
        <w:t>14.1 System Architecture</w:t>
      </w:r>
    </w:p>
    <w:p>
      <w:pPr>
        <w:jc w:val="center"/>
      </w:pPr>
      <w:r>
        <w:drawing>
          <wp:inline xmlns:a="http://schemas.openxmlformats.org/drawingml/2006/main" xmlns:pic="http://schemas.openxmlformats.org/drawingml/2006/picture">
            <wp:extent cx="5120640" cy="3721166"/>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11"/>
                    <a:stretch>
                      <a:fillRect/>
                    </a:stretch>
                  </pic:blipFill>
                  <pic:spPr>
                    <a:xfrm>
                      <a:off x="0" y="0"/>
                      <a:ext cx="5120640" cy="3721166"/>
                    </a:xfrm>
                    <a:prstGeom prst="rect"/>
                  </pic:spPr>
                </pic:pic>
              </a:graphicData>
            </a:graphic>
          </wp:inline>
        </w:drawing>
      </w:r>
    </w:p>
    <w:p>
      <w:pPr>
        <w:jc w:val="center"/>
      </w:pPr>
      <w:r>
        <w:rPr>
          <w:i/>
          <w:color w:val="555555"/>
          <w:sz w:val="18"/>
        </w:rPr>
        <w:t>The full request path from browser to database.</w:t>
      </w:r>
    </w:p>
    <w:p>
      <w:pPr>
        <w:pStyle w:val="Heading2"/>
      </w:pPr>
      <w:r>
        <w:t>14.2 Login Flow</w:t>
      </w:r>
    </w:p>
    <w:p>
      <w:pPr>
        <w:jc w:val="center"/>
      </w:pPr>
      <w:r>
        <w:drawing>
          <wp:inline xmlns:a="http://schemas.openxmlformats.org/drawingml/2006/main" xmlns:pic="http://schemas.openxmlformats.org/drawingml/2006/picture">
            <wp:extent cx="5120640" cy="8213387"/>
            <wp:docPr id="2" name="Picture 2"/>
            <wp:cNvGraphicFramePr>
              <a:graphicFrameLocks noChangeAspect="1"/>
            </wp:cNvGraphicFramePr>
            <a:graphic>
              <a:graphicData uri="http://schemas.openxmlformats.org/drawingml/2006/picture">
                <pic:pic>
                  <pic:nvPicPr>
                    <pic:cNvPr id="0" name="flow_login.png"/>
                    <pic:cNvPicPr/>
                  </pic:nvPicPr>
                  <pic:blipFill>
                    <a:blip r:embed="rId12"/>
                    <a:stretch>
                      <a:fillRect/>
                    </a:stretch>
                  </pic:blipFill>
                  <pic:spPr>
                    <a:xfrm>
                      <a:off x="0" y="0"/>
                      <a:ext cx="5120640" cy="8213387"/>
                    </a:xfrm>
                    <a:prstGeom prst="rect"/>
                  </pic:spPr>
                </pic:pic>
              </a:graphicData>
            </a:graphic>
          </wp:inline>
        </w:drawing>
      </w:r>
    </w:p>
    <w:p>
      <w:pPr>
        <w:jc w:val="center"/>
      </w:pPr>
      <w:r>
        <w:rPr>
          <w:i/>
          <w:color w:val="555555"/>
          <w:sz w:val="18"/>
        </w:rPr>
        <w:t>Username/password authentication issuing JWT access + refresh tokens.</w:t>
      </w:r>
    </w:p>
    <w:p>
      <w:pPr>
        <w:pStyle w:val="Heading2"/>
      </w:pPr>
      <w:r>
        <w:t>14.3 Authentication (Every Request)</w:t>
      </w:r>
    </w:p>
    <w:p>
      <w:pPr>
        <w:jc w:val="center"/>
      </w:pPr>
      <w:r>
        <w:drawing>
          <wp:inline xmlns:a="http://schemas.openxmlformats.org/drawingml/2006/main" xmlns:pic="http://schemas.openxmlformats.org/drawingml/2006/picture">
            <wp:extent cx="5120640" cy="5532157"/>
            <wp:docPr id="3" name="Picture 3"/>
            <wp:cNvGraphicFramePr>
              <a:graphicFrameLocks noChangeAspect="1"/>
            </wp:cNvGraphicFramePr>
            <a:graphic>
              <a:graphicData uri="http://schemas.openxmlformats.org/drawingml/2006/picture">
                <pic:pic>
                  <pic:nvPicPr>
                    <pic:cNvPr id="0" name="flow_authentication.png"/>
                    <pic:cNvPicPr/>
                  </pic:nvPicPr>
                  <pic:blipFill>
                    <a:blip r:embed="rId13"/>
                    <a:stretch>
                      <a:fillRect/>
                    </a:stretch>
                  </pic:blipFill>
                  <pic:spPr>
                    <a:xfrm>
                      <a:off x="0" y="0"/>
                      <a:ext cx="5120640" cy="5532157"/>
                    </a:xfrm>
                    <a:prstGeom prst="rect"/>
                  </pic:spPr>
                </pic:pic>
              </a:graphicData>
            </a:graphic>
          </wp:inline>
        </w:drawing>
      </w:r>
    </w:p>
    <w:p>
      <w:pPr>
        <w:jc w:val="center"/>
      </w:pPr>
      <w:r>
        <w:rPr>
          <w:i/>
          <w:color w:val="555555"/>
          <w:sz w:val="18"/>
        </w:rPr>
        <w:t>How the authenticate middleware verifies a bearer token.</w:t>
      </w:r>
    </w:p>
    <w:p>
      <w:pPr>
        <w:pStyle w:val="Heading2"/>
      </w:pPr>
      <w:r>
        <w:t>14.4 Authorization (Every Request)</w:t>
      </w:r>
    </w:p>
    <w:p>
      <w:pPr>
        <w:jc w:val="center"/>
      </w:pPr>
      <w:r>
        <w:drawing>
          <wp:inline xmlns:a="http://schemas.openxmlformats.org/drawingml/2006/main" xmlns:pic="http://schemas.openxmlformats.org/drawingml/2006/picture">
            <wp:extent cx="5120640" cy="6113373"/>
            <wp:docPr id="4" name="Picture 4"/>
            <wp:cNvGraphicFramePr>
              <a:graphicFrameLocks noChangeAspect="1"/>
            </wp:cNvGraphicFramePr>
            <a:graphic>
              <a:graphicData uri="http://schemas.openxmlformats.org/drawingml/2006/picture">
                <pic:pic>
                  <pic:nvPicPr>
                    <pic:cNvPr id="0" name="flow_authorization.png"/>
                    <pic:cNvPicPr/>
                  </pic:nvPicPr>
                  <pic:blipFill>
                    <a:blip r:embed="rId14"/>
                    <a:stretch>
                      <a:fillRect/>
                    </a:stretch>
                  </pic:blipFill>
                  <pic:spPr>
                    <a:xfrm>
                      <a:off x="0" y="0"/>
                      <a:ext cx="5120640" cy="6113373"/>
                    </a:xfrm>
                    <a:prstGeom prst="rect"/>
                  </pic:spPr>
                </pic:pic>
              </a:graphicData>
            </a:graphic>
          </wp:inline>
        </w:drawing>
      </w:r>
    </w:p>
    <w:p>
      <w:pPr>
        <w:jc w:val="center"/>
      </w:pPr>
      <w:r>
        <w:rPr>
          <w:i/>
          <w:color w:val="555555"/>
          <w:sz w:val="18"/>
        </w:rPr>
        <w:t>How the authorize(permission) middleware gates access, including the SUPER_ADMIN bypass.</w:t>
      </w:r>
    </w:p>
    <w:p>
      <w:pPr>
        <w:pStyle w:val="Heading2"/>
      </w:pPr>
      <w:r>
        <w:t>14.5 Intent Flow</w:t>
      </w:r>
    </w:p>
    <w:p>
      <w:pPr>
        <w:jc w:val="center"/>
      </w:pPr>
      <w:r>
        <w:drawing>
          <wp:inline xmlns:a="http://schemas.openxmlformats.org/drawingml/2006/main" xmlns:pic="http://schemas.openxmlformats.org/drawingml/2006/picture">
            <wp:extent cx="5120640" cy="7513383"/>
            <wp:docPr id="5" name="Picture 5"/>
            <wp:cNvGraphicFramePr>
              <a:graphicFrameLocks noChangeAspect="1"/>
            </wp:cNvGraphicFramePr>
            <a:graphic>
              <a:graphicData uri="http://schemas.openxmlformats.org/drawingml/2006/picture">
                <pic:pic>
                  <pic:nvPicPr>
                    <pic:cNvPr id="0" name="flow_intent.png"/>
                    <pic:cNvPicPr/>
                  </pic:nvPicPr>
                  <pic:blipFill>
                    <a:blip r:embed="rId15"/>
                    <a:stretch>
                      <a:fillRect/>
                    </a:stretch>
                  </pic:blipFill>
                  <pic:spPr>
                    <a:xfrm>
                      <a:off x="0" y="0"/>
                      <a:ext cx="5120640" cy="7513383"/>
                    </a:xfrm>
                    <a:prstGeom prst="rect"/>
                  </pic:spPr>
                </pic:pic>
              </a:graphicData>
            </a:graphic>
          </wp:inline>
        </w:drawing>
      </w:r>
    </w:p>
    <w:p>
      <w:pPr>
        <w:jc w:val="center"/>
      </w:pPr>
      <w:r>
        <w:rPr>
          <w:i/>
          <w:color w:val="555555"/>
          <w:sz w:val="18"/>
        </w:rPr>
        <w:t>Customer requirement capture through conversion into an executing Trip.</w:t>
      </w:r>
    </w:p>
    <w:p>
      <w:pPr>
        <w:pStyle w:val="Heading2"/>
      </w:pPr>
      <w:r>
        <w:t>14.6 Trip Flow</w:t>
      </w:r>
    </w:p>
    <w:p>
      <w:pPr>
        <w:jc w:val="center"/>
      </w:pPr>
      <w:r>
        <w:drawing>
          <wp:inline xmlns:a="http://schemas.openxmlformats.org/drawingml/2006/main" xmlns:pic="http://schemas.openxmlformats.org/drawingml/2006/picture">
            <wp:extent cx="5120640" cy="7750960"/>
            <wp:docPr id="6" name="Picture 6"/>
            <wp:cNvGraphicFramePr>
              <a:graphicFrameLocks noChangeAspect="1"/>
            </wp:cNvGraphicFramePr>
            <a:graphic>
              <a:graphicData uri="http://schemas.openxmlformats.org/drawingml/2006/picture">
                <pic:pic>
                  <pic:nvPicPr>
                    <pic:cNvPr id="0" name="flow_trip.png"/>
                    <pic:cNvPicPr/>
                  </pic:nvPicPr>
                  <pic:blipFill>
                    <a:blip r:embed="rId16"/>
                    <a:stretch>
                      <a:fillRect/>
                    </a:stretch>
                  </pic:blipFill>
                  <pic:spPr>
                    <a:xfrm>
                      <a:off x="0" y="0"/>
                      <a:ext cx="5120640" cy="7750960"/>
                    </a:xfrm>
                    <a:prstGeom prst="rect"/>
                  </pic:spPr>
                </pic:pic>
              </a:graphicData>
            </a:graphic>
          </wp:inline>
        </w:drawing>
      </w:r>
    </w:p>
    <w:p>
      <w:pPr>
        <w:jc w:val="center"/>
      </w:pPr>
      <w:r>
        <w:rPr>
          <w:i/>
          <w:color w:val="555555"/>
          <w:sz w:val="18"/>
        </w:rPr>
        <w:t>The forward-only 11-state Trip status machine.</w:t>
      </w:r>
    </w:p>
    <w:p>
      <w:pPr>
        <w:pStyle w:val="Heading2"/>
      </w:pPr>
      <w:r>
        <w:t>14.7 Vehicle Flow</w:t>
      </w:r>
    </w:p>
    <w:p>
      <w:pPr>
        <w:jc w:val="center"/>
      </w:pPr>
      <w:r>
        <w:drawing>
          <wp:inline xmlns:a="http://schemas.openxmlformats.org/drawingml/2006/main" xmlns:pic="http://schemas.openxmlformats.org/drawingml/2006/picture">
            <wp:extent cx="5120640" cy="6932167"/>
            <wp:docPr id="7" name="Picture 7"/>
            <wp:cNvGraphicFramePr>
              <a:graphicFrameLocks noChangeAspect="1"/>
            </wp:cNvGraphicFramePr>
            <a:graphic>
              <a:graphicData uri="http://schemas.openxmlformats.org/drawingml/2006/picture">
                <pic:pic>
                  <pic:nvPicPr>
                    <pic:cNvPr id="0" name="flow_vehicle.png"/>
                    <pic:cNvPicPr/>
                  </pic:nvPicPr>
                  <pic:blipFill>
                    <a:blip r:embed="rId17"/>
                    <a:stretch>
                      <a:fillRect/>
                    </a:stretch>
                  </pic:blipFill>
                  <pic:spPr>
                    <a:xfrm>
                      <a:off x="0" y="0"/>
                      <a:ext cx="5120640" cy="6932167"/>
                    </a:xfrm>
                    <a:prstGeom prst="rect"/>
                  </pic:spPr>
                </pic:pic>
              </a:graphicData>
            </a:graphic>
          </wp:inline>
        </w:drawing>
      </w:r>
    </w:p>
    <w:p>
      <w:pPr>
        <w:jc w:val="center"/>
      </w:pPr>
      <w:r>
        <w:rPr>
          <w:i/>
          <w:color w:val="555555"/>
          <w:sz w:val="18"/>
        </w:rPr>
        <w:t>Vehicle lifecycle from onboarding through assignment, cost capture, and financing.</w:t>
      </w:r>
    </w:p>
    <w:p>
      <w:pPr>
        <w:pStyle w:val="Heading2"/>
      </w:pPr>
      <w:r>
        <w:t>14.8 Driver Flow</w:t>
      </w:r>
    </w:p>
    <w:p>
      <w:pPr>
        <w:jc w:val="center"/>
      </w:pPr>
      <w:r>
        <w:drawing>
          <wp:inline xmlns:a="http://schemas.openxmlformats.org/drawingml/2006/main" xmlns:pic="http://schemas.openxmlformats.org/drawingml/2006/picture">
            <wp:extent cx="5120640" cy="6350951"/>
            <wp:docPr id="8" name="Picture 8"/>
            <wp:cNvGraphicFramePr>
              <a:graphicFrameLocks noChangeAspect="1"/>
            </wp:cNvGraphicFramePr>
            <a:graphic>
              <a:graphicData uri="http://schemas.openxmlformats.org/drawingml/2006/picture">
                <pic:pic>
                  <pic:nvPicPr>
                    <pic:cNvPr id="0" name="flow_driver.png"/>
                    <pic:cNvPicPr/>
                  </pic:nvPicPr>
                  <pic:blipFill>
                    <a:blip r:embed="rId18"/>
                    <a:stretch>
                      <a:fillRect/>
                    </a:stretch>
                  </pic:blipFill>
                  <pic:spPr>
                    <a:xfrm>
                      <a:off x="0" y="0"/>
                      <a:ext cx="5120640" cy="6350951"/>
                    </a:xfrm>
                    <a:prstGeom prst="rect"/>
                  </pic:spPr>
                </pic:pic>
              </a:graphicData>
            </a:graphic>
          </wp:inline>
        </w:drawing>
      </w:r>
    </w:p>
    <w:p>
      <w:pPr>
        <w:jc w:val="center"/>
      </w:pPr>
      <w:r>
        <w:rPr>
          <w:i/>
          <w:color w:val="555555"/>
          <w:sz w:val="18"/>
        </w:rPr>
        <w:t>Driver cost accrual through periodic settlement.</w:t>
      </w:r>
    </w:p>
    <w:p>
      <w:pPr>
        <w:pStyle w:val="Heading2"/>
      </w:pPr>
      <w:r>
        <w:t>14.9 Customer Flow</w:t>
      </w:r>
    </w:p>
    <w:p>
      <w:pPr>
        <w:jc w:val="center"/>
      </w:pPr>
      <w:r>
        <w:drawing>
          <wp:inline xmlns:a="http://schemas.openxmlformats.org/drawingml/2006/main" xmlns:pic="http://schemas.openxmlformats.org/drawingml/2006/picture">
            <wp:extent cx="5120640" cy="5650946"/>
            <wp:docPr id="9" name="Picture 9"/>
            <wp:cNvGraphicFramePr>
              <a:graphicFrameLocks noChangeAspect="1"/>
            </wp:cNvGraphicFramePr>
            <a:graphic>
              <a:graphicData uri="http://schemas.openxmlformats.org/drawingml/2006/picture">
                <pic:pic>
                  <pic:nvPicPr>
                    <pic:cNvPr id="0" name="flow_customer.png"/>
                    <pic:cNvPicPr/>
                  </pic:nvPicPr>
                  <pic:blipFill>
                    <a:blip r:embed="rId19"/>
                    <a:stretch>
                      <a:fillRect/>
                    </a:stretch>
                  </pic:blipFill>
                  <pic:spPr>
                    <a:xfrm>
                      <a:off x="0" y="0"/>
                      <a:ext cx="5120640" cy="5650946"/>
                    </a:xfrm>
                    <a:prstGeom prst="rect"/>
                  </pic:spPr>
                </pic:pic>
              </a:graphicData>
            </a:graphic>
          </wp:inline>
        </w:drawing>
      </w:r>
    </w:p>
    <w:p>
      <w:pPr>
        <w:jc w:val="center"/>
      </w:pPr>
      <w:r>
        <w:rPr>
          <w:i/>
          <w:color w:val="555555"/>
          <w:sz w:val="18"/>
        </w:rPr>
        <w:t>Trip-to-cash: invoicing, receipting, and overdue management.</w:t>
      </w:r>
    </w:p>
    <w:p>
      <w:pPr>
        <w:pStyle w:val="Heading2"/>
      </w:pPr>
      <w:r>
        <w:t>14.10 Supplier Flow</w:t>
      </w:r>
    </w:p>
    <w:p>
      <w:pPr>
        <w:jc w:val="center"/>
      </w:pPr>
      <w:r>
        <w:drawing>
          <wp:inline xmlns:a="http://schemas.openxmlformats.org/drawingml/2006/main" xmlns:pic="http://schemas.openxmlformats.org/drawingml/2006/picture">
            <wp:extent cx="5120640" cy="4950942"/>
            <wp:docPr id="10" name="Picture 10"/>
            <wp:cNvGraphicFramePr>
              <a:graphicFrameLocks noChangeAspect="1"/>
            </wp:cNvGraphicFramePr>
            <a:graphic>
              <a:graphicData uri="http://schemas.openxmlformats.org/drawingml/2006/picture">
                <pic:pic>
                  <pic:nvPicPr>
                    <pic:cNvPr id="0" name="flow_supplier.png"/>
                    <pic:cNvPicPr/>
                  </pic:nvPicPr>
                  <pic:blipFill>
                    <a:blip r:embed="rId20"/>
                    <a:stretch>
                      <a:fillRect/>
                    </a:stretch>
                  </pic:blipFill>
                  <pic:spPr>
                    <a:xfrm>
                      <a:off x="0" y="0"/>
                      <a:ext cx="5120640" cy="4950942"/>
                    </a:xfrm>
                    <a:prstGeom prst="rect"/>
                  </pic:spPr>
                </pic:pic>
              </a:graphicData>
            </a:graphic>
          </wp:inline>
        </w:drawing>
      </w:r>
    </w:p>
    <w:p>
      <w:pPr>
        <w:jc w:val="center"/>
      </w:pPr>
      <w:r>
        <w:rPr>
          <w:i/>
          <w:color w:val="555555"/>
          <w:sz w:val="18"/>
        </w:rPr>
        <w:t>Market vehicle/service procurement through payment.</w:t>
      </w:r>
    </w:p>
    <w:p>
      <w:pPr>
        <w:pStyle w:val="Heading2"/>
      </w:pPr>
      <w:r>
        <w:t>14.11 Accounts / General Ledger Flow</w:t>
      </w:r>
    </w:p>
    <w:p>
      <w:pPr>
        <w:jc w:val="center"/>
      </w:pPr>
      <w:r>
        <w:drawing>
          <wp:inline xmlns:a="http://schemas.openxmlformats.org/drawingml/2006/main" xmlns:pic="http://schemas.openxmlformats.org/drawingml/2006/picture">
            <wp:extent cx="5120640" cy="5650946"/>
            <wp:docPr id="11" name="Picture 11"/>
            <wp:cNvGraphicFramePr>
              <a:graphicFrameLocks noChangeAspect="1"/>
            </wp:cNvGraphicFramePr>
            <a:graphic>
              <a:graphicData uri="http://schemas.openxmlformats.org/drawingml/2006/picture">
                <pic:pic>
                  <pic:nvPicPr>
                    <pic:cNvPr id="0" name="flow_accounts.png"/>
                    <pic:cNvPicPr/>
                  </pic:nvPicPr>
                  <pic:blipFill>
                    <a:blip r:embed="rId21"/>
                    <a:stretch>
                      <a:fillRect/>
                    </a:stretch>
                  </pic:blipFill>
                  <pic:spPr>
                    <a:xfrm>
                      <a:off x="0" y="0"/>
                      <a:ext cx="5120640" cy="5650946"/>
                    </a:xfrm>
                    <a:prstGeom prst="rect"/>
                  </pic:spPr>
                </pic:pic>
              </a:graphicData>
            </a:graphic>
          </wp:inline>
        </w:drawing>
      </w:r>
    </w:p>
    <w:p>
      <w:pPr>
        <w:jc w:val="center"/>
      </w:pPr>
      <w:r>
        <w:rPr>
          <w:i/>
          <w:color w:val="555555"/>
          <w:sz w:val="18"/>
        </w:rPr>
        <w:t>How every module's financial event lands in the ledger.</w:t>
      </w:r>
    </w:p>
    <w:p>
      <w:pPr>
        <w:pStyle w:val="Heading2"/>
      </w:pPr>
      <w:r>
        <w:t>14.12 Voucher Flow</w:t>
      </w:r>
    </w:p>
    <w:p>
      <w:pPr>
        <w:jc w:val="center"/>
      </w:pPr>
      <w:r>
        <w:drawing>
          <wp:inline xmlns:a="http://schemas.openxmlformats.org/drawingml/2006/main" xmlns:pic="http://schemas.openxmlformats.org/drawingml/2006/picture">
            <wp:extent cx="5120640" cy="7632171"/>
            <wp:docPr id="12" name="Picture 12"/>
            <wp:cNvGraphicFramePr>
              <a:graphicFrameLocks noChangeAspect="1"/>
            </wp:cNvGraphicFramePr>
            <a:graphic>
              <a:graphicData uri="http://schemas.openxmlformats.org/drawingml/2006/picture">
                <pic:pic>
                  <pic:nvPicPr>
                    <pic:cNvPr id="0" name="flow_voucher.png"/>
                    <pic:cNvPicPr/>
                  </pic:nvPicPr>
                  <pic:blipFill>
                    <a:blip r:embed="rId22"/>
                    <a:stretch>
                      <a:fillRect/>
                    </a:stretch>
                  </pic:blipFill>
                  <pic:spPr>
                    <a:xfrm>
                      <a:off x="0" y="0"/>
                      <a:ext cx="5120640" cy="7632171"/>
                    </a:xfrm>
                    <a:prstGeom prst="rect"/>
                  </pic:spPr>
                </pic:pic>
              </a:graphicData>
            </a:graphic>
          </wp:inline>
        </w:drawing>
      </w:r>
    </w:p>
    <w:p>
      <w:pPr>
        <w:jc w:val="center"/>
      </w:pPr>
      <w:r>
        <w:rPr>
          <w:i/>
          <w:color w:val="555555"/>
          <w:sz w:val="18"/>
        </w:rPr>
        <w:t>The full double-entry voucher status lifecycle.</w:t>
      </w:r>
    </w:p>
    <w:p>
      <w:pPr>
        <w:pStyle w:val="Heading2"/>
      </w:pPr>
      <w:r>
        <w:t>14.13 Invoice Flow</w:t>
      </w:r>
    </w:p>
    <w:p>
      <w:pPr>
        <w:jc w:val="center"/>
      </w:pPr>
      <w:r>
        <w:drawing>
          <wp:inline xmlns:a="http://schemas.openxmlformats.org/drawingml/2006/main" xmlns:pic="http://schemas.openxmlformats.org/drawingml/2006/picture">
            <wp:extent cx="5120640" cy="4950942"/>
            <wp:docPr id="13" name="Picture 13"/>
            <wp:cNvGraphicFramePr>
              <a:graphicFrameLocks noChangeAspect="1"/>
            </wp:cNvGraphicFramePr>
            <a:graphic>
              <a:graphicData uri="http://schemas.openxmlformats.org/drawingml/2006/picture">
                <pic:pic>
                  <pic:nvPicPr>
                    <pic:cNvPr id="0" name="flow_invoice.png"/>
                    <pic:cNvPicPr/>
                  </pic:nvPicPr>
                  <pic:blipFill>
                    <a:blip r:embed="rId23"/>
                    <a:stretch>
                      <a:fillRect/>
                    </a:stretch>
                  </pic:blipFill>
                  <pic:spPr>
                    <a:xfrm>
                      <a:off x="0" y="0"/>
                      <a:ext cx="5120640" cy="4950942"/>
                    </a:xfrm>
                    <a:prstGeom prst="rect"/>
                  </pic:spPr>
                </pic:pic>
              </a:graphicData>
            </a:graphic>
          </wp:inline>
        </w:drawing>
      </w:r>
    </w:p>
    <w:p>
      <w:pPr>
        <w:jc w:val="center"/>
      </w:pPr>
      <w:r>
        <w:rPr>
          <w:i/>
          <w:color w:val="555555"/>
          <w:sz w:val="18"/>
        </w:rPr>
        <w:t>Customer billing document lifecycle.</w:t>
      </w:r>
    </w:p>
    <w:p>
      <w:pPr>
        <w:pStyle w:val="Heading2"/>
      </w:pPr>
      <w:r>
        <w:t>14.14 Payment Flow</w:t>
      </w:r>
    </w:p>
    <w:p>
      <w:pPr>
        <w:jc w:val="center"/>
      </w:pPr>
      <w:r>
        <w:drawing>
          <wp:inline xmlns:a="http://schemas.openxmlformats.org/drawingml/2006/main" xmlns:pic="http://schemas.openxmlformats.org/drawingml/2006/picture">
            <wp:extent cx="5120640" cy="5059939"/>
            <wp:docPr id="14" name="Picture 14"/>
            <wp:cNvGraphicFramePr>
              <a:graphicFrameLocks noChangeAspect="1"/>
            </wp:cNvGraphicFramePr>
            <a:graphic>
              <a:graphicData uri="http://schemas.openxmlformats.org/drawingml/2006/picture">
                <pic:pic>
                  <pic:nvPicPr>
                    <pic:cNvPr id="0" name="flow_payment.png"/>
                    <pic:cNvPicPr/>
                  </pic:nvPicPr>
                  <pic:blipFill>
                    <a:blip r:embed="rId24"/>
                    <a:stretch>
                      <a:fillRect/>
                    </a:stretch>
                  </pic:blipFill>
                  <pic:spPr>
                    <a:xfrm>
                      <a:off x="0" y="0"/>
                      <a:ext cx="5120640" cy="5059939"/>
                    </a:xfrm>
                    <a:prstGeom prst="rect"/>
                  </pic:spPr>
                </pic:pic>
              </a:graphicData>
            </a:graphic>
          </wp:inline>
        </w:drawing>
      </w:r>
    </w:p>
    <w:p>
      <w:pPr>
        <w:jc w:val="center"/>
      </w:pPr>
      <w:r>
        <w:rPr>
          <w:i/>
          <w:color w:val="555555"/>
          <w:sz w:val="18"/>
        </w:rPr>
        <w:t>How a payable (bill, settlement, payroll line) gets disbursed.</w:t>
      </w:r>
    </w:p>
    <w:p>
      <w:pPr>
        <w:pStyle w:val="Heading2"/>
      </w:pPr>
      <w:r>
        <w:t>14.15 Bank Flow</w:t>
      </w:r>
    </w:p>
    <w:p>
      <w:pPr>
        <w:jc w:val="center"/>
      </w:pPr>
      <w:r>
        <w:drawing>
          <wp:inline xmlns:a="http://schemas.openxmlformats.org/drawingml/2006/main" xmlns:pic="http://schemas.openxmlformats.org/drawingml/2006/picture">
            <wp:extent cx="5120640" cy="5650946"/>
            <wp:docPr id="15" name="Picture 15"/>
            <wp:cNvGraphicFramePr>
              <a:graphicFrameLocks noChangeAspect="1"/>
            </wp:cNvGraphicFramePr>
            <a:graphic>
              <a:graphicData uri="http://schemas.openxmlformats.org/drawingml/2006/picture">
                <pic:pic>
                  <pic:nvPicPr>
                    <pic:cNvPr id="0" name="flow_bank.png"/>
                    <pic:cNvPicPr/>
                  </pic:nvPicPr>
                  <pic:blipFill>
                    <a:blip r:embed="rId25"/>
                    <a:stretch>
                      <a:fillRect/>
                    </a:stretch>
                  </pic:blipFill>
                  <pic:spPr>
                    <a:xfrm>
                      <a:off x="0" y="0"/>
                      <a:ext cx="5120640" cy="5650946"/>
                    </a:xfrm>
                    <a:prstGeom prst="rect"/>
                  </pic:spPr>
                </pic:pic>
              </a:graphicData>
            </a:graphic>
          </wp:inline>
        </w:drawing>
      </w:r>
    </w:p>
    <w:p>
      <w:pPr>
        <w:jc w:val="center"/>
      </w:pPr>
      <w:r>
        <w:rPr>
          <w:i/>
          <w:color w:val="555555"/>
          <w:sz w:val="18"/>
        </w:rPr>
        <w:t>Bank/cash instruments, cheques, transfers, and reconciliation.</w:t>
      </w:r>
    </w:p>
    <w:p>
      <w:pPr>
        <w:pStyle w:val="Heading2"/>
      </w:pPr>
      <w:r>
        <w:t>14.16 Expense Flow</w:t>
      </w:r>
    </w:p>
    <w:p>
      <w:pPr>
        <w:jc w:val="center"/>
      </w:pPr>
      <w:r>
        <w:drawing>
          <wp:inline xmlns:a="http://schemas.openxmlformats.org/drawingml/2006/main" xmlns:pic="http://schemas.openxmlformats.org/drawingml/2006/picture">
            <wp:extent cx="5120640" cy="4950942"/>
            <wp:docPr id="16" name="Picture 16"/>
            <wp:cNvGraphicFramePr>
              <a:graphicFrameLocks noChangeAspect="1"/>
            </wp:cNvGraphicFramePr>
            <a:graphic>
              <a:graphicData uri="http://schemas.openxmlformats.org/drawingml/2006/picture">
                <pic:pic>
                  <pic:nvPicPr>
                    <pic:cNvPr id="0" name="flow_expense.png"/>
                    <pic:cNvPicPr/>
                  </pic:nvPicPr>
                  <pic:blipFill>
                    <a:blip r:embed="rId26"/>
                    <a:stretch>
                      <a:fillRect/>
                    </a:stretch>
                  </pic:blipFill>
                  <pic:spPr>
                    <a:xfrm>
                      <a:off x="0" y="0"/>
                      <a:ext cx="5120640" cy="4950942"/>
                    </a:xfrm>
                    <a:prstGeom prst="rect"/>
                  </pic:spPr>
                </pic:pic>
              </a:graphicData>
            </a:graphic>
          </wp:inline>
        </w:drawing>
      </w:r>
    </w:p>
    <w:p>
      <w:pPr>
        <w:jc w:val="center"/>
      </w:pPr>
      <w:r>
        <w:rPr>
          <w:i/>
          <w:color w:val="555555"/>
          <w:sz w:val="18"/>
        </w:rPr>
        <w:t>Trip, vehicle, and petty-cash expense capture through posting.</w:t>
      </w:r>
    </w:p>
    <w:p>
      <w:pPr>
        <w:pStyle w:val="Heading2"/>
      </w:pPr>
      <w:r>
        <w:t>14.17 Payroll Flow</w:t>
      </w:r>
    </w:p>
    <w:p>
      <w:pPr>
        <w:jc w:val="center"/>
      </w:pPr>
      <w:r>
        <w:drawing>
          <wp:inline xmlns:a="http://schemas.openxmlformats.org/drawingml/2006/main" xmlns:pic="http://schemas.openxmlformats.org/drawingml/2006/picture">
            <wp:extent cx="5120640" cy="5650946"/>
            <wp:docPr id="17" name="Picture 17"/>
            <wp:cNvGraphicFramePr>
              <a:graphicFrameLocks noChangeAspect="1"/>
            </wp:cNvGraphicFramePr>
            <a:graphic>
              <a:graphicData uri="http://schemas.openxmlformats.org/drawingml/2006/picture">
                <pic:pic>
                  <pic:nvPicPr>
                    <pic:cNvPr id="0" name="flow_payroll.png"/>
                    <pic:cNvPicPr/>
                  </pic:nvPicPr>
                  <pic:blipFill>
                    <a:blip r:embed="rId27"/>
                    <a:stretch>
                      <a:fillRect/>
                    </a:stretch>
                  </pic:blipFill>
                  <pic:spPr>
                    <a:xfrm>
                      <a:off x="0" y="0"/>
                      <a:ext cx="5120640" cy="5650946"/>
                    </a:xfrm>
                    <a:prstGeom prst="rect"/>
                  </pic:spPr>
                </pic:pic>
              </a:graphicData>
            </a:graphic>
          </wp:inline>
        </w:drawing>
      </w:r>
    </w:p>
    <w:p>
      <w:pPr>
        <w:jc w:val="center"/>
      </w:pPr>
      <w:r>
        <w:rPr>
          <w:i/>
          <w:color w:val="555555"/>
          <w:sz w:val="18"/>
        </w:rPr>
        <w:t>The Payroll Run lifecycle from calculation to disbursement.</w:t>
      </w:r>
    </w:p>
    <w:p>
      <w:pPr>
        <w:pStyle w:val="Heading2"/>
      </w:pPr>
      <w:r>
        <w:t>14.18 Report Flow</w:t>
      </w:r>
    </w:p>
    <w:p>
      <w:pPr>
        <w:jc w:val="center"/>
      </w:pPr>
      <w:r>
        <w:drawing>
          <wp:inline xmlns:a="http://schemas.openxmlformats.org/drawingml/2006/main" xmlns:pic="http://schemas.openxmlformats.org/drawingml/2006/picture">
            <wp:extent cx="5120640" cy="4950942"/>
            <wp:docPr id="18" name="Picture 18"/>
            <wp:cNvGraphicFramePr>
              <a:graphicFrameLocks noChangeAspect="1"/>
            </wp:cNvGraphicFramePr>
            <a:graphic>
              <a:graphicData uri="http://schemas.openxmlformats.org/drawingml/2006/picture">
                <pic:pic>
                  <pic:nvPicPr>
                    <pic:cNvPr id="0" name="flow_report.png"/>
                    <pic:cNvPicPr/>
                  </pic:nvPicPr>
                  <pic:blipFill>
                    <a:blip r:embed="rId28"/>
                    <a:stretch>
                      <a:fillRect/>
                    </a:stretch>
                  </pic:blipFill>
                  <pic:spPr>
                    <a:xfrm>
                      <a:off x="0" y="0"/>
                      <a:ext cx="5120640" cy="4950942"/>
                    </a:xfrm>
                    <a:prstGeom prst="rect"/>
                  </pic:spPr>
                </pic:pic>
              </a:graphicData>
            </a:graphic>
          </wp:inline>
        </w:drawing>
      </w:r>
    </w:p>
    <w:p>
      <w:pPr>
        <w:jc w:val="center"/>
      </w:pPr>
      <w:r>
        <w:rPr>
          <w:i/>
          <w:color w:val="555555"/>
          <w:sz w:val="18"/>
        </w:rPr>
        <w:t>How on-screen and scheduled reports are produced.</w:t>
      </w:r>
    </w:p>
    <w:p>
      <w:pPr>
        <w:pStyle w:val="Heading2"/>
      </w:pPr>
      <w:r>
        <w:t>14.19 Approval Flow</w:t>
      </w:r>
    </w:p>
    <w:p>
      <w:pPr>
        <w:jc w:val="center"/>
      </w:pPr>
      <w:r>
        <w:drawing>
          <wp:inline xmlns:a="http://schemas.openxmlformats.org/drawingml/2006/main" xmlns:pic="http://schemas.openxmlformats.org/drawingml/2006/picture">
            <wp:extent cx="5120640" cy="6621673"/>
            <wp:docPr id="19" name="Picture 19"/>
            <wp:cNvGraphicFramePr>
              <a:graphicFrameLocks noChangeAspect="1"/>
            </wp:cNvGraphicFramePr>
            <a:graphic>
              <a:graphicData uri="http://schemas.openxmlformats.org/drawingml/2006/picture">
                <pic:pic>
                  <pic:nvPicPr>
                    <pic:cNvPr id="0" name="flow_approval.png"/>
                    <pic:cNvPicPr/>
                  </pic:nvPicPr>
                  <pic:blipFill>
                    <a:blip r:embed="rId29"/>
                    <a:stretch>
                      <a:fillRect/>
                    </a:stretch>
                  </pic:blipFill>
                  <pic:spPr>
                    <a:xfrm>
                      <a:off x="0" y="0"/>
                      <a:ext cx="5120640" cy="6621673"/>
                    </a:xfrm>
                    <a:prstGeom prst="rect"/>
                  </pic:spPr>
                </pic:pic>
              </a:graphicData>
            </a:graphic>
          </wp:inline>
        </w:drawing>
      </w:r>
    </w:p>
    <w:p>
      <w:pPr>
        <w:jc w:val="center"/>
      </w:pPr>
      <w:r>
        <w:rPr>
          <w:i/>
          <w:color w:val="555555"/>
          <w:sz w:val="18"/>
        </w:rPr>
        <w:t>The generic approval engine shared by Vouchers and Petty Cash.</w:t>
      </w:r>
    </w:p>
    <w:p>
      <w:pPr>
        <w:pStyle w:val="Heading2"/>
      </w:pPr>
      <w:r>
        <w:t>14.20 Notification Flow</w:t>
      </w:r>
    </w:p>
    <w:p>
      <w:pPr>
        <w:jc w:val="center"/>
      </w:pPr>
      <w:r>
        <w:drawing>
          <wp:inline xmlns:a="http://schemas.openxmlformats.org/drawingml/2006/main" xmlns:pic="http://schemas.openxmlformats.org/drawingml/2006/picture">
            <wp:extent cx="5120640" cy="4250937"/>
            <wp:docPr id="20" name="Picture 20"/>
            <wp:cNvGraphicFramePr>
              <a:graphicFrameLocks noChangeAspect="1"/>
            </wp:cNvGraphicFramePr>
            <a:graphic>
              <a:graphicData uri="http://schemas.openxmlformats.org/drawingml/2006/picture">
                <pic:pic>
                  <pic:nvPicPr>
                    <pic:cNvPr id="0" name="flow_notification.png"/>
                    <pic:cNvPicPr/>
                  </pic:nvPicPr>
                  <pic:blipFill>
                    <a:blip r:embed="rId30"/>
                    <a:stretch>
                      <a:fillRect/>
                    </a:stretch>
                  </pic:blipFill>
                  <pic:spPr>
                    <a:xfrm>
                      <a:off x="0" y="0"/>
                      <a:ext cx="5120640" cy="4250937"/>
                    </a:xfrm>
                    <a:prstGeom prst="rect"/>
                  </pic:spPr>
                </pic:pic>
              </a:graphicData>
            </a:graphic>
          </wp:inline>
        </w:drawing>
      </w:r>
    </w:p>
    <w:p>
      <w:pPr>
        <w:jc w:val="center"/>
      </w:pPr>
      <w:r>
        <w:rPr>
          <w:i/>
          <w:color w:val="555555"/>
          <w:sz w:val="18"/>
        </w:rPr>
        <w:t>How and when the system raises an in-app notification.</w:t>
      </w:r>
    </w:p>
    <w:p>
      <w:pPr>
        <w:pStyle w:val="Heading2"/>
      </w:pPr>
      <w:r>
        <w:t>14.21 Service-Layer Call Pattern</w:t>
      </w:r>
    </w:p>
    <w:p>
      <w:pPr>
        <w:jc w:val="center"/>
      </w:pPr>
      <w:r>
        <w:drawing>
          <wp:inline xmlns:a="http://schemas.openxmlformats.org/drawingml/2006/main" xmlns:pic="http://schemas.openxmlformats.org/drawingml/2006/picture">
            <wp:extent cx="5120640" cy="4950942"/>
            <wp:docPr id="21" name="Picture 21"/>
            <wp:cNvGraphicFramePr>
              <a:graphicFrameLocks noChangeAspect="1"/>
            </wp:cNvGraphicFramePr>
            <a:graphic>
              <a:graphicData uri="http://schemas.openxmlformats.org/drawingml/2006/picture">
                <pic:pic>
                  <pic:nvPicPr>
                    <pic:cNvPr id="0" name="flow_service.png"/>
                    <pic:cNvPicPr/>
                  </pic:nvPicPr>
                  <pic:blipFill>
                    <a:blip r:embed="rId31"/>
                    <a:stretch>
                      <a:fillRect/>
                    </a:stretch>
                  </pic:blipFill>
                  <pic:spPr>
                    <a:xfrm>
                      <a:off x="0" y="0"/>
                      <a:ext cx="5120640" cy="4950942"/>
                    </a:xfrm>
                    <a:prstGeom prst="rect"/>
                  </pic:spPr>
                </pic:pic>
              </a:graphicData>
            </a:graphic>
          </wp:inline>
        </w:drawing>
      </w:r>
    </w:p>
    <w:p>
      <w:pPr>
        <w:jc w:val="center"/>
      </w:pPr>
      <w:r>
        <w:rPr>
          <w:i/>
          <w:color w:val="555555"/>
          <w:sz w:val="18"/>
        </w:rPr>
        <w:t>The internal call shape every backend service follows.</w:t>
      </w:r>
    </w:p>
    <w:p>
      <w:pPr>
        <w:pStyle w:val="Heading2"/>
      </w:pPr>
      <w:r>
        <w:t>14.22 Request Flow</w:t>
      </w:r>
    </w:p>
    <w:p>
      <w:pPr>
        <w:jc w:val="center"/>
      </w:pPr>
      <w:r>
        <w:drawing>
          <wp:inline xmlns:a="http://schemas.openxmlformats.org/drawingml/2006/main" xmlns:pic="http://schemas.openxmlformats.org/drawingml/2006/picture">
            <wp:extent cx="5120640" cy="4950942"/>
            <wp:docPr id="22" name="Picture 22"/>
            <wp:cNvGraphicFramePr>
              <a:graphicFrameLocks noChangeAspect="1"/>
            </wp:cNvGraphicFramePr>
            <a:graphic>
              <a:graphicData uri="http://schemas.openxmlformats.org/drawingml/2006/picture">
                <pic:pic>
                  <pic:nvPicPr>
                    <pic:cNvPr id="0" name="flow_request.png"/>
                    <pic:cNvPicPr/>
                  </pic:nvPicPr>
                  <pic:blipFill>
                    <a:blip r:embed="rId32"/>
                    <a:stretch>
                      <a:fillRect/>
                    </a:stretch>
                  </pic:blipFill>
                  <pic:spPr>
                    <a:xfrm>
                      <a:off x="0" y="0"/>
                      <a:ext cx="5120640" cy="4950942"/>
                    </a:xfrm>
                    <a:prstGeom prst="rect"/>
                  </pic:spPr>
                </pic:pic>
              </a:graphicData>
            </a:graphic>
          </wp:inline>
        </w:drawing>
      </w:r>
    </w:p>
    <w:p>
      <w:pPr>
        <w:jc w:val="center"/>
      </w:pPr>
      <w:r>
        <w:rPr>
          <w:i/>
          <w:color w:val="555555"/>
          <w:sz w:val="18"/>
        </w:rPr>
        <w:t>A user action's path from the browser to the database.</w:t>
      </w:r>
    </w:p>
    <w:p>
      <w:pPr>
        <w:pStyle w:val="Heading2"/>
      </w:pPr>
      <w:r>
        <w:t>14.23 Response Flow</w:t>
      </w:r>
    </w:p>
    <w:p>
      <w:pPr>
        <w:jc w:val="center"/>
      </w:pPr>
      <w:r>
        <w:drawing>
          <wp:inline xmlns:a="http://schemas.openxmlformats.org/drawingml/2006/main" xmlns:pic="http://schemas.openxmlformats.org/drawingml/2006/picture">
            <wp:extent cx="5120640" cy="6232162"/>
            <wp:docPr id="23" name="Picture 23"/>
            <wp:cNvGraphicFramePr>
              <a:graphicFrameLocks noChangeAspect="1"/>
            </wp:cNvGraphicFramePr>
            <a:graphic>
              <a:graphicData uri="http://schemas.openxmlformats.org/drawingml/2006/picture">
                <pic:pic>
                  <pic:nvPicPr>
                    <pic:cNvPr id="0" name="flow_response.png"/>
                    <pic:cNvPicPr/>
                  </pic:nvPicPr>
                  <pic:blipFill>
                    <a:blip r:embed="rId33"/>
                    <a:stretch>
                      <a:fillRect/>
                    </a:stretch>
                  </pic:blipFill>
                  <pic:spPr>
                    <a:xfrm>
                      <a:off x="0" y="0"/>
                      <a:ext cx="5120640" cy="6232162"/>
                    </a:xfrm>
                    <a:prstGeom prst="rect"/>
                  </pic:spPr>
                </pic:pic>
              </a:graphicData>
            </a:graphic>
          </wp:inline>
        </w:drawing>
      </w:r>
    </w:p>
    <w:p>
      <w:pPr>
        <w:jc w:val="center"/>
      </w:pPr>
      <w:r>
        <w:rPr>
          <w:i/>
          <w:color w:val="555555"/>
          <w:sz w:val="18"/>
        </w:rPr>
        <w:t>How a result and its errors travel back to the screen.</w:t>
      </w:r>
    </w:p>
    <w:p>
      <w:pPr>
        <w:pStyle w:val="Heading1"/>
      </w:pPr>
      <w:r>
        <w:t>15. User Workflows</w:t>
      </w:r>
    </w:p>
    <w:p>
      <w:pPr>
        <w:spacing w:after="120"/>
      </w:pPr>
      <w:r>
        <w:rPr>
          <w:b w:val="0"/>
          <w:i w:val="0"/>
          <w:sz w:val="21"/>
        </w:rPr>
        <w:t>Step-by-step task guides for the most common real-world tasks, one per major module. "Who can use it" is derived from the Role &amp; Permission Matrix (Section 11); "Expected Result" and "Common Mistakes" are grounded in the validation/business rules documented in Section 13.</w:t>
      </w:r>
    </w:p>
    <w:p>
      <w:pPr>
        <w:pStyle w:val="Heading2"/>
      </w:pPr>
      <w:r>
        <w:t>Recording a New Trip End-to-End</w:t>
      </w:r>
    </w:p>
    <w:p>
      <w:pPr>
        <w:spacing w:after="40"/>
      </w:pPr>
      <w:r>
        <w:rPr>
          <w:b/>
          <w:i w:val="0"/>
          <w:sz w:val="19"/>
        </w:rPr>
        <w:t>Who can use it: OPERATIONS, OPERATION_MANAGER, OWN_FLEET_OPERATOR, MARKET_FLEET_OPERATOR</w:t>
      </w:r>
    </w:p>
    <w:p>
      <w:pPr>
        <w:spacing w:after="160"/>
      </w:pPr>
      <w:r>
        <w:rPr>
          <w:b w:val="0"/>
          <w:i/>
          <w:sz w:val="19"/>
        </w:rPr>
        <w:t>When to use it: When a customer Intent has been approved and needs to be executed.</w:t>
      </w:r>
    </w:p>
    <w:p>
      <w:pPr>
        <w:pStyle w:val="ListBullet"/>
      </w:pPr>
      <w:r>
        <w:rPr>
          <w:sz w:val="21"/>
        </w:rPr>
        <w:t>1. Open Intents &gt; Intent List, locate the APPROVED intent.</w:t>
      </w:r>
    </w:p>
    <w:p>
      <w:pPr>
        <w:pStyle w:val="ListBullet"/>
      </w:pPr>
      <w:r>
        <w:rPr>
          <w:sz w:val="21"/>
        </w:rPr>
        <w:t>2. Open the auto-created Trip (Trips module) — it starts unassigned.</w:t>
      </w:r>
    </w:p>
    <w:p>
      <w:pPr>
        <w:pStyle w:val="ListBullet"/>
      </w:pPr>
      <w:r>
        <w:rPr>
          <w:sz w:val="21"/>
        </w:rPr>
        <w:t>3. Assign a Vehicle (own fleet or a supplier's market vehicle) and a Driver.</w:t>
      </w:r>
    </w:p>
    <w:p>
      <w:pPr>
        <w:pStyle w:val="ListBullet"/>
      </w:pPr>
      <w:r>
        <w:rPr>
          <w:sz w:val="21"/>
        </w:rPr>
        <w:t>4. Advance the Trip through STARTED -&gt; LOADING -&gt; IN_TRANSIT -&gt; REACHED_DESTINATION -&gt; UNLOADING as it progresses.</w:t>
      </w:r>
    </w:p>
    <w:p>
      <w:pPr>
        <w:pStyle w:val="ListBullet"/>
      </w:pPr>
      <w:r>
        <w:rPr>
          <w:sz w:val="21"/>
        </w:rPr>
        <w:t>5. Upload the Proof of Delivery (POD) document; it must reach VERIFIED status.</w:t>
      </w:r>
    </w:p>
    <w:p>
      <w:pPr>
        <w:pStyle w:val="ListBullet"/>
      </w:pPr>
      <w:r>
        <w:rPr>
          <w:sz w:val="21"/>
        </w:rPr>
        <w:t>6. Mark the Trip COMPLETED — this is only possible once POD is verified.</w:t>
      </w:r>
    </w:p>
    <w:p>
      <w:pPr>
        <w:spacing w:after="80"/>
      </w:pPr>
      <w:r>
        <w:rPr>
          <w:b w:val="0"/>
          <w:i w:val="0"/>
          <w:sz w:val="19"/>
        </w:rPr>
        <w:t>Expected Result: The Trip is COMPLETED, its Vehicle/Driver are released back to AVAILABLE, and it is ready for Trip Financials / Invoicing.</w:t>
      </w:r>
    </w:p>
    <w:p>
      <w:pPr>
        <w:spacing w:after="80"/>
      </w:pPr>
      <w:r>
        <w:rPr>
          <w:b w:val="0"/>
          <w:i w:val="0"/>
          <w:color w:val="B0392E"/>
          <w:sz w:val="19"/>
        </w:rPr>
        <w:t>Common Mistake: Trying to complete a Trip before its POD is verified — the transition is blocked.</w:t>
      </w:r>
    </w:p>
    <w:p>
      <w:pPr>
        <w:spacing w:after="200"/>
      </w:pPr>
      <w:r>
        <w:rPr>
          <w:b w:val="0"/>
          <w:i/>
          <w:sz w:val="19"/>
        </w:rPr>
        <w:t>Tip: The status machine is forward-only: a Trip cannot be moved backward, only cancelled.</w:t>
      </w:r>
    </w:p>
    <w:p>
      <w:pPr>
        <w:pStyle w:val="Heading2"/>
      </w:pPr>
      <w:r>
        <w:t>Raising a Customer Invoice</w:t>
      </w:r>
    </w:p>
    <w:p>
      <w:pPr>
        <w:spacing w:after="40"/>
      </w:pPr>
      <w:r>
        <w:rPr>
          <w:b/>
          <w:i w:val="0"/>
          <w:sz w:val="19"/>
        </w:rPr>
        <w:t>Who can use it: ACCOUNTS, ACCOUNTS_EXECUTIVE, ACCOUNTING_MANAGER</w:t>
      </w:r>
    </w:p>
    <w:p>
      <w:pPr>
        <w:spacing w:after="160"/>
      </w:pPr>
      <w:r>
        <w:rPr>
          <w:b w:val="0"/>
          <w:i/>
          <w:sz w:val="19"/>
        </w:rPr>
        <w:t>When to use it: After a Trip is completed and ready to bill.</w:t>
      </w:r>
    </w:p>
    <w:p>
      <w:pPr>
        <w:pStyle w:val="ListBullet"/>
      </w:pPr>
      <w:r>
        <w:rPr>
          <w:sz w:val="21"/>
        </w:rPr>
        <w:t>1. Open Finance &gt; Customer Invoices.</w:t>
      </w:r>
    </w:p>
    <w:p>
      <w:pPr>
        <w:pStyle w:val="ListBullet"/>
      </w:pPr>
      <w:r>
        <w:rPr>
          <w:sz w:val="21"/>
        </w:rPr>
        <w:t>2. Create a new Invoice against the completed Trip.</w:t>
      </w:r>
    </w:p>
    <w:p>
      <w:pPr>
        <w:pStyle w:val="ListBullet"/>
      </w:pPr>
      <w:r>
        <w:rPr>
          <w:sz w:val="21"/>
        </w:rPr>
        <w:t>3. Add InvoiceCharge lines (freight, additional charges); GST is computed per the GST Master rate.</w:t>
      </w:r>
    </w:p>
    <w:p>
      <w:pPr>
        <w:pStyle w:val="ListBullet"/>
      </w:pPr>
      <w:r>
        <w:rPr>
          <w:sz w:val="21"/>
        </w:rPr>
        <w:t>4. Finalize/post the Invoice — this posts a Voucher debiting the customer ledger.</w:t>
      </w:r>
    </w:p>
    <w:p>
      <w:pPr>
        <w:spacing w:after="80"/>
      </w:pPr>
      <w:r>
        <w:rPr>
          <w:b w:val="0"/>
          <w:i w:val="0"/>
          <w:sz w:val="19"/>
        </w:rPr>
        <w:t>Expected Result: A posted Invoice with an outstanding customer balance visible in AR-AP Outstanding &amp; Aging.</w:t>
      </w:r>
    </w:p>
    <w:p>
      <w:pPr>
        <w:spacing w:after="80"/>
      </w:pPr>
      <w:r>
        <w:rPr>
          <w:b w:val="0"/>
          <w:i w:val="0"/>
          <w:color w:val="B0392E"/>
          <w:sz w:val="19"/>
        </w:rPr>
        <w:t>Common Mistake: Forgetting to reconcile the Invoice against Trip Financials, leading to a mismatched profitability view.</w:t>
      </w:r>
    </w:p>
    <w:p>
      <w:pPr>
        <w:spacing w:after="200"/>
      </w:pPr>
      <w:r>
        <w:rPr>
          <w:b w:val="0"/>
          <w:i/>
          <w:sz w:val="19"/>
        </w:rPr>
        <w:t>Tip: GST rates come from the GST Master — verify the correct HSN/SAC code is selected before posting.</w:t>
      </w:r>
    </w:p>
    <w:p>
      <w:pPr>
        <w:pStyle w:val="Heading2"/>
      </w:pPr>
      <w:r>
        <w:t>Running a Driver Settlement</w:t>
      </w:r>
    </w:p>
    <w:p>
      <w:pPr>
        <w:spacing w:after="40"/>
      </w:pPr>
      <w:r>
        <w:rPr>
          <w:b/>
          <w:i w:val="0"/>
          <w:sz w:val="19"/>
        </w:rPr>
        <w:t>Who can use it: ACCOUNTS, PAYROLL_EXECUTIVE, ACCOUNTING_MANAGER</w:t>
      </w:r>
    </w:p>
    <w:p>
      <w:pPr>
        <w:spacing w:after="160"/>
      </w:pPr>
      <w:r>
        <w:rPr>
          <w:b w:val="0"/>
          <w:i/>
          <w:sz w:val="19"/>
        </w:rPr>
        <w:t>When to use it: Periodically (e.g. monthly) to pay/recover a driver's net balance.</w:t>
      </w:r>
    </w:p>
    <w:p>
      <w:pPr>
        <w:pStyle w:val="ListBullet"/>
      </w:pPr>
      <w:r>
        <w:rPr>
          <w:sz w:val="21"/>
        </w:rPr>
        <w:t>1. Open Finance &gt; Driver Settlements, create a new settlement for the Driver and a date range.</w:t>
      </w:r>
    </w:p>
    <w:p>
      <w:pPr>
        <w:pStyle w:val="ListBullet"/>
      </w:pPr>
      <w:r>
        <w:rPr>
          <w:sz w:val="21"/>
        </w:rPr>
        <w:t>2. Calculate — the system nets every unsettled Advance, Earning, Reimbursement, Penalty, and any due Loan installment.</w:t>
      </w:r>
    </w:p>
    <w:p>
      <w:pPr>
        <w:pStyle w:val="ListBullet"/>
      </w:pPr>
      <w:r>
        <w:rPr>
          <w:sz w:val="21"/>
        </w:rPr>
        <w:t>3. Review the computed net payable/recoverable amount and its line items.</w:t>
      </w:r>
    </w:p>
    <w:p>
      <w:pPr>
        <w:pStyle w:val="ListBullet"/>
      </w:pPr>
      <w:r>
        <w:rPr>
          <w:sz w:val="21"/>
        </w:rPr>
        <w:t>4. Approve the settlement.</w:t>
      </w:r>
    </w:p>
    <w:p>
      <w:pPr>
        <w:pStyle w:val="ListBullet"/>
      </w:pPr>
      <w:r>
        <w:rPr>
          <w:sz w:val="21"/>
        </w:rPr>
        <w:t>5. Pay — this posts one Payment or Receipt Voucher and marks every contributing item as settled.</w:t>
      </w:r>
    </w:p>
    <w:p>
      <w:pPr>
        <w:spacing w:after="80"/>
      </w:pPr>
      <w:r>
        <w:rPr>
          <w:b w:val="0"/>
          <w:i w:val="0"/>
          <w:sz w:val="19"/>
        </w:rPr>
        <w:t>Expected Result: All contributing items (advances, earnings, loan installments, etc.) are marked settled and cannot be double-counted in the next settlement.</w:t>
      </w:r>
    </w:p>
    <w:p>
      <w:pPr>
        <w:spacing w:after="80"/>
      </w:pPr>
      <w:r>
        <w:rPr>
          <w:b w:val="0"/>
          <w:i w:val="0"/>
          <w:color w:val="B0392E"/>
          <w:sz w:val="19"/>
        </w:rPr>
        <w:t>Common Mistake: Recalculating a settlement after it has been approved without first reverting it to DRAFT.</w:t>
      </w:r>
    </w:p>
    <w:p>
      <w:pPr>
        <w:spacing w:after="200"/>
      </w:pPr>
      <w:r>
        <w:rPr>
          <w:b w:val="0"/>
          <w:i/>
          <w:sz w:val="19"/>
        </w:rPr>
        <w:t>Tip: The settlement direction (Payment vs. Receipt) is decided automatically by whether the net amount is payable or recoverable.</w:t>
      </w:r>
    </w:p>
    <w:p>
      <w:pPr>
        <w:pStyle w:val="Heading2"/>
      </w:pPr>
      <w:r>
        <w:t>Processing Monthly Payroll</w:t>
      </w:r>
    </w:p>
    <w:p>
      <w:pPr>
        <w:spacing w:after="40"/>
      </w:pPr>
      <w:r>
        <w:rPr>
          <w:b/>
          <w:i w:val="0"/>
          <w:sz w:val="19"/>
        </w:rPr>
        <w:t>Who can use it: HR_MANAGER, PAYROLL_EXECUTIVE</w:t>
      </w:r>
    </w:p>
    <w:p>
      <w:pPr>
        <w:spacing w:after="160"/>
      </w:pPr>
      <w:r>
        <w:rPr>
          <w:b w:val="0"/>
          <w:i/>
          <w:sz w:val="19"/>
        </w:rPr>
        <w:t>When to use it: At the end of each payroll period for all active employees.</w:t>
      </w:r>
    </w:p>
    <w:p>
      <w:pPr>
        <w:pStyle w:val="ListBullet"/>
      </w:pPr>
      <w:r>
        <w:rPr>
          <w:sz w:val="21"/>
        </w:rPr>
        <w:t>1. Open Finance &gt; Payroll Processing, create a Payroll Run for the period.</w:t>
      </w:r>
    </w:p>
    <w:p>
      <w:pPr>
        <w:pStyle w:val="ListBullet"/>
      </w:pPr>
      <w:r>
        <w:rPr>
          <w:sz w:val="21"/>
        </w:rPr>
        <w:t>2. Calculate — one PayrollRunLine is generated per active employee from their Salary Structure, less statutory deductions and any due Advance/Loan recovery.</w:t>
      </w:r>
    </w:p>
    <w:p>
      <w:pPr>
        <w:pStyle w:val="ListBullet"/>
      </w:pPr>
      <w:r>
        <w:rPr>
          <w:sz w:val="21"/>
        </w:rPr>
        <w:t>3. Verify the computed lines (HR Manager review step).</w:t>
      </w:r>
    </w:p>
    <w:p>
      <w:pPr>
        <w:pStyle w:val="ListBullet"/>
      </w:pPr>
      <w:r>
        <w:rPr>
          <w:sz w:val="21"/>
        </w:rPr>
        <w:t>4. Approve, then Process the run.</w:t>
      </w:r>
    </w:p>
    <w:p>
      <w:pPr>
        <w:pStyle w:val="ListBullet"/>
      </w:pPr>
      <w:r>
        <w:rPr>
          <w:sz w:val="21"/>
        </w:rPr>
        <w:t>5. Pay — this posts one Voucher per employee and marks recovered Advances/Loan installments.</w:t>
      </w:r>
    </w:p>
    <w:p>
      <w:pPr>
        <w:spacing w:after="80"/>
      </w:pPr>
      <w:r>
        <w:rPr>
          <w:b w:val="0"/>
          <w:i w:val="0"/>
          <w:sz w:val="19"/>
        </w:rPr>
        <w:t>Expected Result: Every active employee is paid, with statutory deductions and recoveries correctly netted into net pay.</w:t>
      </w:r>
    </w:p>
    <w:p>
      <w:pPr>
        <w:spacing w:after="80"/>
      </w:pPr>
      <w:r>
        <w:rPr>
          <w:b w:val="0"/>
          <w:i w:val="0"/>
          <w:color w:val="B0392E"/>
          <w:sz w:val="19"/>
        </w:rPr>
        <w:t>Common Mistake: Requesting a recovery larger than the employee's payable salary for the cycle — the system skips recovery entirely that cycle rather than partially applying it.</w:t>
      </w:r>
    </w:p>
    <w:p>
      <w:pPr>
        <w:spacing w:after="200"/>
      </w:pPr>
      <w:r>
        <w:rPr>
          <w:b w:val="0"/>
          <w:i/>
          <w:sz w:val="19"/>
        </w:rPr>
        <w:t>Tip: ⚠ Needs Business Clarification: salary components flagged PERCENT_OF_BASIC/PERCENT_OF_GROSS are captured but, per Section 13.9, evaluated as fixed amounts in the current code — verify computed payslips manually until this is resolved.</w:t>
      </w:r>
    </w:p>
    <w:p>
      <w:pPr>
        <w:pStyle w:val="Heading2"/>
      </w:pPr>
      <w:r>
        <w:t>Approving a Voucher or Petty Cash Request</w:t>
      </w:r>
    </w:p>
    <w:p>
      <w:pPr>
        <w:spacing w:after="40"/>
      </w:pPr>
      <w:r>
        <w:rPr>
          <w:b/>
          <w:i w:val="0"/>
          <w:sz w:val="19"/>
        </w:rPr>
        <w:t>Who can use it: Any role holding the relevant *.approve permission (see Section 11)</w:t>
      </w:r>
    </w:p>
    <w:p>
      <w:pPr>
        <w:spacing w:after="160"/>
      </w:pPr>
      <w:r>
        <w:rPr>
          <w:b w:val="0"/>
          <w:i/>
          <w:sz w:val="19"/>
        </w:rPr>
        <w:t>When to use it: When a submitted Voucher or Petty Cash Request is routed to PENDING_APPROVAL.</w:t>
      </w:r>
    </w:p>
    <w:p>
      <w:pPr>
        <w:pStyle w:val="ListBullet"/>
      </w:pPr>
      <w:r>
        <w:rPr>
          <w:sz w:val="21"/>
        </w:rPr>
        <w:t>1. Open Finance &gt; Pending Approval (Vouchers) or the Petty Cash approvals queue.</w:t>
      </w:r>
    </w:p>
    <w:p>
      <w:pPr>
        <w:pStyle w:val="ListBullet"/>
      </w:pPr>
      <w:r>
        <w:rPr>
          <w:sz w:val="21"/>
        </w:rPr>
        <w:t>2. Review the entity's amount, type, and supporting detail.</w:t>
      </w:r>
    </w:p>
    <w:p>
      <w:pPr>
        <w:pStyle w:val="ListBullet"/>
      </w:pPr>
      <w:r>
        <w:rPr>
          <w:sz w:val="21"/>
        </w:rPr>
        <w:t>3. Decide: Approve or Reject, with optional remarks.</w:t>
      </w:r>
    </w:p>
    <w:p>
      <w:pPr>
        <w:pStyle w:val="ListBullet"/>
      </w:pPr>
      <w:r>
        <w:rPr>
          <w:sz w:val="21"/>
        </w:rPr>
        <w:t>4. If rejected at any level, the entire entity is REJECTED; if approved at every configured level, it becomes APPROVED.</w:t>
      </w:r>
    </w:p>
    <w:p>
      <w:pPr>
        <w:spacing w:after="80"/>
      </w:pPr>
      <w:r>
        <w:rPr>
          <w:b w:val="0"/>
          <w:i w:val="0"/>
          <w:sz w:val="19"/>
        </w:rPr>
        <w:t>Expected Result: The entity's status reflects the decision, and (for Vouchers) the ledger balances update once approved.</w:t>
      </w:r>
    </w:p>
    <w:p>
      <w:pPr>
        <w:spacing w:after="80"/>
      </w:pPr>
      <w:r>
        <w:rPr>
          <w:b w:val="0"/>
          <w:i w:val="0"/>
          <w:color w:val="B0392E"/>
          <w:sz w:val="19"/>
        </w:rPr>
        <w:t>Common Mistake: Assuming every Voucher requires approval — only entities matching a configured Approval Rule do; everything else auto-approves.</w:t>
      </w:r>
    </w:p>
    <w:p>
      <w:pPr>
        <w:spacing w:after="200"/>
      </w:pPr>
      <w:r>
        <w:rPr>
          <w:b w:val="0"/>
          <w:i/>
          <w:sz w:val="19"/>
        </w:rPr>
        <w:t>Tip: An ApprovalDelegation can hand off pending approvals to another user, but per Section 13.9 this is presently unenforced by the system.</w:t>
      </w:r>
    </w:p>
    <w:p>
      <w:pPr>
        <w:spacing w:after="120"/>
      </w:pPr>
      <w:r>
        <w:rPr>
          <w:b w:val="0"/>
          <w:i/>
          <w:sz w:val="21"/>
        </w:rPr>
        <w:t>Screenshots are intentionally omitted from this document — see Section 19 (Screen Documentation) for the field-by-field inventory of every screen referenced above.</w:t>
      </w:r>
    </w:p>
    <w:p>
      <w:pPr>
        <w:pStyle w:val="Heading1"/>
      </w:pPr>
      <w:r>
        <w:t>16. Code Execution Flow</w:t>
      </w:r>
    </w:p>
    <w:p>
      <w:pPr>
        <w:spacing w:after="120"/>
      </w:pPr>
      <w:r>
        <w:rPr>
          <w:b w:val="0"/>
          <w:i w:val="0"/>
          <w:sz w:val="21"/>
        </w:rPr>
        <w:t>Concrete, file-named traces of representative operations, pulled from the module analysis in Section 13.</w:t>
      </w:r>
    </w:p>
    <w:tbl>
      <w:tblPr>
        <w:tblStyle w:val="TableGrid"/>
        <w:tblW w:type="auto" w:w="0"/>
        <w:jc w:val="center"/>
        <w:tblLook w:firstColumn="1" w:firstRow="1" w:lastColumn="0" w:lastRow="0" w:noHBand="0" w:noVBand="1" w:val="04A0"/>
      </w:tblPr>
      <w:tblGrid>
        <w:gridCol w:w="3249"/>
        <w:gridCol w:w="3249"/>
        <w:gridCol w:w="3249"/>
      </w:tblGrid>
      <w:tr>
        <w:tc>
          <w:tcPr>
            <w:tcW w:type="dxa" w:w="1872"/>
            <w:shd w:val="clear" w:color="auto" w:fill="1B2A4A"/>
          </w:tcPr>
          <w:p>
            <w:pPr>
              <w:jc w:val="left"/>
            </w:pPr>
            <w:r>
              <w:rPr>
                <w:b/>
                <w:color w:val="FFFFFF"/>
                <w:sz w:val="17"/>
              </w:rPr>
              <w:t>Operation</w:t>
            </w:r>
          </w:p>
        </w:tc>
        <w:tc>
          <w:tcPr>
            <w:tcW w:type="dxa" w:w="2448"/>
            <w:shd w:val="clear" w:color="auto" w:fill="1B2A4A"/>
          </w:tcPr>
          <w:p>
            <w:pPr>
              <w:jc w:val="left"/>
            </w:pPr>
            <w:r>
              <w:rPr>
                <w:b/>
                <w:color w:val="FFFFFF"/>
                <w:sz w:val="17"/>
              </w:rPr>
              <w:t>Trigger</w:t>
            </w:r>
          </w:p>
        </w:tc>
        <w:tc>
          <w:tcPr>
            <w:tcW w:type="dxa" w:w="5760"/>
            <w:shd w:val="clear" w:color="auto" w:fill="1B2A4A"/>
          </w:tcPr>
          <w:p>
            <w:pPr>
              <w:jc w:val="left"/>
            </w:pPr>
            <w:r>
              <w:rPr>
                <w:b/>
                <w:color w:val="FFFFFF"/>
                <w:sz w:val="17"/>
              </w:rPr>
              <w:t>File-Level Trace</w:t>
            </w:r>
          </w:p>
        </w:tc>
      </w:tr>
      <w:tr>
        <w:tc>
          <w:tcPr>
            <w:tcW w:type="dxa" w:w="1872"/>
          </w:tcPr>
          <w:p>
            <w:r>
              <w:rPr>
                <w:sz w:val="17"/>
              </w:rPr>
              <w:t>Login</w:t>
            </w:r>
          </w:p>
        </w:tc>
        <w:tc>
          <w:tcPr>
            <w:tcW w:type="dxa" w:w="2448"/>
          </w:tcPr>
          <w:p>
            <w:r>
              <w:rPr>
                <w:sz w:val="17"/>
              </w:rPr>
              <w:t>POST /api/auth/login</w:t>
            </w:r>
          </w:p>
        </w:tc>
        <w:tc>
          <w:tcPr>
            <w:tcW w:type="dxa" w:w="5760"/>
          </w:tcPr>
          <w:p>
            <w:r>
              <w:rPr>
                <w:sz w:val="17"/>
              </w:rPr>
              <w:t>auth.routes.ts (validate(loginSchema)) -&gt; auth.controller.ts (authController.login, asyncHandler) -&gt; auth.service.ts (authService.login: bcrypt.compare, extractRolesAndPermissions, issue JWT) -&gt; user.repository.ts (findByUsername, setRefreshToken) -&gt; Prisma User/UserRole/Role/RolePermission/Permission.</w:t>
            </w:r>
          </w:p>
        </w:tc>
      </w:tr>
      <w:tr>
        <w:tc>
          <w:tcPr>
            <w:tcW w:type="dxa" w:w="1872"/>
            <w:shd w:val="clear" w:color="auto" w:fill="F2F0EA"/>
          </w:tcPr>
          <w:p>
            <w:r>
              <w:rPr>
                <w:sz w:val="17"/>
              </w:rPr>
              <w:t>Create Voucher</w:t>
            </w:r>
          </w:p>
        </w:tc>
        <w:tc>
          <w:tcPr>
            <w:tcW w:type="dxa" w:w="2448"/>
            <w:shd w:val="clear" w:color="auto" w:fill="F2F0EA"/>
          </w:tcPr>
          <w:p>
            <w:r>
              <w:rPr>
                <w:sz w:val="17"/>
              </w:rPr>
              <w:t>POST /api/accounting/vouchers</w:t>
            </w:r>
          </w:p>
        </w:tc>
        <w:tc>
          <w:tcPr>
            <w:tcW w:type="dxa" w:w="5760"/>
            <w:shd w:val="clear" w:color="auto" w:fill="F2F0EA"/>
          </w:tcPr>
          <w:p>
            <w:r>
              <w:rPr>
                <w:sz w:val="17"/>
              </w:rPr>
              <w:t>voucher.routes.ts (authorize('voucher.create'), validate) -&gt; voucher.controller.ts -&gt; voucher.service.ts (builds balanced VoucherLine[], calls approval-engine.util.ts's evaluateApprovalRules) -&gt; voucher.repository.ts -&gt; Prisma Voucher/VoucherLine -&gt; auditService.record().</w:t>
            </w:r>
          </w:p>
        </w:tc>
      </w:tr>
      <w:tr>
        <w:tc>
          <w:tcPr>
            <w:tcW w:type="dxa" w:w="1872"/>
          </w:tcPr>
          <w:p>
            <w:r>
              <w:rPr>
                <w:sz w:val="17"/>
              </w:rPr>
              <w:t>Approve/Reject a Voucher</w:t>
            </w:r>
          </w:p>
        </w:tc>
        <w:tc>
          <w:tcPr>
            <w:tcW w:type="dxa" w:w="2448"/>
          </w:tcPr>
          <w:p>
            <w:r>
              <w:rPr>
                <w:sz w:val="17"/>
              </w:rPr>
              <w:t>PATCH /api/accounting/vouchers/:id/decide</w:t>
            </w:r>
          </w:p>
        </w:tc>
        <w:tc>
          <w:tcPr>
            <w:tcW w:type="dxa" w:w="5760"/>
          </w:tcPr>
          <w:p>
            <w:r>
              <w:rPr>
                <w:sz w:val="17"/>
              </w:rPr>
              <w:t>voucher.routes.ts -&gt; voucher.controller.ts -&gt; voucher-approval-engine.service.ts -&gt; approval-engine.util.ts's decideApprovalInstance() -&gt; Prisma ApprovalInstance -&gt; voucher.repository.ts (status update) -&gt; auditService.record().</w:t>
            </w:r>
          </w:p>
        </w:tc>
      </w:tr>
      <w:tr>
        <w:tc>
          <w:tcPr>
            <w:tcW w:type="dxa" w:w="1872"/>
            <w:shd w:val="clear" w:color="auto" w:fill="F2F0EA"/>
          </w:tcPr>
          <w:p>
            <w:r>
              <w:rPr>
                <w:sz w:val="17"/>
              </w:rPr>
              <w:t>Driver Settlement Pay</w:t>
            </w:r>
          </w:p>
        </w:tc>
        <w:tc>
          <w:tcPr>
            <w:tcW w:type="dxa" w:w="2448"/>
            <w:shd w:val="clear" w:color="auto" w:fill="F2F0EA"/>
          </w:tcPr>
          <w:p>
            <w:r>
              <w:rPr>
                <w:sz w:val="17"/>
              </w:rPr>
              <w:t>PATCH /api/accounts/driver/settlements/:id/pay</w:t>
            </w:r>
          </w:p>
        </w:tc>
        <w:tc>
          <w:tcPr>
            <w:tcW w:type="dxa" w:w="5760"/>
            <w:shd w:val="clear" w:color="auto" w:fill="F2F0EA"/>
          </w:tcPr>
          <w:p>
            <w:r>
              <w:rPr>
                <w:sz w:val="17"/>
              </w:rPr>
              <w:t>driver-settlement.routes.ts -&gt; driver-settlement.controller.ts -&gt; driver-settlement.service.ts (computeDraft() across 4+ repositories, then voucherService.create()+submit()) -&gt; driver-settlement.repository.ts (mark every contributing item settled) -&gt; auditService.record().</w:t>
            </w:r>
          </w:p>
        </w:tc>
      </w:tr>
      <w:tr>
        <w:tc>
          <w:tcPr>
            <w:tcW w:type="dxa" w:w="1872"/>
          </w:tcPr>
          <w:p>
            <w:r>
              <w:rPr>
                <w:sz w:val="17"/>
              </w:rPr>
              <w:t>Payroll Run Pay</w:t>
            </w:r>
          </w:p>
        </w:tc>
        <w:tc>
          <w:tcPr>
            <w:tcW w:type="dxa" w:w="2448"/>
          </w:tcPr>
          <w:p>
            <w:r>
              <w:rPr>
                <w:sz w:val="17"/>
              </w:rPr>
              <w:t>PATCH /api/accounts/payroll/runs/:id/pay</w:t>
            </w:r>
          </w:p>
        </w:tc>
        <w:tc>
          <w:tcPr>
            <w:tcW w:type="dxa" w:w="5760"/>
          </w:tcPr>
          <w:p>
            <w:r>
              <w:rPr>
                <w:sz w:val="17"/>
              </w:rPr>
              <w:t>payroll-run.routes.ts -&gt; payroll-run.controller.ts -&gt; payroll-run.service.ts (per-employee loop: voucherService.create()+submit(), employeeAdvanceRepository.markSettled(), employeeLoanRepository.markInstallmentRecovered() -&gt; partyLoanRepository) -&gt; Prisma PayrollRunLine.</w:t>
            </w:r>
          </w:p>
        </w:tc>
      </w:tr>
    </w:tbl>
    <w:p/>
    <w:p>
      <w:pPr>
        <w:pStyle w:val="Heading1"/>
      </w:pPr>
      <w:r>
        <w:t>17. Database Relationships</w:t>
      </w:r>
    </w:p>
    <w:p>
      <w:pPr>
        <w:spacing w:after="120"/>
      </w:pPr>
      <w:r>
        <w:rPr>
          <w:b w:val="0"/>
          <w:i w:val="0"/>
          <w:sz w:val="21"/>
        </w:rPr>
        <w:t>Extracted directly from every @relation field declared in schema.prisma. Two relationship styles coexist in this schema (Section 8.1/8.3): a smaller set of hard Prisma relations (real foreign keys, shown below) for relationships within a tightly-owned domain (e.g. Voucher -&gt; VoucherLine, PartyLoan -&gt; PartyLoanInstallment), and a larger set of plain scoping/reference columns (organizationId, entityType/entityId, borrowerId, etc.) that are enforced in application code rather than as database foreign keys — these do not appear as Prisma relations and are documented narratively per module in Section 13 instead.</w:t>
      </w:r>
    </w:p>
    <w:p>
      <w:pPr>
        <w:spacing w:after="120"/>
      </w:pPr>
      <w:r>
        <w:rPr>
          <w:b w:val="0"/>
          <w:i w:val="0"/>
          <w:sz w:val="21"/>
        </w:rPr>
        <w:t>Total declared Prisma relation fields: 369, spanning 107 models.</w:t>
      </w:r>
    </w:p>
    <w:p>
      <w:pPr>
        <w:pStyle w:val="Heading2"/>
      </w:pPr>
      <w:r>
        <w:t>17.1 Core Transactional Relationships</w:t>
      </w:r>
    </w:p>
    <w:p>
      <w:pPr>
        <w:spacing w:after="120"/>
      </w:pPr>
      <w:r>
        <w:rPr>
          <w:b w:val="0"/>
          <w:i w:val="0"/>
          <w:sz w:val="21"/>
        </w:rPr>
        <w:t>The relationships that carry the main business/accounting flow:</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B2A4A"/>
          </w:tcPr>
          <w:p>
            <w:pPr>
              <w:jc w:val="left"/>
            </w:pPr>
            <w:r>
              <w:rPr>
                <w:b/>
                <w:color w:val="FFFFFF"/>
                <w:sz w:val="18"/>
              </w:rPr>
              <w:t>Parent</w:t>
            </w:r>
          </w:p>
        </w:tc>
        <w:tc>
          <w:tcPr>
            <w:tcW w:type="dxa" w:w="3249"/>
            <w:shd w:val="clear" w:color="auto" w:fill="1B2A4A"/>
          </w:tcPr>
          <w:p>
            <w:pPr>
              <w:jc w:val="left"/>
            </w:pPr>
            <w:r>
              <w:rPr>
                <w:b/>
                <w:color w:val="FFFFFF"/>
                <w:sz w:val="18"/>
              </w:rPr>
              <w:t>Child(ren)</w:t>
            </w:r>
          </w:p>
        </w:tc>
        <w:tc>
          <w:tcPr>
            <w:tcW w:type="dxa" w:w="3249"/>
            <w:shd w:val="clear" w:color="auto" w:fill="1B2A4A"/>
          </w:tcPr>
          <w:p>
            <w:pPr>
              <w:jc w:val="left"/>
            </w:pPr>
            <w:r>
              <w:rPr>
                <w:b/>
                <w:color w:val="FFFFFF"/>
                <w:sz w:val="18"/>
              </w:rPr>
              <w:t>Relationship</w:t>
            </w:r>
          </w:p>
        </w:tc>
      </w:tr>
      <w:tr>
        <w:tc>
          <w:tcPr>
            <w:tcW w:type="dxa" w:w="3249"/>
          </w:tcPr>
          <w:p>
            <w:r>
              <w:rPr>
                <w:sz w:val="18"/>
              </w:rPr>
              <w:t>Organization</w:t>
            </w:r>
          </w:p>
        </w:tc>
        <w:tc>
          <w:tcPr>
            <w:tcW w:type="dxa" w:w="3249"/>
          </w:tcPr>
          <w:p>
            <w:r>
              <w:rPr>
                <w:sz w:val="18"/>
              </w:rPr>
              <w:t>FinancialYear / AccountingPeriod</w:t>
            </w:r>
          </w:p>
        </w:tc>
        <w:tc>
          <w:tcPr>
            <w:tcW w:type="dxa" w:w="3249"/>
          </w:tcPr>
          <w:p>
            <w:r>
              <w:rPr>
                <w:sz w:val="18"/>
              </w:rPr>
              <w:t>1 organization spans many financial years and periods (scoped by plain organizationId, not a hard relation).</w:t>
            </w:r>
          </w:p>
        </w:tc>
      </w:tr>
      <w:tr>
        <w:tc>
          <w:tcPr>
            <w:tcW w:type="dxa" w:w="3249"/>
            <w:shd w:val="clear" w:color="auto" w:fill="F2F0EA"/>
          </w:tcPr>
          <w:p>
            <w:r>
              <w:rPr>
                <w:sz w:val="18"/>
              </w:rPr>
              <w:t>Intent</w:t>
            </w:r>
          </w:p>
        </w:tc>
        <w:tc>
          <w:tcPr>
            <w:tcW w:type="dxa" w:w="3249"/>
            <w:shd w:val="clear" w:color="auto" w:fill="F2F0EA"/>
          </w:tcPr>
          <w:p>
            <w:r>
              <w:rPr>
                <w:sz w:val="18"/>
              </w:rPr>
              <w:t>Trip</w:t>
            </w:r>
          </w:p>
        </w:tc>
        <w:tc>
          <w:tcPr>
            <w:tcW w:type="dxa" w:w="3249"/>
            <w:shd w:val="clear" w:color="auto" w:fill="F2F0EA"/>
          </w:tcPr>
          <w:p>
            <w:r>
              <w:rPr>
                <w:sz w:val="18"/>
              </w:rPr>
              <w:t>Approving an Intent auto-creates one unassigned Trip; assigning resources converts the Intent.</w:t>
            </w:r>
          </w:p>
        </w:tc>
      </w:tr>
      <w:tr>
        <w:tc>
          <w:tcPr>
            <w:tcW w:type="dxa" w:w="3249"/>
          </w:tcPr>
          <w:p>
            <w:r>
              <w:rPr>
                <w:sz w:val="18"/>
              </w:rPr>
              <w:t>Trip</w:t>
            </w:r>
          </w:p>
        </w:tc>
        <w:tc>
          <w:tcPr>
            <w:tcW w:type="dxa" w:w="3249"/>
          </w:tcPr>
          <w:p>
            <w:r>
              <w:rPr>
                <w:sz w:val="18"/>
              </w:rPr>
              <w:t>TripExpense / TripNote / TripStatusHistory</w:t>
            </w:r>
          </w:p>
        </w:tc>
        <w:tc>
          <w:tcPr>
            <w:tcW w:type="dxa" w:w="3249"/>
          </w:tcPr>
          <w:p>
            <w:r>
              <w:rPr>
                <w:sz w:val="18"/>
              </w:rPr>
              <w:t>1 Trip has many expenses, notes, and status-change history rows.</w:t>
            </w:r>
          </w:p>
        </w:tc>
      </w:tr>
      <w:tr>
        <w:tc>
          <w:tcPr>
            <w:tcW w:type="dxa" w:w="3249"/>
            <w:shd w:val="clear" w:color="auto" w:fill="F2F0EA"/>
          </w:tcPr>
          <w:p>
            <w:r>
              <w:rPr>
                <w:sz w:val="18"/>
              </w:rPr>
              <w:t>Trip</w:t>
            </w:r>
          </w:p>
        </w:tc>
        <w:tc>
          <w:tcPr>
            <w:tcW w:type="dxa" w:w="3249"/>
            <w:shd w:val="clear" w:color="auto" w:fill="F2F0EA"/>
          </w:tcPr>
          <w:p>
            <w:r>
              <w:rPr>
                <w:sz w:val="18"/>
              </w:rPr>
              <w:t>Invoice</w:t>
            </w:r>
          </w:p>
        </w:tc>
        <w:tc>
          <w:tcPr>
            <w:tcW w:type="dxa" w:w="3249"/>
            <w:shd w:val="clear" w:color="auto" w:fill="F2F0EA"/>
          </w:tcPr>
          <w:p>
            <w:r>
              <w:rPr>
                <w:sz w:val="18"/>
              </w:rPr>
              <w:t>A completed Trip is billed via one or more Invoices (referenced, not a hard Prisma relation).</w:t>
            </w:r>
          </w:p>
        </w:tc>
      </w:tr>
      <w:tr>
        <w:tc>
          <w:tcPr>
            <w:tcW w:type="dxa" w:w="3249"/>
          </w:tcPr>
          <w:p>
            <w:r>
              <w:rPr>
                <w:sz w:val="18"/>
              </w:rPr>
              <w:t>Invoice</w:t>
            </w:r>
          </w:p>
        </w:tc>
        <w:tc>
          <w:tcPr>
            <w:tcW w:type="dxa" w:w="3249"/>
          </w:tcPr>
          <w:p>
            <w:r>
              <w:rPr>
                <w:sz w:val="18"/>
              </w:rPr>
              <w:t>InvoiceCharge</w:t>
            </w:r>
          </w:p>
        </w:tc>
        <w:tc>
          <w:tcPr>
            <w:tcW w:type="dxa" w:w="3249"/>
          </w:tcPr>
          <w:p>
            <w:r>
              <w:rPr>
                <w:sz w:val="18"/>
              </w:rPr>
              <w:t>1 Invoice has many charge/tax lines.</w:t>
            </w:r>
          </w:p>
        </w:tc>
      </w:tr>
      <w:tr>
        <w:tc>
          <w:tcPr>
            <w:tcW w:type="dxa" w:w="3249"/>
            <w:shd w:val="clear" w:color="auto" w:fill="F2F0EA"/>
          </w:tcPr>
          <w:p>
            <w:r>
              <w:rPr>
                <w:sz w:val="18"/>
              </w:rPr>
              <w:t>Invoice</w:t>
            </w:r>
          </w:p>
        </w:tc>
        <w:tc>
          <w:tcPr>
            <w:tcW w:type="dxa" w:w="3249"/>
            <w:shd w:val="clear" w:color="auto" w:fill="F2F0EA"/>
          </w:tcPr>
          <w:p>
            <w:r>
              <w:rPr>
                <w:sz w:val="18"/>
              </w:rPr>
              <w:t>Receipt (via allocation)</w:t>
            </w:r>
          </w:p>
        </w:tc>
        <w:tc>
          <w:tcPr>
            <w:tcW w:type="dxa" w:w="3249"/>
            <w:shd w:val="clear" w:color="auto" w:fill="F2F0EA"/>
          </w:tcPr>
          <w:p>
            <w:r>
              <w:rPr>
                <w:sz w:val="18"/>
              </w:rPr>
              <w:t>Many Receipts can allocate against one Invoice over time.</w:t>
            </w:r>
          </w:p>
        </w:tc>
      </w:tr>
      <w:tr>
        <w:tc>
          <w:tcPr>
            <w:tcW w:type="dxa" w:w="3249"/>
          </w:tcPr>
          <w:p>
            <w:r>
              <w:rPr>
                <w:sz w:val="18"/>
              </w:rPr>
              <w:t>Supplier</w:t>
            </w:r>
          </w:p>
        </w:tc>
        <w:tc>
          <w:tcPr>
            <w:tcW w:type="dxa" w:w="3249"/>
          </w:tcPr>
          <w:p>
            <w:r>
              <w:rPr>
                <w:sz w:val="18"/>
              </w:rPr>
              <w:t>SupplierBill / SupplierPayment</w:t>
            </w:r>
          </w:p>
        </w:tc>
        <w:tc>
          <w:tcPr>
            <w:tcW w:type="dxa" w:w="3249"/>
          </w:tcPr>
          <w:p>
            <w:r>
              <w:rPr>
                <w:sz w:val="18"/>
              </w:rPr>
              <w:t>1 Supplier has many bills and payments.</w:t>
            </w:r>
          </w:p>
        </w:tc>
      </w:tr>
      <w:tr>
        <w:tc>
          <w:tcPr>
            <w:tcW w:type="dxa" w:w="3249"/>
            <w:shd w:val="clear" w:color="auto" w:fill="F2F0EA"/>
          </w:tcPr>
          <w:p>
            <w:r>
              <w:rPr>
                <w:sz w:val="18"/>
              </w:rPr>
              <w:t>Driver</w:t>
            </w:r>
          </w:p>
        </w:tc>
        <w:tc>
          <w:tcPr>
            <w:tcW w:type="dxa" w:w="3249"/>
            <w:shd w:val="clear" w:color="auto" w:fill="F2F0EA"/>
          </w:tcPr>
          <w:p>
            <w:r>
              <w:rPr>
                <w:sz w:val="18"/>
              </w:rPr>
              <w:t>DriverAdvance / DriverEarning / DriverPenalty / DriverExpenseReimbursement</w:t>
            </w:r>
          </w:p>
        </w:tc>
        <w:tc>
          <w:tcPr>
            <w:tcW w:type="dxa" w:w="3249"/>
            <w:shd w:val="clear" w:color="auto" w:fill="F2F0EA"/>
          </w:tcPr>
          <w:p>
            <w:r>
              <w:rPr>
                <w:sz w:val="18"/>
              </w:rPr>
              <w:t>1 Driver accrues many of each, netted at settlement.</w:t>
            </w:r>
          </w:p>
        </w:tc>
      </w:tr>
      <w:tr>
        <w:tc>
          <w:tcPr>
            <w:tcW w:type="dxa" w:w="3249"/>
          </w:tcPr>
          <w:p>
            <w:r>
              <w:rPr>
                <w:sz w:val="18"/>
              </w:rPr>
              <w:t>DriverSettlement</w:t>
            </w:r>
          </w:p>
        </w:tc>
        <w:tc>
          <w:tcPr>
            <w:tcW w:type="dxa" w:w="3249"/>
          </w:tcPr>
          <w:p>
            <w:r>
              <w:rPr>
                <w:sz w:val="18"/>
              </w:rPr>
              <w:t>DriverSettlementLine</w:t>
            </w:r>
          </w:p>
        </w:tc>
        <w:tc>
          <w:tcPr>
            <w:tcW w:type="dxa" w:w="3249"/>
          </w:tcPr>
          <w:p>
            <w:r>
              <w:rPr>
                <w:sz w:val="18"/>
              </w:rPr>
              <w:t>1 Settlement has many contributing line items.</w:t>
            </w:r>
          </w:p>
        </w:tc>
      </w:tr>
      <w:tr>
        <w:tc>
          <w:tcPr>
            <w:tcW w:type="dxa" w:w="3249"/>
            <w:shd w:val="clear" w:color="auto" w:fill="F2F0EA"/>
          </w:tcPr>
          <w:p>
            <w:r>
              <w:rPr>
                <w:sz w:val="18"/>
              </w:rPr>
              <w:t>PartyLoan</w:t>
            </w:r>
          </w:p>
        </w:tc>
        <w:tc>
          <w:tcPr>
            <w:tcW w:type="dxa" w:w="3249"/>
            <w:shd w:val="clear" w:color="auto" w:fill="F2F0EA"/>
          </w:tcPr>
          <w:p>
            <w:r>
              <w:rPr>
                <w:sz w:val="18"/>
              </w:rPr>
              <w:t>PartyLoanInstallment</w:t>
            </w:r>
          </w:p>
        </w:tc>
        <w:tc>
          <w:tcPr>
            <w:tcW w:type="dxa" w:w="3249"/>
            <w:shd w:val="clear" w:color="auto" w:fill="F2F0EA"/>
          </w:tcPr>
          <w:p>
            <w:r>
              <w:rPr>
                <w:sz w:val="18"/>
              </w:rPr>
              <w:t>1 Loan (Driver or Employee borrowerType) has many EMI installments — a real Prisma relation.</w:t>
            </w:r>
          </w:p>
        </w:tc>
      </w:tr>
      <w:tr>
        <w:tc>
          <w:tcPr>
            <w:tcW w:type="dxa" w:w="3249"/>
          </w:tcPr>
          <w:p>
            <w:r>
              <w:rPr>
                <w:sz w:val="18"/>
              </w:rPr>
              <w:t>SalaryStructure</w:t>
            </w:r>
          </w:p>
        </w:tc>
        <w:tc>
          <w:tcPr>
            <w:tcW w:type="dxa" w:w="3249"/>
          </w:tcPr>
          <w:p>
            <w:r>
              <w:rPr>
                <w:sz w:val="18"/>
              </w:rPr>
              <w:t>SalaryStructureComponent</w:t>
            </w:r>
          </w:p>
        </w:tc>
        <w:tc>
          <w:tcPr>
            <w:tcW w:type="dxa" w:w="3249"/>
          </w:tcPr>
          <w:p>
            <w:r>
              <w:rPr>
                <w:sz w:val="18"/>
              </w:rPr>
              <w:t>1 Structure has many earning/deduction components.</w:t>
            </w:r>
          </w:p>
        </w:tc>
      </w:tr>
      <w:tr>
        <w:tc>
          <w:tcPr>
            <w:tcW w:type="dxa" w:w="3249"/>
            <w:shd w:val="clear" w:color="auto" w:fill="F2F0EA"/>
          </w:tcPr>
          <w:p>
            <w:r>
              <w:rPr>
                <w:sz w:val="18"/>
              </w:rPr>
              <w:t>PayrollRun</w:t>
            </w:r>
          </w:p>
        </w:tc>
        <w:tc>
          <w:tcPr>
            <w:tcW w:type="dxa" w:w="3249"/>
            <w:shd w:val="clear" w:color="auto" w:fill="F2F0EA"/>
          </w:tcPr>
          <w:p>
            <w:r>
              <w:rPr>
                <w:sz w:val="18"/>
              </w:rPr>
              <w:t>PayrollRunLine</w:t>
            </w:r>
          </w:p>
        </w:tc>
        <w:tc>
          <w:tcPr>
            <w:tcW w:type="dxa" w:w="3249"/>
            <w:shd w:val="clear" w:color="auto" w:fill="F2F0EA"/>
          </w:tcPr>
          <w:p>
            <w:r>
              <w:rPr>
                <w:sz w:val="18"/>
              </w:rPr>
              <w:t>1 Run has one line per active employee.</w:t>
            </w:r>
          </w:p>
        </w:tc>
      </w:tr>
      <w:tr>
        <w:tc>
          <w:tcPr>
            <w:tcW w:type="dxa" w:w="3249"/>
          </w:tcPr>
          <w:p>
            <w:r>
              <w:rPr>
                <w:sz w:val="18"/>
              </w:rPr>
              <w:t>PayrollRunLine</w:t>
            </w:r>
          </w:p>
        </w:tc>
        <w:tc>
          <w:tcPr>
            <w:tcW w:type="dxa" w:w="3249"/>
          </w:tcPr>
          <w:p>
            <w:r>
              <w:rPr>
                <w:sz w:val="18"/>
              </w:rPr>
              <w:t>PayrollRunLineComponent</w:t>
            </w:r>
          </w:p>
        </w:tc>
        <w:tc>
          <w:tcPr>
            <w:tcW w:type="dxa" w:w="3249"/>
          </w:tcPr>
          <w:p>
            <w:r>
              <w:rPr>
                <w:sz w:val="18"/>
              </w:rPr>
              <w:t>1 payslip line has many component amounts.</w:t>
            </w:r>
          </w:p>
        </w:tc>
      </w:tr>
      <w:tr>
        <w:tc>
          <w:tcPr>
            <w:tcW w:type="dxa" w:w="3249"/>
            <w:shd w:val="clear" w:color="auto" w:fill="F2F0EA"/>
          </w:tcPr>
          <w:p>
            <w:r>
              <w:rPr>
                <w:sz w:val="18"/>
              </w:rPr>
              <w:t>AccountGroup</w:t>
            </w:r>
          </w:p>
        </w:tc>
        <w:tc>
          <w:tcPr>
            <w:tcW w:type="dxa" w:w="3249"/>
            <w:shd w:val="clear" w:color="auto" w:fill="F2F0EA"/>
          </w:tcPr>
          <w:p>
            <w:r>
              <w:rPr>
                <w:sz w:val="18"/>
              </w:rPr>
              <w:t>Ledger</w:t>
            </w:r>
          </w:p>
        </w:tc>
        <w:tc>
          <w:tcPr>
            <w:tcW w:type="dxa" w:w="3249"/>
            <w:shd w:val="clear" w:color="auto" w:fill="F2F0EA"/>
          </w:tcPr>
          <w:p>
            <w:r>
              <w:rPr>
                <w:sz w:val="18"/>
              </w:rPr>
              <w:t>1 Account Group has many Ledgers (Chart of Accounts hierarchy).</w:t>
            </w:r>
          </w:p>
        </w:tc>
      </w:tr>
      <w:tr>
        <w:tc>
          <w:tcPr>
            <w:tcW w:type="dxa" w:w="3249"/>
          </w:tcPr>
          <w:p>
            <w:r>
              <w:rPr>
                <w:sz w:val="18"/>
              </w:rPr>
              <w:t>Voucher</w:t>
            </w:r>
          </w:p>
        </w:tc>
        <w:tc>
          <w:tcPr>
            <w:tcW w:type="dxa" w:w="3249"/>
          </w:tcPr>
          <w:p>
            <w:r>
              <w:rPr>
                <w:sz w:val="18"/>
              </w:rPr>
              <w:t>VoucherLine</w:t>
            </w:r>
          </w:p>
        </w:tc>
        <w:tc>
          <w:tcPr>
            <w:tcW w:type="dxa" w:w="3249"/>
          </w:tcPr>
          <w:p>
            <w:r>
              <w:rPr>
                <w:sz w:val="18"/>
              </w:rPr>
              <w:t>1 Voucher has many debit/credit lines — must net to zero.</w:t>
            </w:r>
          </w:p>
        </w:tc>
      </w:tr>
      <w:tr>
        <w:tc>
          <w:tcPr>
            <w:tcW w:type="dxa" w:w="3249"/>
            <w:shd w:val="clear" w:color="auto" w:fill="F2F0EA"/>
          </w:tcPr>
          <w:p>
            <w:r>
              <w:rPr>
                <w:sz w:val="18"/>
              </w:rPr>
              <w:t>VoucherType</w:t>
            </w:r>
          </w:p>
        </w:tc>
        <w:tc>
          <w:tcPr>
            <w:tcW w:type="dxa" w:w="3249"/>
            <w:shd w:val="clear" w:color="auto" w:fill="F2F0EA"/>
          </w:tcPr>
          <w:p>
            <w:r>
              <w:rPr>
                <w:sz w:val="18"/>
              </w:rPr>
              <w:t>Voucher</w:t>
            </w:r>
          </w:p>
        </w:tc>
        <w:tc>
          <w:tcPr>
            <w:tcW w:type="dxa" w:w="3249"/>
            <w:shd w:val="clear" w:color="auto" w:fill="F2F0EA"/>
          </w:tcPr>
          <w:p>
            <w:r>
              <w:rPr>
                <w:sz w:val="18"/>
              </w:rPr>
              <w:t>1 Voucher Type (Journal/Payment/Receipt/Contra) classifies many Vouchers.</w:t>
            </w:r>
          </w:p>
        </w:tc>
      </w:tr>
      <w:tr>
        <w:tc>
          <w:tcPr>
            <w:tcW w:type="dxa" w:w="3249"/>
          </w:tcPr>
          <w:p>
            <w:r>
              <w:rPr>
                <w:sz w:val="18"/>
              </w:rPr>
              <w:t>ApprovalRule</w:t>
            </w:r>
          </w:p>
        </w:tc>
        <w:tc>
          <w:tcPr>
            <w:tcW w:type="dxa" w:w="3249"/>
          </w:tcPr>
          <w:p>
            <w:r>
              <w:rPr>
                <w:sz w:val="18"/>
              </w:rPr>
              <w:t>ApprovalInstance</w:t>
            </w:r>
          </w:p>
        </w:tc>
        <w:tc>
          <w:tcPr>
            <w:tcW w:type="dxa" w:w="3249"/>
          </w:tcPr>
          <w:p>
            <w:r>
              <w:rPr>
                <w:sz w:val="18"/>
              </w:rPr>
              <w:t>1 Rule can generate many per-level approval decision rows.</w:t>
            </w:r>
          </w:p>
        </w:tc>
      </w:tr>
      <w:tr>
        <w:tc>
          <w:tcPr>
            <w:tcW w:type="dxa" w:w="3249"/>
            <w:shd w:val="clear" w:color="auto" w:fill="F2F0EA"/>
          </w:tcPr>
          <w:p>
            <w:r>
              <w:rPr>
                <w:sz w:val="18"/>
              </w:rPr>
              <w:t>BankAccount</w:t>
            </w:r>
          </w:p>
        </w:tc>
        <w:tc>
          <w:tcPr>
            <w:tcW w:type="dxa" w:w="3249"/>
            <w:shd w:val="clear" w:color="auto" w:fill="F2F0EA"/>
          </w:tcPr>
          <w:p>
            <w:r>
              <w:rPr>
                <w:sz w:val="18"/>
              </w:rPr>
              <w:t>Cheque / ChequeBook / BankTransfer</w:t>
            </w:r>
          </w:p>
        </w:tc>
        <w:tc>
          <w:tcPr>
            <w:tcW w:type="dxa" w:w="3249"/>
            <w:shd w:val="clear" w:color="auto" w:fill="F2F0EA"/>
          </w:tcPr>
          <w:p>
            <w:r>
              <w:rPr>
                <w:sz w:val="18"/>
              </w:rPr>
              <w:t>1 Bank Account has many cheques, cheque books, and transfers.</w:t>
            </w:r>
          </w:p>
        </w:tc>
      </w:tr>
      <w:tr>
        <w:tc>
          <w:tcPr>
            <w:tcW w:type="dxa" w:w="3249"/>
          </w:tcPr>
          <w:p>
            <w:r>
              <w:rPr>
                <w:sz w:val="18"/>
              </w:rPr>
              <w:t>FixedAsset</w:t>
            </w:r>
          </w:p>
        </w:tc>
        <w:tc>
          <w:tcPr>
            <w:tcW w:type="dxa" w:w="3249"/>
          </w:tcPr>
          <w:p>
            <w:r>
              <w:rPr>
                <w:sz w:val="18"/>
              </w:rPr>
              <w:t>DepreciationRunLine / AssetTransfer / AssetDisposal</w:t>
            </w:r>
          </w:p>
        </w:tc>
        <w:tc>
          <w:tcPr>
            <w:tcW w:type="dxa" w:w="3249"/>
          </w:tcPr>
          <w:p>
            <w:r>
              <w:rPr>
                <w:sz w:val="18"/>
              </w:rPr>
              <w:t>1 Asset accumulates many depreciation lines and at most one disposal.</w:t>
            </w:r>
          </w:p>
        </w:tc>
      </w:tr>
      <w:tr>
        <w:tc>
          <w:tcPr>
            <w:tcW w:type="dxa" w:w="3249"/>
            <w:shd w:val="clear" w:color="auto" w:fill="F2F0EA"/>
          </w:tcPr>
          <w:p>
            <w:r>
              <w:rPr>
                <w:sz w:val="18"/>
              </w:rPr>
              <w:t>AssetCategory</w:t>
            </w:r>
          </w:p>
        </w:tc>
        <w:tc>
          <w:tcPr>
            <w:tcW w:type="dxa" w:w="3249"/>
            <w:shd w:val="clear" w:color="auto" w:fill="F2F0EA"/>
          </w:tcPr>
          <w:p>
            <w:r>
              <w:rPr>
                <w:sz w:val="18"/>
              </w:rPr>
              <w:t>FixedAsset</w:t>
            </w:r>
          </w:p>
        </w:tc>
        <w:tc>
          <w:tcPr>
            <w:tcW w:type="dxa" w:w="3249"/>
            <w:shd w:val="clear" w:color="auto" w:fill="F2F0EA"/>
          </w:tcPr>
          <w:p>
            <w:r>
              <w:rPr>
                <w:sz w:val="18"/>
              </w:rPr>
              <w:t>1 Category classifies many Assets and typically sets the default depreciation method.</w:t>
            </w:r>
          </w:p>
        </w:tc>
      </w:tr>
    </w:tbl>
    <w:p/>
    <w:p>
      <w:pPr>
        <w:pStyle w:val="Heading2"/>
      </w:pPr>
      <w:r>
        <w:t>17.2 Complete Relation Field Listing (Hard Prisma Relations Only)</w:t>
      </w:r>
    </w:p>
    <w:p>
      <w:pPr>
        <w:sectPr>
          <w:pgSz w:w="12240" w:h="15840"/>
          <w:pgMar w:top="1134" w:right="1247" w:bottom="1134" w:left="1247" w:header="720" w:footer="720" w:gutter="0"/>
          <w:cols w:space="720"/>
          <w:titlePg/>
          <w:docGrid w:linePitch="360"/>
        </w:sectPr>
      </w:pP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2880"/>
            <w:shd w:val="clear" w:color="auto" w:fill="1B2A4A"/>
          </w:tcPr>
          <w:p>
            <w:pPr>
              <w:jc w:val="left"/>
            </w:pPr>
            <w:r>
              <w:rPr>
                <w:b/>
                <w:color w:val="FFFFFF"/>
                <w:sz w:val="15"/>
              </w:rPr>
              <w:t>Model</w:t>
            </w:r>
          </w:p>
        </w:tc>
        <w:tc>
          <w:tcPr>
            <w:tcW w:type="dxa" w:w="3312"/>
            <w:shd w:val="clear" w:color="auto" w:fill="1B2A4A"/>
          </w:tcPr>
          <w:p>
            <w:pPr>
              <w:jc w:val="left"/>
            </w:pPr>
            <w:r>
              <w:rPr>
                <w:b/>
                <w:color w:val="FFFFFF"/>
                <w:sz w:val="15"/>
              </w:rPr>
              <w:t>Relation Field</w:t>
            </w:r>
          </w:p>
        </w:tc>
        <w:tc>
          <w:tcPr>
            <w:tcW w:type="dxa" w:w="2880"/>
            <w:shd w:val="clear" w:color="auto" w:fill="1B2A4A"/>
          </w:tcPr>
          <w:p>
            <w:pPr>
              <w:jc w:val="left"/>
            </w:pPr>
            <w:r>
              <w:rPr>
                <w:b/>
                <w:color w:val="FFFFFF"/>
                <w:sz w:val="15"/>
              </w:rPr>
              <w:t>Target Model</w:t>
            </w:r>
          </w:p>
        </w:tc>
        <w:tc>
          <w:tcPr>
            <w:tcW w:type="dxa" w:w="2448"/>
            <w:shd w:val="clear" w:color="auto" w:fill="1B2A4A"/>
          </w:tcPr>
          <w:p>
            <w:pPr>
              <w:jc w:val="left"/>
            </w:pPr>
            <w:r>
              <w:rPr>
                <w:b/>
                <w:color w:val="FFFFFF"/>
                <w:sz w:val="15"/>
              </w:rPr>
              <w:t>Cardinality</w:t>
            </w:r>
          </w:p>
        </w:tc>
      </w:tr>
      <w:tr>
        <w:tc>
          <w:tcPr>
            <w:tcW w:type="dxa" w:w="2880"/>
          </w:tcPr>
          <w:p>
            <w:r>
              <w:rPr>
                <w:sz w:val="15"/>
              </w:rPr>
              <w:t>AccountGroup</w:t>
            </w:r>
          </w:p>
        </w:tc>
        <w:tc>
          <w:tcPr>
            <w:tcW w:type="dxa" w:w="3312"/>
          </w:tcPr>
          <w:p>
            <w:r>
              <w:rPr>
                <w:sz w:val="15"/>
              </w:rPr>
              <w:t>organization</w:t>
            </w:r>
          </w:p>
        </w:tc>
        <w:tc>
          <w:tcPr>
            <w:tcW w:type="dxa" w:w="2880"/>
          </w:tcPr>
          <w:p>
            <w:r>
              <w:rPr>
                <w:sz w:val="15"/>
              </w:rPr>
              <w:t>Organization</w:t>
            </w:r>
          </w:p>
        </w:tc>
        <w:tc>
          <w:tcPr>
            <w:tcW w:type="dxa" w:w="2448"/>
          </w:tcPr>
          <w:p>
            <w:r>
              <w:rPr>
                <w:sz w:val="15"/>
              </w:rPr>
              <w:t>many-to-1 / 1-to-1</w:t>
            </w:r>
          </w:p>
        </w:tc>
      </w:tr>
      <w:tr>
        <w:tc>
          <w:tcPr>
            <w:tcW w:type="dxa" w:w="2880"/>
            <w:shd w:val="clear" w:color="auto" w:fill="F2F0EA"/>
          </w:tcPr>
          <w:p>
            <w:r>
              <w:rPr>
                <w:sz w:val="15"/>
              </w:rPr>
              <w:t>AccountGroup</w:t>
            </w:r>
          </w:p>
        </w:tc>
        <w:tc>
          <w:tcPr>
            <w:tcW w:type="dxa" w:w="3312"/>
            <w:shd w:val="clear" w:color="auto" w:fill="F2F0EA"/>
          </w:tcPr>
          <w:p>
            <w:r>
              <w:rPr>
                <w:sz w:val="15"/>
              </w:rPr>
              <w:t>parentGroup</w:t>
            </w:r>
          </w:p>
        </w:tc>
        <w:tc>
          <w:tcPr>
            <w:tcW w:type="dxa" w:w="2880"/>
            <w:shd w:val="clear" w:color="auto" w:fill="F2F0EA"/>
          </w:tcPr>
          <w:p>
            <w:r>
              <w:rPr>
                <w:sz w:val="15"/>
              </w:rPr>
              <w:t>AccountGroup</w:t>
            </w:r>
          </w:p>
        </w:tc>
        <w:tc>
          <w:tcPr>
            <w:tcW w:type="dxa" w:w="2448"/>
            <w:shd w:val="clear" w:color="auto" w:fill="F2F0EA"/>
          </w:tcPr>
          <w:p>
            <w:r>
              <w:rPr>
                <w:sz w:val="15"/>
              </w:rPr>
              <w:t>many-to-1 / 1-to-1</w:t>
            </w:r>
          </w:p>
        </w:tc>
      </w:tr>
      <w:tr>
        <w:tc>
          <w:tcPr>
            <w:tcW w:type="dxa" w:w="2880"/>
          </w:tcPr>
          <w:p>
            <w:r>
              <w:rPr>
                <w:sz w:val="15"/>
              </w:rPr>
              <w:t>AccountGroup</w:t>
            </w:r>
          </w:p>
        </w:tc>
        <w:tc>
          <w:tcPr>
            <w:tcW w:type="dxa" w:w="3312"/>
          </w:tcPr>
          <w:p>
            <w:r>
              <w:rPr>
                <w:sz w:val="15"/>
              </w:rPr>
              <w:t>childGroups</w:t>
            </w:r>
          </w:p>
        </w:tc>
        <w:tc>
          <w:tcPr>
            <w:tcW w:type="dxa" w:w="2880"/>
          </w:tcPr>
          <w:p>
            <w:r>
              <w:rPr>
                <w:sz w:val="15"/>
              </w:rPr>
              <w:t>AccountGroup</w:t>
            </w:r>
          </w:p>
        </w:tc>
        <w:tc>
          <w:tcPr>
            <w:tcW w:type="dxa" w:w="2448"/>
          </w:tcPr>
          <w:p>
            <w:r>
              <w:rPr>
                <w:sz w:val="15"/>
              </w:rPr>
              <w:t>1-to-many</w:t>
            </w:r>
          </w:p>
        </w:tc>
      </w:tr>
      <w:tr>
        <w:tc>
          <w:tcPr>
            <w:tcW w:type="dxa" w:w="2880"/>
            <w:shd w:val="clear" w:color="auto" w:fill="F2F0EA"/>
          </w:tcPr>
          <w:p>
            <w:r>
              <w:rPr>
                <w:sz w:val="15"/>
              </w:rPr>
              <w:t>AccountingEventMapping</w:t>
            </w:r>
          </w:p>
        </w:tc>
        <w:tc>
          <w:tcPr>
            <w:tcW w:type="dxa" w:w="3312"/>
            <w:shd w:val="clear" w:color="auto" w:fill="F2F0EA"/>
          </w:tcPr>
          <w:p>
            <w:r>
              <w:rPr>
                <w:sz w:val="15"/>
              </w:rPr>
              <w:t>organization</w:t>
            </w:r>
          </w:p>
        </w:tc>
        <w:tc>
          <w:tcPr>
            <w:tcW w:type="dxa" w:w="2880"/>
            <w:shd w:val="clear" w:color="auto" w:fill="F2F0EA"/>
          </w:tcPr>
          <w:p>
            <w:r>
              <w:rPr>
                <w:sz w:val="15"/>
              </w:rPr>
              <w:t>Organization</w:t>
            </w:r>
          </w:p>
        </w:tc>
        <w:tc>
          <w:tcPr>
            <w:tcW w:type="dxa" w:w="2448"/>
            <w:shd w:val="clear" w:color="auto" w:fill="F2F0EA"/>
          </w:tcPr>
          <w:p>
            <w:r>
              <w:rPr>
                <w:sz w:val="15"/>
              </w:rPr>
              <w:t>many-to-1 / 1-to-1</w:t>
            </w:r>
          </w:p>
        </w:tc>
      </w:tr>
      <w:tr>
        <w:tc>
          <w:tcPr>
            <w:tcW w:type="dxa" w:w="2880"/>
          </w:tcPr>
          <w:p>
            <w:r>
              <w:rPr>
                <w:sz w:val="15"/>
              </w:rPr>
              <w:t>AccountingEventMapping</w:t>
            </w:r>
          </w:p>
        </w:tc>
        <w:tc>
          <w:tcPr>
            <w:tcW w:type="dxa" w:w="3312"/>
          </w:tcPr>
          <w:p>
            <w:r>
              <w:rPr>
                <w:sz w:val="15"/>
              </w:rPr>
              <w:t>voucherType</w:t>
            </w:r>
          </w:p>
        </w:tc>
        <w:tc>
          <w:tcPr>
            <w:tcW w:type="dxa" w:w="2880"/>
          </w:tcPr>
          <w:p>
            <w:r>
              <w:rPr>
                <w:sz w:val="15"/>
              </w:rPr>
              <w:t>VoucherType</w:t>
            </w:r>
          </w:p>
        </w:tc>
        <w:tc>
          <w:tcPr>
            <w:tcW w:type="dxa" w:w="2448"/>
          </w:tcPr>
          <w:p>
            <w:r>
              <w:rPr>
                <w:sz w:val="15"/>
              </w:rPr>
              <w:t>many-to-1 / 1-to-1</w:t>
            </w:r>
          </w:p>
        </w:tc>
      </w:tr>
      <w:tr>
        <w:tc>
          <w:tcPr>
            <w:tcW w:type="dxa" w:w="2880"/>
            <w:shd w:val="clear" w:color="auto" w:fill="F2F0EA"/>
          </w:tcPr>
          <w:p>
            <w:r>
              <w:rPr>
                <w:sz w:val="15"/>
              </w:rPr>
              <w:t>AccountingPeriod</w:t>
            </w:r>
          </w:p>
        </w:tc>
        <w:tc>
          <w:tcPr>
            <w:tcW w:type="dxa" w:w="3312"/>
            <w:shd w:val="clear" w:color="auto" w:fill="F2F0EA"/>
          </w:tcPr>
          <w:p>
            <w:r>
              <w:rPr>
                <w:sz w:val="15"/>
              </w:rPr>
              <w:t>financialYear</w:t>
            </w:r>
          </w:p>
        </w:tc>
        <w:tc>
          <w:tcPr>
            <w:tcW w:type="dxa" w:w="2880"/>
            <w:shd w:val="clear" w:color="auto" w:fill="F2F0EA"/>
          </w:tcPr>
          <w:p>
            <w:r>
              <w:rPr>
                <w:sz w:val="15"/>
              </w:rPr>
              <w:t>FinancialYear</w:t>
            </w:r>
          </w:p>
        </w:tc>
        <w:tc>
          <w:tcPr>
            <w:tcW w:type="dxa" w:w="2448"/>
            <w:shd w:val="clear" w:color="auto" w:fill="F2F0EA"/>
          </w:tcPr>
          <w:p>
            <w:r>
              <w:rPr>
                <w:sz w:val="15"/>
              </w:rPr>
              <w:t>many-to-1 / 1-to-1</w:t>
            </w:r>
          </w:p>
        </w:tc>
      </w:tr>
      <w:tr>
        <w:tc>
          <w:tcPr>
            <w:tcW w:type="dxa" w:w="2880"/>
          </w:tcPr>
          <w:p>
            <w:r>
              <w:rPr>
                <w:sz w:val="15"/>
              </w:rPr>
              <w:t>AccountingPreference</w:t>
            </w:r>
          </w:p>
        </w:tc>
        <w:tc>
          <w:tcPr>
            <w:tcW w:type="dxa" w:w="3312"/>
          </w:tcPr>
          <w:p>
            <w:r>
              <w:rPr>
                <w:sz w:val="15"/>
              </w:rPr>
              <w:t>organization</w:t>
            </w:r>
          </w:p>
        </w:tc>
        <w:tc>
          <w:tcPr>
            <w:tcW w:type="dxa" w:w="2880"/>
          </w:tcPr>
          <w:p>
            <w:r>
              <w:rPr>
                <w:sz w:val="15"/>
              </w:rPr>
              <w:t>Organization</w:t>
            </w:r>
          </w:p>
        </w:tc>
        <w:tc>
          <w:tcPr>
            <w:tcW w:type="dxa" w:w="2448"/>
          </w:tcPr>
          <w:p>
            <w:r>
              <w:rPr>
                <w:sz w:val="15"/>
              </w:rPr>
              <w:t>many-to-1 / 1-to-1</w:t>
            </w:r>
          </w:p>
        </w:tc>
      </w:tr>
      <w:tr>
        <w:tc>
          <w:tcPr>
            <w:tcW w:type="dxa" w:w="2880"/>
            <w:shd w:val="clear" w:color="auto" w:fill="F2F0EA"/>
          </w:tcPr>
          <w:p>
            <w:r>
              <w:rPr>
                <w:sz w:val="15"/>
              </w:rPr>
              <w:t>AccountingPreference</w:t>
            </w:r>
          </w:p>
        </w:tc>
        <w:tc>
          <w:tcPr>
            <w:tcW w:type="dxa" w:w="3312"/>
            <w:shd w:val="clear" w:color="auto" w:fill="F2F0EA"/>
          </w:tcPr>
          <w:p>
            <w:r>
              <w:rPr>
                <w:sz w:val="15"/>
              </w:rPr>
              <w:t>baseCurrency</w:t>
            </w:r>
          </w:p>
        </w:tc>
        <w:tc>
          <w:tcPr>
            <w:tcW w:type="dxa" w:w="2880"/>
            <w:shd w:val="clear" w:color="auto" w:fill="F2F0EA"/>
          </w:tcPr>
          <w:p>
            <w:r>
              <w:rPr>
                <w:sz w:val="15"/>
              </w:rPr>
              <w:t>Currency</w:t>
            </w:r>
          </w:p>
        </w:tc>
        <w:tc>
          <w:tcPr>
            <w:tcW w:type="dxa" w:w="2448"/>
            <w:shd w:val="clear" w:color="auto" w:fill="F2F0EA"/>
          </w:tcPr>
          <w:p>
            <w:r>
              <w:rPr>
                <w:sz w:val="15"/>
              </w:rPr>
              <w:t>many-to-1 / 1-to-1</w:t>
            </w:r>
          </w:p>
        </w:tc>
      </w:tr>
      <w:tr>
        <w:tc>
          <w:tcPr>
            <w:tcW w:type="dxa" w:w="2880"/>
          </w:tcPr>
          <w:p>
            <w:r>
              <w:rPr>
                <w:sz w:val="15"/>
              </w:rPr>
              <w:t>ApprovalInstance</w:t>
            </w:r>
          </w:p>
        </w:tc>
        <w:tc>
          <w:tcPr>
            <w:tcW w:type="dxa" w:w="3312"/>
          </w:tcPr>
          <w:p>
            <w:r>
              <w:rPr>
                <w:sz w:val="15"/>
              </w:rPr>
              <w:t>approvalRule</w:t>
            </w:r>
          </w:p>
        </w:tc>
        <w:tc>
          <w:tcPr>
            <w:tcW w:type="dxa" w:w="2880"/>
          </w:tcPr>
          <w:p>
            <w:r>
              <w:rPr>
                <w:sz w:val="15"/>
              </w:rPr>
              <w:t>ApprovalRule</w:t>
            </w:r>
          </w:p>
        </w:tc>
        <w:tc>
          <w:tcPr>
            <w:tcW w:type="dxa" w:w="2448"/>
          </w:tcPr>
          <w:p>
            <w:r>
              <w:rPr>
                <w:sz w:val="15"/>
              </w:rPr>
              <w:t>many-to-1 / 1-to-1</w:t>
            </w:r>
          </w:p>
        </w:tc>
      </w:tr>
      <w:tr>
        <w:tc>
          <w:tcPr>
            <w:tcW w:type="dxa" w:w="2880"/>
            <w:shd w:val="clear" w:color="auto" w:fill="F2F0EA"/>
          </w:tcPr>
          <w:p>
            <w:r>
              <w:rPr>
                <w:sz w:val="15"/>
              </w:rPr>
              <w:t>ApprovalRule</w:t>
            </w:r>
          </w:p>
        </w:tc>
        <w:tc>
          <w:tcPr>
            <w:tcW w:type="dxa" w:w="3312"/>
            <w:shd w:val="clear" w:color="auto" w:fill="F2F0EA"/>
          </w:tcPr>
          <w:p>
            <w:r>
              <w:rPr>
                <w:sz w:val="15"/>
              </w:rPr>
              <w:t>organization</w:t>
            </w:r>
          </w:p>
        </w:tc>
        <w:tc>
          <w:tcPr>
            <w:tcW w:type="dxa" w:w="2880"/>
            <w:shd w:val="clear" w:color="auto" w:fill="F2F0EA"/>
          </w:tcPr>
          <w:p>
            <w:r>
              <w:rPr>
                <w:sz w:val="15"/>
              </w:rPr>
              <w:t>Organization</w:t>
            </w:r>
          </w:p>
        </w:tc>
        <w:tc>
          <w:tcPr>
            <w:tcW w:type="dxa" w:w="2448"/>
            <w:shd w:val="clear" w:color="auto" w:fill="F2F0EA"/>
          </w:tcPr>
          <w:p>
            <w:r>
              <w:rPr>
                <w:sz w:val="15"/>
              </w:rPr>
              <w:t>many-to-1 / 1-to-1</w:t>
            </w:r>
          </w:p>
        </w:tc>
      </w:tr>
      <w:tr>
        <w:tc>
          <w:tcPr>
            <w:tcW w:type="dxa" w:w="2880"/>
          </w:tcPr>
          <w:p>
            <w:r>
              <w:rPr>
                <w:sz w:val="15"/>
              </w:rPr>
              <w:t>ApprovalRule</w:t>
            </w:r>
          </w:p>
        </w:tc>
        <w:tc>
          <w:tcPr>
            <w:tcW w:type="dxa" w:w="3312"/>
          </w:tcPr>
          <w:p>
            <w:r>
              <w:rPr>
                <w:sz w:val="15"/>
              </w:rPr>
              <w:t>approverRole</w:t>
            </w:r>
          </w:p>
        </w:tc>
        <w:tc>
          <w:tcPr>
            <w:tcW w:type="dxa" w:w="2880"/>
          </w:tcPr>
          <w:p>
            <w:r>
              <w:rPr>
                <w:sz w:val="15"/>
              </w:rPr>
              <w:t>Role</w:t>
            </w:r>
          </w:p>
        </w:tc>
        <w:tc>
          <w:tcPr>
            <w:tcW w:type="dxa" w:w="2448"/>
          </w:tcPr>
          <w:p>
            <w:r>
              <w:rPr>
                <w:sz w:val="15"/>
              </w:rPr>
              <w:t>many-to-1 / 1-to-1</w:t>
            </w:r>
          </w:p>
        </w:tc>
      </w:tr>
      <w:tr>
        <w:tc>
          <w:tcPr>
            <w:tcW w:type="dxa" w:w="2880"/>
            <w:shd w:val="clear" w:color="auto" w:fill="F2F0EA"/>
          </w:tcPr>
          <w:p>
            <w:r>
              <w:rPr>
                <w:sz w:val="15"/>
              </w:rPr>
              <w:t>AssetCategory</w:t>
            </w:r>
          </w:p>
        </w:tc>
        <w:tc>
          <w:tcPr>
            <w:tcW w:type="dxa" w:w="3312"/>
            <w:shd w:val="clear" w:color="auto" w:fill="F2F0EA"/>
          </w:tcPr>
          <w:p>
            <w:r>
              <w:rPr>
                <w:sz w:val="15"/>
              </w:rPr>
              <w:t>assetLedger</w:t>
            </w:r>
          </w:p>
        </w:tc>
        <w:tc>
          <w:tcPr>
            <w:tcW w:type="dxa" w:w="2880"/>
            <w:shd w:val="clear" w:color="auto" w:fill="F2F0EA"/>
          </w:tcPr>
          <w:p>
            <w:r>
              <w:rPr>
                <w:sz w:val="15"/>
              </w:rPr>
              <w:t>Ledger</w:t>
            </w:r>
          </w:p>
        </w:tc>
        <w:tc>
          <w:tcPr>
            <w:tcW w:type="dxa" w:w="2448"/>
            <w:shd w:val="clear" w:color="auto" w:fill="F2F0EA"/>
          </w:tcPr>
          <w:p>
            <w:r>
              <w:rPr>
                <w:sz w:val="15"/>
              </w:rPr>
              <w:t>many-to-1 / 1-to-1</w:t>
            </w:r>
          </w:p>
        </w:tc>
      </w:tr>
      <w:tr>
        <w:tc>
          <w:tcPr>
            <w:tcW w:type="dxa" w:w="2880"/>
          </w:tcPr>
          <w:p>
            <w:r>
              <w:rPr>
                <w:sz w:val="15"/>
              </w:rPr>
              <w:t>AssetCategory</w:t>
            </w:r>
          </w:p>
        </w:tc>
        <w:tc>
          <w:tcPr>
            <w:tcW w:type="dxa" w:w="3312"/>
          </w:tcPr>
          <w:p>
            <w:r>
              <w:rPr>
                <w:sz w:val="15"/>
              </w:rPr>
              <w:t>depreciationExpenseLedger</w:t>
            </w:r>
          </w:p>
        </w:tc>
        <w:tc>
          <w:tcPr>
            <w:tcW w:type="dxa" w:w="2880"/>
          </w:tcPr>
          <w:p>
            <w:r>
              <w:rPr>
                <w:sz w:val="15"/>
              </w:rPr>
              <w:t>Ledger</w:t>
            </w:r>
          </w:p>
        </w:tc>
        <w:tc>
          <w:tcPr>
            <w:tcW w:type="dxa" w:w="2448"/>
          </w:tcPr>
          <w:p>
            <w:r>
              <w:rPr>
                <w:sz w:val="15"/>
              </w:rPr>
              <w:t>many-to-1 / 1-to-1</w:t>
            </w:r>
          </w:p>
        </w:tc>
      </w:tr>
      <w:tr>
        <w:tc>
          <w:tcPr>
            <w:tcW w:type="dxa" w:w="2880"/>
            <w:shd w:val="clear" w:color="auto" w:fill="F2F0EA"/>
          </w:tcPr>
          <w:p>
            <w:r>
              <w:rPr>
                <w:sz w:val="15"/>
              </w:rPr>
              <w:t>AssetCategory</w:t>
            </w:r>
          </w:p>
        </w:tc>
        <w:tc>
          <w:tcPr>
            <w:tcW w:type="dxa" w:w="3312"/>
            <w:shd w:val="clear" w:color="auto" w:fill="F2F0EA"/>
          </w:tcPr>
          <w:p>
            <w:r>
              <w:rPr>
                <w:sz w:val="15"/>
              </w:rPr>
              <w:t>accumulatedDepreciationLedger</w:t>
            </w:r>
          </w:p>
        </w:tc>
        <w:tc>
          <w:tcPr>
            <w:tcW w:type="dxa" w:w="2880"/>
            <w:shd w:val="clear" w:color="auto" w:fill="F2F0EA"/>
          </w:tcPr>
          <w:p>
            <w:r>
              <w:rPr>
                <w:sz w:val="15"/>
              </w:rPr>
              <w:t>Ledger</w:t>
            </w:r>
          </w:p>
        </w:tc>
        <w:tc>
          <w:tcPr>
            <w:tcW w:type="dxa" w:w="2448"/>
            <w:shd w:val="clear" w:color="auto" w:fill="F2F0EA"/>
          </w:tcPr>
          <w:p>
            <w:r>
              <w:rPr>
                <w:sz w:val="15"/>
              </w:rPr>
              <w:t>many-to-1 / 1-to-1</w:t>
            </w:r>
          </w:p>
        </w:tc>
      </w:tr>
      <w:tr>
        <w:tc>
          <w:tcPr>
            <w:tcW w:type="dxa" w:w="2880"/>
          </w:tcPr>
          <w:p>
            <w:r>
              <w:rPr>
                <w:sz w:val="15"/>
              </w:rPr>
              <w:t>AssetDisposal</w:t>
            </w:r>
          </w:p>
        </w:tc>
        <w:tc>
          <w:tcPr>
            <w:tcW w:type="dxa" w:w="3312"/>
          </w:tcPr>
          <w:p>
            <w:r>
              <w:rPr>
                <w:sz w:val="15"/>
              </w:rPr>
              <w:t>asset</w:t>
            </w:r>
          </w:p>
        </w:tc>
        <w:tc>
          <w:tcPr>
            <w:tcW w:type="dxa" w:w="2880"/>
          </w:tcPr>
          <w:p>
            <w:r>
              <w:rPr>
                <w:sz w:val="15"/>
              </w:rPr>
              <w:t>FixedAsset</w:t>
            </w:r>
          </w:p>
        </w:tc>
        <w:tc>
          <w:tcPr>
            <w:tcW w:type="dxa" w:w="2448"/>
          </w:tcPr>
          <w:p>
            <w:r>
              <w:rPr>
                <w:sz w:val="15"/>
              </w:rPr>
              <w:t>many-to-1 / 1-to-1</w:t>
            </w:r>
          </w:p>
        </w:tc>
      </w:tr>
      <w:tr>
        <w:tc>
          <w:tcPr>
            <w:tcW w:type="dxa" w:w="2880"/>
            <w:shd w:val="clear" w:color="auto" w:fill="F2F0EA"/>
          </w:tcPr>
          <w:p>
            <w:r>
              <w:rPr>
                <w:sz w:val="15"/>
              </w:rPr>
              <w:t>AssetDisposal</w:t>
            </w:r>
          </w:p>
        </w:tc>
        <w:tc>
          <w:tcPr>
            <w:tcW w:type="dxa" w:w="3312"/>
            <w:shd w:val="clear" w:color="auto" w:fill="F2F0EA"/>
          </w:tcPr>
          <w:p>
            <w:r>
              <w:rPr>
                <w:sz w:val="15"/>
              </w:rPr>
              <w:t>insuranceClaim</w:t>
            </w:r>
          </w:p>
        </w:tc>
        <w:tc>
          <w:tcPr>
            <w:tcW w:type="dxa" w:w="2880"/>
            <w:shd w:val="clear" w:color="auto" w:fill="F2F0EA"/>
          </w:tcPr>
          <w:p>
            <w:r>
              <w:rPr>
                <w:sz w:val="15"/>
              </w:rPr>
              <w:t>VehicleInsuranceClaim</w:t>
            </w:r>
          </w:p>
        </w:tc>
        <w:tc>
          <w:tcPr>
            <w:tcW w:type="dxa" w:w="2448"/>
            <w:shd w:val="clear" w:color="auto" w:fill="F2F0EA"/>
          </w:tcPr>
          <w:p>
            <w:r>
              <w:rPr>
                <w:sz w:val="15"/>
              </w:rPr>
              <w:t>many-to-1 / 1-to-1</w:t>
            </w:r>
          </w:p>
        </w:tc>
      </w:tr>
      <w:tr>
        <w:tc>
          <w:tcPr>
            <w:tcW w:type="dxa" w:w="2880"/>
          </w:tcPr>
          <w:p>
            <w:r>
              <w:rPr>
                <w:sz w:val="15"/>
              </w:rPr>
              <w:t>AssetDisposal</w:t>
            </w:r>
          </w:p>
        </w:tc>
        <w:tc>
          <w:tcPr>
            <w:tcW w:type="dxa" w:w="3312"/>
          </w:tcPr>
          <w:p>
            <w:r>
              <w:rPr>
                <w:sz w:val="15"/>
              </w:rPr>
              <w:t>voucher</w:t>
            </w:r>
          </w:p>
        </w:tc>
        <w:tc>
          <w:tcPr>
            <w:tcW w:type="dxa" w:w="2880"/>
          </w:tcPr>
          <w:p>
            <w:r>
              <w:rPr>
                <w:sz w:val="15"/>
              </w:rPr>
              <w:t>Voucher</w:t>
            </w:r>
          </w:p>
        </w:tc>
        <w:tc>
          <w:tcPr>
            <w:tcW w:type="dxa" w:w="2448"/>
          </w:tcPr>
          <w:p>
            <w:r>
              <w:rPr>
                <w:sz w:val="15"/>
              </w:rPr>
              <w:t>many-to-1 / 1-to-1</w:t>
            </w:r>
          </w:p>
        </w:tc>
      </w:tr>
      <w:tr>
        <w:tc>
          <w:tcPr>
            <w:tcW w:type="dxa" w:w="2880"/>
            <w:shd w:val="clear" w:color="auto" w:fill="F2F0EA"/>
          </w:tcPr>
          <w:p>
            <w:r>
              <w:rPr>
                <w:sz w:val="15"/>
              </w:rPr>
              <w:t>AssetTransfer</w:t>
            </w:r>
          </w:p>
        </w:tc>
        <w:tc>
          <w:tcPr>
            <w:tcW w:type="dxa" w:w="3312"/>
            <w:shd w:val="clear" w:color="auto" w:fill="F2F0EA"/>
          </w:tcPr>
          <w:p>
            <w:r>
              <w:rPr>
                <w:sz w:val="15"/>
              </w:rPr>
              <w:t>asset</w:t>
            </w:r>
          </w:p>
        </w:tc>
        <w:tc>
          <w:tcPr>
            <w:tcW w:type="dxa" w:w="2880"/>
            <w:shd w:val="clear" w:color="auto" w:fill="F2F0EA"/>
          </w:tcPr>
          <w:p>
            <w:r>
              <w:rPr>
                <w:sz w:val="15"/>
              </w:rPr>
              <w:t>FixedAsset</w:t>
            </w:r>
          </w:p>
        </w:tc>
        <w:tc>
          <w:tcPr>
            <w:tcW w:type="dxa" w:w="2448"/>
            <w:shd w:val="clear" w:color="auto" w:fill="F2F0EA"/>
          </w:tcPr>
          <w:p>
            <w:r>
              <w:rPr>
                <w:sz w:val="15"/>
              </w:rPr>
              <w:t>many-to-1 / 1-to-1</w:t>
            </w:r>
          </w:p>
        </w:tc>
      </w:tr>
      <w:tr>
        <w:tc>
          <w:tcPr>
            <w:tcW w:type="dxa" w:w="2880"/>
          </w:tcPr>
          <w:p>
            <w:r>
              <w:rPr>
                <w:sz w:val="15"/>
              </w:rPr>
              <w:t>AssetTransfer</w:t>
            </w:r>
          </w:p>
        </w:tc>
        <w:tc>
          <w:tcPr>
            <w:tcW w:type="dxa" w:w="3312"/>
          </w:tcPr>
          <w:p>
            <w:r>
              <w:rPr>
                <w:sz w:val="15"/>
              </w:rPr>
              <w:t>fromDepartment</w:t>
            </w:r>
          </w:p>
        </w:tc>
        <w:tc>
          <w:tcPr>
            <w:tcW w:type="dxa" w:w="2880"/>
          </w:tcPr>
          <w:p>
            <w:r>
              <w:rPr>
                <w:sz w:val="15"/>
              </w:rPr>
              <w:t>Department</w:t>
            </w:r>
          </w:p>
        </w:tc>
        <w:tc>
          <w:tcPr>
            <w:tcW w:type="dxa" w:w="2448"/>
          </w:tcPr>
          <w:p>
            <w:r>
              <w:rPr>
                <w:sz w:val="15"/>
              </w:rPr>
              <w:t>many-to-1 / 1-to-1</w:t>
            </w:r>
          </w:p>
        </w:tc>
      </w:tr>
      <w:tr>
        <w:tc>
          <w:tcPr>
            <w:tcW w:type="dxa" w:w="2880"/>
            <w:shd w:val="clear" w:color="auto" w:fill="F2F0EA"/>
          </w:tcPr>
          <w:p>
            <w:r>
              <w:rPr>
                <w:sz w:val="15"/>
              </w:rPr>
              <w:t>AssetTransfer</w:t>
            </w:r>
          </w:p>
        </w:tc>
        <w:tc>
          <w:tcPr>
            <w:tcW w:type="dxa" w:w="3312"/>
            <w:shd w:val="clear" w:color="auto" w:fill="F2F0EA"/>
          </w:tcPr>
          <w:p>
            <w:r>
              <w:rPr>
                <w:sz w:val="15"/>
              </w:rPr>
              <w:t>toDepartment</w:t>
            </w:r>
          </w:p>
        </w:tc>
        <w:tc>
          <w:tcPr>
            <w:tcW w:type="dxa" w:w="2880"/>
            <w:shd w:val="clear" w:color="auto" w:fill="F2F0EA"/>
          </w:tcPr>
          <w:p>
            <w:r>
              <w:rPr>
                <w:sz w:val="15"/>
              </w:rPr>
              <w:t>Department</w:t>
            </w:r>
          </w:p>
        </w:tc>
        <w:tc>
          <w:tcPr>
            <w:tcW w:type="dxa" w:w="2448"/>
            <w:shd w:val="clear" w:color="auto" w:fill="F2F0EA"/>
          </w:tcPr>
          <w:p>
            <w:r>
              <w:rPr>
                <w:sz w:val="15"/>
              </w:rPr>
              <w:t>many-to-1 / 1-to-1</w:t>
            </w:r>
          </w:p>
        </w:tc>
      </w:tr>
      <w:tr>
        <w:tc>
          <w:tcPr>
            <w:tcW w:type="dxa" w:w="2880"/>
          </w:tcPr>
          <w:p>
            <w:r>
              <w:rPr>
                <w:sz w:val="15"/>
              </w:rPr>
              <w:t>AuditLog</w:t>
            </w:r>
          </w:p>
        </w:tc>
        <w:tc>
          <w:tcPr>
            <w:tcW w:type="dxa" w:w="3312"/>
          </w:tcPr>
          <w:p>
            <w:r>
              <w:rPr>
                <w:sz w:val="15"/>
              </w:rPr>
              <w:t>user</w:t>
            </w:r>
          </w:p>
        </w:tc>
        <w:tc>
          <w:tcPr>
            <w:tcW w:type="dxa" w:w="2880"/>
          </w:tcPr>
          <w:p>
            <w:r>
              <w:rPr>
                <w:sz w:val="15"/>
              </w:rPr>
              <w:t>User</w:t>
            </w:r>
          </w:p>
        </w:tc>
        <w:tc>
          <w:tcPr>
            <w:tcW w:type="dxa" w:w="2448"/>
          </w:tcPr>
          <w:p>
            <w:r>
              <w:rPr>
                <w:sz w:val="15"/>
              </w:rPr>
              <w:t>many-to-1 / 1-to-1</w:t>
            </w:r>
          </w:p>
        </w:tc>
      </w:tr>
      <w:tr>
        <w:tc>
          <w:tcPr>
            <w:tcW w:type="dxa" w:w="2880"/>
            <w:shd w:val="clear" w:color="auto" w:fill="F2F0EA"/>
          </w:tcPr>
          <w:p>
            <w:r>
              <w:rPr>
                <w:sz w:val="15"/>
              </w:rPr>
              <w:t>AutomationRunLog</w:t>
            </w:r>
          </w:p>
        </w:tc>
        <w:tc>
          <w:tcPr>
            <w:tcW w:type="dxa" w:w="3312"/>
            <w:shd w:val="clear" w:color="auto" w:fill="F2F0EA"/>
          </w:tcPr>
          <w:p>
            <w:r>
              <w:rPr>
                <w:sz w:val="15"/>
              </w:rPr>
              <w:t>automationRule</w:t>
            </w:r>
          </w:p>
        </w:tc>
        <w:tc>
          <w:tcPr>
            <w:tcW w:type="dxa" w:w="2880"/>
            <w:shd w:val="clear" w:color="auto" w:fill="F2F0EA"/>
          </w:tcPr>
          <w:p>
            <w:r>
              <w:rPr>
                <w:sz w:val="15"/>
              </w:rPr>
              <w:t>AutomationRule</w:t>
            </w:r>
          </w:p>
        </w:tc>
        <w:tc>
          <w:tcPr>
            <w:tcW w:type="dxa" w:w="2448"/>
            <w:shd w:val="clear" w:color="auto" w:fill="F2F0EA"/>
          </w:tcPr>
          <w:p>
            <w:r>
              <w:rPr>
                <w:sz w:val="15"/>
              </w:rPr>
              <w:t>many-to-1 / 1-to-1</w:t>
            </w:r>
          </w:p>
        </w:tc>
      </w:tr>
      <w:tr>
        <w:tc>
          <w:tcPr>
            <w:tcW w:type="dxa" w:w="2880"/>
          </w:tcPr>
          <w:p>
            <w:r>
              <w:rPr>
                <w:sz w:val="15"/>
              </w:rPr>
              <w:t>BankAccount</w:t>
            </w:r>
          </w:p>
        </w:tc>
        <w:tc>
          <w:tcPr>
            <w:tcW w:type="dxa" w:w="3312"/>
          </w:tcPr>
          <w:p>
            <w:r>
              <w:rPr>
                <w:sz w:val="15"/>
              </w:rPr>
              <w:t>organization</w:t>
            </w:r>
          </w:p>
        </w:tc>
        <w:tc>
          <w:tcPr>
            <w:tcW w:type="dxa" w:w="2880"/>
          </w:tcPr>
          <w:p>
            <w:r>
              <w:rPr>
                <w:sz w:val="15"/>
              </w:rPr>
              <w:t>Organization</w:t>
            </w:r>
          </w:p>
        </w:tc>
        <w:tc>
          <w:tcPr>
            <w:tcW w:type="dxa" w:w="2448"/>
          </w:tcPr>
          <w:p>
            <w:r>
              <w:rPr>
                <w:sz w:val="15"/>
              </w:rPr>
              <w:t>many-to-1 / 1-to-1</w:t>
            </w:r>
          </w:p>
        </w:tc>
      </w:tr>
      <w:tr>
        <w:tc>
          <w:tcPr>
            <w:tcW w:type="dxa" w:w="2880"/>
            <w:shd w:val="clear" w:color="auto" w:fill="F2F0EA"/>
          </w:tcPr>
          <w:p>
            <w:r>
              <w:rPr>
                <w:sz w:val="15"/>
              </w:rPr>
              <w:t>BankAccount</w:t>
            </w:r>
          </w:p>
        </w:tc>
        <w:tc>
          <w:tcPr>
            <w:tcW w:type="dxa" w:w="3312"/>
            <w:shd w:val="clear" w:color="auto" w:fill="F2F0EA"/>
          </w:tcPr>
          <w:p>
            <w:r>
              <w:rPr>
                <w:sz w:val="15"/>
              </w:rPr>
              <w:t>ledger</w:t>
            </w:r>
          </w:p>
        </w:tc>
        <w:tc>
          <w:tcPr>
            <w:tcW w:type="dxa" w:w="2880"/>
            <w:shd w:val="clear" w:color="auto" w:fill="F2F0EA"/>
          </w:tcPr>
          <w:p>
            <w:r>
              <w:rPr>
                <w:sz w:val="15"/>
              </w:rPr>
              <w:t>Ledger</w:t>
            </w:r>
          </w:p>
        </w:tc>
        <w:tc>
          <w:tcPr>
            <w:tcW w:type="dxa" w:w="2448"/>
            <w:shd w:val="clear" w:color="auto" w:fill="F2F0EA"/>
          </w:tcPr>
          <w:p>
            <w:r>
              <w:rPr>
                <w:sz w:val="15"/>
              </w:rPr>
              <w:t>many-to-1 / 1-to-1</w:t>
            </w:r>
          </w:p>
        </w:tc>
      </w:tr>
      <w:tr>
        <w:tc>
          <w:tcPr>
            <w:tcW w:type="dxa" w:w="2880"/>
          </w:tcPr>
          <w:p>
            <w:r>
              <w:rPr>
                <w:sz w:val="15"/>
              </w:rPr>
              <w:t>BankAccount</w:t>
            </w:r>
          </w:p>
        </w:tc>
        <w:tc>
          <w:tcPr>
            <w:tcW w:type="dxa" w:w="3312"/>
          </w:tcPr>
          <w:p>
            <w:r>
              <w:rPr>
                <w:sz w:val="15"/>
              </w:rPr>
              <w:t>chequeAwaitingClearanceLedger</w:t>
            </w:r>
          </w:p>
        </w:tc>
        <w:tc>
          <w:tcPr>
            <w:tcW w:type="dxa" w:w="2880"/>
          </w:tcPr>
          <w:p>
            <w:r>
              <w:rPr>
                <w:sz w:val="15"/>
              </w:rPr>
              <w:t>Ledger</w:t>
            </w:r>
          </w:p>
        </w:tc>
        <w:tc>
          <w:tcPr>
            <w:tcW w:type="dxa" w:w="2448"/>
          </w:tcPr>
          <w:p>
            <w:r>
              <w:rPr>
                <w:sz w:val="15"/>
              </w:rPr>
              <w:t>many-to-1 / 1-to-1</w:t>
            </w:r>
          </w:p>
        </w:tc>
      </w:tr>
      <w:tr>
        <w:tc>
          <w:tcPr>
            <w:tcW w:type="dxa" w:w="2880"/>
            <w:shd w:val="clear" w:color="auto" w:fill="F2F0EA"/>
          </w:tcPr>
          <w:p>
            <w:r>
              <w:rPr>
                <w:sz w:val="15"/>
              </w:rPr>
              <w:t>BankAccount</w:t>
            </w:r>
          </w:p>
        </w:tc>
        <w:tc>
          <w:tcPr>
            <w:tcW w:type="dxa" w:w="3312"/>
            <w:shd w:val="clear" w:color="auto" w:fill="F2F0EA"/>
          </w:tcPr>
          <w:p>
            <w:r>
              <w:rPr>
                <w:sz w:val="15"/>
              </w:rPr>
              <w:t>chequeReceivedClearanceLedger</w:t>
            </w:r>
          </w:p>
        </w:tc>
        <w:tc>
          <w:tcPr>
            <w:tcW w:type="dxa" w:w="2880"/>
            <w:shd w:val="clear" w:color="auto" w:fill="F2F0EA"/>
          </w:tcPr>
          <w:p>
            <w:r>
              <w:rPr>
                <w:sz w:val="15"/>
              </w:rPr>
              <w:t>Ledger</w:t>
            </w:r>
          </w:p>
        </w:tc>
        <w:tc>
          <w:tcPr>
            <w:tcW w:type="dxa" w:w="2448"/>
            <w:shd w:val="clear" w:color="auto" w:fill="F2F0EA"/>
          </w:tcPr>
          <w:p>
            <w:r>
              <w:rPr>
                <w:sz w:val="15"/>
              </w:rPr>
              <w:t>many-to-1 / 1-to-1</w:t>
            </w:r>
          </w:p>
        </w:tc>
      </w:tr>
      <w:tr>
        <w:tc>
          <w:tcPr>
            <w:tcW w:type="dxa" w:w="2880"/>
          </w:tcPr>
          <w:p>
            <w:r>
              <w:rPr>
                <w:sz w:val="15"/>
              </w:rPr>
              <w:t>BankAccount</w:t>
            </w:r>
          </w:p>
        </w:tc>
        <w:tc>
          <w:tcPr>
            <w:tcW w:type="dxa" w:w="3312"/>
          </w:tcPr>
          <w:p>
            <w:r>
              <w:rPr>
                <w:sz w:val="15"/>
              </w:rPr>
              <w:t>chequesDrawn</w:t>
            </w:r>
          </w:p>
        </w:tc>
        <w:tc>
          <w:tcPr>
            <w:tcW w:type="dxa" w:w="2880"/>
          </w:tcPr>
          <w:p>
            <w:r>
              <w:rPr>
                <w:sz w:val="15"/>
              </w:rPr>
              <w:t>Cheque</w:t>
            </w:r>
          </w:p>
        </w:tc>
        <w:tc>
          <w:tcPr>
            <w:tcW w:type="dxa" w:w="2448"/>
          </w:tcPr>
          <w:p>
            <w:r>
              <w:rPr>
                <w:sz w:val="15"/>
              </w:rPr>
              <w:t>1-to-many</w:t>
            </w:r>
          </w:p>
        </w:tc>
      </w:tr>
      <w:tr>
        <w:tc>
          <w:tcPr>
            <w:tcW w:type="dxa" w:w="2880"/>
            <w:shd w:val="clear" w:color="auto" w:fill="F2F0EA"/>
          </w:tcPr>
          <w:p>
            <w:r>
              <w:rPr>
                <w:sz w:val="15"/>
              </w:rPr>
              <w:t>BankAccount</w:t>
            </w:r>
          </w:p>
        </w:tc>
        <w:tc>
          <w:tcPr>
            <w:tcW w:type="dxa" w:w="3312"/>
            <w:shd w:val="clear" w:color="auto" w:fill="F2F0EA"/>
          </w:tcPr>
          <w:p>
            <w:r>
              <w:rPr>
                <w:sz w:val="15"/>
              </w:rPr>
              <w:t>chequesDeposited</w:t>
            </w:r>
          </w:p>
        </w:tc>
        <w:tc>
          <w:tcPr>
            <w:tcW w:type="dxa" w:w="2880"/>
            <w:shd w:val="clear" w:color="auto" w:fill="F2F0EA"/>
          </w:tcPr>
          <w:p>
            <w:r>
              <w:rPr>
                <w:sz w:val="15"/>
              </w:rPr>
              <w:t>Cheque</w:t>
            </w:r>
          </w:p>
        </w:tc>
        <w:tc>
          <w:tcPr>
            <w:tcW w:type="dxa" w:w="2448"/>
            <w:shd w:val="clear" w:color="auto" w:fill="F2F0EA"/>
          </w:tcPr>
          <w:p>
            <w:r>
              <w:rPr>
                <w:sz w:val="15"/>
              </w:rPr>
              <w:t>1-to-many</w:t>
            </w:r>
          </w:p>
        </w:tc>
      </w:tr>
      <w:tr>
        <w:tc>
          <w:tcPr>
            <w:tcW w:type="dxa" w:w="2880"/>
          </w:tcPr>
          <w:p>
            <w:r>
              <w:rPr>
                <w:sz w:val="15"/>
              </w:rPr>
              <w:t>BankReconciliation</w:t>
            </w:r>
          </w:p>
        </w:tc>
        <w:tc>
          <w:tcPr>
            <w:tcW w:type="dxa" w:w="3312"/>
          </w:tcPr>
          <w:p>
            <w:r>
              <w:rPr>
                <w:sz w:val="15"/>
              </w:rPr>
              <w:t>organization</w:t>
            </w:r>
          </w:p>
        </w:tc>
        <w:tc>
          <w:tcPr>
            <w:tcW w:type="dxa" w:w="2880"/>
          </w:tcPr>
          <w:p>
            <w:r>
              <w:rPr>
                <w:sz w:val="15"/>
              </w:rPr>
              <w:t>Organization</w:t>
            </w:r>
          </w:p>
        </w:tc>
        <w:tc>
          <w:tcPr>
            <w:tcW w:type="dxa" w:w="2448"/>
          </w:tcPr>
          <w:p>
            <w:r>
              <w:rPr>
                <w:sz w:val="15"/>
              </w:rPr>
              <w:t>many-to-1 / 1-to-1</w:t>
            </w:r>
          </w:p>
        </w:tc>
      </w:tr>
      <w:tr>
        <w:tc>
          <w:tcPr>
            <w:tcW w:type="dxa" w:w="2880"/>
            <w:shd w:val="clear" w:color="auto" w:fill="F2F0EA"/>
          </w:tcPr>
          <w:p>
            <w:r>
              <w:rPr>
                <w:sz w:val="15"/>
              </w:rPr>
              <w:t>BankReconciliation</w:t>
            </w:r>
          </w:p>
        </w:tc>
        <w:tc>
          <w:tcPr>
            <w:tcW w:type="dxa" w:w="3312"/>
            <w:shd w:val="clear" w:color="auto" w:fill="F2F0EA"/>
          </w:tcPr>
          <w:p>
            <w:r>
              <w:rPr>
                <w:sz w:val="15"/>
              </w:rPr>
              <w:t>bankAccount</w:t>
            </w:r>
          </w:p>
        </w:tc>
        <w:tc>
          <w:tcPr>
            <w:tcW w:type="dxa" w:w="2880"/>
            <w:shd w:val="clear" w:color="auto" w:fill="F2F0EA"/>
          </w:tcPr>
          <w:p>
            <w:r>
              <w:rPr>
                <w:sz w:val="15"/>
              </w:rPr>
              <w:t>BankAccount</w:t>
            </w:r>
          </w:p>
        </w:tc>
        <w:tc>
          <w:tcPr>
            <w:tcW w:type="dxa" w:w="2448"/>
            <w:shd w:val="clear" w:color="auto" w:fill="F2F0EA"/>
          </w:tcPr>
          <w:p>
            <w:r>
              <w:rPr>
                <w:sz w:val="15"/>
              </w:rPr>
              <w:t>many-to-1 / 1-to-1</w:t>
            </w:r>
          </w:p>
        </w:tc>
      </w:tr>
      <w:tr>
        <w:tc>
          <w:tcPr>
            <w:tcW w:type="dxa" w:w="2880"/>
          </w:tcPr>
          <w:p>
            <w:r>
              <w:rPr>
                <w:sz w:val="15"/>
              </w:rPr>
              <w:t>BankReconciliationLine</w:t>
            </w:r>
          </w:p>
        </w:tc>
        <w:tc>
          <w:tcPr>
            <w:tcW w:type="dxa" w:w="3312"/>
          </w:tcPr>
          <w:p>
            <w:r>
              <w:rPr>
                <w:sz w:val="15"/>
              </w:rPr>
              <w:t>bankReconciliation</w:t>
            </w:r>
          </w:p>
        </w:tc>
        <w:tc>
          <w:tcPr>
            <w:tcW w:type="dxa" w:w="2880"/>
          </w:tcPr>
          <w:p>
            <w:r>
              <w:rPr>
                <w:sz w:val="15"/>
              </w:rPr>
              <w:t>BankReconciliation</w:t>
            </w:r>
          </w:p>
        </w:tc>
        <w:tc>
          <w:tcPr>
            <w:tcW w:type="dxa" w:w="2448"/>
          </w:tcPr>
          <w:p>
            <w:r>
              <w:rPr>
                <w:sz w:val="15"/>
              </w:rPr>
              <w:t>many-to-1 / 1-to-1</w:t>
            </w:r>
          </w:p>
        </w:tc>
      </w:tr>
      <w:tr>
        <w:tc>
          <w:tcPr>
            <w:tcW w:type="dxa" w:w="2880"/>
            <w:shd w:val="clear" w:color="auto" w:fill="F2F0EA"/>
          </w:tcPr>
          <w:p>
            <w:r>
              <w:rPr>
                <w:sz w:val="15"/>
              </w:rPr>
              <w:t>BankReconciliationLine</w:t>
            </w:r>
          </w:p>
        </w:tc>
        <w:tc>
          <w:tcPr>
            <w:tcW w:type="dxa" w:w="3312"/>
            <w:shd w:val="clear" w:color="auto" w:fill="F2F0EA"/>
          </w:tcPr>
          <w:p>
            <w:r>
              <w:rPr>
                <w:sz w:val="15"/>
              </w:rPr>
              <w:t>matchedVoucherLine</w:t>
            </w:r>
          </w:p>
        </w:tc>
        <w:tc>
          <w:tcPr>
            <w:tcW w:type="dxa" w:w="2880"/>
            <w:shd w:val="clear" w:color="auto" w:fill="F2F0EA"/>
          </w:tcPr>
          <w:p>
            <w:r>
              <w:rPr>
                <w:sz w:val="15"/>
              </w:rPr>
              <w:t>VoucherLine</w:t>
            </w:r>
          </w:p>
        </w:tc>
        <w:tc>
          <w:tcPr>
            <w:tcW w:type="dxa" w:w="2448"/>
            <w:shd w:val="clear" w:color="auto" w:fill="F2F0EA"/>
          </w:tcPr>
          <w:p>
            <w:r>
              <w:rPr>
                <w:sz w:val="15"/>
              </w:rPr>
              <w:t>many-to-1 / 1-to-1</w:t>
            </w:r>
          </w:p>
        </w:tc>
      </w:tr>
      <w:tr>
        <w:tc>
          <w:tcPr>
            <w:tcW w:type="dxa" w:w="2880"/>
          </w:tcPr>
          <w:p>
            <w:r>
              <w:rPr>
                <w:sz w:val="15"/>
              </w:rPr>
              <w:t>BankReconciliationLine</w:t>
            </w:r>
          </w:p>
        </w:tc>
        <w:tc>
          <w:tcPr>
            <w:tcW w:type="dxa" w:w="3312"/>
          </w:tcPr>
          <w:p>
            <w:r>
              <w:rPr>
                <w:sz w:val="15"/>
              </w:rPr>
              <w:t>matchedCheque</w:t>
            </w:r>
          </w:p>
        </w:tc>
        <w:tc>
          <w:tcPr>
            <w:tcW w:type="dxa" w:w="2880"/>
          </w:tcPr>
          <w:p>
            <w:r>
              <w:rPr>
                <w:sz w:val="15"/>
              </w:rPr>
              <w:t>Cheque</w:t>
            </w:r>
          </w:p>
        </w:tc>
        <w:tc>
          <w:tcPr>
            <w:tcW w:type="dxa" w:w="2448"/>
          </w:tcPr>
          <w:p>
            <w:r>
              <w:rPr>
                <w:sz w:val="15"/>
              </w:rPr>
              <w:t>many-to-1 / 1-to-1</w:t>
            </w:r>
          </w:p>
        </w:tc>
      </w:tr>
      <w:tr>
        <w:tc>
          <w:tcPr>
            <w:tcW w:type="dxa" w:w="2880"/>
            <w:shd w:val="clear" w:color="auto" w:fill="F2F0EA"/>
          </w:tcPr>
          <w:p>
            <w:r>
              <w:rPr>
                <w:sz w:val="15"/>
              </w:rPr>
              <w:t>BankReconciliationLine</w:t>
            </w:r>
          </w:p>
        </w:tc>
        <w:tc>
          <w:tcPr>
            <w:tcW w:type="dxa" w:w="3312"/>
            <w:shd w:val="clear" w:color="auto" w:fill="F2F0EA"/>
          </w:tcPr>
          <w:p>
            <w:r>
              <w:rPr>
                <w:sz w:val="15"/>
              </w:rPr>
              <w:t>adjustmentVoucher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BankReconciliationLine</w:t>
            </w:r>
          </w:p>
        </w:tc>
        <w:tc>
          <w:tcPr>
            <w:tcW w:type="dxa" w:w="3312"/>
          </w:tcPr>
          <w:p>
            <w:r>
              <w:rPr>
                <w:sz w:val="15"/>
              </w:rPr>
              <w:t>sourceImportLine</w:t>
            </w:r>
          </w:p>
        </w:tc>
        <w:tc>
          <w:tcPr>
            <w:tcW w:type="dxa" w:w="2880"/>
          </w:tcPr>
          <w:p>
            <w:r>
              <w:rPr>
                <w:sz w:val="15"/>
              </w:rPr>
              <w:t>BankStatementImportLine</w:t>
            </w:r>
          </w:p>
        </w:tc>
        <w:tc>
          <w:tcPr>
            <w:tcW w:type="dxa" w:w="2448"/>
          </w:tcPr>
          <w:p>
            <w:r>
              <w:rPr>
                <w:sz w:val="15"/>
              </w:rPr>
              <w:t>many-to-1 / 1-to-1</w:t>
            </w:r>
          </w:p>
        </w:tc>
      </w:tr>
      <w:tr>
        <w:tc>
          <w:tcPr>
            <w:tcW w:type="dxa" w:w="2880"/>
            <w:shd w:val="clear" w:color="auto" w:fill="F2F0EA"/>
          </w:tcPr>
          <w:p>
            <w:r>
              <w:rPr>
                <w:sz w:val="15"/>
              </w:rPr>
              <w:t>BankStatementImportBatch</w:t>
            </w:r>
          </w:p>
        </w:tc>
        <w:tc>
          <w:tcPr>
            <w:tcW w:type="dxa" w:w="3312"/>
            <w:shd w:val="clear" w:color="auto" w:fill="F2F0EA"/>
          </w:tcPr>
          <w:p>
            <w:r>
              <w:rPr>
                <w:sz w:val="15"/>
              </w:rPr>
              <w:t>organization</w:t>
            </w:r>
          </w:p>
        </w:tc>
        <w:tc>
          <w:tcPr>
            <w:tcW w:type="dxa" w:w="2880"/>
            <w:shd w:val="clear" w:color="auto" w:fill="F2F0EA"/>
          </w:tcPr>
          <w:p>
            <w:r>
              <w:rPr>
                <w:sz w:val="15"/>
              </w:rPr>
              <w:t>Organization</w:t>
            </w:r>
          </w:p>
        </w:tc>
        <w:tc>
          <w:tcPr>
            <w:tcW w:type="dxa" w:w="2448"/>
            <w:shd w:val="clear" w:color="auto" w:fill="F2F0EA"/>
          </w:tcPr>
          <w:p>
            <w:r>
              <w:rPr>
                <w:sz w:val="15"/>
              </w:rPr>
              <w:t>many-to-1 / 1-to-1</w:t>
            </w:r>
          </w:p>
        </w:tc>
      </w:tr>
      <w:tr>
        <w:tc>
          <w:tcPr>
            <w:tcW w:type="dxa" w:w="2880"/>
          </w:tcPr>
          <w:p>
            <w:r>
              <w:rPr>
                <w:sz w:val="15"/>
              </w:rPr>
              <w:t>BankStatementImportBatch</w:t>
            </w:r>
          </w:p>
        </w:tc>
        <w:tc>
          <w:tcPr>
            <w:tcW w:type="dxa" w:w="3312"/>
          </w:tcPr>
          <w:p>
            <w:r>
              <w:rPr>
                <w:sz w:val="15"/>
              </w:rPr>
              <w:t>bankAccount</w:t>
            </w:r>
          </w:p>
        </w:tc>
        <w:tc>
          <w:tcPr>
            <w:tcW w:type="dxa" w:w="2880"/>
          </w:tcPr>
          <w:p>
            <w:r>
              <w:rPr>
                <w:sz w:val="15"/>
              </w:rPr>
              <w:t>BankAccount</w:t>
            </w:r>
          </w:p>
        </w:tc>
        <w:tc>
          <w:tcPr>
            <w:tcW w:type="dxa" w:w="2448"/>
          </w:tcPr>
          <w:p>
            <w:r>
              <w:rPr>
                <w:sz w:val="15"/>
              </w:rPr>
              <w:t>many-to-1 / 1-to-1</w:t>
            </w:r>
          </w:p>
        </w:tc>
      </w:tr>
      <w:tr>
        <w:tc>
          <w:tcPr>
            <w:tcW w:type="dxa" w:w="2880"/>
            <w:shd w:val="clear" w:color="auto" w:fill="F2F0EA"/>
          </w:tcPr>
          <w:p>
            <w:r>
              <w:rPr>
                <w:sz w:val="15"/>
              </w:rPr>
              <w:t>BankStatementImportLine</w:t>
            </w:r>
          </w:p>
        </w:tc>
        <w:tc>
          <w:tcPr>
            <w:tcW w:type="dxa" w:w="3312"/>
            <w:shd w:val="clear" w:color="auto" w:fill="F2F0EA"/>
          </w:tcPr>
          <w:p>
            <w:r>
              <w:rPr>
                <w:sz w:val="15"/>
              </w:rPr>
              <w:t>batch</w:t>
            </w:r>
          </w:p>
        </w:tc>
        <w:tc>
          <w:tcPr>
            <w:tcW w:type="dxa" w:w="2880"/>
            <w:shd w:val="clear" w:color="auto" w:fill="F2F0EA"/>
          </w:tcPr>
          <w:p>
            <w:r>
              <w:rPr>
                <w:sz w:val="15"/>
              </w:rPr>
              <w:t>BankStatementImportBatch</w:t>
            </w:r>
          </w:p>
        </w:tc>
        <w:tc>
          <w:tcPr>
            <w:tcW w:type="dxa" w:w="2448"/>
            <w:shd w:val="clear" w:color="auto" w:fill="F2F0EA"/>
          </w:tcPr>
          <w:p>
            <w:r>
              <w:rPr>
                <w:sz w:val="15"/>
              </w:rPr>
              <w:t>many-to-1 / 1-to-1</w:t>
            </w:r>
          </w:p>
        </w:tc>
      </w:tr>
      <w:tr>
        <w:tc>
          <w:tcPr>
            <w:tcW w:type="dxa" w:w="2880"/>
          </w:tcPr>
          <w:p>
            <w:r>
              <w:rPr>
                <w:sz w:val="15"/>
              </w:rPr>
              <w:t>BankTransfer</w:t>
            </w:r>
          </w:p>
        </w:tc>
        <w:tc>
          <w:tcPr>
            <w:tcW w:type="dxa" w:w="3312"/>
          </w:tcPr>
          <w:p>
            <w:r>
              <w:rPr>
                <w:sz w:val="15"/>
              </w:rPr>
              <w:t>organization</w:t>
            </w:r>
          </w:p>
        </w:tc>
        <w:tc>
          <w:tcPr>
            <w:tcW w:type="dxa" w:w="2880"/>
          </w:tcPr>
          <w:p>
            <w:r>
              <w:rPr>
                <w:sz w:val="15"/>
              </w:rPr>
              <w:t>Organization</w:t>
            </w:r>
          </w:p>
        </w:tc>
        <w:tc>
          <w:tcPr>
            <w:tcW w:type="dxa" w:w="2448"/>
          </w:tcPr>
          <w:p>
            <w:r>
              <w:rPr>
                <w:sz w:val="15"/>
              </w:rPr>
              <w:t>many-to-1 / 1-to-1</w:t>
            </w:r>
          </w:p>
        </w:tc>
      </w:tr>
      <w:tr>
        <w:tc>
          <w:tcPr>
            <w:tcW w:type="dxa" w:w="2880"/>
            <w:shd w:val="clear" w:color="auto" w:fill="F2F0EA"/>
          </w:tcPr>
          <w:p>
            <w:r>
              <w:rPr>
                <w:sz w:val="15"/>
              </w:rPr>
              <w:t>BankTransfer</w:t>
            </w:r>
          </w:p>
        </w:tc>
        <w:tc>
          <w:tcPr>
            <w:tcW w:type="dxa" w:w="3312"/>
            <w:shd w:val="clear" w:color="auto" w:fill="F2F0EA"/>
          </w:tcPr>
          <w:p>
            <w:r>
              <w:rPr>
                <w:sz w:val="15"/>
              </w:rPr>
              <w:t>chargeLedger</w:t>
            </w:r>
          </w:p>
        </w:tc>
        <w:tc>
          <w:tcPr>
            <w:tcW w:type="dxa" w:w="2880"/>
            <w:shd w:val="clear" w:color="auto" w:fill="F2F0EA"/>
          </w:tcPr>
          <w:p>
            <w:r>
              <w:rPr>
                <w:sz w:val="15"/>
              </w:rPr>
              <w:t>Ledger</w:t>
            </w:r>
          </w:p>
        </w:tc>
        <w:tc>
          <w:tcPr>
            <w:tcW w:type="dxa" w:w="2448"/>
            <w:shd w:val="clear" w:color="auto" w:fill="F2F0EA"/>
          </w:tcPr>
          <w:p>
            <w:r>
              <w:rPr>
                <w:sz w:val="15"/>
              </w:rPr>
              <w:t>many-to-1 / 1-to-1</w:t>
            </w:r>
          </w:p>
        </w:tc>
      </w:tr>
      <w:tr>
        <w:tc>
          <w:tcPr>
            <w:tcW w:type="dxa" w:w="2880"/>
          </w:tcPr>
          <w:p>
            <w:r>
              <w:rPr>
                <w:sz w:val="15"/>
              </w:rPr>
              <w:t>BankTransfer</w:t>
            </w:r>
          </w:p>
        </w:tc>
        <w:tc>
          <w:tcPr>
            <w:tcW w:type="dxa" w:w="3312"/>
          </w:tcPr>
          <w:p>
            <w:r>
              <w:rPr>
                <w:sz w:val="15"/>
              </w:rPr>
              <w:t>paymentMode</w:t>
            </w:r>
          </w:p>
        </w:tc>
        <w:tc>
          <w:tcPr>
            <w:tcW w:type="dxa" w:w="2880"/>
          </w:tcPr>
          <w:p>
            <w:r>
              <w:rPr>
                <w:sz w:val="15"/>
              </w:rPr>
              <w:t>PaymentMode</w:t>
            </w:r>
          </w:p>
        </w:tc>
        <w:tc>
          <w:tcPr>
            <w:tcW w:type="dxa" w:w="2448"/>
          </w:tcPr>
          <w:p>
            <w:r>
              <w:rPr>
                <w:sz w:val="15"/>
              </w:rPr>
              <w:t>many-to-1 / 1-to-1</w:t>
            </w:r>
          </w:p>
        </w:tc>
      </w:tr>
      <w:tr>
        <w:tc>
          <w:tcPr>
            <w:tcW w:type="dxa" w:w="2880"/>
            <w:shd w:val="clear" w:color="auto" w:fill="F2F0EA"/>
          </w:tcPr>
          <w:p>
            <w:r>
              <w:rPr>
                <w:sz w:val="15"/>
              </w:rPr>
              <w:t>BankTransfer</w:t>
            </w:r>
          </w:p>
        </w:tc>
        <w:tc>
          <w:tcPr>
            <w:tcW w:type="dxa" w:w="3312"/>
            <w:shd w:val="clear" w:color="auto" w:fill="F2F0EA"/>
          </w:tcPr>
          <w:p>
            <w:r>
              <w:rPr>
                <w:sz w:val="15"/>
              </w:rPr>
              <w:t>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Branch</w:t>
            </w:r>
          </w:p>
        </w:tc>
        <w:tc>
          <w:tcPr>
            <w:tcW w:type="dxa" w:w="3312"/>
          </w:tcPr>
          <w:p>
            <w:r>
              <w:rPr>
                <w:sz w:val="15"/>
              </w:rPr>
              <w:t>company</w:t>
            </w:r>
          </w:p>
        </w:tc>
        <w:tc>
          <w:tcPr>
            <w:tcW w:type="dxa" w:w="2880"/>
          </w:tcPr>
          <w:p>
            <w:r>
              <w:rPr>
                <w:sz w:val="15"/>
              </w:rPr>
              <w:t>Company</w:t>
            </w:r>
          </w:p>
        </w:tc>
        <w:tc>
          <w:tcPr>
            <w:tcW w:type="dxa" w:w="2448"/>
          </w:tcPr>
          <w:p>
            <w:r>
              <w:rPr>
                <w:sz w:val="15"/>
              </w:rPr>
              <w:t>many-to-1 / 1-to-1</w:t>
            </w:r>
          </w:p>
        </w:tc>
      </w:tr>
      <w:tr>
        <w:tc>
          <w:tcPr>
            <w:tcW w:type="dxa" w:w="2880"/>
            <w:shd w:val="clear" w:color="auto" w:fill="F2F0EA"/>
          </w:tcPr>
          <w:p>
            <w:r>
              <w:rPr>
                <w:sz w:val="15"/>
              </w:rPr>
              <w:t>BudgetLine</w:t>
            </w:r>
          </w:p>
        </w:tc>
        <w:tc>
          <w:tcPr>
            <w:tcW w:type="dxa" w:w="3312"/>
            <w:shd w:val="clear" w:color="auto" w:fill="F2F0EA"/>
          </w:tcPr>
          <w:p>
            <w:r>
              <w:rPr>
                <w:sz w:val="15"/>
              </w:rPr>
              <w:t>budget</w:t>
            </w:r>
          </w:p>
        </w:tc>
        <w:tc>
          <w:tcPr>
            <w:tcW w:type="dxa" w:w="2880"/>
            <w:shd w:val="clear" w:color="auto" w:fill="F2F0EA"/>
          </w:tcPr>
          <w:p>
            <w:r>
              <w:rPr>
                <w:sz w:val="15"/>
              </w:rPr>
              <w:t>Budget</w:t>
            </w:r>
          </w:p>
        </w:tc>
        <w:tc>
          <w:tcPr>
            <w:tcW w:type="dxa" w:w="2448"/>
            <w:shd w:val="clear" w:color="auto" w:fill="F2F0EA"/>
          </w:tcPr>
          <w:p>
            <w:r>
              <w:rPr>
                <w:sz w:val="15"/>
              </w:rPr>
              <w:t>many-to-1 / 1-to-1</w:t>
            </w:r>
          </w:p>
        </w:tc>
      </w:tr>
      <w:tr>
        <w:tc>
          <w:tcPr>
            <w:tcW w:type="dxa" w:w="2880"/>
          </w:tcPr>
          <w:p>
            <w:r>
              <w:rPr>
                <w:sz w:val="15"/>
              </w:rPr>
              <w:t>BudgetLine</w:t>
            </w:r>
          </w:p>
        </w:tc>
        <w:tc>
          <w:tcPr>
            <w:tcW w:type="dxa" w:w="3312"/>
          </w:tcPr>
          <w:p>
            <w:r>
              <w:rPr>
                <w:sz w:val="15"/>
              </w:rPr>
              <w:t>ledger</w:t>
            </w:r>
          </w:p>
        </w:tc>
        <w:tc>
          <w:tcPr>
            <w:tcW w:type="dxa" w:w="2880"/>
          </w:tcPr>
          <w:p>
            <w:r>
              <w:rPr>
                <w:sz w:val="15"/>
              </w:rPr>
              <w:t>Ledger</w:t>
            </w:r>
          </w:p>
        </w:tc>
        <w:tc>
          <w:tcPr>
            <w:tcW w:type="dxa" w:w="2448"/>
          </w:tcPr>
          <w:p>
            <w:r>
              <w:rPr>
                <w:sz w:val="15"/>
              </w:rPr>
              <w:t>many-to-1 / 1-to-1</w:t>
            </w:r>
          </w:p>
        </w:tc>
      </w:tr>
      <w:tr>
        <w:tc>
          <w:tcPr>
            <w:tcW w:type="dxa" w:w="2880"/>
            <w:shd w:val="clear" w:color="auto" w:fill="F2F0EA"/>
          </w:tcPr>
          <w:p>
            <w:r>
              <w:rPr>
                <w:sz w:val="15"/>
              </w:rPr>
              <w:t>CashAccount</w:t>
            </w:r>
          </w:p>
        </w:tc>
        <w:tc>
          <w:tcPr>
            <w:tcW w:type="dxa" w:w="3312"/>
            <w:shd w:val="clear" w:color="auto" w:fill="F2F0EA"/>
          </w:tcPr>
          <w:p>
            <w:r>
              <w:rPr>
                <w:sz w:val="15"/>
              </w:rPr>
              <w:t>organization</w:t>
            </w:r>
          </w:p>
        </w:tc>
        <w:tc>
          <w:tcPr>
            <w:tcW w:type="dxa" w:w="2880"/>
            <w:shd w:val="clear" w:color="auto" w:fill="F2F0EA"/>
          </w:tcPr>
          <w:p>
            <w:r>
              <w:rPr>
                <w:sz w:val="15"/>
              </w:rPr>
              <w:t>Organization</w:t>
            </w:r>
          </w:p>
        </w:tc>
        <w:tc>
          <w:tcPr>
            <w:tcW w:type="dxa" w:w="2448"/>
            <w:shd w:val="clear" w:color="auto" w:fill="F2F0EA"/>
          </w:tcPr>
          <w:p>
            <w:r>
              <w:rPr>
                <w:sz w:val="15"/>
              </w:rPr>
              <w:t>many-to-1 / 1-to-1</w:t>
            </w:r>
          </w:p>
        </w:tc>
      </w:tr>
      <w:tr>
        <w:tc>
          <w:tcPr>
            <w:tcW w:type="dxa" w:w="2880"/>
          </w:tcPr>
          <w:p>
            <w:r>
              <w:rPr>
                <w:sz w:val="15"/>
              </w:rPr>
              <w:t>CashAccount</w:t>
            </w:r>
          </w:p>
        </w:tc>
        <w:tc>
          <w:tcPr>
            <w:tcW w:type="dxa" w:w="3312"/>
          </w:tcPr>
          <w:p>
            <w:r>
              <w:rPr>
                <w:sz w:val="15"/>
              </w:rPr>
              <w:t>ledger</w:t>
            </w:r>
          </w:p>
        </w:tc>
        <w:tc>
          <w:tcPr>
            <w:tcW w:type="dxa" w:w="2880"/>
          </w:tcPr>
          <w:p>
            <w:r>
              <w:rPr>
                <w:sz w:val="15"/>
              </w:rPr>
              <w:t>Ledger</w:t>
            </w:r>
          </w:p>
        </w:tc>
        <w:tc>
          <w:tcPr>
            <w:tcW w:type="dxa" w:w="2448"/>
          </w:tcPr>
          <w:p>
            <w:r>
              <w:rPr>
                <w:sz w:val="15"/>
              </w:rPr>
              <w:t>many-to-1 / 1-to-1</w:t>
            </w:r>
          </w:p>
        </w:tc>
      </w:tr>
      <w:tr>
        <w:tc>
          <w:tcPr>
            <w:tcW w:type="dxa" w:w="2880"/>
            <w:shd w:val="clear" w:color="auto" w:fill="F2F0EA"/>
          </w:tcPr>
          <w:p>
            <w:r>
              <w:rPr>
                <w:sz w:val="15"/>
              </w:rPr>
              <w:t>CashFlowCategoryMapping</w:t>
            </w:r>
          </w:p>
        </w:tc>
        <w:tc>
          <w:tcPr>
            <w:tcW w:type="dxa" w:w="3312"/>
            <w:shd w:val="clear" w:color="auto" w:fill="F2F0EA"/>
          </w:tcPr>
          <w:p>
            <w:r>
              <w:rPr>
                <w:sz w:val="15"/>
              </w:rPr>
              <w:t>organization</w:t>
            </w:r>
          </w:p>
        </w:tc>
        <w:tc>
          <w:tcPr>
            <w:tcW w:type="dxa" w:w="2880"/>
            <w:shd w:val="clear" w:color="auto" w:fill="F2F0EA"/>
          </w:tcPr>
          <w:p>
            <w:r>
              <w:rPr>
                <w:sz w:val="15"/>
              </w:rPr>
              <w:t>Organization</w:t>
            </w:r>
          </w:p>
        </w:tc>
        <w:tc>
          <w:tcPr>
            <w:tcW w:type="dxa" w:w="2448"/>
            <w:shd w:val="clear" w:color="auto" w:fill="F2F0EA"/>
          </w:tcPr>
          <w:p>
            <w:r>
              <w:rPr>
                <w:sz w:val="15"/>
              </w:rPr>
              <w:t>many-to-1 / 1-to-1</w:t>
            </w:r>
          </w:p>
        </w:tc>
      </w:tr>
      <w:tr>
        <w:tc>
          <w:tcPr>
            <w:tcW w:type="dxa" w:w="2880"/>
          </w:tcPr>
          <w:p>
            <w:r>
              <w:rPr>
                <w:sz w:val="15"/>
              </w:rPr>
              <w:t>CashFlowCategoryMapping</w:t>
            </w:r>
          </w:p>
        </w:tc>
        <w:tc>
          <w:tcPr>
            <w:tcW w:type="dxa" w:w="3312"/>
          </w:tcPr>
          <w:p>
            <w:r>
              <w:rPr>
                <w:sz w:val="15"/>
              </w:rPr>
              <w:t>accountGroup</w:t>
            </w:r>
          </w:p>
        </w:tc>
        <w:tc>
          <w:tcPr>
            <w:tcW w:type="dxa" w:w="2880"/>
          </w:tcPr>
          <w:p>
            <w:r>
              <w:rPr>
                <w:sz w:val="15"/>
              </w:rPr>
              <w:t>AccountGroup</w:t>
            </w:r>
          </w:p>
        </w:tc>
        <w:tc>
          <w:tcPr>
            <w:tcW w:type="dxa" w:w="2448"/>
          </w:tcPr>
          <w:p>
            <w:r>
              <w:rPr>
                <w:sz w:val="15"/>
              </w:rPr>
              <w:t>many-to-1 / 1-to-1</w:t>
            </w:r>
          </w:p>
        </w:tc>
      </w:tr>
      <w:tr>
        <w:tc>
          <w:tcPr>
            <w:tcW w:type="dxa" w:w="2880"/>
            <w:shd w:val="clear" w:color="auto" w:fill="F2F0EA"/>
          </w:tcPr>
          <w:p>
            <w:r>
              <w:rPr>
                <w:sz w:val="15"/>
              </w:rPr>
              <w:t>CashFlowCategoryMapping</w:t>
            </w:r>
          </w:p>
        </w:tc>
        <w:tc>
          <w:tcPr>
            <w:tcW w:type="dxa" w:w="3312"/>
            <w:shd w:val="clear" w:color="auto" w:fill="F2F0EA"/>
          </w:tcPr>
          <w:p>
            <w:r>
              <w:rPr>
                <w:sz w:val="15"/>
              </w:rPr>
              <w:t>ledger</w:t>
            </w:r>
          </w:p>
        </w:tc>
        <w:tc>
          <w:tcPr>
            <w:tcW w:type="dxa" w:w="2880"/>
            <w:shd w:val="clear" w:color="auto" w:fill="F2F0EA"/>
          </w:tcPr>
          <w:p>
            <w:r>
              <w:rPr>
                <w:sz w:val="15"/>
              </w:rPr>
              <w:t>Ledger</w:t>
            </w:r>
          </w:p>
        </w:tc>
        <w:tc>
          <w:tcPr>
            <w:tcW w:type="dxa" w:w="2448"/>
            <w:shd w:val="clear" w:color="auto" w:fill="F2F0EA"/>
          </w:tcPr>
          <w:p>
            <w:r>
              <w:rPr>
                <w:sz w:val="15"/>
              </w:rPr>
              <w:t>many-to-1 / 1-to-1</w:t>
            </w:r>
          </w:p>
        </w:tc>
      </w:tr>
      <w:tr>
        <w:tc>
          <w:tcPr>
            <w:tcW w:type="dxa" w:w="2880"/>
          </w:tcPr>
          <w:p>
            <w:r>
              <w:rPr>
                <w:sz w:val="15"/>
              </w:rPr>
              <w:t>Cheque</w:t>
            </w:r>
          </w:p>
        </w:tc>
        <w:tc>
          <w:tcPr>
            <w:tcW w:type="dxa" w:w="3312"/>
          </w:tcPr>
          <w:p>
            <w:r>
              <w:rPr>
                <w:sz w:val="15"/>
              </w:rPr>
              <w:t>organization</w:t>
            </w:r>
          </w:p>
        </w:tc>
        <w:tc>
          <w:tcPr>
            <w:tcW w:type="dxa" w:w="2880"/>
          </w:tcPr>
          <w:p>
            <w:r>
              <w:rPr>
                <w:sz w:val="15"/>
              </w:rPr>
              <w:t>Organization</w:t>
            </w:r>
          </w:p>
        </w:tc>
        <w:tc>
          <w:tcPr>
            <w:tcW w:type="dxa" w:w="2448"/>
          </w:tcPr>
          <w:p>
            <w:r>
              <w:rPr>
                <w:sz w:val="15"/>
              </w:rPr>
              <w:t>many-to-1 / 1-to-1</w:t>
            </w:r>
          </w:p>
        </w:tc>
      </w:tr>
      <w:tr>
        <w:tc>
          <w:tcPr>
            <w:tcW w:type="dxa" w:w="2880"/>
            <w:shd w:val="clear" w:color="auto" w:fill="F2F0EA"/>
          </w:tcPr>
          <w:p>
            <w:r>
              <w:rPr>
                <w:sz w:val="15"/>
              </w:rPr>
              <w:t>Cheque</w:t>
            </w:r>
          </w:p>
        </w:tc>
        <w:tc>
          <w:tcPr>
            <w:tcW w:type="dxa" w:w="3312"/>
            <w:shd w:val="clear" w:color="auto" w:fill="F2F0EA"/>
          </w:tcPr>
          <w:p>
            <w:r>
              <w:rPr>
                <w:sz w:val="15"/>
              </w:rPr>
              <w:t>bankAccount</w:t>
            </w:r>
          </w:p>
        </w:tc>
        <w:tc>
          <w:tcPr>
            <w:tcW w:type="dxa" w:w="2880"/>
            <w:shd w:val="clear" w:color="auto" w:fill="F2F0EA"/>
          </w:tcPr>
          <w:p>
            <w:r>
              <w:rPr>
                <w:sz w:val="15"/>
              </w:rPr>
              <w:t>BankAccount</w:t>
            </w:r>
          </w:p>
        </w:tc>
        <w:tc>
          <w:tcPr>
            <w:tcW w:type="dxa" w:w="2448"/>
            <w:shd w:val="clear" w:color="auto" w:fill="F2F0EA"/>
          </w:tcPr>
          <w:p>
            <w:r>
              <w:rPr>
                <w:sz w:val="15"/>
              </w:rPr>
              <w:t>many-to-1 / 1-to-1</w:t>
            </w:r>
          </w:p>
        </w:tc>
      </w:tr>
      <w:tr>
        <w:tc>
          <w:tcPr>
            <w:tcW w:type="dxa" w:w="2880"/>
          </w:tcPr>
          <w:p>
            <w:r>
              <w:rPr>
                <w:sz w:val="15"/>
              </w:rPr>
              <w:t>Cheque</w:t>
            </w:r>
          </w:p>
        </w:tc>
        <w:tc>
          <w:tcPr>
            <w:tcW w:type="dxa" w:w="3312"/>
          </w:tcPr>
          <w:p>
            <w:r>
              <w:rPr>
                <w:sz w:val="15"/>
              </w:rPr>
              <w:t>chequeBook</w:t>
            </w:r>
          </w:p>
        </w:tc>
        <w:tc>
          <w:tcPr>
            <w:tcW w:type="dxa" w:w="2880"/>
          </w:tcPr>
          <w:p>
            <w:r>
              <w:rPr>
                <w:sz w:val="15"/>
              </w:rPr>
              <w:t>ChequeBook</w:t>
            </w:r>
          </w:p>
        </w:tc>
        <w:tc>
          <w:tcPr>
            <w:tcW w:type="dxa" w:w="2448"/>
          </w:tcPr>
          <w:p>
            <w:r>
              <w:rPr>
                <w:sz w:val="15"/>
              </w:rPr>
              <w:t>many-to-1 / 1-to-1</w:t>
            </w:r>
          </w:p>
        </w:tc>
      </w:tr>
      <w:tr>
        <w:tc>
          <w:tcPr>
            <w:tcW w:type="dxa" w:w="2880"/>
            <w:shd w:val="clear" w:color="auto" w:fill="F2F0EA"/>
          </w:tcPr>
          <w:p>
            <w:r>
              <w:rPr>
                <w:sz w:val="15"/>
              </w:rPr>
              <w:t>Cheque</w:t>
            </w:r>
          </w:p>
        </w:tc>
        <w:tc>
          <w:tcPr>
            <w:tcW w:type="dxa" w:w="3312"/>
            <w:shd w:val="clear" w:color="auto" w:fill="F2F0EA"/>
          </w:tcPr>
          <w:p>
            <w:r>
              <w:rPr>
                <w:sz w:val="15"/>
              </w:rPr>
              <w:t>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Cheque</w:t>
            </w:r>
          </w:p>
        </w:tc>
        <w:tc>
          <w:tcPr>
            <w:tcW w:type="dxa" w:w="3312"/>
          </w:tcPr>
          <w:p>
            <w:r>
              <w:rPr>
                <w:sz w:val="15"/>
              </w:rPr>
              <w:t>clearanceVoucher</w:t>
            </w:r>
          </w:p>
        </w:tc>
        <w:tc>
          <w:tcPr>
            <w:tcW w:type="dxa" w:w="2880"/>
          </w:tcPr>
          <w:p>
            <w:r>
              <w:rPr>
                <w:sz w:val="15"/>
              </w:rPr>
              <w:t>Voucher</w:t>
            </w:r>
          </w:p>
        </w:tc>
        <w:tc>
          <w:tcPr>
            <w:tcW w:type="dxa" w:w="2448"/>
          </w:tcPr>
          <w:p>
            <w:r>
              <w:rPr>
                <w:sz w:val="15"/>
              </w:rPr>
              <w:t>many-to-1 / 1-to-1</w:t>
            </w:r>
          </w:p>
        </w:tc>
      </w:tr>
      <w:tr>
        <w:tc>
          <w:tcPr>
            <w:tcW w:type="dxa" w:w="2880"/>
            <w:shd w:val="clear" w:color="auto" w:fill="F2F0EA"/>
          </w:tcPr>
          <w:p>
            <w:r>
              <w:rPr>
                <w:sz w:val="15"/>
              </w:rPr>
              <w:t>Cheque</w:t>
            </w:r>
          </w:p>
        </w:tc>
        <w:tc>
          <w:tcPr>
            <w:tcW w:type="dxa" w:w="3312"/>
            <w:shd w:val="clear" w:color="auto" w:fill="F2F0EA"/>
          </w:tcPr>
          <w:p>
            <w:r>
              <w:rPr>
                <w:sz w:val="15"/>
              </w:rPr>
              <w:t>bounceReturnVoucher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Cheque</w:t>
            </w:r>
          </w:p>
        </w:tc>
        <w:tc>
          <w:tcPr>
            <w:tcW w:type="dxa" w:w="3312"/>
          </w:tcPr>
          <w:p>
            <w:r>
              <w:rPr>
                <w:sz w:val="15"/>
              </w:rPr>
              <w:t>bounceChargeVoucher</w:t>
            </w:r>
          </w:p>
        </w:tc>
        <w:tc>
          <w:tcPr>
            <w:tcW w:type="dxa" w:w="2880"/>
          </w:tcPr>
          <w:p>
            <w:r>
              <w:rPr>
                <w:sz w:val="15"/>
              </w:rPr>
              <w:t>Voucher</w:t>
            </w:r>
          </w:p>
        </w:tc>
        <w:tc>
          <w:tcPr>
            <w:tcW w:type="dxa" w:w="2448"/>
          </w:tcPr>
          <w:p>
            <w:r>
              <w:rPr>
                <w:sz w:val="15"/>
              </w:rPr>
              <w:t>many-to-1 / 1-to-1</w:t>
            </w:r>
          </w:p>
        </w:tc>
      </w:tr>
      <w:tr>
        <w:tc>
          <w:tcPr>
            <w:tcW w:type="dxa" w:w="2880"/>
            <w:shd w:val="clear" w:color="auto" w:fill="F2F0EA"/>
          </w:tcPr>
          <w:p>
            <w:r>
              <w:rPr>
                <w:sz w:val="15"/>
              </w:rPr>
              <w:t>Cheque</w:t>
            </w:r>
          </w:p>
        </w:tc>
        <w:tc>
          <w:tcPr>
            <w:tcW w:type="dxa" w:w="3312"/>
            <w:shd w:val="clear" w:color="auto" w:fill="F2F0EA"/>
          </w:tcPr>
          <w:p>
            <w:r>
              <w:rPr>
                <w:sz w:val="15"/>
              </w:rPr>
              <w:t>depositedIntoBankAccount</w:t>
            </w:r>
          </w:p>
        </w:tc>
        <w:tc>
          <w:tcPr>
            <w:tcW w:type="dxa" w:w="2880"/>
            <w:shd w:val="clear" w:color="auto" w:fill="F2F0EA"/>
          </w:tcPr>
          <w:p>
            <w:r>
              <w:rPr>
                <w:sz w:val="15"/>
              </w:rPr>
              <w:t>BankAccount</w:t>
            </w:r>
          </w:p>
        </w:tc>
        <w:tc>
          <w:tcPr>
            <w:tcW w:type="dxa" w:w="2448"/>
            <w:shd w:val="clear" w:color="auto" w:fill="F2F0EA"/>
          </w:tcPr>
          <w:p>
            <w:r>
              <w:rPr>
                <w:sz w:val="15"/>
              </w:rPr>
              <w:t>many-to-1 / 1-to-1</w:t>
            </w:r>
          </w:p>
        </w:tc>
      </w:tr>
      <w:tr>
        <w:tc>
          <w:tcPr>
            <w:tcW w:type="dxa" w:w="2880"/>
          </w:tcPr>
          <w:p>
            <w:r>
              <w:rPr>
                <w:sz w:val="15"/>
              </w:rPr>
              <w:t>Cheque</w:t>
            </w:r>
          </w:p>
        </w:tc>
        <w:tc>
          <w:tcPr>
            <w:tcW w:type="dxa" w:w="3312"/>
          </w:tcPr>
          <w:p>
            <w:r>
              <w:rPr>
                <w:sz w:val="15"/>
              </w:rPr>
              <w:t>receiptAsCustomerCheque</w:t>
            </w:r>
          </w:p>
        </w:tc>
        <w:tc>
          <w:tcPr>
            <w:tcW w:type="dxa" w:w="2880"/>
          </w:tcPr>
          <w:p>
            <w:r>
              <w:rPr>
                <w:sz w:val="15"/>
              </w:rPr>
              <w:t>Receipt</w:t>
            </w:r>
          </w:p>
        </w:tc>
        <w:tc>
          <w:tcPr>
            <w:tcW w:type="dxa" w:w="2448"/>
          </w:tcPr>
          <w:p>
            <w:r>
              <w:rPr>
                <w:sz w:val="15"/>
              </w:rPr>
              <w:t>many-to-1 / 1-to-1</w:t>
            </w:r>
          </w:p>
        </w:tc>
      </w:tr>
      <w:tr>
        <w:tc>
          <w:tcPr>
            <w:tcW w:type="dxa" w:w="2880"/>
            <w:shd w:val="clear" w:color="auto" w:fill="F2F0EA"/>
          </w:tcPr>
          <w:p>
            <w:r>
              <w:rPr>
                <w:sz w:val="15"/>
              </w:rPr>
              <w:t>Cheque</w:t>
            </w:r>
          </w:p>
        </w:tc>
        <w:tc>
          <w:tcPr>
            <w:tcW w:type="dxa" w:w="3312"/>
            <w:shd w:val="clear" w:color="auto" w:fill="F2F0EA"/>
          </w:tcPr>
          <w:p>
            <w:r>
              <w:rPr>
                <w:sz w:val="15"/>
              </w:rPr>
              <w:t>supplierPaymentAsCheque</w:t>
            </w:r>
          </w:p>
        </w:tc>
        <w:tc>
          <w:tcPr>
            <w:tcW w:type="dxa" w:w="2880"/>
            <w:shd w:val="clear" w:color="auto" w:fill="F2F0EA"/>
          </w:tcPr>
          <w:p>
            <w:r>
              <w:rPr>
                <w:sz w:val="15"/>
              </w:rPr>
              <w:t>SupplierPayment</w:t>
            </w:r>
          </w:p>
        </w:tc>
        <w:tc>
          <w:tcPr>
            <w:tcW w:type="dxa" w:w="2448"/>
            <w:shd w:val="clear" w:color="auto" w:fill="F2F0EA"/>
          </w:tcPr>
          <w:p>
            <w:r>
              <w:rPr>
                <w:sz w:val="15"/>
              </w:rPr>
              <w:t>many-to-1 / 1-to-1</w:t>
            </w:r>
          </w:p>
        </w:tc>
      </w:tr>
      <w:tr>
        <w:tc>
          <w:tcPr>
            <w:tcW w:type="dxa" w:w="2880"/>
          </w:tcPr>
          <w:p>
            <w:r>
              <w:rPr>
                <w:sz w:val="15"/>
              </w:rPr>
              <w:t>ChequeBook</w:t>
            </w:r>
          </w:p>
        </w:tc>
        <w:tc>
          <w:tcPr>
            <w:tcW w:type="dxa" w:w="3312"/>
          </w:tcPr>
          <w:p>
            <w:r>
              <w:rPr>
                <w:sz w:val="15"/>
              </w:rPr>
              <w:t>organization</w:t>
            </w:r>
          </w:p>
        </w:tc>
        <w:tc>
          <w:tcPr>
            <w:tcW w:type="dxa" w:w="2880"/>
          </w:tcPr>
          <w:p>
            <w:r>
              <w:rPr>
                <w:sz w:val="15"/>
              </w:rPr>
              <w:t>Organization</w:t>
            </w:r>
          </w:p>
        </w:tc>
        <w:tc>
          <w:tcPr>
            <w:tcW w:type="dxa" w:w="2448"/>
          </w:tcPr>
          <w:p>
            <w:r>
              <w:rPr>
                <w:sz w:val="15"/>
              </w:rPr>
              <w:t>many-to-1 / 1-to-1</w:t>
            </w:r>
          </w:p>
        </w:tc>
      </w:tr>
      <w:tr>
        <w:tc>
          <w:tcPr>
            <w:tcW w:type="dxa" w:w="2880"/>
            <w:shd w:val="clear" w:color="auto" w:fill="F2F0EA"/>
          </w:tcPr>
          <w:p>
            <w:r>
              <w:rPr>
                <w:sz w:val="15"/>
              </w:rPr>
              <w:t>ChequeBook</w:t>
            </w:r>
          </w:p>
        </w:tc>
        <w:tc>
          <w:tcPr>
            <w:tcW w:type="dxa" w:w="3312"/>
            <w:shd w:val="clear" w:color="auto" w:fill="F2F0EA"/>
          </w:tcPr>
          <w:p>
            <w:r>
              <w:rPr>
                <w:sz w:val="15"/>
              </w:rPr>
              <w:t>bankAccount</w:t>
            </w:r>
          </w:p>
        </w:tc>
        <w:tc>
          <w:tcPr>
            <w:tcW w:type="dxa" w:w="2880"/>
            <w:shd w:val="clear" w:color="auto" w:fill="F2F0EA"/>
          </w:tcPr>
          <w:p>
            <w:r>
              <w:rPr>
                <w:sz w:val="15"/>
              </w:rPr>
              <w:t>BankAccount</w:t>
            </w:r>
          </w:p>
        </w:tc>
        <w:tc>
          <w:tcPr>
            <w:tcW w:type="dxa" w:w="2448"/>
            <w:shd w:val="clear" w:color="auto" w:fill="F2F0EA"/>
          </w:tcPr>
          <w:p>
            <w:r>
              <w:rPr>
                <w:sz w:val="15"/>
              </w:rPr>
              <w:t>many-to-1 / 1-to-1</w:t>
            </w:r>
          </w:p>
        </w:tc>
      </w:tr>
      <w:tr>
        <w:tc>
          <w:tcPr>
            <w:tcW w:type="dxa" w:w="2880"/>
          </w:tcPr>
          <w:p>
            <w:r>
              <w:rPr>
                <w:sz w:val="15"/>
              </w:rPr>
              <w:t>CollectionActivity</w:t>
            </w:r>
          </w:p>
        </w:tc>
        <w:tc>
          <w:tcPr>
            <w:tcW w:type="dxa" w:w="3312"/>
          </w:tcPr>
          <w:p>
            <w:r>
              <w:rPr>
                <w:sz w:val="15"/>
              </w:rPr>
              <w:t>company</w:t>
            </w:r>
          </w:p>
        </w:tc>
        <w:tc>
          <w:tcPr>
            <w:tcW w:type="dxa" w:w="2880"/>
          </w:tcPr>
          <w:p>
            <w:r>
              <w:rPr>
                <w:sz w:val="15"/>
              </w:rPr>
              <w:t>Company</w:t>
            </w:r>
          </w:p>
        </w:tc>
        <w:tc>
          <w:tcPr>
            <w:tcW w:type="dxa" w:w="2448"/>
          </w:tcPr>
          <w:p>
            <w:r>
              <w:rPr>
                <w:sz w:val="15"/>
              </w:rPr>
              <w:t>many-to-1 / 1-to-1</w:t>
            </w:r>
          </w:p>
        </w:tc>
      </w:tr>
      <w:tr>
        <w:tc>
          <w:tcPr>
            <w:tcW w:type="dxa" w:w="2880"/>
            <w:shd w:val="clear" w:color="auto" w:fill="F2F0EA"/>
          </w:tcPr>
          <w:p>
            <w:r>
              <w:rPr>
                <w:sz w:val="15"/>
              </w:rPr>
              <w:t>CollectionActivity</w:t>
            </w:r>
          </w:p>
        </w:tc>
        <w:tc>
          <w:tcPr>
            <w:tcW w:type="dxa" w:w="3312"/>
            <w:shd w:val="clear" w:color="auto" w:fill="F2F0EA"/>
          </w:tcPr>
          <w:p>
            <w:r>
              <w:rPr>
                <w:sz w:val="15"/>
              </w:rPr>
              <w:t>invoice</w:t>
            </w:r>
          </w:p>
        </w:tc>
        <w:tc>
          <w:tcPr>
            <w:tcW w:type="dxa" w:w="2880"/>
            <w:shd w:val="clear" w:color="auto" w:fill="F2F0EA"/>
          </w:tcPr>
          <w:p>
            <w:r>
              <w:rPr>
                <w:sz w:val="15"/>
              </w:rPr>
              <w:t>Invoice</w:t>
            </w:r>
          </w:p>
        </w:tc>
        <w:tc>
          <w:tcPr>
            <w:tcW w:type="dxa" w:w="2448"/>
            <w:shd w:val="clear" w:color="auto" w:fill="F2F0EA"/>
          </w:tcPr>
          <w:p>
            <w:r>
              <w:rPr>
                <w:sz w:val="15"/>
              </w:rPr>
              <w:t>many-to-1 / 1-to-1</w:t>
            </w:r>
          </w:p>
        </w:tc>
      </w:tr>
      <w:tr>
        <w:tc>
          <w:tcPr>
            <w:tcW w:type="dxa" w:w="2880"/>
          </w:tcPr>
          <w:p>
            <w:r>
              <w:rPr>
                <w:sz w:val="15"/>
              </w:rPr>
              <w:t>Company</w:t>
            </w:r>
          </w:p>
        </w:tc>
        <w:tc>
          <w:tcPr>
            <w:tcW w:type="dxa" w:w="3312"/>
          </w:tcPr>
          <w:p>
            <w:r>
              <w:rPr>
                <w:sz w:val="15"/>
              </w:rPr>
              <w:t>group</w:t>
            </w:r>
          </w:p>
        </w:tc>
        <w:tc>
          <w:tcPr>
            <w:tcW w:type="dxa" w:w="2880"/>
          </w:tcPr>
          <w:p>
            <w:r>
              <w:rPr>
                <w:sz w:val="15"/>
              </w:rPr>
              <w:t>Group</w:t>
            </w:r>
          </w:p>
        </w:tc>
        <w:tc>
          <w:tcPr>
            <w:tcW w:type="dxa" w:w="2448"/>
          </w:tcPr>
          <w:p>
            <w:r>
              <w:rPr>
                <w:sz w:val="15"/>
              </w:rPr>
              <w:t>many-to-1 / 1-to-1</w:t>
            </w:r>
          </w:p>
        </w:tc>
      </w:tr>
      <w:tr>
        <w:tc>
          <w:tcPr>
            <w:tcW w:type="dxa" w:w="2880"/>
            <w:shd w:val="clear" w:color="auto" w:fill="F2F0EA"/>
          </w:tcPr>
          <w:p>
            <w:r>
              <w:rPr>
                <w:sz w:val="15"/>
              </w:rPr>
              <w:t>CostCenter</w:t>
            </w:r>
          </w:p>
        </w:tc>
        <w:tc>
          <w:tcPr>
            <w:tcW w:type="dxa" w:w="3312"/>
            <w:shd w:val="clear" w:color="auto" w:fill="F2F0EA"/>
          </w:tcPr>
          <w:p>
            <w:r>
              <w:rPr>
                <w:sz w:val="15"/>
              </w:rPr>
              <w:t>organization</w:t>
            </w:r>
          </w:p>
        </w:tc>
        <w:tc>
          <w:tcPr>
            <w:tcW w:type="dxa" w:w="2880"/>
            <w:shd w:val="clear" w:color="auto" w:fill="F2F0EA"/>
          </w:tcPr>
          <w:p>
            <w:r>
              <w:rPr>
                <w:sz w:val="15"/>
              </w:rPr>
              <w:t>Organization</w:t>
            </w:r>
          </w:p>
        </w:tc>
        <w:tc>
          <w:tcPr>
            <w:tcW w:type="dxa" w:w="2448"/>
            <w:shd w:val="clear" w:color="auto" w:fill="F2F0EA"/>
          </w:tcPr>
          <w:p>
            <w:r>
              <w:rPr>
                <w:sz w:val="15"/>
              </w:rPr>
              <w:t>many-to-1 / 1-to-1</w:t>
            </w:r>
          </w:p>
        </w:tc>
      </w:tr>
      <w:tr>
        <w:tc>
          <w:tcPr>
            <w:tcW w:type="dxa" w:w="2880"/>
          </w:tcPr>
          <w:p>
            <w:r>
              <w:rPr>
                <w:sz w:val="15"/>
              </w:rPr>
              <w:t>CostCenter</w:t>
            </w:r>
          </w:p>
        </w:tc>
        <w:tc>
          <w:tcPr>
            <w:tcW w:type="dxa" w:w="3312"/>
          </w:tcPr>
          <w:p>
            <w:r>
              <w:rPr>
                <w:sz w:val="15"/>
              </w:rPr>
              <w:t>costCategory</w:t>
            </w:r>
          </w:p>
        </w:tc>
        <w:tc>
          <w:tcPr>
            <w:tcW w:type="dxa" w:w="2880"/>
          </w:tcPr>
          <w:p>
            <w:r>
              <w:rPr>
                <w:sz w:val="15"/>
              </w:rPr>
              <w:t>CostCategory</w:t>
            </w:r>
          </w:p>
        </w:tc>
        <w:tc>
          <w:tcPr>
            <w:tcW w:type="dxa" w:w="2448"/>
          </w:tcPr>
          <w:p>
            <w:r>
              <w:rPr>
                <w:sz w:val="15"/>
              </w:rPr>
              <w:t>many-to-1 / 1-to-1</w:t>
            </w:r>
          </w:p>
        </w:tc>
      </w:tr>
      <w:tr>
        <w:tc>
          <w:tcPr>
            <w:tcW w:type="dxa" w:w="2880"/>
            <w:shd w:val="clear" w:color="auto" w:fill="F2F0EA"/>
          </w:tcPr>
          <w:p>
            <w:r>
              <w:rPr>
                <w:sz w:val="15"/>
              </w:rPr>
              <w:t>CostCenter</w:t>
            </w:r>
          </w:p>
        </w:tc>
        <w:tc>
          <w:tcPr>
            <w:tcW w:type="dxa" w:w="3312"/>
            <w:shd w:val="clear" w:color="auto" w:fill="F2F0EA"/>
          </w:tcPr>
          <w:p>
            <w:r>
              <w:rPr>
                <w:sz w:val="15"/>
              </w:rPr>
              <w:t>parentCostCenter</w:t>
            </w:r>
          </w:p>
        </w:tc>
        <w:tc>
          <w:tcPr>
            <w:tcW w:type="dxa" w:w="2880"/>
            <w:shd w:val="clear" w:color="auto" w:fill="F2F0EA"/>
          </w:tcPr>
          <w:p>
            <w:r>
              <w:rPr>
                <w:sz w:val="15"/>
              </w:rPr>
              <w:t>CostCenter</w:t>
            </w:r>
          </w:p>
        </w:tc>
        <w:tc>
          <w:tcPr>
            <w:tcW w:type="dxa" w:w="2448"/>
            <w:shd w:val="clear" w:color="auto" w:fill="F2F0EA"/>
          </w:tcPr>
          <w:p>
            <w:r>
              <w:rPr>
                <w:sz w:val="15"/>
              </w:rPr>
              <w:t>many-to-1 / 1-to-1</w:t>
            </w:r>
          </w:p>
        </w:tc>
      </w:tr>
      <w:tr>
        <w:tc>
          <w:tcPr>
            <w:tcW w:type="dxa" w:w="2880"/>
          </w:tcPr>
          <w:p>
            <w:r>
              <w:rPr>
                <w:sz w:val="15"/>
              </w:rPr>
              <w:t>CostCenter</w:t>
            </w:r>
          </w:p>
        </w:tc>
        <w:tc>
          <w:tcPr>
            <w:tcW w:type="dxa" w:w="3312"/>
          </w:tcPr>
          <w:p>
            <w:r>
              <w:rPr>
                <w:sz w:val="15"/>
              </w:rPr>
              <w:t>childCostCenters</w:t>
            </w:r>
          </w:p>
        </w:tc>
        <w:tc>
          <w:tcPr>
            <w:tcW w:type="dxa" w:w="2880"/>
          </w:tcPr>
          <w:p>
            <w:r>
              <w:rPr>
                <w:sz w:val="15"/>
              </w:rPr>
              <w:t>CostCenter</w:t>
            </w:r>
          </w:p>
        </w:tc>
        <w:tc>
          <w:tcPr>
            <w:tcW w:type="dxa" w:w="2448"/>
          </w:tcPr>
          <w:p>
            <w:r>
              <w:rPr>
                <w:sz w:val="15"/>
              </w:rPr>
              <w:t>1-to-many</w:t>
            </w:r>
          </w:p>
        </w:tc>
      </w:tr>
      <w:tr>
        <w:tc>
          <w:tcPr>
            <w:tcW w:type="dxa" w:w="2880"/>
            <w:shd w:val="clear" w:color="auto" w:fill="F2F0EA"/>
          </w:tcPr>
          <w:p>
            <w:r>
              <w:rPr>
                <w:sz w:val="15"/>
              </w:rPr>
              <w:t>CreditNote</w:t>
            </w:r>
          </w:p>
        </w:tc>
        <w:tc>
          <w:tcPr>
            <w:tcW w:type="dxa" w:w="3312"/>
            <w:shd w:val="clear" w:color="auto" w:fill="F2F0EA"/>
          </w:tcPr>
          <w:p>
            <w:r>
              <w:rPr>
                <w:sz w:val="15"/>
              </w:rPr>
              <w:t>invoice</w:t>
            </w:r>
          </w:p>
        </w:tc>
        <w:tc>
          <w:tcPr>
            <w:tcW w:type="dxa" w:w="2880"/>
            <w:shd w:val="clear" w:color="auto" w:fill="F2F0EA"/>
          </w:tcPr>
          <w:p>
            <w:r>
              <w:rPr>
                <w:sz w:val="15"/>
              </w:rPr>
              <w:t>Invoice</w:t>
            </w:r>
          </w:p>
        </w:tc>
        <w:tc>
          <w:tcPr>
            <w:tcW w:type="dxa" w:w="2448"/>
            <w:shd w:val="clear" w:color="auto" w:fill="F2F0EA"/>
          </w:tcPr>
          <w:p>
            <w:r>
              <w:rPr>
                <w:sz w:val="15"/>
              </w:rPr>
              <w:t>many-to-1 / 1-to-1</w:t>
            </w:r>
          </w:p>
        </w:tc>
      </w:tr>
      <w:tr>
        <w:tc>
          <w:tcPr>
            <w:tcW w:type="dxa" w:w="2880"/>
          </w:tcPr>
          <w:p>
            <w:r>
              <w:rPr>
                <w:sz w:val="15"/>
              </w:rPr>
              <w:t>CreditNote</w:t>
            </w:r>
          </w:p>
        </w:tc>
        <w:tc>
          <w:tcPr>
            <w:tcW w:type="dxa" w:w="3312"/>
          </w:tcPr>
          <w:p>
            <w:r>
              <w:rPr>
                <w:sz w:val="15"/>
              </w:rPr>
              <w:t>voucher</w:t>
            </w:r>
          </w:p>
        </w:tc>
        <w:tc>
          <w:tcPr>
            <w:tcW w:type="dxa" w:w="2880"/>
          </w:tcPr>
          <w:p>
            <w:r>
              <w:rPr>
                <w:sz w:val="15"/>
              </w:rPr>
              <w:t>Voucher</w:t>
            </w:r>
          </w:p>
        </w:tc>
        <w:tc>
          <w:tcPr>
            <w:tcW w:type="dxa" w:w="2448"/>
          </w:tcPr>
          <w:p>
            <w:r>
              <w:rPr>
                <w:sz w:val="15"/>
              </w:rPr>
              <w:t>many-to-1 / 1-to-1</w:t>
            </w:r>
          </w:p>
        </w:tc>
      </w:tr>
      <w:tr>
        <w:tc>
          <w:tcPr>
            <w:tcW w:type="dxa" w:w="2880"/>
            <w:shd w:val="clear" w:color="auto" w:fill="F2F0EA"/>
          </w:tcPr>
          <w:p>
            <w:r>
              <w:rPr>
                <w:sz w:val="15"/>
              </w:rPr>
              <w:t>CustomerDebitNote</w:t>
            </w:r>
          </w:p>
        </w:tc>
        <w:tc>
          <w:tcPr>
            <w:tcW w:type="dxa" w:w="3312"/>
            <w:shd w:val="clear" w:color="auto" w:fill="F2F0EA"/>
          </w:tcPr>
          <w:p>
            <w:r>
              <w:rPr>
                <w:sz w:val="15"/>
              </w:rPr>
              <w:t>invoice</w:t>
            </w:r>
          </w:p>
        </w:tc>
        <w:tc>
          <w:tcPr>
            <w:tcW w:type="dxa" w:w="2880"/>
            <w:shd w:val="clear" w:color="auto" w:fill="F2F0EA"/>
          </w:tcPr>
          <w:p>
            <w:r>
              <w:rPr>
                <w:sz w:val="15"/>
              </w:rPr>
              <w:t>Invoice</w:t>
            </w:r>
          </w:p>
        </w:tc>
        <w:tc>
          <w:tcPr>
            <w:tcW w:type="dxa" w:w="2448"/>
            <w:shd w:val="clear" w:color="auto" w:fill="F2F0EA"/>
          </w:tcPr>
          <w:p>
            <w:r>
              <w:rPr>
                <w:sz w:val="15"/>
              </w:rPr>
              <w:t>many-to-1 / 1-to-1</w:t>
            </w:r>
          </w:p>
        </w:tc>
      </w:tr>
      <w:tr>
        <w:tc>
          <w:tcPr>
            <w:tcW w:type="dxa" w:w="2880"/>
          </w:tcPr>
          <w:p>
            <w:r>
              <w:rPr>
                <w:sz w:val="15"/>
              </w:rPr>
              <w:t>CustomerDebitNote</w:t>
            </w:r>
          </w:p>
        </w:tc>
        <w:tc>
          <w:tcPr>
            <w:tcW w:type="dxa" w:w="3312"/>
          </w:tcPr>
          <w:p>
            <w:r>
              <w:rPr>
                <w:sz w:val="15"/>
              </w:rPr>
              <w:t>voucher</w:t>
            </w:r>
          </w:p>
        </w:tc>
        <w:tc>
          <w:tcPr>
            <w:tcW w:type="dxa" w:w="2880"/>
          </w:tcPr>
          <w:p>
            <w:r>
              <w:rPr>
                <w:sz w:val="15"/>
              </w:rPr>
              <w:t>Voucher</w:t>
            </w:r>
          </w:p>
        </w:tc>
        <w:tc>
          <w:tcPr>
            <w:tcW w:type="dxa" w:w="2448"/>
          </w:tcPr>
          <w:p>
            <w:r>
              <w:rPr>
                <w:sz w:val="15"/>
              </w:rPr>
              <w:t>many-to-1 / 1-to-1</w:t>
            </w:r>
          </w:p>
        </w:tc>
      </w:tr>
      <w:tr>
        <w:tc>
          <w:tcPr>
            <w:tcW w:type="dxa" w:w="2880"/>
            <w:shd w:val="clear" w:color="auto" w:fill="F2F0EA"/>
          </w:tcPr>
          <w:p>
            <w:r>
              <w:rPr>
                <w:sz w:val="15"/>
              </w:rPr>
              <w:t>Department</w:t>
            </w:r>
          </w:p>
        </w:tc>
        <w:tc>
          <w:tcPr>
            <w:tcW w:type="dxa" w:w="3312"/>
            <w:shd w:val="clear" w:color="auto" w:fill="F2F0EA"/>
          </w:tcPr>
          <w:p>
            <w:r>
              <w:rPr>
                <w:sz w:val="15"/>
              </w:rPr>
              <w:t>assetTransfersFrom</w:t>
            </w:r>
          </w:p>
        </w:tc>
        <w:tc>
          <w:tcPr>
            <w:tcW w:type="dxa" w:w="2880"/>
            <w:shd w:val="clear" w:color="auto" w:fill="F2F0EA"/>
          </w:tcPr>
          <w:p>
            <w:r>
              <w:rPr>
                <w:sz w:val="15"/>
              </w:rPr>
              <w:t>AssetTransfer</w:t>
            </w:r>
          </w:p>
        </w:tc>
        <w:tc>
          <w:tcPr>
            <w:tcW w:type="dxa" w:w="2448"/>
            <w:shd w:val="clear" w:color="auto" w:fill="F2F0EA"/>
          </w:tcPr>
          <w:p>
            <w:r>
              <w:rPr>
                <w:sz w:val="15"/>
              </w:rPr>
              <w:t>1-to-many</w:t>
            </w:r>
          </w:p>
        </w:tc>
      </w:tr>
      <w:tr>
        <w:tc>
          <w:tcPr>
            <w:tcW w:type="dxa" w:w="2880"/>
          </w:tcPr>
          <w:p>
            <w:r>
              <w:rPr>
                <w:sz w:val="15"/>
              </w:rPr>
              <w:t>Department</w:t>
            </w:r>
          </w:p>
        </w:tc>
        <w:tc>
          <w:tcPr>
            <w:tcW w:type="dxa" w:w="3312"/>
          </w:tcPr>
          <w:p>
            <w:r>
              <w:rPr>
                <w:sz w:val="15"/>
              </w:rPr>
              <w:t>assetTransfersTo</w:t>
            </w:r>
          </w:p>
        </w:tc>
        <w:tc>
          <w:tcPr>
            <w:tcW w:type="dxa" w:w="2880"/>
          </w:tcPr>
          <w:p>
            <w:r>
              <w:rPr>
                <w:sz w:val="15"/>
              </w:rPr>
              <w:t>AssetTransfer</w:t>
            </w:r>
          </w:p>
        </w:tc>
        <w:tc>
          <w:tcPr>
            <w:tcW w:type="dxa" w:w="2448"/>
          </w:tcPr>
          <w:p>
            <w:r>
              <w:rPr>
                <w:sz w:val="15"/>
              </w:rPr>
              <w:t>1-to-many</w:t>
            </w:r>
          </w:p>
        </w:tc>
      </w:tr>
      <w:tr>
        <w:tc>
          <w:tcPr>
            <w:tcW w:type="dxa" w:w="2880"/>
            <w:shd w:val="clear" w:color="auto" w:fill="F2F0EA"/>
          </w:tcPr>
          <w:p>
            <w:r>
              <w:rPr>
                <w:sz w:val="15"/>
              </w:rPr>
              <w:t>DepreciationRun</w:t>
            </w:r>
          </w:p>
        </w:tc>
        <w:tc>
          <w:tcPr>
            <w:tcW w:type="dxa" w:w="3312"/>
            <w:shd w:val="clear" w:color="auto" w:fill="F2F0EA"/>
          </w:tcPr>
          <w:p>
            <w:r>
              <w:rPr>
                <w:sz w:val="15"/>
              </w:rPr>
              <w:t>journalVoucher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DepreciationRunLine</w:t>
            </w:r>
          </w:p>
        </w:tc>
        <w:tc>
          <w:tcPr>
            <w:tcW w:type="dxa" w:w="3312"/>
          </w:tcPr>
          <w:p>
            <w:r>
              <w:rPr>
                <w:sz w:val="15"/>
              </w:rPr>
              <w:t>run</w:t>
            </w:r>
          </w:p>
        </w:tc>
        <w:tc>
          <w:tcPr>
            <w:tcW w:type="dxa" w:w="2880"/>
          </w:tcPr>
          <w:p>
            <w:r>
              <w:rPr>
                <w:sz w:val="15"/>
              </w:rPr>
              <w:t>DepreciationRun</w:t>
            </w:r>
          </w:p>
        </w:tc>
        <w:tc>
          <w:tcPr>
            <w:tcW w:type="dxa" w:w="2448"/>
          </w:tcPr>
          <w:p>
            <w:r>
              <w:rPr>
                <w:sz w:val="15"/>
              </w:rPr>
              <w:t>many-to-1 / 1-to-1</w:t>
            </w:r>
          </w:p>
        </w:tc>
      </w:tr>
      <w:tr>
        <w:tc>
          <w:tcPr>
            <w:tcW w:type="dxa" w:w="2880"/>
            <w:shd w:val="clear" w:color="auto" w:fill="F2F0EA"/>
          </w:tcPr>
          <w:p>
            <w:r>
              <w:rPr>
                <w:sz w:val="15"/>
              </w:rPr>
              <w:t>DepreciationRunLine</w:t>
            </w:r>
          </w:p>
        </w:tc>
        <w:tc>
          <w:tcPr>
            <w:tcW w:type="dxa" w:w="3312"/>
            <w:shd w:val="clear" w:color="auto" w:fill="F2F0EA"/>
          </w:tcPr>
          <w:p>
            <w:r>
              <w:rPr>
                <w:sz w:val="15"/>
              </w:rPr>
              <w:t>asset</w:t>
            </w:r>
          </w:p>
        </w:tc>
        <w:tc>
          <w:tcPr>
            <w:tcW w:type="dxa" w:w="2880"/>
            <w:shd w:val="clear" w:color="auto" w:fill="F2F0EA"/>
          </w:tcPr>
          <w:p>
            <w:r>
              <w:rPr>
                <w:sz w:val="15"/>
              </w:rPr>
              <w:t>FixedAsset</w:t>
            </w:r>
          </w:p>
        </w:tc>
        <w:tc>
          <w:tcPr>
            <w:tcW w:type="dxa" w:w="2448"/>
            <w:shd w:val="clear" w:color="auto" w:fill="F2F0EA"/>
          </w:tcPr>
          <w:p>
            <w:r>
              <w:rPr>
                <w:sz w:val="15"/>
              </w:rPr>
              <w:t>many-to-1 / 1-to-1</w:t>
            </w:r>
          </w:p>
        </w:tc>
      </w:tr>
      <w:tr>
        <w:tc>
          <w:tcPr>
            <w:tcW w:type="dxa" w:w="2880"/>
          </w:tcPr>
          <w:p>
            <w:r>
              <w:rPr>
                <w:sz w:val="15"/>
              </w:rPr>
              <w:t>DriverAdvance</w:t>
            </w:r>
          </w:p>
        </w:tc>
        <w:tc>
          <w:tcPr>
            <w:tcW w:type="dxa" w:w="3312"/>
          </w:tcPr>
          <w:p>
            <w:r>
              <w:rPr>
                <w:sz w:val="15"/>
              </w:rPr>
              <w:t>driver</w:t>
            </w:r>
          </w:p>
        </w:tc>
        <w:tc>
          <w:tcPr>
            <w:tcW w:type="dxa" w:w="2880"/>
          </w:tcPr>
          <w:p>
            <w:r>
              <w:rPr>
                <w:sz w:val="15"/>
              </w:rPr>
              <w:t>Driver</w:t>
            </w:r>
          </w:p>
        </w:tc>
        <w:tc>
          <w:tcPr>
            <w:tcW w:type="dxa" w:w="2448"/>
          </w:tcPr>
          <w:p>
            <w:r>
              <w:rPr>
                <w:sz w:val="15"/>
              </w:rPr>
              <w:t>many-to-1 / 1-to-1</w:t>
            </w:r>
          </w:p>
        </w:tc>
      </w:tr>
      <w:tr>
        <w:tc>
          <w:tcPr>
            <w:tcW w:type="dxa" w:w="2880"/>
            <w:shd w:val="clear" w:color="auto" w:fill="F2F0EA"/>
          </w:tcPr>
          <w:p>
            <w:r>
              <w:rPr>
                <w:sz w:val="15"/>
              </w:rPr>
              <w:t>DriverAdvance</w:t>
            </w:r>
          </w:p>
        </w:tc>
        <w:tc>
          <w:tcPr>
            <w:tcW w:type="dxa" w:w="3312"/>
            <w:shd w:val="clear" w:color="auto" w:fill="F2F0EA"/>
          </w:tcPr>
          <w:p>
            <w:r>
              <w:rPr>
                <w:sz w:val="15"/>
              </w:rPr>
              <w:t>trip</w:t>
            </w:r>
          </w:p>
        </w:tc>
        <w:tc>
          <w:tcPr>
            <w:tcW w:type="dxa" w:w="2880"/>
            <w:shd w:val="clear" w:color="auto" w:fill="F2F0EA"/>
          </w:tcPr>
          <w:p>
            <w:r>
              <w:rPr>
                <w:sz w:val="15"/>
              </w:rPr>
              <w:t>Trip</w:t>
            </w:r>
          </w:p>
        </w:tc>
        <w:tc>
          <w:tcPr>
            <w:tcW w:type="dxa" w:w="2448"/>
            <w:shd w:val="clear" w:color="auto" w:fill="F2F0EA"/>
          </w:tcPr>
          <w:p>
            <w:r>
              <w:rPr>
                <w:sz w:val="15"/>
              </w:rPr>
              <w:t>many-to-1 / 1-to-1</w:t>
            </w:r>
          </w:p>
        </w:tc>
      </w:tr>
      <w:tr>
        <w:tc>
          <w:tcPr>
            <w:tcW w:type="dxa" w:w="2880"/>
          </w:tcPr>
          <w:p>
            <w:r>
              <w:rPr>
                <w:sz w:val="15"/>
              </w:rPr>
              <w:t>DriverAdvance</w:t>
            </w:r>
          </w:p>
        </w:tc>
        <w:tc>
          <w:tcPr>
            <w:tcW w:type="dxa" w:w="3312"/>
          </w:tcPr>
          <w:p>
            <w:r>
              <w:rPr>
                <w:sz w:val="15"/>
              </w:rPr>
              <w:t>vehicle</w:t>
            </w:r>
          </w:p>
        </w:tc>
        <w:tc>
          <w:tcPr>
            <w:tcW w:type="dxa" w:w="2880"/>
          </w:tcPr>
          <w:p>
            <w:r>
              <w:rPr>
                <w:sz w:val="15"/>
              </w:rPr>
              <w:t>Vehicle</w:t>
            </w:r>
          </w:p>
        </w:tc>
        <w:tc>
          <w:tcPr>
            <w:tcW w:type="dxa" w:w="2448"/>
          </w:tcPr>
          <w:p>
            <w:r>
              <w:rPr>
                <w:sz w:val="15"/>
              </w:rPr>
              <w:t>many-to-1 / 1-to-1</w:t>
            </w:r>
          </w:p>
        </w:tc>
      </w:tr>
      <w:tr>
        <w:tc>
          <w:tcPr>
            <w:tcW w:type="dxa" w:w="2880"/>
            <w:shd w:val="clear" w:color="auto" w:fill="F2F0EA"/>
          </w:tcPr>
          <w:p>
            <w:r>
              <w:rPr>
                <w:sz w:val="15"/>
              </w:rPr>
              <w:t>DriverAdvance</w:t>
            </w:r>
          </w:p>
        </w:tc>
        <w:tc>
          <w:tcPr>
            <w:tcW w:type="dxa" w:w="3312"/>
            <w:shd w:val="clear" w:color="auto" w:fill="F2F0EA"/>
          </w:tcPr>
          <w:p>
            <w:r>
              <w:rPr>
                <w:sz w:val="15"/>
              </w:rPr>
              <w:t>paymentMode</w:t>
            </w:r>
          </w:p>
        </w:tc>
        <w:tc>
          <w:tcPr>
            <w:tcW w:type="dxa" w:w="2880"/>
            <w:shd w:val="clear" w:color="auto" w:fill="F2F0EA"/>
          </w:tcPr>
          <w:p>
            <w:r>
              <w:rPr>
                <w:sz w:val="15"/>
              </w:rPr>
              <w:t>PaymentMode</w:t>
            </w:r>
          </w:p>
        </w:tc>
        <w:tc>
          <w:tcPr>
            <w:tcW w:type="dxa" w:w="2448"/>
            <w:shd w:val="clear" w:color="auto" w:fill="F2F0EA"/>
          </w:tcPr>
          <w:p>
            <w:r>
              <w:rPr>
                <w:sz w:val="15"/>
              </w:rPr>
              <w:t>many-to-1 / 1-to-1</w:t>
            </w:r>
          </w:p>
        </w:tc>
      </w:tr>
      <w:tr>
        <w:tc>
          <w:tcPr>
            <w:tcW w:type="dxa" w:w="2880"/>
          </w:tcPr>
          <w:p>
            <w:r>
              <w:rPr>
                <w:sz w:val="15"/>
              </w:rPr>
              <w:t>DriverAdvance</w:t>
            </w:r>
          </w:p>
        </w:tc>
        <w:tc>
          <w:tcPr>
            <w:tcW w:type="dxa" w:w="3312"/>
          </w:tcPr>
          <w:p>
            <w:r>
              <w:rPr>
                <w:sz w:val="15"/>
              </w:rPr>
              <w:t>driverLedger</w:t>
            </w:r>
          </w:p>
        </w:tc>
        <w:tc>
          <w:tcPr>
            <w:tcW w:type="dxa" w:w="2880"/>
          </w:tcPr>
          <w:p>
            <w:r>
              <w:rPr>
                <w:sz w:val="15"/>
              </w:rPr>
              <w:t>Ledger</w:t>
            </w:r>
          </w:p>
        </w:tc>
        <w:tc>
          <w:tcPr>
            <w:tcW w:type="dxa" w:w="2448"/>
          </w:tcPr>
          <w:p>
            <w:r>
              <w:rPr>
                <w:sz w:val="15"/>
              </w:rPr>
              <w:t>many-to-1 / 1-to-1</w:t>
            </w:r>
          </w:p>
        </w:tc>
      </w:tr>
      <w:tr>
        <w:tc>
          <w:tcPr>
            <w:tcW w:type="dxa" w:w="2880"/>
            <w:shd w:val="clear" w:color="auto" w:fill="F2F0EA"/>
          </w:tcPr>
          <w:p>
            <w:r>
              <w:rPr>
                <w:sz w:val="15"/>
              </w:rPr>
              <w:t>DriverAdvance</w:t>
            </w:r>
          </w:p>
        </w:tc>
        <w:tc>
          <w:tcPr>
            <w:tcW w:type="dxa" w:w="3312"/>
            <w:shd w:val="clear" w:color="auto" w:fill="F2F0EA"/>
          </w:tcPr>
          <w:p>
            <w:r>
              <w:rPr>
                <w:sz w:val="15"/>
              </w:rPr>
              <w:t>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DriverAdvance</w:t>
            </w:r>
          </w:p>
        </w:tc>
        <w:tc>
          <w:tcPr>
            <w:tcW w:type="dxa" w:w="3312"/>
          </w:tcPr>
          <w:p>
            <w:r>
              <w:rPr>
                <w:sz w:val="15"/>
              </w:rPr>
              <w:t>settlement</w:t>
            </w:r>
          </w:p>
        </w:tc>
        <w:tc>
          <w:tcPr>
            <w:tcW w:type="dxa" w:w="2880"/>
          </w:tcPr>
          <w:p>
            <w:r>
              <w:rPr>
                <w:sz w:val="15"/>
              </w:rPr>
              <w:t>DriverSettlement</w:t>
            </w:r>
          </w:p>
        </w:tc>
        <w:tc>
          <w:tcPr>
            <w:tcW w:type="dxa" w:w="2448"/>
          </w:tcPr>
          <w:p>
            <w:r>
              <w:rPr>
                <w:sz w:val="15"/>
              </w:rPr>
              <w:t>many-to-1 / 1-to-1</w:t>
            </w:r>
          </w:p>
        </w:tc>
      </w:tr>
      <w:tr>
        <w:tc>
          <w:tcPr>
            <w:tcW w:type="dxa" w:w="2880"/>
            <w:shd w:val="clear" w:color="auto" w:fill="F2F0EA"/>
          </w:tcPr>
          <w:p>
            <w:r>
              <w:rPr>
                <w:sz w:val="15"/>
              </w:rPr>
              <w:t>DriverEarning</w:t>
            </w:r>
          </w:p>
        </w:tc>
        <w:tc>
          <w:tcPr>
            <w:tcW w:type="dxa" w:w="3312"/>
            <w:shd w:val="clear" w:color="auto" w:fill="F2F0EA"/>
          </w:tcPr>
          <w:p>
            <w:r>
              <w:rPr>
                <w:sz w:val="15"/>
              </w:rPr>
              <w:t>driver</w:t>
            </w:r>
          </w:p>
        </w:tc>
        <w:tc>
          <w:tcPr>
            <w:tcW w:type="dxa" w:w="2880"/>
            <w:shd w:val="clear" w:color="auto" w:fill="F2F0EA"/>
          </w:tcPr>
          <w:p>
            <w:r>
              <w:rPr>
                <w:sz w:val="15"/>
              </w:rPr>
              <w:t>Driver</w:t>
            </w:r>
          </w:p>
        </w:tc>
        <w:tc>
          <w:tcPr>
            <w:tcW w:type="dxa" w:w="2448"/>
            <w:shd w:val="clear" w:color="auto" w:fill="F2F0EA"/>
          </w:tcPr>
          <w:p>
            <w:r>
              <w:rPr>
                <w:sz w:val="15"/>
              </w:rPr>
              <w:t>many-to-1 / 1-to-1</w:t>
            </w:r>
          </w:p>
        </w:tc>
      </w:tr>
      <w:tr>
        <w:tc>
          <w:tcPr>
            <w:tcW w:type="dxa" w:w="2880"/>
          </w:tcPr>
          <w:p>
            <w:r>
              <w:rPr>
                <w:sz w:val="15"/>
              </w:rPr>
              <w:t>DriverEarning</w:t>
            </w:r>
          </w:p>
        </w:tc>
        <w:tc>
          <w:tcPr>
            <w:tcW w:type="dxa" w:w="3312"/>
          </w:tcPr>
          <w:p>
            <w:r>
              <w:rPr>
                <w:sz w:val="15"/>
              </w:rPr>
              <w:t>trip</w:t>
            </w:r>
          </w:p>
        </w:tc>
        <w:tc>
          <w:tcPr>
            <w:tcW w:type="dxa" w:w="2880"/>
          </w:tcPr>
          <w:p>
            <w:r>
              <w:rPr>
                <w:sz w:val="15"/>
              </w:rPr>
              <w:t>Trip</w:t>
            </w:r>
          </w:p>
        </w:tc>
        <w:tc>
          <w:tcPr>
            <w:tcW w:type="dxa" w:w="2448"/>
          </w:tcPr>
          <w:p>
            <w:r>
              <w:rPr>
                <w:sz w:val="15"/>
              </w:rPr>
              <w:t>many-to-1 / 1-to-1</w:t>
            </w:r>
          </w:p>
        </w:tc>
      </w:tr>
      <w:tr>
        <w:tc>
          <w:tcPr>
            <w:tcW w:type="dxa" w:w="2880"/>
            <w:shd w:val="clear" w:color="auto" w:fill="F2F0EA"/>
          </w:tcPr>
          <w:p>
            <w:r>
              <w:rPr>
                <w:sz w:val="15"/>
              </w:rPr>
              <w:t>DriverEarning</w:t>
            </w:r>
          </w:p>
        </w:tc>
        <w:tc>
          <w:tcPr>
            <w:tcW w:type="dxa" w:w="3312"/>
            <w:shd w:val="clear" w:color="auto" w:fill="F2F0EA"/>
          </w:tcPr>
          <w:p>
            <w:r>
              <w:rPr>
                <w:sz w:val="15"/>
              </w:rPr>
              <w:t>rule</w:t>
            </w:r>
          </w:p>
        </w:tc>
        <w:tc>
          <w:tcPr>
            <w:tcW w:type="dxa" w:w="2880"/>
            <w:shd w:val="clear" w:color="auto" w:fill="F2F0EA"/>
          </w:tcPr>
          <w:p>
            <w:r>
              <w:rPr>
                <w:sz w:val="15"/>
              </w:rPr>
              <w:t>DriverEarningRule</w:t>
            </w:r>
          </w:p>
        </w:tc>
        <w:tc>
          <w:tcPr>
            <w:tcW w:type="dxa" w:w="2448"/>
            <w:shd w:val="clear" w:color="auto" w:fill="F2F0EA"/>
          </w:tcPr>
          <w:p>
            <w:r>
              <w:rPr>
                <w:sz w:val="15"/>
              </w:rPr>
              <w:t>many-to-1 / 1-to-1</w:t>
            </w:r>
          </w:p>
        </w:tc>
      </w:tr>
      <w:tr>
        <w:tc>
          <w:tcPr>
            <w:tcW w:type="dxa" w:w="2880"/>
          </w:tcPr>
          <w:p>
            <w:r>
              <w:rPr>
                <w:sz w:val="15"/>
              </w:rPr>
              <w:t>DriverEarning</w:t>
            </w:r>
          </w:p>
        </w:tc>
        <w:tc>
          <w:tcPr>
            <w:tcW w:type="dxa" w:w="3312"/>
          </w:tcPr>
          <w:p>
            <w:r>
              <w:rPr>
                <w:sz w:val="15"/>
              </w:rPr>
              <w:t>expenseLedger</w:t>
            </w:r>
          </w:p>
        </w:tc>
        <w:tc>
          <w:tcPr>
            <w:tcW w:type="dxa" w:w="2880"/>
          </w:tcPr>
          <w:p>
            <w:r>
              <w:rPr>
                <w:sz w:val="15"/>
              </w:rPr>
              <w:t>Ledger</w:t>
            </w:r>
          </w:p>
        </w:tc>
        <w:tc>
          <w:tcPr>
            <w:tcW w:type="dxa" w:w="2448"/>
          </w:tcPr>
          <w:p>
            <w:r>
              <w:rPr>
                <w:sz w:val="15"/>
              </w:rPr>
              <w:t>many-to-1 / 1-to-1</w:t>
            </w:r>
          </w:p>
        </w:tc>
      </w:tr>
      <w:tr>
        <w:tc>
          <w:tcPr>
            <w:tcW w:type="dxa" w:w="2880"/>
            <w:shd w:val="clear" w:color="auto" w:fill="F2F0EA"/>
          </w:tcPr>
          <w:p>
            <w:r>
              <w:rPr>
                <w:sz w:val="15"/>
              </w:rPr>
              <w:t>DriverEarning</w:t>
            </w:r>
          </w:p>
        </w:tc>
        <w:tc>
          <w:tcPr>
            <w:tcW w:type="dxa" w:w="3312"/>
            <w:shd w:val="clear" w:color="auto" w:fill="F2F0EA"/>
          </w:tcPr>
          <w:p>
            <w:r>
              <w:rPr>
                <w:sz w:val="15"/>
              </w:rPr>
              <w:t>driverLedger</w:t>
            </w:r>
          </w:p>
        </w:tc>
        <w:tc>
          <w:tcPr>
            <w:tcW w:type="dxa" w:w="2880"/>
            <w:shd w:val="clear" w:color="auto" w:fill="F2F0EA"/>
          </w:tcPr>
          <w:p>
            <w:r>
              <w:rPr>
                <w:sz w:val="15"/>
              </w:rPr>
              <w:t>Ledger</w:t>
            </w:r>
          </w:p>
        </w:tc>
        <w:tc>
          <w:tcPr>
            <w:tcW w:type="dxa" w:w="2448"/>
            <w:shd w:val="clear" w:color="auto" w:fill="F2F0EA"/>
          </w:tcPr>
          <w:p>
            <w:r>
              <w:rPr>
                <w:sz w:val="15"/>
              </w:rPr>
              <w:t>many-to-1 / 1-to-1</w:t>
            </w:r>
          </w:p>
        </w:tc>
      </w:tr>
      <w:tr>
        <w:tc>
          <w:tcPr>
            <w:tcW w:type="dxa" w:w="2880"/>
          </w:tcPr>
          <w:p>
            <w:r>
              <w:rPr>
                <w:sz w:val="15"/>
              </w:rPr>
              <w:t>DriverEarning</w:t>
            </w:r>
          </w:p>
        </w:tc>
        <w:tc>
          <w:tcPr>
            <w:tcW w:type="dxa" w:w="3312"/>
          </w:tcPr>
          <w:p>
            <w:r>
              <w:rPr>
                <w:sz w:val="15"/>
              </w:rPr>
              <w:t>voucher</w:t>
            </w:r>
          </w:p>
        </w:tc>
        <w:tc>
          <w:tcPr>
            <w:tcW w:type="dxa" w:w="2880"/>
          </w:tcPr>
          <w:p>
            <w:r>
              <w:rPr>
                <w:sz w:val="15"/>
              </w:rPr>
              <w:t>Voucher</w:t>
            </w:r>
          </w:p>
        </w:tc>
        <w:tc>
          <w:tcPr>
            <w:tcW w:type="dxa" w:w="2448"/>
          </w:tcPr>
          <w:p>
            <w:r>
              <w:rPr>
                <w:sz w:val="15"/>
              </w:rPr>
              <w:t>many-to-1 / 1-to-1</w:t>
            </w:r>
          </w:p>
        </w:tc>
      </w:tr>
      <w:tr>
        <w:tc>
          <w:tcPr>
            <w:tcW w:type="dxa" w:w="2880"/>
            <w:shd w:val="clear" w:color="auto" w:fill="F2F0EA"/>
          </w:tcPr>
          <w:p>
            <w:r>
              <w:rPr>
                <w:sz w:val="15"/>
              </w:rPr>
              <w:t>DriverEarning</w:t>
            </w:r>
          </w:p>
        </w:tc>
        <w:tc>
          <w:tcPr>
            <w:tcW w:type="dxa" w:w="3312"/>
            <w:shd w:val="clear" w:color="auto" w:fill="F2F0EA"/>
          </w:tcPr>
          <w:p>
            <w:r>
              <w:rPr>
                <w:sz w:val="15"/>
              </w:rPr>
              <w:t>settlement</w:t>
            </w:r>
          </w:p>
        </w:tc>
        <w:tc>
          <w:tcPr>
            <w:tcW w:type="dxa" w:w="2880"/>
            <w:shd w:val="clear" w:color="auto" w:fill="F2F0EA"/>
          </w:tcPr>
          <w:p>
            <w:r>
              <w:rPr>
                <w:sz w:val="15"/>
              </w:rPr>
              <w:t>DriverSettlement</w:t>
            </w:r>
          </w:p>
        </w:tc>
        <w:tc>
          <w:tcPr>
            <w:tcW w:type="dxa" w:w="2448"/>
            <w:shd w:val="clear" w:color="auto" w:fill="F2F0EA"/>
          </w:tcPr>
          <w:p>
            <w:r>
              <w:rPr>
                <w:sz w:val="15"/>
              </w:rPr>
              <w:t>many-to-1 / 1-to-1</w:t>
            </w:r>
          </w:p>
        </w:tc>
      </w:tr>
      <w:tr>
        <w:tc>
          <w:tcPr>
            <w:tcW w:type="dxa" w:w="2880"/>
          </w:tcPr>
          <w:p>
            <w:r>
              <w:rPr>
                <w:sz w:val="15"/>
              </w:rPr>
              <w:t>DriverEarningRule</w:t>
            </w:r>
          </w:p>
        </w:tc>
        <w:tc>
          <w:tcPr>
            <w:tcW w:type="dxa" w:w="3312"/>
          </w:tcPr>
          <w:p>
            <w:r>
              <w:rPr>
                <w:sz w:val="15"/>
              </w:rPr>
              <w:t>vehicleType</w:t>
            </w:r>
          </w:p>
        </w:tc>
        <w:tc>
          <w:tcPr>
            <w:tcW w:type="dxa" w:w="2880"/>
          </w:tcPr>
          <w:p>
            <w:r>
              <w:rPr>
                <w:sz w:val="15"/>
              </w:rPr>
              <w:t>VehicleType</w:t>
            </w:r>
          </w:p>
        </w:tc>
        <w:tc>
          <w:tcPr>
            <w:tcW w:type="dxa" w:w="2448"/>
          </w:tcPr>
          <w:p>
            <w:r>
              <w:rPr>
                <w:sz w:val="15"/>
              </w:rPr>
              <w:t>many-to-1 / 1-to-1</w:t>
            </w:r>
          </w:p>
        </w:tc>
      </w:tr>
      <w:tr>
        <w:tc>
          <w:tcPr>
            <w:tcW w:type="dxa" w:w="2880"/>
            <w:shd w:val="clear" w:color="auto" w:fill="F2F0EA"/>
          </w:tcPr>
          <w:p>
            <w:r>
              <w:rPr>
                <w:sz w:val="15"/>
              </w:rPr>
              <w:t>DriverEarningRule</w:t>
            </w:r>
          </w:p>
        </w:tc>
        <w:tc>
          <w:tcPr>
            <w:tcW w:type="dxa" w:w="3312"/>
            <w:shd w:val="clear" w:color="auto" w:fill="F2F0EA"/>
          </w:tcPr>
          <w:p>
            <w:r>
              <w:rPr>
                <w:sz w:val="15"/>
              </w:rPr>
              <w:t>route</w:t>
            </w:r>
          </w:p>
        </w:tc>
        <w:tc>
          <w:tcPr>
            <w:tcW w:type="dxa" w:w="2880"/>
            <w:shd w:val="clear" w:color="auto" w:fill="F2F0EA"/>
          </w:tcPr>
          <w:p>
            <w:r>
              <w:rPr>
                <w:sz w:val="15"/>
              </w:rPr>
              <w:t>TransportRoute</w:t>
            </w:r>
          </w:p>
        </w:tc>
        <w:tc>
          <w:tcPr>
            <w:tcW w:type="dxa" w:w="2448"/>
            <w:shd w:val="clear" w:color="auto" w:fill="F2F0EA"/>
          </w:tcPr>
          <w:p>
            <w:r>
              <w:rPr>
                <w:sz w:val="15"/>
              </w:rPr>
              <w:t>many-to-1 / 1-to-1</w:t>
            </w:r>
          </w:p>
        </w:tc>
      </w:tr>
      <w:tr>
        <w:tc>
          <w:tcPr>
            <w:tcW w:type="dxa" w:w="2880"/>
          </w:tcPr>
          <w:p>
            <w:r>
              <w:rPr>
                <w:sz w:val="15"/>
              </w:rPr>
              <w:t>DriverExpenseReimbursement</w:t>
            </w:r>
          </w:p>
        </w:tc>
        <w:tc>
          <w:tcPr>
            <w:tcW w:type="dxa" w:w="3312"/>
          </w:tcPr>
          <w:p>
            <w:r>
              <w:rPr>
                <w:sz w:val="15"/>
              </w:rPr>
              <w:t>driver</w:t>
            </w:r>
          </w:p>
        </w:tc>
        <w:tc>
          <w:tcPr>
            <w:tcW w:type="dxa" w:w="2880"/>
          </w:tcPr>
          <w:p>
            <w:r>
              <w:rPr>
                <w:sz w:val="15"/>
              </w:rPr>
              <w:t>Driver</w:t>
            </w:r>
          </w:p>
        </w:tc>
        <w:tc>
          <w:tcPr>
            <w:tcW w:type="dxa" w:w="2448"/>
          </w:tcPr>
          <w:p>
            <w:r>
              <w:rPr>
                <w:sz w:val="15"/>
              </w:rPr>
              <w:t>many-to-1 / 1-to-1</w:t>
            </w:r>
          </w:p>
        </w:tc>
      </w:tr>
      <w:tr>
        <w:tc>
          <w:tcPr>
            <w:tcW w:type="dxa" w:w="2880"/>
            <w:shd w:val="clear" w:color="auto" w:fill="F2F0EA"/>
          </w:tcPr>
          <w:p>
            <w:r>
              <w:rPr>
                <w:sz w:val="15"/>
              </w:rPr>
              <w:t>DriverExpenseReimbursement</w:t>
            </w:r>
          </w:p>
        </w:tc>
        <w:tc>
          <w:tcPr>
            <w:tcW w:type="dxa" w:w="3312"/>
            <w:shd w:val="clear" w:color="auto" w:fill="F2F0EA"/>
          </w:tcPr>
          <w:p>
            <w:r>
              <w:rPr>
                <w:sz w:val="15"/>
              </w:rPr>
              <w:t>trip</w:t>
            </w:r>
          </w:p>
        </w:tc>
        <w:tc>
          <w:tcPr>
            <w:tcW w:type="dxa" w:w="2880"/>
            <w:shd w:val="clear" w:color="auto" w:fill="F2F0EA"/>
          </w:tcPr>
          <w:p>
            <w:r>
              <w:rPr>
                <w:sz w:val="15"/>
              </w:rPr>
              <w:t>Trip</w:t>
            </w:r>
          </w:p>
        </w:tc>
        <w:tc>
          <w:tcPr>
            <w:tcW w:type="dxa" w:w="2448"/>
            <w:shd w:val="clear" w:color="auto" w:fill="F2F0EA"/>
          </w:tcPr>
          <w:p>
            <w:r>
              <w:rPr>
                <w:sz w:val="15"/>
              </w:rPr>
              <w:t>many-to-1 / 1-to-1</w:t>
            </w:r>
          </w:p>
        </w:tc>
      </w:tr>
      <w:tr>
        <w:tc>
          <w:tcPr>
            <w:tcW w:type="dxa" w:w="2880"/>
          </w:tcPr>
          <w:p>
            <w:r>
              <w:rPr>
                <w:sz w:val="15"/>
              </w:rPr>
              <w:t>DriverExpenseReimbursement</w:t>
            </w:r>
          </w:p>
        </w:tc>
        <w:tc>
          <w:tcPr>
            <w:tcW w:type="dxa" w:w="3312"/>
          </w:tcPr>
          <w:p>
            <w:r>
              <w:rPr>
                <w:sz w:val="15"/>
              </w:rPr>
              <w:t>vehicle</w:t>
            </w:r>
          </w:p>
        </w:tc>
        <w:tc>
          <w:tcPr>
            <w:tcW w:type="dxa" w:w="2880"/>
          </w:tcPr>
          <w:p>
            <w:r>
              <w:rPr>
                <w:sz w:val="15"/>
              </w:rPr>
              <w:t>Vehicle</w:t>
            </w:r>
          </w:p>
        </w:tc>
        <w:tc>
          <w:tcPr>
            <w:tcW w:type="dxa" w:w="2448"/>
          </w:tcPr>
          <w:p>
            <w:r>
              <w:rPr>
                <w:sz w:val="15"/>
              </w:rPr>
              <w:t>many-to-1 / 1-to-1</w:t>
            </w:r>
          </w:p>
        </w:tc>
      </w:tr>
      <w:tr>
        <w:tc>
          <w:tcPr>
            <w:tcW w:type="dxa" w:w="2880"/>
            <w:shd w:val="clear" w:color="auto" w:fill="F2F0EA"/>
          </w:tcPr>
          <w:p>
            <w:r>
              <w:rPr>
                <w:sz w:val="15"/>
              </w:rPr>
              <w:t>DriverExpenseReimbursement</w:t>
            </w:r>
          </w:p>
        </w:tc>
        <w:tc>
          <w:tcPr>
            <w:tcW w:type="dxa" w:w="3312"/>
            <w:shd w:val="clear" w:color="auto" w:fill="F2F0EA"/>
          </w:tcPr>
          <w:p>
            <w:r>
              <w:rPr>
                <w:sz w:val="15"/>
              </w:rPr>
              <w:t>expenseLedger</w:t>
            </w:r>
          </w:p>
        </w:tc>
        <w:tc>
          <w:tcPr>
            <w:tcW w:type="dxa" w:w="2880"/>
            <w:shd w:val="clear" w:color="auto" w:fill="F2F0EA"/>
          </w:tcPr>
          <w:p>
            <w:r>
              <w:rPr>
                <w:sz w:val="15"/>
              </w:rPr>
              <w:t>Ledger</w:t>
            </w:r>
          </w:p>
        </w:tc>
        <w:tc>
          <w:tcPr>
            <w:tcW w:type="dxa" w:w="2448"/>
            <w:shd w:val="clear" w:color="auto" w:fill="F2F0EA"/>
          </w:tcPr>
          <w:p>
            <w:r>
              <w:rPr>
                <w:sz w:val="15"/>
              </w:rPr>
              <w:t>many-to-1 / 1-to-1</w:t>
            </w:r>
          </w:p>
        </w:tc>
      </w:tr>
      <w:tr>
        <w:tc>
          <w:tcPr>
            <w:tcW w:type="dxa" w:w="2880"/>
          </w:tcPr>
          <w:p>
            <w:r>
              <w:rPr>
                <w:sz w:val="15"/>
              </w:rPr>
              <w:t>DriverExpenseReimbursement</w:t>
            </w:r>
          </w:p>
        </w:tc>
        <w:tc>
          <w:tcPr>
            <w:tcW w:type="dxa" w:w="3312"/>
          </w:tcPr>
          <w:p>
            <w:r>
              <w:rPr>
                <w:sz w:val="15"/>
              </w:rPr>
              <w:t>driverLedger</w:t>
            </w:r>
          </w:p>
        </w:tc>
        <w:tc>
          <w:tcPr>
            <w:tcW w:type="dxa" w:w="2880"/>
          </w:tcPr>
          <w:p>
            <w:r>
              <w:rPr>
                <w:sz w:val="15"/>
              </w:rPr>
              <w:t>Ledger</w:t>
            </w:r>
          </w:p>
        </w:tc>
        <w:tc>
          <w:tcPr>
            <w:tcW w:type="dxa" w:w="2448"/>
          </w:tcPr>
          <w:p>
            <w:r>
              <w:rPr>
                <w:sz w:val="15"/>
              </w:rPr>
              <w:t>many-to-1 / 1-to-1</w:t>
            </w:r>
          </w:p>
        </w:tc>
      </w:tr>
      <w:tr>
        <w:tc>
          <w:tcPr>
            <w:tcW w:type="dxa" w:w="2880"/>
            <w:shd w:val="clear" w:color="auto" w:fill="F2F0EA"/>
          </w:tcPr>
          <w:p>
            <w:r>
              <w:rPr>
                <w:sz w:val="15"/>
              </w:rPr>
              <w:t>DriverExpenseReimbursement</w:t>
            </w:r>
          </w:p>
        </w:tc>
        <w:tc>
          <w:tcPr>
            <w:tcW w:type="dxa" w:w="3312"/>
            <w:shd w:val="clear" w:color="auto" w:fill="F2F0EA"/>
          </w:tcPr>
          <w:p>
            <w:r>
              <w:rPr>
                <w:sz w:val="15"/>
              </w:rPr>
              <w:t>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DriverExpenseReimbursement</w:t>
            </w:r>
          </w:p>
        </w:tc>
        <w:tc>
          <w:tcPr>
            <w:tcW w:type="dxa" w:w="3312"/>
          </w:tcPr>
          <w:p>
            <w:r>
              <w:rPr>
                <w:sz w:val="15"/>
              </w:rPr>
              <w:t>settlement</w:t>
            </w:r>
          </w:p>
        </w:tc>
        <w:tc>
          <w:tcPr>
            <w:tcW w:type="dxa" w:w="2880"/>
          </w:tcPr>
          <w:p>
            <w:r>
              <w:rPr>
                <w:sz w:val="15"/>
              </w:rPr>
              <w:t>DriverSettlement</w:t>
            </w:r>
          </w:p>
        </w:tc>
        <w:tc>
          <w:tcPr>
            <w:tcW w:type="dxa" w:w="2448"/>
          </w:tcPr>
          <w:p>
            <w:r>
              <w:rPr>
                <w:sz w:val="15"/>
              </w:rPr>
              <w:t>many-to-1 / 1-to-1</w:t>
            </w:r>
          </w:p>
        </w:tc>
      </w:tr>
      <w:tr>
        <w:tc>
          <w:tcPr>
            <w:tcW w:type="dxa" w:w="2880"/>
            <w:shd w:val="clear" w:color="auto" w:fill="F2F0EA"/>
          </w:tcPr>
          <w:p>
            <w:r>
              <w:rPr>
                <w:sz w:val="15"/>
              </w:rPr>
              <w:t>DriverPenalty</w:t>
            </w:r>
          </w:p>
        </w:tc>
        <w:tc>
          <w:tcPr>
            <w:tcW w:type="dxa" w:w="3312"/>
            <w:shd w:val="clear" w:color="auto" w:fill="F2F0EA"/>
          </w:tcPr>
          <w:p>
            <w:r>
              <w:rPr>
                <w:sz w:val="15"/>
              </w:rPr>
              <w:t>driver</w:t>
            </w:r>
          </w:p>
        </w:tc>
        <w:tc>
          <w:tcPr>
            <w:tcW w:type="dxa" w:w="2880"/>
            <w:shd w:val="clear" w:color="auto" w:fill="F2F0EA"/>
          </w:tcPr>
          <w:p>
            <w:r>
              <w:rPr>
                <w:sz w:val="15"/>
              </w:rPr>
              <w:t>Driver</w:t>
            </w:r>
          </w:p>
        </w:tc>
        <w:tc>
          <w:tcPr>
            <w:tcW w:type="dxa" w:w="2448"/>
            <w:shd w:val="clear" w:color="auto" w:fill="F2F0EA"/>
          </w:tcPr>
          <w:p>
            <w:r>
              <w:rPr>
                <w:sz w:val="15"/>
              </w:rPr>
              <w:t>many-to-1 / 1-to-1</w:t>
            </w:r>
          </w:p>
        </w:tc>
      </w:tr>
      <w:tr>
        <w:tc>
          <w:tcPr>
            <w:tcW w:type="dxa" w:w="2880"/>
          </w:tcPr>
          <w:p>
            <w:r>
              <w:rPr>
                <w:sz w:val="15"/>
              </w:rPr>
              <w:t>DriverPenalty</w:t>
            </w:r>
          </w:p>
        </w:tc>
        <w:tc>
          <w:tcPr>
            <w:tcW w:type="dxa" w:w="3312"/>
          </w:tcPr>
          <w:p>
            <w:r>
              <w:rPr>
                <w:sz w:val="15"/>
              </w:rPr>
              <w:t>trip</w:t>
            </w:r>
          </w:p>
        </w:tc>
        <w:tc>
          <w:tcPr>
            <w:tcW w:type="dxa" w:w="2880"/>
          </w:tcPr>
          <w:p>
            <w:r>
              <w:rPr>
                <w:sz w:val="15"/>
              </w:rPr>
              <w:t>Trip</w:t>
            </w:r>
          </w:p>
        </w:tc>
        <w:tc>
          <w:tcPr>
            <w:tcW w:type="dxa" w:w="2448"/>
          </w:tcPr>
          <w:p>
            <w:r>
              <w:rPr>
                <w:sz w:val="15"/>
              </w:rPr>
              <w:t>many-to-1 / 1-to-1</w:t>
            </w:r>
          </w:p>
        </w:tc>
      </w:tr>
      <w:tr>
        <w:tc>
          <w:tcPr>
            <w:tcW w:type="dxa" w:w="2880"/>
            <w:shd w:val="clear" w:color="auto" w:fill="F2F0EA"/>
          </w:tcPr>
          <w:p>
            <w:r>
              <w:rPr>
                <w:sz w:val="15"/>
              </w:rPr>
              <w:t>DriverPenalty</w:t>
            </w:r>
          </w:p>
        </w:tc>
        <w:tc>
          <w:tcPr>
            <w:tcW w:type="dxa" w:w="3312"/>
            <w:shd w:val="clear" w:color="auto" w:fill="F2F0EA"/>
          </w:tcPr>
          <w:p>
            <w:r>
              <w:rPr>
                <w:sz w:val="15"/>
              </w:rPr>
              <w:t>contraLedger</w:t>
            </w:r>
          </w:p>
        </w:tc>
        <w:tc>
          <w:tcPr>
            <w:tcW w:type="dxa" w:w="2880"/>
            <w:shd w:val="clear" w:color="auto" w:fill="F2F0EA"/>
          </w:tcPr>
          <w:p>
            <w:r>
              <w:rPr>
                <w:sz w:val="15"/>
              </w:rPr>
              <w:t>Ledger</w:t>
            </w:r>
          </w:p>
        </w:tc>
        <w:tc>
          <w:tcPr>
            <w:tcW w:type="dxa" w:w="2448"/>
            <w:shd w:val="clear" w:color="auto" w:fill="F2F0EA"/>
          </w:tcPr>
          <w:p>
            <w:r>
              <w:rPr>
                <w:sz w:val="15"/>
              </w:rPr>
              <w:t>many-to-1 / 1-to-1</w:t>
            </w:r>
          </w:p>
        </w:tc>
      </w:tr>
      <w:tr>
        <w:tc>
          <w:tcPr>
            <w:tcW w:type="dxa" w:w="2880"/>
          </w:tcPr>
          <w:p>
            <w:r>
              <w:rPr>
                <w:sz w:val="15"/>
              </w:rPr>
              <w:t>DriverPenalty</w:t>
            </w:r>
          </w:p>
        </w:tc>
        <w:tc>
          <w:tcPr>
            <w:tcW w:type="dxa" w:w="3312"/>
          </w:tcPr>
          <w:p>
            <w:r>
              <w:rPr>
                <w:sz w:val="15"/>
              </w:rPr>
              <w:t>driverLedger</w:t>
            </w:r>
          </w:p>
        </w:tc>
        <w:tc>
          <w:tcPr>
            <w:tcW w:type="dxa" w:w="2880"/>
          </w:tcPr>
          <w:p>
            <w:r>
              <w:rPr>
                <w:sz w:val="15"/>
              </w:rPr>
              <w:t>Ledger</w:t>
            </w:r>
          </w:p>
        </w:tc>
        <w:tc>
          <w:tcPr>
            <w:tcW w:type="dxa" w:w="2448"/>
          </w:tcPr>
          <w:p>
            <w:r>
              <w:rPr>
                <w:sz w:val="15"/>
              </w:rPr>
              <w:t>many-to-1 / 1-to-1</w:t>
            </w:r>
          </w:p>
        </w:tc>
      </w:tr>
      <w:tr>
        <w:tc>
          <w:tcPr>
            <w:tcW w:type="dxa" w:w="2880"/>
            <w:shd w:val="clear" w:color="auto" w:fill="F2F0EA"/>
          </w:tcPr>
          <w:p>
            <w:r>
              <w:rPr>
                <w:sz w:val="15"/>
              </w:rPr>
              <w:t>DriverPenalty</w:t>
            </w:r>
          </w:p>
        </w:tc>
        <w:tc>
          <w:tcPr>
            <w:tcW w:type="dxa" w:w="3312"/>
            <w:shd w:val="clear" w:color="auto" w:fill="F2F0EA"/>
          </w:tcPr>
          <w:p>
            <w:r>
              <w:rPr>
                <w:sz w:val="15"/>
              </w:rPr>
              <w:t>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DriverPenalty</w:t>
            </w:r>
          </w:p>
        </w:tc>
        <w:tc>
          <w:tcPr>
            <w:tcW w:type="dxa" w:w="3312"/>
          </w:tcPr>
          <w:p>
            <w:r>
              <w:rPr>
                <w:sz w:val="15"/>
              </w:rPr>
              <w:t>settlement</w:t>
            </w:r>
          </w:p>
        </w:tc>
        <w:tc>
          <w:tcPr>
            <w:tcW w:type="dxa" w:w="2880"/>
          </w:tcPr>
          <w:p>
            <w:r>
              <w:rPr>
                <w:sz w:val="15"/>
              </w:rPr>
              <w:t>DriverSettlement</w:t>
            </w:r>
          </w:p>
        </w:tc>
        <w:tc>
          <w:tcPr>
            <w:tcW w:type="dxa" w:w="2448"/>
          </w:tcPr>
          <w:p>
            <w:r>
              <w:rPr>
                <w:sz w:val="15"/>
              </w:rPr>
              <w:t>many-to-1 / 1-to-1</w:t>
            </w:r>
          </w:p>
        </w:tc>
      </w:tr>
      <w:tr>
        <w:tc>
          <w:tcPr>
            <w:tcW w:type="dxa" w:w="2880"/>
            <w:shd w:val="clear" w:color="auto" w:fill="F2F0EA"/>
          </w:tcPr>
          <w:p>
            <w:r>
              <w:rPr>
                <w:sz w:val="15"/>
              </w:rPr>
              <w:t>DriverSettlement</w:t>
            </w:r>
          </w:p>
        </w:tc>
        <w:tc>
          <w:tcPr>
            <w:tcW w:type="dxa" w:w="3312"/>
            <w:shd w:val="clear" w:color="auto" w:fill="F2F0EA"/>
          </w:tcPr>
          <w:p>
            <w:r>
              <w:rPr>
                <w:sz w:val="15"/>
              </w:rPr>
              <w:t>driver</w:t>
            </w:r>
          </w:p>
        </w:tc>
        <w:tc>
          <w:tcPr>
            <w:tcW w:type="dxa" w:w="2880"/>
            <w:shd w:val="clear" w:color="auto" w:fill="F2F0EA"/>
          </w:tcPr>
          <w:p>
            <w:r>
              <w:rPr>
                <w:sz w:val="15"/>
              </w:rPr>
              <w:t>Driver</w:t>
            </w:r>
          </w:p>
        </w:tc>
        <w:tc>
          <w:tcPr>
            <w:tcW w:type="dxa" w:w="2448"/>
            <w:shd w:val="clear" w:color="auto" w:fill="F2F0EA"/>
          </w:tcPr>
          <w:p>
            <w:r>
              <w:rPr>
                <w:sz w:val="15"/>
              </w:rPr>
              <w:t>many-to-1 / 1-to-1</w:t>
            </w:r>
          </w:p>
        </w:tc>
      </w:tr>
      <w:tr>
        <w:tc>
          <w:tcPr>
            <w:tcW w:type="dxa" w:w="2880"/>
          </w:tcPr>
          <w:p>
            <w:r>
              <w:rPr>
                <w:sz w:val="15"/>
              </w:rPr>
              <w:t>DriverSettlement</w:t>
            </w:r>
          </w:p>
        </w:tc>
        <w:tc>
          <w:tcPr>
            <w:tcW w:type="dxa" w:w="3312"/>
          </w:tcPr>
          <w:p>
            <w:r>
              <w:rPr>
                <w:sz w:val="15"/>
              </w:rPr>
              <w:t>journalVoucher</w:t>
            </w:r>
          </w:p>
        </w:tc>
        <w:tc>
          <w:tcPr>
            <w:tcW w:type="dxa" w:w="2880"/>
          </w:tcPr>
          <w:p>
            <w:r>
              <w:rPr>
                <w:sz w:val="15"/>
              </w:rPr>
              <w:t>Voucher</w:t>
            </w:r>
          </w:p>
        </w:tc>
        <w:tc>
          <w:tcPr>
            <w:tcW w:type="dxa" w:w="2448"/>
          </w:tcPr>
          <w:p>
            <w:r>
              <w:rPr>
                <w:sz w:val="15"/>
              </w:rPr>
              <w:t>many-to-1 / 1-to-1</w:t>
            </w:r>
          </w:p>
        </w:tc>
      </w:tr>
      <w:tr>
        <w:tc>
          <w:tcPr>
            <w:tcW w:type="dxa" w:w="2880"/>
            <w:shd w:val="clear" w:color="auto" w:fill="F2F0EA"/>
          </w:tcPr>
          <w:p>
            <w:r>
              <w:rPr>
                <w:sz w:val="15"/>
              </w:rPr>
              <w:t>DriverSettlement</w:t>
            </w:r>
          </w:p>
        </w:tc>
        <w:tc>
          <w:tcPr>
            <w:tcW w:type="dxa" w:w="3312"/>
            <w:shd w:val="clear" w:color="auto" w:fill="F2F0EA"/>
          </w:tcPr>
          <w:p>
            <w:r>
              <w:rPr>
                <w:sz w:val="15"/>
              </w:rPr>
              <w:t>paymentVoucher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DriverSettlement</w:t>
            </w:r>
          </w:p>
        </w:tc>
        <w:tc>
          <w:tcPr>
            <w:tcW w:type="dxa" w:w="3312"/>
          </w:tcPr>
          <w:p>
            <w:r>
              <w:rPr>
                <w:sz w:val="15"/>
              </w:rPr>
              <w:t>advances</w:t>
            </w:r>
          </w:p>
        </w:tc>
        <w:tc>
          <w:tcPr>
            <w:tcW w:type="dxa" w:w="2880"/>
          </w:tcPr>
          <w:p>
            <w:r>
              <w:rPr>
                <w:sz w:val="15"/>
              </w:rPr>
              <w:t>DriverAdvance</w:t>
            </w:r>
          </w:p>
        </w:tc>
        <w:tc>
          <w:tcPr>
            <w:tcW w:type="dxa" w:w="2448"/>
          </w:tcPr>
          <w:p>
            <w:r>
              <w:rPr>
                <w:sz w:val="15"/>
              </w:rPr>
              <w:t>1-to-many</w:t>
            </w:r>
          </w:p>
        </w:tc>
      </w:tr>
      <w:tr>
        <w:tc>
          <w:tcPr>
            <w:tcW w:type="dxa" w:w="2880"/>
            <w:shd w:val="clear" w:color="auto" w:fill="F2F0EA"/>
          </w:tcPr>
          <w:p>
            <w:r>
              <w:rPr>
                <w:sz w:val="15"/>
              </w:rPr>
              <w:t>DriverSettlement</w:t>
            </w:r>
          </w:p>
        </w:tc>
        <w:tc>
          <w:tcPr>
            <w:tcW w:type="dxa" w:w="3312"/>
            <w:shd w:val="clear" w:color="auto" w:fill="F2F0EA"/>
          </w:tcPr>
          <w:p>
            <w:r>
              <w:rPr>
                <w:sz w:val="15"/>
              </w:rPr>
              <w:t>reimbursements</w:t>
            </w:r>
          </w:p>
        </w:tc>
        <w:tc>
          <w:tcPr>
            <w:tcW w:type="dxa" w:w="2880"/>
            <w:shd w:val="clear" w:color="auto" w:fill="F2F0EA"/>
          </w:tcPr>
          <w:p>
            <w:r>
              <w:rPr>
                <w:sz w:val="15"/>
              </w:rPr>
              <w:t>DriverExpenseReimbursement</w:t>
            </w:r>
          </w:p>
        </w:tc>
        <w:tc>
          <w:tcPr>
            <w:tcW w:type="dxa" w:w="2448"/>
            <w:shd w:val="clear" w:color="auto" w:fill="F2F0EA"/>
          </w:tcPr>
          <w:p>
            <w:r>
              <w:rPr>
                <w:sz w:val="15"/>
              </w:rPr>
              <w:t>1-to-many</w:t>
            </w:r>
          </w:p>
        </w:tc>
      </w:tr>
      <w:tr>
        <w:tc>
          <w:tcPr>
            <w:tcW w:type="dxa" w:w="2880"/>
          </w:tcPr>
          <w:p>
            <w:r>
              <w:rPr>
                <w:sz w:val="15"/>
              </w:rPr>
              <w:t>DriverSettlement</w:t>
            </w:r>
          </w:p>
        </w:tc>
        <w:tc>
          <w:tcPr>
            <w:tcW w:type="dxa" w:w="3312"/>
          </w:tcPr>
          <w:p>
            <w:r>
              <w:rPr>
                <w:sz w:val="15"/>
              </w:rPr>
              <w:t>earnings</w:t>
            </w:r>
          </w:p>
        </w:tc>
        <w:tc>
          <w:tcPr>
            <w:tcW w:type="dxa" w:w="2880"/>
          </w:tcPr>
          <w:p>
            <w:r>
              <w:rPr>
                <w:sz w:val="15"/>
              </w:rPr>
              <w:t>DriverEarning</w:t>
            </w:r>
          </w:p>
        </w:tc>
        <w:tc>
          <w:tcPr>
            <w:tcW w:type="dxa" w:w="2448"/>
          </w:tcPr>
          <w:p>
            <w:r>
              <w:rPr>
                <w:sz w:val="15"/>
              </w:rPr>
              <w:t>1-to-many</w:t>
            </w:r>
          </w:p>
        </w:tc>
      </w:tr>
      <w:tr>
        <w:tc>
          <w:tcPr>
            <w:tcW w:type="dxa" w:w="2880"/>
            <w:shd w:val="clear" w:color="auto" w:fill="F2F0EA"/>
          </w:tcPr>
          <w:p>
            <w:r>
              <w:rPr>
                <w:sz w:val="15"/>
              </w:rPr>
              <w:t>DriverSettlement</w:t>
            </w:r>
          </w:p>
        </w:tc>
        <w:tc>
          <w:tcPr>
            <w:tcW w:type="dxa" w:w="3312"/>
            <w:shd w:val="clear" w:color="auto" w:fill="F2F0EA"/>
          </w:tcPr>
          <w:p>
            <w:r>
              <w:rPr>
                <w:sz w:val="15"/>
              </w:rPr>
              <w:t>penalties</w:t>
            </w:r>
          </w:p>
        </w:tc>
        <w:tc>
          <w:tcPr>
            <w:tcW w:type="dxa" w:w="2880"/>
            <w:shd w:val="clear" w:color="auto" w:fill="F2F0EA"/>
          </w:tcPr>
          <w:p>
            <w:r>
              <w:rPr>
                <w:sz w:val="15"/>
              </w:rPr>
              <w:t>DriverPenalty</w:t>
            </w:r>
          </w:p>
        </w:tc>
        <w:tc>
          <w:tcPr>
            <w:tcW w:type="dxa" w:w="2448"/>
            <w:shd w:val="clear" w:color="auto" w:fill="F2F0EA"/>
          </w:tcPr>
          <w:p>
            <w:r>
              <w:rPr>
                <w:sz w:val="15"/>
              </w:rPr>
              <w:t>1-to-many</w:t>
            </w:r>
          </w:p>
        </w:tc>
      </w:tr>
      <w:tr>
        <w:tc>
          <w:tcPr>
            <w:tcW w:type="dxa" w:w="2880"/>
          </w:tcPr>
          <w:p>
            <w:r>
              <w:rPr>
                <w:sz w:val="15"/>
              </w:rPr>
              <w:t>DriverSettlementLine</w:t>
            </w:r>
          </w:p>
        </w:tc>
        <w:tc>
          <w:tcPr>
            <w:tcW w:type="dxa" w:w="3312"/>
          </w:tcPr>
          <w:p>
            <w:r>
              <w:rPr>
                <w:sz w:val="15"/>
              </w:rPr>
              <w:t>settlement</w:t>
            </w:r>
          </w:p>
        </w:tc>
        <w:tc>
          <w:tcPr>
            <w:tcW w:type="dxa" w:w="2880"/>
          </w:tcPr>
          <w:p>
            <w:r>
              <w:rPr>
                <w:sz w:val="15"/>
              </w:rPr>
              <w:t>DriverSettlement</w:t>
            </w:r>
          </w:p>
        </w:tc>
        <w:tc>
          <w:tcPr>
            <w:tcW w:type="dxa" w:w="2448"/>
          </w:tcPr>
          <w:p>
            <w:r>
              <w:rPr>
                <w:sz w:val="15"/>
              </w:rPr>
              <w:t>many-to-1 / 1-to-1</w:t>
            </w:r>
          </w:p>
        </w:tc>
      </w:tr>
      <w:tr>
        <w:tc>
          <w:tcPr>
            <w:tcW w:type="dxa" w:w="2880"/>
            <w:shd w:val="clear" w:color="auto" w:fill="F2F0EA"/>
          </w:tcPr>
          <w:p>
            <w:r>
              <w:rPr>
                <w:sz w:val="15"/>
              </w:rPr>
              <w:t>Employee</w:t>
            </w:r>
          </w:p>
        </w:tc>
        <w:tc>
          <w:tcPr>
            <w:tcW w:type="dxa" w:w="3312"/>
            <w:shd w:val="clear" w:color="auto" w:fill="F2F0EA"/>
          </w:tcPr>
          <w:p>
            <w:r>
              <w:rPr>
                <w:sz w:val="15"/>
              </w:rPr>
              <w:t>designation</w:t>
            </w:r>
          </w:p>
        </w:tc>
        <w:tc>
          <w:tcPr>
            <w:tcW w:type="dxa" w:w="2880"/>
            <w:shd w:val="clear" w:color="auto" w:fill="F2F0EA"/>
          </w:tcPr>
          <w:p>
            <w:r>
              <w:rPr>
                <w:sz w:val="15"/>
              </w:rPr>
              <w:t>Designation</w:t>
            </w:r>
          </w:p>
        </w:tc>
        <w:tc>
          <w:tcPr>
            <w:tcW w:type="dxa" w:w="2448"/>
            <w:shd w:val="clear" w:color="auto" w:fill="F2F0EA"/>
          </w:tcPr>
          <w:p>
            <w:r>
              <w:rPr>
                <w:sz w:val="15"/>
              </w:rPr>
              <w:t>many-to-1 / 1-to-1</w:t>
            </w:r>
          </w:p>
        </w:tc>
      </w:tr>
      <w:tr>
        <w:tc>
          <w:tcPr>
            <w:tcW w:type="dxa" w:w="2880"/>
          </w:tcPr>
          <w:p>
            <w:r>
              <w:rPr>
                <w:sz w:val="15"/>
              </w:rPr>
              <w:t>Employee</w:t>
            </w:r>
          </w:p>
        </w:tc>
        <w:tc>
          <w:tcPr>
            <w:tcW w:type="dxa" w:w="3312"/>
          </w:tcPr>
          <w:p>
            <w:r>
              <w:rPr>
                <w:sz w:val="15"/>
              </w:rPr>
              <w:t>user</w:t>
            </w:r>
          </w:p>
        </w:tc>
        <w:tc>
          <w:tcPr>
            <w:tcW w:type="dxa" w:w="2880"/>
          </w:tcPr>
          <w:p>
            <w:r>
              <w:rPr>
                <w:sz w:val="15"/>
              </w:rPr>
              <w:t>User</w:t>
            </w:r>
          </w:p>
        </w:tc>
        <w:tc>
          <w:tcPr>
            <w:tcW w:type="dxa" w:w="2448"/>
          </w:tcPr>
          <w:p>
            <w:r>
              <w:rPr>
                <w:sz w:val="15"/>
              </w:rPr>
              <w:t>many-to-1 / 1-to-1</w:t>
            </w:r>
          </w:p>
        </w:tc>
      </w:tr>
      <w:tr>
        <w:tc>
          <w:tcPr>
            <w:tcW w:type="dxa" w:w="2880"/>
            <w:shd w:val="clear" w:color="auto" w:fill="F2F0EA"/>
          </w:tcPr>
          <w:p>
            <w:r>
              <w:rPr>
                <w:sz w:val="15"/>
              </w:rPr>
              <w:t>EmployeeAdvance</w:t>
            </w:r>
          </w:p>
        </w:tc>
        <w:tc>
          <w:tcPr>
            <w:tcW w:type="dxa" w:w="3312"/>
            <w:shd w:val="clear" w:color="auto" w:fill="F2F0EA"/>
          </w:tcPr>
          <w:p>
            <w:r>
              <w:rPr>
                <w:sz w:val="15"/>
              </w:rPr>
              <w:t>employee</w:t>
            </w:r>
          </w:p>
        </w:tc>
        <w:tc>
          <w:tcPr>
            <w:tcW w:type="dxa" w:w="2880"/>
            <w:shd w:val="clear" w:color="auto" w:fill="F2F0EA"/>
          </w:tcPr>
          <w:p>
            <w:r>
              <w:rPr>
                <w:sz w:val="15"/>
              </w:rPr>
              <w:t>Employee</w:t>
            </w:r>
          </w:p>
        </w:tc>
        <w:tc>
          <w:tcPr>
            <w:tcW w:type="dxa" w:w="2448"/>
            <w:shd w:val="clear" w:color="auto" w:fill="F2F0EA"/>
          </w:tcPr>
          <w:p>
            <w:r>
              <w:rPr>
                <w:sz w:val="15"/>
              </w:rPr>
              <w:t>many-to-1 / 1-to-1</w:t>
            </w:r>
          </w:p>
        </w:tc>
      </w:tr>
      <w:tr>
        <w:tc>
          <w:tcPr>
            <w:tcW w:type="dxa" w:w="2880"/>
          </w:tcPr>
          <w:p>
            <w:r>
              <w:rPr>
                <w:sz w:val="15"/>
              </w:rPr>
              <w:t>EmployeeAdvance</w:t>
            </w:r>
          </w:p>
        </w:tc>
        <w:tc>
          <w:tcPr>
            <w:tcW w:type="dxa" w:w="3312"/>
          </w:tcPr>
          <w:p>
            <w:r>
              <w:rPr>
                <w:sz w:val="15"/>
              </w:rPr>
              <w:t>paymentMode</w:t>
            </w:r>
          </w:p>
        </w:tc>
        <w:tc>
          <w:tcPr>
            <w:tcW w:type="dxa" w:w="2880"/>
          </w:tcPr>
          <w:p>
            <w:r>
              <w:rPr>
                <w:sz w:val="15"/>
              </w:rPr>
              <w:t>PaymentMode</w:t>
            </w:r>
          </w:p>
        </w:tc>
        <w:tc>
          <w:tcPr>
            <w:tcW w:type="dxa" w:w="2448"/>
          </w:tcPr>
          <w:p>
            <w:r>
              <w:rPr>
                <w:sz w:val="15"/>
              </w:rPr>
              <w:t>many-to-1 / 1-to-1</w:t>
            </w:r>
          </w:p>
        </w:tc>
      </w:tr>
      <w:tr>
        <w:tc>
          <w:tcPr>
            <w:tcW w:type="dxa" w:w="2880"/>
            <w:shd w:val="clear" w:color="auto" w:fill="F2F0EA"/>
          </w:tcPr>
          <w:p>
            <w:r>
              <w:rPr>
                <w:sz w:val="15"/>
              </w:rPr>
              <w:t>EmployeeAdvance</w:t>
            </w:r>
          </w:p>
        </w:tc>
        <w:tc>
          <w:tcPr>
            <w:tcW w:type="dxa" w:w="3312"/>
            <w:shd w:val="clear" w:color="auto" w:fill="F2F0EA"/>
          </w:tcPr>
          <w:p>
            <w:r>
              <w:rPr>
                <w:sz w:val="15"/>
              </w:rPr>
              <w:t>employeeLedger</w:t>
            </w:r>
          </w:p>
        </w:tc>
        <w:tc>
          <w:tcPr>
            <w:tcW w:type="dxa" w:w="2880"/>
            <w:shd w:val="clear" w:color="auto" w:fill="F2F0EA"/>
          </w:tcPr>
          <w:p>
            <w:r>
              <w:rPr>
                <w:sz w:val="15"/>
              </w:rPr>
              <w:t>Ledger</w:t>
            </w:r>
          </w:p>
        </w:tc>
        <w:tc>
          <w:tcPr>
            <w:tcW w:type="dxa" w:w="2448"/>
            <w:shd w:val="clear" w:color="auto" w:fill="F2F0EA"/>
          </w:tcPr>
          <w:p>
            <w:r>
              <w:rPr>
                <w:sz w:val="15"/>
              </w:rPr>
              <w:t>many-to-1 / 1-to-1</w:t>
            </w:r>
          </w:p>
        </w:tc>
      </w:tr>
      <w:tr>
        <w:tc>
          <w:tcPr>
            <w:tcW w:type="dxa" w:w="2880"/>
          </w:tcPr>
          <w:p>
            <w:r>
              <w:rPr>
                <w:sz w:val="15"/>
              </w:rPr>
              <w:t>EmployeeAdvance</w:t>
            </w:r>
          </w:p>
        </w:tc>
        <w:tc>
          <w:tcPr>
            <w:tcW w:type="dxa" w:w="3312"/>
          </w:tcPr>
          <w:p>
            <w:r>
              <w:rPr>
                <w:sz w:val="15"/>
              </w:rPr>
              <w:t>voucher</w:t>
            </w:r>
          </w:p>
        </w:tc>
        <w:tc>
          <w:tcPr>
            <w:tcW w:type="dxa" w:w="2880"/>
          </w:tcPr>
          <w:p>
            <w:r>
              <w:rPr>
                <w:sz w:val="15"/>
              </w:rPr>
              <w:t>Voucher</w:t>
            </w:r>
          </w:p>
        </w:tc>
        <w:tc>
          <w:tcPr>
            <w:tcW w:type="dxa" w:w="2448"/>
          </w:tcPr>
          <w:p>
            <w:r>
              <w:rPr>
                <w:sz w:val="15"/>
              </w:rPr>
              <w:t>many-to-1 / 1-to-1</w:t>
            </w:r>
          </w:p>
        </w:tc>
      </w:tr>
      <w:tr>
        <w:tc>
          <w:tcPr>
            <w:tcW w:type="dxa" w:w="2880"/>
            <w:shd w:val="clear" w:color="auto" w:fill="F2F0EA"/>
          </w:tcPr>
          <w:p>
            <w:r>
              <w:rPr>
                <w:sz w:val="15"/>
              </w:rPr>
              <w:t>EmployeeAdvance</w:t>
            </w:r>
          </w:p>
        </w:tc>
        <w:tc>
          <w:tcPr>
            <w:tcW w:type="dxa" w:w="3312"/>
            <w:shd w:val="clear" w:color="auto" w:fill="F2F0EA"/>
          </w:tcPr>
          <w:p>
            <w:r>
              <w:rPr>
                <w:sz w:val="15"/>
              </w:rPr>
              <w:t>payrollRunLine</w:t>
            </w:r>
          </w:p>
        </w:tc>
        <w:tc>
          <w:tcPr>
            <w:tcW w:type="dxa" w:w="2880"/>
            <w:shd w:val="clear" w:color="auto" w:fill="F2F0EA"/>
          </w:tcPr>
          <w:p>
            <w:r>
              <w:rPr>
                <w:sz w:val="15"/>
              </w:rPr>
              <w:t>PayrollRunLine</w:t>
            </w:r>
          </w:p>
        </w:tc>
        <w:tc>
          <w:tcPr>
            <w:tcW w:type="dxa" w:w="2448"/>
            <w:shd w:val="clear" w:color="auto" w:fill="F2F0EA"/>
          </w:tcPr>
          <w:p>
            <w:r>
              <w:rPr>
                <w:sz w:val="15"/>
              </w:rPr>
              <w:t>many-to-1 / 1-to-1</w:t>
            </w:r>
          </w:p>
        </w:tc>
      </w:tr>
      <w:tr>
        <w:tc>
          <w:tcPr>
            <w:tcW w:type="dxa" w:w="2880"/>
          </w:tcPr>
          <w:p>
            <w:r>
              <w:rPr>
                <w:sz w:val="15"/>
              </w:rPr>
              <w:t>ExchangeRate</w:t>
            </w:r>
          </w:p>
        </w:tc>
        <w:tc>
          <w:tcPr>
            <w:tcW w:type="dxa" w:w="3312"/>
          </w:tcPr>
          <w:p>
            <w:r>
              <w:rPr>
                <w:sz w:val="15"/>
              </w:rPr>
              <w:t>currency</w:t>
            </w:r>
          </w:p>
        </w:tc>
        <w:tc>
          <w:tcPr>
            <w:tcW w:type="dxa" w:w="2880"/>
          </w:tcPr>
          <w:p>
            <w:r>
              <w:rPr>
                <w:sz w:val="15"/>
              </w:rPr>
              <w:t>Currency</w:t>
            </w:r>
          </w:p>
        </w:tc>
        <w:tc>
          <w:tcPr>
            <w:tcW w:type="dxa" w:w="2448"/>
          </w:tcPr>
          <w:p>
            <w:r>
              <w:rPr>
                <w:sz w:val="15"/>
              </w:rPr>
              <w:t>many-to-1 / 1-to-1</w:t>
            </w:r>
          </w:p>
        </w:tc>
      </w:tr>
      <w:tr>
        <w:tc>
          <w:tcPr>
            <w:tcW w:type="dxa" w:w="2880"/>
            <w:shd w:val="clear" w:color="auto" w:fill="F2F0EA"/>
          </w:tcPr>
          <w:p>
            <w:r>
              <w:rPr>
                <w:sz w:val="15"/>
              </w:rPr>
              <w:t>FastTagAccount</w:t>
            </w:r>
          </w:p>
        </w:tc>
        <w:tc>
          <w:tcPr>
            <w:tcW w:type="dxa" w:w="3312"/>
            <w:shd w:val="clear" w:color="auto" w:fill="F2F0EA"/>
          </w:tcPr>
          <w:p>
            <w:r>
              <w:rPr>
                <w:sz w:val="15"/>
              </w:rPr>
              <w:t>vehicle</w:t>
            </w:r>
          </w:p>
        </w:tc>
        <w:tc>
          <w:tcPr>
            <w:tcW w:type="dxa" w:w="2880"/>
            <w:shd w:val="clear" w:color="auto" w:fill="F2F0EA"/>
          </w:tcPr>
          <w:p>
            <w:r>
              <w:rPr>
                <w:sz w:val="15"/>
              </w:rPr>
              <w:t>Vehicle</w:t>
            </w:r>
          </w:p>
        </w:tc>
        <w:tc>
          <w:tcPr>
            <w:tcW w:type="dxa" w:w="2448"/>
            <w:shd w:val="clear" w:color="auto" w:fill="F2F0EA"/>
          </w:tcPr>
          <w:p>
            <w:r>
              <w:rPr>
                <w:sz w:val="15"/>
              </w:rPr>
              <w:t>many-to-1 / 1-to-1</w:t>
            </w:r>
          </w:p>
        </w:tc>
      </w:tr>
      <w:tr>
        <w:tc>
          <w:tcPr>
            <w:tcW w:type="dxa" w:w="2880"/>
          </w:tcPr>
          <w:p>
            <w:r>
              <w:rPr>
                <w:sz w:val="15"/>
              </w:rPr>
              <w:t>FastTagAccount</w:t>
            </w:r>
          </w:p>
        </w:tc>
        <w:tc>
          <w:tcPr>
            <w:tcW w:type="dxa" w:w="3312"/>
          </w:tcPr>
          <w:p>
            <w:r>
              <w:rPr>
                <w:sz w:val="15"/>
              </w:rPr>
              <w:t>ledger</w:t>
            </w:r>
          </w:p>
        </w:tc>
        <w:tc>
          <w:tcPr>
            <w:tcW w:type="dxa" w:w="2880"/>
          </w:tcPr>
          <w:p>
            <w:r>
              <w:rPr>
                <w:sz w:val="15"/>
              </w:rPr>
              <w:t>Ledger</w:t>
            </w:r>
          </w:p>
        </w:tc>
        <w:tc>
          <w:tcPr>
            <w:tcW w:type="dxa" w:w="2448"/>
          </w:tcPr>
          <w:p>
            <w:r>
              <w:rPr>
                <w:sz w:val="15"/>
              </w:rPr>
              <w:t>many-to-1 / 1-to-1</w:t>
            </w:r>
          </w:p>
        </w:tc>
      </w:tr>
      <w:tr>
        <w:tc>
          <w:tcPr>
            <w:tcW w:type="dxa" w:w="2880"/>
            <w:shd w:val="clear" w:color="auto" w:fill="F2F0EA"/>
          </w:tcPr>
          <w:p>
            <w:r>
              <w:rPr>
                <w:sz w:val="15"/>
              </w:rPr>
              <w:t>FastTagTransaction</w:t>
            </w:r>
          </w:p>
        </w:tc>
        <w:tc>
          <w:tcPr>
            <w:tcW w:type="dxa" w:w="3312"/>
            <w:shd w:val="clear" w:color="auto" w:fill="F2F0EA"/>
          </w:tcPr>
          <w:p>
            <w:r>
              <w:rPr>
                <w:sz w:val="15"/>
              </w:rPr>
              <w:t>account</w:t>
            </w:r>
          </w:p>
        </w:tc>
        <w:tc>
          <w:tcPr>
            <w:tcW w:type="dxa" w:w="2880"/>
            <w:shd w:val="clear" w:color="auto" w:fill="F2F0EA"/>
          </w:tcPr>
          <w:p>
            <w:r>
              <w:rPr>
                <w:sz w:val="15"/>
              </w:rPr>
              <w:t>FastTagAccount</w:t>
            </w:r>
          </w:p>
        </w:tc>
        <w:tc>
          <w:tcPr>
            <w:tcW w:type="dxa" w:w="2448"/>
            <w:shd w:val="clear" w:color="auto" w:fill="F2F0EA"/>
          </w:tcPr>
          <w:p>
            <w:r>
              <w:rPr>
                <w:sz w:val="15"/>
              </w:rPr>
              <w:t>many-to-1 / 1-to-1</w:t>
            </w:r>
          </w:p>
        </w:tc>
      </w:tr>
      <w:tr>
        <w:tc>
          <w:tcPr>
            <w:tcW w:type="dxa" w:w="2880"/>
          </w:tcPr>
          <w:p>
            <w:r>
              <w:rPr>
                <w:sz w:val="15"/>
              </w:rPr>
              <w:t>FastTagTransaction</w:t>
            </w:r>
          </w:p>
        </w:tc>
        <w:tc>
          <w:tcPr>
            <w:tcW w:type="dxa" w:w="3312"/>
          </w:tcPr>
          <w:p>
            <w:r>
              <w:rPr>
                <w:sz w:val="15"/>
              </w:rPr>
              <w:t>trip</w:t>
            </w:r>
          </w:p>
        </w:tc>
        <w:tc>
          <w:tcPr>
            <w:tcW w:type="dxa" w:w="2880"/>
          </w:tcPr>
          <w:p>
            <w:r>
              <w:rPr>
                <w:sz w:val="15"/>
              </w:rPr>
              <w:t>Trip</w:t>
            </w:r>
          </w:p>
        </w:tc>
        <w:tc>
          <w:tcPr>
            <w:tcW w:type="dxa" w:w="2448"/>
          </w:tcPr>
          <w:p>
            <w:r>
              <w:rPr>
                <w:sz w:val="15"/>
              </w:rPr>
              <w:t>many-to-1 / 1-to-1</w:t>
            </w:r>
          </w:p>
        </w:tc>
      </w:tr>
      <w:tr>
        <w:tc>
          <w:tcPr>
            <w:tcW w:type="dxa" w:w="2880"/>
            <w:shd w:val="clear" w:color="auto" w:fill="F2F0EA"/>
          </w:tcPr>
          <w:p>
            <w:r>
              <w:rPr>
                <w:sz w:val="15"/>
              </w:rPr>
              <w:t>FastTagTransaction</w:t>
            </w:r>
          </w:p>
        </w:tc>
        <w:tc>
          <w:tcPr>
            <w:tcW w:type="dxa" w:w="3312"/>
            <w:shd w:val="clear" w:color="auto" w:fill="F2F0EA"/>
          </w:tcPr>
          <w:p>
            <w:r>
              <w:rPr>
                <w:sz w:val="15"/>
              </w:rPr>
              <w:t>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FinancialYear</w:t>
            </w:r>
          </w:p>
        </w:tc>
        <w:tc>
          <w:tcPr>
            <w:tcW w:type="dxa" w:w="3312"/>
          </w:tcPr>
          <w:p>
            <w:r>
              <w:rPr>
                <w:sz w:val="15"/>
              </w:rPr>
              <w:t>organization</w:t>
            </w:r>
          </w:p>
        </w:tc>
        <w:tc>
          <w:tcPr>
            <w:tcW w:type="dxa" w:w="2880"/>
          </w:tcPr>
          <w:p>
            <w:r>
              <w:rPr>
                <w:sz w:val="15"/>
              </w:rPr>
              <w:t>Organization</w:t>
            </w:r>
          </w:p>
        </w:tc>
        <w:tc>
          <w:tcPr>
            <w:tcW w:type="dxa" w:w="2448"/>
          </w:tcPr>
          <w:p>
            <w:r>
              <w:rPr>
                <w:sz w:val="15"/>
              </w:rPr>
              <w:t>many-to-1 / 1-to-1</w:t>
            </w:r>
          </w:p>
        </w:tc>
      </w:tr>
      <w:tr>
        <w:tc>
          <w:tcPr>
            <w:tcW w:type="dxa" w:w="2880"/>
            <w:shd w:val="clear" w:color="auto" w:fill="F2F0EA"/>
          </w:tcPr>
          <w:p>
            <w:r>
              <w:rPr>
                <w:sz w:val="15"/>
              </w:rPr>
              <w:t>FinancialYear</w:t>
            </w:r>
          </w:p>
        </w:tc>
        <w:tc>
          <w:tcPr>
            <w:tcW w:type="dxa" w:w="3312"/>
            <w:shd w:val="clear" w:color="auto" w:fill="F2F0EA"/>
          </w:tcPr>
          <w:p>
            <w:r>
              <w:rPr>
                <w:sz w:val="15"/>
              </w:rPr>
              <w:t>previousFinancialYear</w:t>
            </w:r>
          </w:p>
        </w:tc>
        <w:tc>
          <w:tcPr>
            <w:tcW w:type="dxa" w:w="2880"/>
            <w:shd w:val="clear" w:color="auto" w:fill="F2F0EA"/>
          </w:tcPr>
          <w:p>
            <w:r>
              <w:rPr>
                <w:sz w:val="15"/>
              </w:rPr>
              <w:t>FinancialYear</w:t>
            </w:r>
          </w:p>
        </w:tc>
        <w:tc>
          <w:tcPr>
            <w:tcW w:type="dxa" w:w="2448"/>
            <w:shd w:val="clear" w:color="auto" w:fill="F2F0EA"/>
          </w:tcPr>
          <w:p>
            <w:r>
              <w:rPr>
                <w:sz w:val="15"/>
              </w:rPr>
              <w:t>many-to-1 / 1-to-1</w:t>
            </w:r>
          </w:p>
        </w:tc>
      </w:tr>
      <w:tr>
        <w:tc>
          <w:tcPr>
            <w:tcW w:type="dxa" w:w="2880"/>
          </w:tcPr>
          <w:p>
            <w:r>
              <w:rPr>
                <w:sz w:val="15"/>
              </w:rPr>
              <w:t>FinancialYear</w:t>
            </w:r>
          </w:p>
        </w:tc>
        <w:tc>
          <w:tcPr>
            <w:tcW w:type="dxa" w:w="3312"/>
          </w:tcPr>
          <w:p>
            <w:r>
              <w:rPr>
                <w:sz w:val="15"/>
              </w:rPr>
              <w:t>nextFinancialYears</w:t>
            </w:r>
          </w:p>
        </w:tc>
        <w:tc>
          <w:tcPr>
            <w:tcW w:type="dxa" w:w="2880"/>
          </w:tcPr>
          <w:p>
            <w:r>
              <w:rPr>
                <w:sz w:val="15"/>
              </w:rPr>
              <w:t>FinancialYear</w:t>
            </w:r>
          </w:p>
        </w:tc>
        <w:tc>
          <w:tcPr>
            <w:tcW w:type="dxa" w:w="2448"/>
          </w:tcPr>
          <w:p>
            <w:r>
              <w:rPr>
                <w:sz w:val="15"/>
              </w:rPr>
              <w:t>1-to-many</w:t>
            </w:r>
          </w:p>
        </w:tc>
      </w:tr>
      <w:tr>
        <w:tc>
          <w:tcPr>
            <w:tcW w:type="dxa" w:w="2880"/>
            <w:shd w:val="clear" w:color="auto" w:fill="F2F0EA"/>
          </w:tcPr>
          <w:p>
            <w:r>
              <w:rPr>
                <w:sz w:val="15"/>
              </w:rPr>
              <w:t>FixedAsset</w:t>
            </w:r>
          </w:p>
        </w:tc>
        <w:tc>
          <w:tcPr>
            <w:tcW w:type="dxa" w:w="3312"/>
            <w:shd w:val="clear" w:color="auto" w:fill="F2F0EA"/>
          </w:tcPr>
          <w:p>
            <w:r>
              <w:rPr>
                <w:sz w:val="15"/>
              </w:rPr>
              <w:t>category</w:t>
            </w:r>
          </w:p>
        </w:tc>
        <w:tc>
          <w:tcPr>
            <w:tcW w:type="dxa" w:w="2880"/>
            <w:shd w:val="clear" w:color="auto" w:fill="F2F0EA"/>
          </w:tcPr>
          <w:p>
            <w:r>
              <w:rPr>
                <w:sz w:val="15"/>
              </w:rPr>
              <w:t>AssetCategory</w:t>
            </w:r>
          </w:p>
        </w:tc>
        <w:tc>
          <w:tcPr>
            <w:tcW w:type="dxa" w:w="2448"/>
            <w:shd w:val="clear" w:color="auto" w:fill="F2F0EA"/>
          </w:tcPr>
          <w:p>
            <w:r>
              <w:rPr>
                <w:sz w:val="15"/>
              </w:rPr>
              <w:t>many-to-1 / 1-to-1</w:t>
            </w:r>
          </w:p>
        </w:tc>
      </w:tr>
      <w:tr>
        <w:tc>
          <w:tcPr>
            <w:tcW w:type="dxa" w:w="2880"/>
          </w:tcPr>
          <w:p>
            <w:r>
              <w:rPr>
                <w:sz w:val="15"/>
              </w:rPr>
              <w:t>FixedAsset</w:t>
            </w:r>
          </w:p>
        </w:tc>
        <w:tc>
          <w:tcPr>
            <w:tcW w:type="dxa" w:w="3312"/>
          </w:tcPr>
          <w:p>
            <w:r>
              <w:rPr>
                <w:sz w:val="15"/>
              </w:rPr>
              <w:t>vehicle</w:t>
            </w:r>
          </w:p>
        </w:tc>
        <w:tc>
          <w:tcPr>
            <w:tcW w:type="dxa" w:w="2880"/>
          </w:tcPr>
          <w:p>
            <w:r>
              <w:rPr>
                <w:sz w:val="15"/>
              </w:rPr>
              <w:t>Vehicle</w:t>
            </w:r>
          </w:p>
        </w:tc>
        <w:tc>
          <w:tcPr>
            <w:tcW w:type="dxa" w:w="2448"/>
          </w:tcPr>
          <w:p>
            <w:r>
              <w:rPr>
                <w:sz w:val="15"/>
              </w:rPr>
              <w:t>many-to-1 / 1-to-1</w:t>
            </w:r>
          </w:p>
        </w:tc>
      </w:tr>
      <w:tr>
        <w:tc>
          <w:tcPr>
            <w:tcW w:type="dxa" w:w="2880"/>
            <w:shd w:val="clear" w:color="auto" w:fill="F2F0EA"/>
          </w:tcPr>
          <w:p>
            <w:r>
              <w:rPr>
                <w:sz w:val="15"/>
              </w:rPr>
              <w:t>FixedAsset</w:t>
            </w:r>
          </w:p>
        </w:tc>
        <w:tc>
          <w:tcPr>
            <w:tcW w:type="dxa" w:w="3312"/>
            <w:shd w:val="clear" w:color="auto" w:fill="F2F0EA"/>
          </w:tcPr>
          <w:p>
            <w:r>
              <w:rPr>
                <w:sz w:val="15"/>
              </w:rPr>
              <w:t>supplier</w:t>
            </w:r>
          </w:p>
        </w:tc>
        <w:tc>
          <w:tcPr>
            <w:tcW w:type="dxa" w:w="2880"/>
            <w:shd w:val="clear" w:color="auto" w:fill="F2F0EA"/>
          </w:tcPr>
          <w:p>
            <w:r>
              <w:rPr>
                <w:sz w:val="15"/>
              </w:rPr>
              <w:t>Supplier</w:t>
            </w:r>
          </w:p>
        </w:tc>
        <w:tc>
          <w:tcPr>
            <w:tcW w:type="dxa" w:w="2448"/>
            <w:shd w:val="clear" w:color="auto" w:fill="F2F0EA"/>
          </w:tcPr>
          <w:p>
            <w:r>
              <w:rPr>
                <w:sz w:val="15"/>
              </w:rPr>
              <w:t>many-to-1 / 1-to-1</w:t>
            </w:r>
          </w:p>
        </w:tc>
      </w:tr>
      <w:tr>
        <w:tc>
          <w:tcPr>
            <w:tcW w:type="dxa" w:w="2880"/>
          </w:tcPr>
          <w:p>
            <w:r>
              <w:rPr>
                <w:sz w:val="15"/>
              </w:rPr>
              <w:t>FixedAsset</w:t>
            </w:r>
          </w:p>
        </w:tc>
        <w:tc>
          <w:tcPr>
            <w:tcW w:type="dxa" w:w="3312"/>
          </w:tcPr>
          <w:p>
            <w:r>
              <w:rPr>
                <w:sz w:val="15"/>
              </w:rPr>
              <w:t>department</w:t>
            </w:r>
          </w:p>
        </w:tc>
        <w:tc>
          <w:tcPr>
            <w:tcW w:type="dxa" w:w="2880"/>
          </w:tcPr>
          <w:p>
            <w:r>
              <w:rPr>
                <w:sz w:val="15"/>
              </w:rPr>
              <w:t>Department</w:t>
            </w:r>
          </w:p>
        </w:tc>
        <w:tc>
          <w:tcPr>
            <w:tcW w:type="dxa" w:w="2448"/>
          </w:tcPr>
          <w:p>
            <w:r>
              <w:rPr>
                <w:sz w:val="15"/>
              </w:rPr>
              <w:t>many-to-1 / 1-to-1</w:t>
            </w:r>
          </w:p>
        </w:tc>
      </w:tr>
      <w:tr>
        <w:tc>
          <w:tcPr>
            <w:tcW w:type="dxa" w:w="2880"/>
            <w:shd w:val="clear" w:color="auto" w:fill="F2F0EA"/>
          </w:tcPr>
          <w:p>
            <w:r>
              <w:rPr>
                <w:sz w:val="15"/>
              </w:rPr>
              <w:t>FixedAsset</w:t>
            </w:r>
          </w:p>
        </w:tc>
        <w:tc>
          <w:tcPr>
            <w:tcW w:type="dxa" w:w="3312"/>
            <w:shd w:val="clear" w:color="auto" w:fill="F2F0EA"/>
          </w:tcPr>
          <w:p>
            <w:r>
              <w:rPr>
                <w:sz w:val="15"/>
              </w:rPr>
              <w:t>purchaseVoucher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FuelCard</w:t>
            </w:r>
          </w:p>
        </w:tc>
        <w:tc>
          <w:tcPr>
            <w:tcW w:type="dxa" w:w="3312"/>
          </w:tcPr>
          <w:p>
            <w:r>
              <w:rPr>
                <w:sz w:val="15"/>
              </w:rPr>
              <w:t>vehicle</w:t>
            </w:r>
          </w:p>
        </w:tc>
        <w:tc>
          <w:tcPr>
            <w:tcW w:type="dxa" w:w="2880"/>
          </w:tcPr>
          <w:p>
            <w:r>
              <w:rPr>
                <w:sz w:val="15"/>
              </w:rPr>
              <w:t>Vehicle</w:t>
            </w:r>
          </w:p>
        </w:tc>
        <w:tc>
          <w:tcPr>
            <w:tcW w:type="dxa" w:w="2448"/>
          </w:tcPr>
          <w:p>
            <w:r>
              <w:rPr>
                <w:sz w:val="15"/>
              </w:rPr>
              <w:t>many-to-1 / 1-to-1</w:t>
            </w:r>
          </w:p>
        </w:tc>
      </w:tr>
      <w:tr>
        <w:tc>
          <w:tcPr>
            <w:tcW w:type="dxa" w:w="2880"/>
            <w:shd w:val="clear" w:color="auto" w:fill="F2F0EA"/>
          </w:tcPr>
          <w:p>
            <w:r>
              <w:rPr>
                <w:sz w:val="15"/>
              </w:rPr>
              <w:t>FuelEntry</w:t>
            </w:r>
          </w:p>
        </w:tc>
        <w:tc>
          <w:tcPr>
            <w:tcW w:type="dxa" w:w="3312"/>
            <w:shd w:val="clear" w:color="auto" w:fill="F2F0EA"/>
          </w:tcPr>
          <w:p>
            <w:r>
              <w:rPr>
                <w:sz w:val="15"/>
              </w:rPr>
              <w:t>vehicle</w:t>
            </w:r>
          </w:p>
        </w:tc>
        <w:tc>
          <w:tcPr>
            <w:tcW w:type="dxa" w:w="2880"/>
            <w:shd w:val="clear" w:color="auto" w:fill="F2F0EA"/>
          </w:tcPr>
          <w:p>
            <w:r>
              <w:rPr>
                <w:sz w:val="15"/>
              </w:rPr>
              <w:t>Vehicle</w:t>
            </w:r>
          </w:p>
        </w:tc>
        <w:tc>
          <w:tcPr>
            <w:tcW w:type="dxa" w:w="2448"/>
            <w:shd w:val="clear" w:color="auto" w:fill="F2F0EA"/>
          </w:tcPr>
          <w:p>
            <w:r>
              <w:rPr>
                <w:sz w:val="15"/>
              </w:rPr>
              <w:t>many-to-1 / 1-to-1</w:t>
            </w:r>
          </w:p>
        </w:tc>
      </w:tr>
      <w:tr>
        <w:tc>
          <w:tcPr>
            <w:tcW w:type="dxa" w:w="2880"/>
          </w:tcPr>
          <w:p>
            <w:r>
              <w:rPr>
                <w:sz w:val="15"/>
              </w:rPr>
              <w:t>FuelEntry</w:t>
            </w:r>
          </w:p>
        </w:tc>
        <w:tc>
          <w:tcPr>
            <w:tcW w:type="dxa" w:w="3312"/>
          </w:tcPr>
          <w:p>
            <w:r>
              <w:rPr>
                <w:sz w:val="15"/>
              </w:rPr>
              <w:t>fuelCard</w:t>
            </w:r>
          </w:p>
        </w:tc>
        <w:tc>
          <w:tcPr>
            <w:tcW w:type="dxa" w:w="2880"/>
          </w:tcPr>
          <w:p>
            <w:r>
              <w:rPr>
                <w:sz w:val="15"/>
              </w:rPr>
              <w:t>FuelCard</w:t>
            </w:r>
          </w:p>
        </w:tc>
        <w:tc>
          <w:tcPr>
            <w:tcW w:type="dxa" w:w="2448"/>
          </w:tcPr>
          <w:p>
            <w:r>
              <w:rPr>
                <w:sz w:val="15"/>
              </w:rPr>
              <w:t>many-to-1 / 1-to-1</w:t>
            </w:r>
          </w:p>
        </w:tc>
      </w:tr>
      <w:tr>
        <w:tc>
          <w:tcPr>
            <w:tcW w:type="dxa" w:w="2880"/>
            <w:shd w:val="clear" w:color="auto" w:fill="F2F0EA"/>
          </w:tcPr>
          <w:p>
            <w:r>
              <w:rPr>
                <w:sz w:val="15"/>
              </w:rPr>
              <w:t>FuelEntry</w:t>
            </w:r>
          </w:p>
        </w:tc>
        <w:tc>
          <w:tcPr>
            <w:tcW w:type="dxa" w:w="3312"/>
            <w:shd w:val="clear" w:color="auto" w:fill="F2F0EA"/>
          </w:tcPr>
          <w:p>
            <w:r>
              <w:rPr>
                <w:sz w:val="15"/>
              </w:rPr>
              <w:t>fuelStation</w:t>
            </w:r>
          </w:p>
        </w:tc>
        <w:tc>
          <w:tcPr>
            <w:tcW w:type="dxa" w:w="2880"/>
            <w:shd w:val="clear" w:color="auto" w:fill="F2F0EA"/>
          </w:tcPr>
          <w:p>
            <w:r>
              <w:rPr>
                <w:sz w:val="15"/>
              </w:rPr>
              <w:t>FuelStation</w:t>
            </w:r>
          </w:p>
        </w:tc>
        <w:tc>
          <w:tcPr>
            <w:tcW w:type="dxa" w:w="2448"/>
            <w:shd w:val="clear" w:color="auto" w:fill="F2F0EA"/>
          </w:tcPr>
          <w:p>
            <w:r>
              <w:rPr>
                <w:sz w:val="15"/>
              </w:rPr>
              <w:t>many-to-1 / 1-to-1</w:t>
            </w:r>
          </w:p>
        </w:tc>
      </w:tr>
      <w:tr>
        <w:tc>
          <w:tcPr>
            <w:tcW w:type="dxa" w:w="2880"/>
          </w:tcPr>
          <w:p>
            <w:r>
              <w:rPr>
                <w:sz w:val="15"/>
              </w:rPr>
              <w:t>GroupMembership</w:t>
            </w:r>
          </w:p>
        </w:tc>
        <w:tc>
          <w:tcPr>
            <w:tcW w:type="dxa" w:w="3312"/>
          </w:tcPr>
          <w:p>
            <w:r>
              <w:rPr>
                <w:sz w:val="15"/>
              </w:rPr>
              <w:t>group</w:t>
            </w:r>
          </w:p>
        </w:tc>
        <w:tc>
          <w:tcPr>
            <w:tcW w:type="dxa" w:w="2880"/>
          </w:tcPr>
          <w:p>
            <w:r>
              <w:rPr>
                <w:sz w:val="15"/>
              </w:rPr>
              <w:t>Group</w:t>
            </w:r>
          </w:p>
        </w:tc>
        <w:tc>
          <w:tcPr>
            <w:tcW w:type="dxa" w:w="2448"/>
          </w:tcPr>
          <w:p>
            <w:r>
              <w:rPr>
                <w:sz w:val="15"/>
              </w:rPr>
              <w:t>many-to-1 / 1-to-1</w:t>
            </w:r>
          </w:p>
        </w:tc>
      </w:tr>
      <w:tr>
        <w:tc>
          <w:tcPr>
            <w:tcW w:type="dxa" w:w="2880"/>
            <w:shd w:val="clear" w:color="auto" w:fill="F2F0EA"/>
          </w:tcPr>
          <w:p>
            <w:r>
              <w:rPr>
                <w:sz w:val="15"/>
              </w:rPr>
              <w:t>GroupMembership</w:t>
            </w:r>
          </w:p>
        </w:tc>
        <w:tc>
          <w:tcPr>
            <w:tcW w:type="dxa" w:w="3312"/>
            <w:shd w:val="clear" w:color="auto" w:fill="F2F0EA"/>
          </w:tcPr>
          <w:p>
            <w:r>
              <w:rPr>
                <w:sz w:val="15"/>
              </w:rPr>
              <w:t>user</w:t>
            </w:r>
          </w:p>
        </w:tc>
        <w:tc>
          <w:tcPr>
            <w:tcW w:type="dxa" w:w="2880"/>
            <w:shd w:val="clear" w:color="auto" w:fill="F2F0EA"/>
          </w:tcPr>
          <w:p>
            <w:r>
              <w:rPr>
                <w:sz w:val="15"/>
              </w:rPr>
              <w:t>User</w:t>
            </w:r>
          </w:p>
        </w:tc>
        <w:tc>
          <w:tcPr>
            <w:tcW w:type="dxa" w:w="2448"/>
            <w:shd w:val="clear" w:color="auto" w:fill="F2F0EA"/>
          </w:tcPr>
          <w:p>
            <w:r>
              <w:rPr>
                <w:sz w:val="15"/>
              </w:rPr>
              <w:t>many-to-1 / 1-to-1</w:t>
            </w:r>
          </w:p>
        </w:tc>
      </w:tr>
      <w:tr>
        <w:tc>
          <w:tcPr>
            <w:tcW w:type="dxa" w:w="2880"/>
          </w:tcPr>
          <w:p>
            <w:r>
              <w:rPr>
                <w:sz w:val="15"/>
              </w:rPr>
              <w:t>GstAdjustment</w:t>
            </w:r>
          </w:p>
        </w:tc>
        <w:tc>
          <w:tcPr>
            <w:tcW w:type="dxa" w:w="3312"/>
          </w:tcPr>
          <w:p>
            <w:r>
              <w:rPr>
                <w:sz w:val="15"/>
              </w:rPr>
              <w:t>gstRegistration</w:t>
            </w:r>
          </w:p>
        </w:tc>
        <w:tc>
          <w:tcPr>
            <w:tcW w:type="dxa" w:w="2880"/>
          </w:tcPr>
          <w:p>
            <w:r>
              <w:rPr>
                <w:sz w:val="15"/>
              </w:rPr>
              <w:t>GstRegistration</w:t>
            </w:r>
          </w:p>
        </w:tc>
        <w:tc>
          <w:tcPr>
            <w:tcW w:type="dxa" w:w="2448"/>
          </w:tcPr>
          <w:p>
            <w:r>
              <w:rPr>
                <w:sz w:val="15"/>
              </w:rPr>
              <w:t>many-to-1 / 1-to-1</w:t>
            </w:r>
          </w:p>
        </w:tc>
      </w:tr>
      <w:tr>
        <w:tc>
          <w:tcPr>
            <w:tcW w:type="dxa" w:w="2880"/>
            <w:shd w:val="clear" w:color="auto" w:fill="F2F0EA"/>
          </w:tcPr>
          <w:p>
            <w:r>
              <w:rPr>
                <w:sz w:val="15"/>
              </w:rPr>
              <w:t>GstAdjustment</w:t>
            </w:r>
          </w:p>
        </w:tc>
        <w:tc>
          <w:tcPr>
            <w:tcW w:type="dxa" w:w="3312"/>
            <w:shd w:val="clear" w:color="auto" w:fill="F2F0EA"/>
          </w:tcPr>
          <w:p>
            <w:r>
              <w:rPr>
                <w:sz w:val="15"/>
              </w:rPr>
              <w:t>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GstReturnPeriod</w:t>
            </w:r>
          </w:p>
        </w:tc>
        <w:tc>
          <w:tcPr>
            <w:tcW w:type="dxa" w:w="3312"/>
          </w:tcPr>
          <w:p>
            <w:r>
              <w:rPr>
                <w:sz w:val="15"/>
              </w:rPr>
              <w:t>gstRegistration</w:t>
            </w:r>
          </w:p>
        </w:tc>
        <w:tc>
          <w:tcPr>
            <w:tcW w:type="dxa" w:w="2880"/>
          </w:tcPr>
          <w:p>
            <w:r>
              <w:rPr>
                <w:sz w:val="15"/>
              </w:rPr>
              <w:t>GstRegistration</w:t>
            </w:r>
          </w:p>
        </w:tc>
        <w:tc>
          <w:tcPr>
            <w:tcW w:type="dxa" w:w="2448"/>
          </w:tcPr>
          <w:p>
            <w:r>
              <w:rPr>
                <w:sz w:val="15"/>
              </w:rPr>
              <w:t>many-to-1 / 1-to-1</w:t>
            </w:r>
          </w:p>
        </w:tc>
      </w:tr>
      <w:tr>
        <w:tc>
          <w:tcPr>
            <w:tcW w:type="dxa" w:w="2880"/>
            <w:shd w:val="clear" w:color="auto" w:fill="F2F0EA"/>
          </w:tcPr>
          <w:p>
            <w:r>
              <w:rPr>
                <w:sz w:val="15"/>
              </w:rPr>
              <w:t>Intent</w:t>
            </w:r>
          </w:p>
        </w:tc>
        <w:tc>
          <w:tcPr>
            <w:tcW w:type="dxa" w:w="3312"/>
            <w:shd w:val="clear" w:color="auto" w:fill="F2F0EA"/>
          </w:tcPr>
          <w:p>
            <w:r>
              <w:rPr>
                <w:sz w:val="15"/>
              </w:rPr>
              <w:t>company</w:t>
            </w:r>
          </w:p>
        </w:tc>
        <w:tc>
          <w:tcPr>
            <w:tcW w:type="dxa" w:w="2880"/>
            <w:shd w:val="clear" w:color="auto" w:fill="F2F0EA"/>
          </w:tcPr>
          <w:p>
            <w:r>
              <w:rPr>
                <w:sz w:val="15"/>
              </w:rPr>
              <w:t>Company</w:t>
            </w:r>
          </w:p>
        </w:tc>
        <w:tc>
          <w:tcPr>
            <w:tcW w:type="dxa" w:w="2448"/>
            <w:shd w:val="clear" w:color="auto" w:fill="F2F0EA"/>
          </w:tcPr>
          <w:p>
            <w:r>
              <w:rPr>
                <w:sz w:val="15"/>
              </w:rPr>
              <w:t>many-to-1 / 1-to-1</w:t>
            </w:r>
          </w:p>
        </w:tc>
      </w:tr>
      <w:tr>
        <w:tc>
          <w:tcPr>
            <w:tcW w:type="dxa" w:w="2880"/>
          </w:tcPr>
          <w:p>
            <w:r>
              <w:rPr>
                <w:sz w:val="15"/>
              </w:rPr>
              <w:t>Intent</w:t>
            </w:r>
          </w:p>
        </w:tc>
        <w:tc>
          <w:tcPr>
            <w:tcW w:type="dxa" w:w="3312"/>
          </w:tcPr>
          <w:p>
            <w:r>
              <w:rPr>
                <w:sz w:val="15"/>
              </w:rPr>
              <w:t>fromLocation</w:t>
            </w:r>
          </w:p>
        </w:tc>
        <w:tc>
          <w:tcPr>
            <w:tcW w:type="dxa" w:w="2880"/>
          </w:tcPr>
          <w:p>
            <w:r>
              <w:rPr>
                <w:sz w:val="15"/>
              </w:rPr>
              <w:t>Location</w:t>
            </w:r>
          </w:p>
        </w:tc>
        <w:tc>
          <w:tcPr>
            <w:tcW w:type="dxa" w:w="2448"/>
          </w:tcPr>
          <w:p>
            <w:r>
              <w:rPr>
                <w:sz w:val="15"/>
              </w:rPr>
              <w:t>many-to-1 / 1-to-1</w:t>
            </w:r>
          </w:p>
        </w:tc>
      </w:tr>
      <w:tr>
        <w:tc>
          <w:tcPr>
            <w:tcW w:type="dxa" w:w="2880"/>
            <w:shd w:val="clear" w:color="auto" w:fill="F2F0EA"/>
          </w:tcPr>
          <w:p>
            <w:r>
              <w:rPr>
                <w:sz w:val="15"/>
              </w:rPr>
              <w:t>Intent</w:t>
            </w:r>
          </w:p>
        </w:tc>
        <w:tc>
          <w:tcPr>
            <w:tcW w:type="dxa" w:w="3312"/>
            <w:shd w:val="clear" w:color="auto" w:fill="F2F0EA"/>
          </w:tcPr>
          <w:p>
            <w:r>
              <w:rPr>
                <w:sz w:val="15"/>
              </w:rPr>
              <w:t>toLocation</w:t>
            </w:r>
          </w:p>
        </w:tc>
        <w:tc>
          <w:tcPr>
            <w:tcW w:type="dxa" w:w="2880"/>
            <w:shd w:val="clear" w:color="auto" w:fill="F2F0EA"/>
          </w:tcPr>
          <w:p>
            <w:r>
              <w:rPr>
                <w:sz w:val="15"/>
              </w:rPr>
              <w:t>Location</w:t>
            </w:r>
          </w:p>
        </w:tc>
        <w:tc>
          <w:tcPr>
            <w:tcW w:type="dxa" w:w="2448"/>
            <w:shd w:val="clear" w:color="auto" w:fill="F2F0EA"/>
          </w:tcPr>
          <w:p>
            <w:r>
              <w:rPr>
                <w:sz w:val="15"/>
              </w:rPr>
              <w:t>many-to-1 / 1-to-1</w:t>
            </w:r>
          </w:p>
        </w:tc>
      </w:tr>
      <w:tr>
        <w:tc>
          <w:tcPr>
            <w:tcW w:type="dxa" w:w="2880"/>
          </w:tcPr>
          <w:p>
            <w:r>
              <w:rPr>
                <w:sz w:val="15"/>
              </w:rPr>
              <w:t>Intent</w:t>
            </w:r>
          </w:p>
        </w:tc>
        <w:tc>
          <w:tcPr>
            <w:tcW w:type="dxa" w:w="3312"/>
          </w:tcPr>
          <w:p>
            <w:r>
              <w:rPr>
                <w:sz w:val="15"/>
              </w:rPr>
              <w:t>material</w:t>
            </w:r>
          </w:p>
        </w:tc>
        <w:tc>
          <w:tcPr>
            <w:tcW w:type="dxa" w:w="2880"/>
          </w:tcPr>
          <w:p>
            <w:r>
              <w:rPr>
                <w:sz w:val="15"/>
              </w:rPr>
              <w:t>Material</w:t>
            </w:r>
          </w:p>
        </w:tc>
        <w:tc>
          <w:tcPr>
            <w:tcW w:type="dxa" w:w="2448"/>
          </w:tcPr>
          <w:p>
            <w:r>
              <w:rPr>
                <w:sz w:val="15"/>
              </w:rPr>
              <w:t>many-to-1 / 1-to-1</w:t>
            </w:r>
          </w:p>
        </w:tc>
      </w:tr>
      <w:tr>
        <w:tc>
          <w:tcPr>
            <w:tcW w:type="dxa" w:w="2880"/>
            <w:shd w:val="clear" w:color="auto" w:fill="F2F0EA"/>
          </w:tcPr>
          <w:p>
            <w:r>
              <w:rPr>
                <w:sz w:val="15"/>
              </w:rPr>
              <w:t>Intent</w:t>
            </w:r>
          </w:p>
        </w:tc>
        <w:tc>
          <w:tcPr>
            <w:tcW w:type="dxa" w:w="3312"/>
            <w:shd w:val="clear" w:color="auto" w:fill="F2F0EA"/>
          </w:tcPr>
          <w:p>
            <w:r>
              <w:rPr>
                <w:sz w:val="15"/>
              </w:rPr>
              <w:t>vehicleType</w:t>
            </w:r>
          </w:p>
        </w:tc>
        <w:tc>
          <w:tcPr>
            <w:tcW w:type="dxa" w:w="2880"/>
            <w:shd w:val="clear" w:color="auto" w:fill="F2F0EA"/>
          </w:tcPr>
          <w:p>
            <w:r>
              <w:rPr>
                <w:sz w:val="15"/>
              </w:rPr>
              <w:t>VehicleType</w:t>
            </w:r>
          </w:p>
        </w:tc>
        <w:tc>
          <w:tcPr>
            <w:tcW w:type="dxa" w:w="2448"/>
            <w:shd w:val="clear" w:color="auto" w:fill="F2F0EA"/>
          </w:tcPr>
          <w:p>
            <w:r>
              <w:rPr>
                <w:sz w:val="15"/>
              </w:rPr>
              <w:t>many-to-1 / 1-to-1</w:t>
            </w:r>
          </w:p>
        </w:tc>
      </w:tr>
      <w:tr>
        <w:tc>
          <w:tcPr>
            <w:tcW w:type="dxa" w:w="2880"/>
          </w:tcPr>
          <w:p>
            <w:r>
              <w:rPr>
                <w:sz w:val="15"/>
              </w:rPr>
              <w:t>Intent</w:t>
            </w:r>
          </w:p>
        </w:tc>
        <w:tc>
          <w:tcPr>
            <w:tcW w:type="dxa" w:w="3312"/>
          </w:tcPr>
          <w:p>
            <w:r>
              <w:rPr>
                <w:sz w:val="15"/>
              </w:rPr>
              <w:t>createdBy</w:t>
            </w:r>
          </w:p>
        </w:tc>
        <w:tc>
          <w:tcPr>
            <w:tcW w:type="dxa" w:w="2880"/>
          </w:tcPr>
          <w:p>
            <w:r>
              <w:rPr>
                <w:sz w:val="15"/>
              </w:rPr>
              <w:t>User</w:t>
            </w:r>
          </w:p>
        </w:tc>
        <w:tc>
          <w:tcPr>
            <w:tcW w:type="dxa" w:w="2448"/>
          </w:tcPr>
          <w:p>
            <w:r>
              <w:rPr>
                <w:sz w:val="15"/>
              </w:rPr>
              <w:t>many-to-1 / 1-to-1</w:t>
            </w:r>
          </w:p>
        </w:tc>
      </w:tr>
      <w:tr>
        <w:tc>
          <w:tcPr>
            <w:tcW w:type="dxa" w:w="2880"/>
            <w:shd w:val="clear" w:color="auto" w:fill="F2F0EA"/>
          </w:tcPr>
          <w:p>
            <w:r>
              <w:rPr>
                <w:sz w:val="15"/>
              </w:rPr>
              <w:t>Invoice</w:t>
            </w:r>
          </w:p>
        </w:tc>
        <w:tc>
          <w:tcPr>
            <w:tcW w:type="dxa" w:w="3312"/>
            <w:shd w:val="clear" w:color="auto" w:fill="F2F0EA"/>
          </w:tcPr>
          <w:p>
            <w:r>
              <w:rPr>
                <w:sz w:val="15"/>
              </w:rPr>
              <w:t>company</w:t>
            </w:r>
          </w:p>
        </w:tc>
        <w:tc>
          <w:tcPr>
            <w:tcW w:type="dxa" w:w="2880"/>
            <w:shd w:val="clear" w:color="auto" w:fill="F2F0EA"/>
          </w:tcPr>
          <w:p>
            <w:r>
              <w:rPr>
                <w:sz w:val="15"/>
              </w:rPr>
              <w:t>Company</w:t>
            </w:r>
          </w:p>
        </w:tc>
        <w:tc>
          <w:tcPr>
            <w:tcW w:type="dxa" w:w="2448"/>
            <w:shd w:val="clear" w:color="auto" w:fill="F2F0EA"/>
          </w:tcPr>
          <w:p>
            <w:r>
              <w:rPr>
                <w:sz w:val="15"/>
              </w:rPr>
              <w:t>many-to-1 / 1-to-1</w:t>
            </w:r>
          </w:p>
        </w:tc>
      </w:tr>
      <w:tr>
        <w:tc>
          <w:tcPr>
            <w:tcW w:type="dxa" w:w="2880"/>
          </w:tcPr>
          <w:p>
            <w:r>
              <w:rPr>
                <w:sz w:val="15"/>
              </w:rPr>
              <w:t>Invoice</w:t>
            </w:r>
          </w:p>
        </w:tc>
        <w:tc>
          <w:tcPr>
            <w:tcW w:type="dxa" w:w="3312"/>
          </w:tcPr>
          <w:p>
            <w:r>
              <w:rPr>
                <w:sz w:val="15"/>
              </w:rPr>
              <w:t>gstMaster</w:t>
            </w:r>
          </w:p>
        </w:tc>
        <w:tc>
          <w:tcPr>
            <w:tcW w:type="dxa" w:w="2880"/>
          </w:tcPr>
          <w:p>
            <w:r>
              <w:rPr>
                <w:sz w:val="15"/>
              </w:rPr>
              <w:t>GstMaster</w:t>
            </w:r>
          </w:p>
        </w:tc>
        <w:tc>
          <w:tcPr>
            <w:tcW w:type="dxa" w:w="2448"/>
          </w:tcPr>
          <w:p>
            <w:r>
              <w:rPr>
                <w:sz w:val="15"/>
              </w:rPr>
              <w:t>many-to-1 / 1-to-1</w:t>
            </w:r>
          </w:p>
        </w:tc>
      </w:tr>
      <w:tr>
        <w:tc>
          <w:tcPr>
            <w:tcW w:type="dxa" w:w="2880"/>
            <w:shd w:val="clear" w:color="auto" w:fill="F2F0EA"/>
          </w:tcPr>
          <w:p>
            <w:r>
              <w:rPr>
                <w:sz w:val="15"/>
              </w:rPr>
              <w:t>Invoice</w:t>
            </w:r>
          </w:p>
        </w:tc>
        <w:tc>
          <w:tcPr>
            <w:tcW w:type="dxa" w:w="3312"/>
            <w:shd w:val="clear" w:color="auto" w:fill="F2F0EA"/>
          </w:tcPr>
          <w:p>
            <w:r>
              <w:rPr>
                <w:sz w:val="15"/>
              </w:rPr>
              <w:t>organization</w:t>
            </w:r>
          </w:p>
        </w:tc>
        <w:tc>
          <w:tcPr>
            <w:tcW w:type="dxa" w:w="2880"/>
            <w:shd w:val="clear" w:color="auto" w:fill="F2F0EA"/>
          </w:tcPr>
          <w:p>
            <w:r>
              <w:rPr>
                <w:sz w:val="15"/>
              </w:rPr>
              <w:t>Organization</w:t>
            </w:r>
          </w:p>
        </w:tc>
        <w:tc>
          <w:tcPr>
            <w:tcW w:type="dxa" w:w="2448"/>
            <w:shd w:val="clear" w:color="auto" w:fill="F2F0EA"/>
          </w:tcPr>
          <w:p>
            <w:r>
              <w:rPr>
                <w:sz w:val="15"/>
              </w:rPr>
              <w:t>many-to-1 / 1-to-1</w:t>
            </w:r>
          </w:p>
        </w:tc>
      </w:tr>
      <w:tr>
        <w:tc>
          <w:tcPr>
            <w:tcW w:type="dxa" w:w="2880"/>
          </w:tcPr>
          <w:p>
            <w:r>
              <w:rPr>
                <w:sz w:val="15"/>
              </w:rPr>
              <w:t>Invoice</w:t>
            </w:r>
          </w:p>
        </w:tc>
        <w:tc>
          <w:tcPr>
            <w:tcW w:type="dxa" w:w="3312"/>
          </w:tcPr>
          <w:p>
            <w:r>
              <w:rPr>
                <w:sz w:val="15"/>
              </w:rPr>
              <w:t>financialYear</w:t>
            </w:r>
          </w:p>
        </w:tc>
        <w:tc>
          <w:tcPr>
            <w:tcW w:type="dxa" w:w="2880"/>
          </w:tcPr>
          <w:p>
            <w:r>
              <w:rPr>
                <w:sz w:val="15"/>
              </w:rPr>
              <w:t>FinancialYear</w:t>
            </w:r>
          </w:p>
        </w:tc>
        <w:tc>
          <w:tcPr>
            <w:tcW w:type="dxa" w:w="2448"/>
          </w:tcPr>
          <w:p>
            <w:r>
              <w:rPr>
                <w:sz w:val="15"/>
              </w:rPr>
              <w:t>many-to-1 / 1-to-1</w:t>
            </w:r>
          </w:p>
        </w:tc>
      </w:tr>
      <w:tr>
        <w:tc>
          <w:tcPr>
            <w:tcW w:type="dxa" w:w="2880"/>
            <w:shd w:val="clear" w:color="auto" w:fill="F2F0EA"/>
          </w:tcPr>
          <w:p>
            <w:r>
              <w:rPr>
                <w:sz w:val="15"/>
              </w:rPr>
              <w:t>Invoice</w:t>
            </w:r>
          </w:p>
        </w:tc>
        <w:tc>
          <w:tcPr>
            <w:tcW w:type="dxa" w:w="3312"/>
            <w:shd w:val="clear" w:color="auto" w:fill="F2F0EA"/>
          </w:tcPr>
          <w:p>
            <w:r>
              <w:rPr>
                <w:sz w:val="15"/>
              </w:rPr>
              <w:t>accountingPeriod</w:t>
            </w:r>
          </w:p>
        </w:tc>
        <w:tc>
          <w:tcPr>
            <w:tcW w:type="dxa" w:w="2880"/>
            <w:shd w:val="clear" w:color="auto" w:fill="F2F0EA"/>
          </w:tcPr>
          <w:p>
            <w:r>
              <w:rPr>
                <w:sz w:val="15"/>
              </w:rPr>
              <w:t>AccountingPeriod</w:t>
            </w:r>
          </w:p>
        </w:tc>
        <w:tc>
          <w:tcPr>
            <w:tcW w:type="dxa" w:w="2448"/>
            <w:shd w:val="clear" w:color="auto" w:fill="F2F0EA"/>
          </w:tcPr>
          <w:p>
            <w:r>
              <w:rPr>
                <w:sz w:val="15"/>
              </w:rPr>
              <w:t>many-to-1 / 1-to-1</w:t>
            </w:r>
          </w:p>
        </w:tc>
      </w:tr>
      <w:tr>
        <w:tc>
          <w:tcPr>
            <w:tcW w:type="dxa" w:w="2880"/>
          </w:tcPr>
          <w:p>
            <w:r>
              <w:rPr>
                <w:sz w:val="15"/>
              </w:rPr>
              <w:t>Invoice</w:t>
            </w:r>
          </w:p>
        </w:tc>
        <w:tc>
          <w:tcPr>
            <w:tcW w:type="dxa" w:w="3312"/>
          </w:tcPr>
          <w:p>
            <w:r>
              <w:rPr>
                <w:sz w:val="15"/>
              </w:rPr>
              <w:t>customerLedger</w:t>
            </w:r>
          </w:p>
        </w:tc>
        <w:tc>
          <w:tcPr>
            <w:tcW w:type="dxa" w:w="2880"/>
          </w:tcPr>
          <w:p>
            <w:r>
              <w:rPr>
                <w:sz w:val="15"/>
              </w:rPr>
              <w:t>Ledger</w:t>
            </w:r>
          </w:p>
        </w:tc>
        <w:tc>
          <w:tcPr>
            <w:tcW w:type="dxa" w:w="2448"/>
          </w:tcPr>
          <w:p>
            <w:r>
              <w:rPr>
                <w:sz w:val="15"/>
              </w:rPr>
              <w:t>many-to-1 / 1-to-1</w:t>
            </w:r>
          </w:p>
        </w:tc>
      </w:tr>
      <w:tr>
        <w:tc>
          <w:tcPr>
            <w:tcW w:type="dxa" w:w="2880"/>
            <w:shd w:val="clear" w:color="auto" w:fill="F2F0EA"/>
          </w:tcPr>
          <w:p>
            <w:r>
              <w:rPr>
                <w:sz w:val="15"/>
              </w:rPr>
              <w:t>Invoice</w:t>
            </w:r>
          </w:p>
        </w:tc>
        <w:tc>
          <w:tcPr>
            <w:tcW w:type="dxa" w:w="3312"/>
            <w:shd w:val="clear" w:color="auto" w:fill="F2F0EA"/>
          </w:tcPr>
          <w:p>
            <w:r>
              <w:rPr>
                <w:sz w:val="15"/>
              </w:rPr>
              <w:t>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InvoiceCharge</w:t>
            </w:r>
          </w:p>
        </w:tc>
        <w:tc>
          <w:tcPr>
            <w:tcW w:type="dxa" w:w="3312"/>
          </w:tcPr>
          <w:p>
            <w:r>
              <w:rPr>
                <w:sz w:val="15"/>
              </w:rPr>
              <w:t>invoice</w:t>
            </w:r>
          </w:p>
        </w:tc>
        <w:tc>
          <w:tcPr>
            <w:tcW w:type="dxa" w:w="2880"/>
          </w:tcPr>
          <w:p>
            <w:r>
              <w:rPr>
                <w:sz w:val="15"/>
              </w:rPr>
              <w:t>Invoice</w:t>
            </w:r>
          </w:p>
        </w:tc>
        <w:tc>
          <w:tcPr>
            <w:tcW w:type="dxa" w:w="2448"/>
          </w:tcPr>
          <w:p>
            <w:r>
              <w:rPr>
                <w:sz w:val="15"/>
              </w:rPr>
              <w:t>many-to-1 / 1-to-1</w:t>
            </w:r>
          </w:p>
        </w:tc>
      </w:tr>
      <w:tr>
        <w:tc>
          <w:tcPr>
            <w:tcW w:type="dxa" w:w="2880"/>
            <w:shd w:val="clear" w:color="auto" w:fill="F2F0EA"/>
          </w:tcPr>
          <w:p>
            <w:r>
              <w:rPr>
                <w:sz w:val="15"/>
              </w:rPr>
              <w:t>KpiSnapshot</w:t>
            </w:r>
          </w:p>
        </w:tc>
        <w:tc>
          <w:tcPr>
            <w:tcW w:type="dxa" w:w="3312"/>
            <w:shd w:val="clear" w:color="auto" w:fill="F2F0EA"/>
          </w:tcPr>
          <w:p>
            <w:r>
              <w:rPr>
                <w:sz w:val="15"/>
              </w:rPr>
              <w:t>kpiDefinition</w:t>
            </w:r>
          </w:p>
        </w:tc>
        <w:tc>
          <w:tcPr>
            <w:tcW w:type="dxa" w:w="2880"/>
            <w:shd w:val="clear" w:color="auto" w:fill="F2F0EA"/>
          </w:tcPr>
          <w:p>
            <w:r>
              <w:rPr>
                <w:sz w:val="15"/>
              </w:rPr>
              <w:t>KpiDefinition</w:t>
            </w:r>
          </w:p>
        </w:tc>
        <w:tc>
          <w:tcPr>
            <w:tcW w:type="dxa" w:w="2448"/>
            <w:shd w:val="clear" w:color="auto" w:fill="F2F0EA"/>
          </w:tcPr>
          <w:p>
            <w:r>
              <w:rPr>
                <w:sz w:val="15"/>
              </w:rPr>
              <w:t>many-to-1 / 1-to-1</w:t>
            </w:r>
          </w:p>
        </w:tc>
      </w:tr>
      <w:tr>
        <w:tc>
          <w:tcPr>
            <w:tcW w:type="dxa" w:w="2880"/>
          </w:tcPr>
          <w:p>
            <w:r>
              <w:rPr>
                <w:sz w:val="15"/>
              </w:rPr>
              <w:t>Ledger</w:t>
            </w:r>
          </w:p>
        </w:tc>
        <w:tc>
          <w:tcPr>
            <w:tcW w:type="dxa" w:w="3312"/>
          </w:tcPr>
          <w:p>
            <w:r>
              <w:rPr>
                <w:sz w:val="15"/>
              </w:rPr>
              <w:t>organization</w:t>
            </w:r>
          </w:p>
        </w:tc>
        <w:tc>
          <w:tcPr>
            <w:tcW w:type="dxa" w:w="2880"/>
          </w:tcPr>
          <w:p>
            <w:r>
              <w:rPr>
                <w:sz w:val="15"/>
              </w:rPr>
              <w:t>Organization</w:t>
            </w:r>
          </w:p>
        </w:tc>
        <w:tc>
          <w:tcPr>
            <w:tcW w:type="dxa" w:w="2448"/>
          </w:tcPr>
          <w:p>
            <w:r>
              <w:rPr>
                <w:sz w:val="15"/>
              </w:rPr>
              <w:t>many-to-1 / 1-to-1</w:t>
            </w:r>
          </w:p>
        </w:tc>
      </w:tr>
      <w:tr>
        <w:tc>
          <w:tcPr>
            <w:tcW w:type="dxa" w:w="2880"/>
            <w:shd w:val="clear" w:color="auto" w:fill="F2F0EA"/>
          </w:tcPr>
          <w:p>
            <w:r>
              <w:rPr>
                <w:sz w:val="15"/>
              </w:rPr>
              <w:t>Ledger</w:t>
            </w:r>
          </w:p>
        </w:tc>
        <w:tc>
          <w:tcPr>
            <w:tcW w:type="dxa" w:w="3312"/>
            <w:shd w:val="clear" w:color="auto" w:fill="F2F0EA"/>
          </w:tcPr>
          <w:p>
            <w:r>
              <w:rPr>
                <w:sz w:val="15"/>
              </w:rPr>
              <w:t>accountGroup</w:t>
            </w:r>
          </w:p>
        </w:tc>
        <w:tc>
          <w:tcPr>
            <w:tcW w:type="dxa" w:w="2880"/>
            <w:shd w:val="clear" w:color="auto" w:fill="F2F0EA"/>
          </w:tcPr>
          <w:p>
            <w:r>
              <w:rPr>
                <w:sz w:val="15"/>
              </w:rPr>
              <w:t>AccountGroup</w:t>
            </w:r>
          </w:p>
        </w:tc>
        <w:tc>
          <w:tcPr>
            <w:tcW w:type="dxa" w:w="2448"/>
            <w:shd w:val="clear" w:color="auto" w:fill="F2F0EA"/>
          </w:tcPr>
          <w:p>
            <w:r>
              <w:rPr>
                <w:sz w:val="15"/>
              </w:rPr>
              <w:t>many-to-1 / 1-to-1</w:t>
            </w:r>
          </w:p>
        </w:tc>
      </w:tr>
      <w:tr>
        <w:tc>
          <w:tcPr>
            <w:tcW w:type="dxa" w:w="2880"/>
          </w:tcPr>
          <w:p>
            <w:r>
              <w:rPr>
                <w:sz w:val="15"/>
              </w:rPr>
              <w:t>Ledger</w:t>
            </w:r>
          </w:p>
        </w:tc>
        <w:tc>
          <w:tcPr>
            <w:tcW w:type="dxa" w:w="3312"/>
          </w:tcPr>
          <w:p>
            <w:r>
              <w:rPr>
                <w:sz w:val="15"/>
              </w:rPr>
              <w:t>currency</w:t>
            </w:r>
          </w:p>
        </w:tc>
        <w:tc>
          <w:tcPr>
            <w:tcW w:type="dxa" w:w="2880"/>
          </w:tcPr>
          <w:p>
            <w:r>
              <w:rPr>
                <w:sz w:val="15"/>
              </w:rPr>
              <w:t>Currency</w:t>
            </w:r>
          </w:p>
        </w:tc>
        <w:tc>
          <w:tcPr>
            <w:tcW w:type="dxa" w:w="2448"/>
          </w:tcPr>
          <w:p>
            <w:r>
              <w:rPr>
                <w:sz w:val="15"/>
              </w:rPr>
              <w:t>many-to-1 / 1-to-1</w:t>
            </w:r>
          </w:p>
        </w:tc>
      </w:tr>
      <w:tr>
        <w:tc>
          <w:tcPr>
            <w:tcW w:type="dxa" w:w="2880"/>
            <w:shd w:val="clear" w:color="auto" w:fill="F2F0EA"/>
          </w:tcPr>
          <w:p>
            <w:r>
              <w:rPr>
                <w:sz w:val="15"/>
              </w:rPr>
              <w:t>Ledger</w:t>
            </w:r>
          </w:p>
        </w:tc>
        <w:tc>
          <w:tcPr>
            <w:tcW w:type="dxa" w:w="3312"/>
            <w:shd w:val="clear" w:color="auto" w:fill="F2F0EA"/>
          </w:tcPr>
          <w:p>
            <w:r>
              <w:rPr>
                <w:sz w:val="15"/>
              </w:rPr>
              <w:t>voucherLines</w:t>
            </w:r>
          </w:p>
        </w:tc>
        <w:tc>
          <w:tcPr>
            <w:tcW w:type="dxa" w:w="2880"/>
            <w:shd w:val="clear" w:color="auto" w:fill="F2F0EA"/>
          </w:tcPr>
          <w:p>
            <w:r>
              <w:rPr>
                <w:sz w:val="15"/>
              </w:rPr>
              <w:t>VoucherLine</w:t>
            </w:r>
          </w:p>
        </w:tc>
        <w:tc>
          <w:tcPr>
            <w:tcW w:type="dxa" w:w="2448"/>
            <w:shd w:val="clear" w:color="auto" w:fill="F2F0EA"/>
          </w:tcPr>
          <w:p>
            <w:r>
              <w:rPr>
                <w:sz w:val="15"/>
              </w:rPr>
              <w:t>1-to-many</w:t>
            </w:r>
          </w:p>
        </w:tc>
      </w:tr>
      <w:tr>
        <w:tc>
          <w:tcPr>
            <w:tcW w:type="dxa" w:w="2880"/>
          </w:tcPr>
          <w:p>
            <w:r>
              <w:rPr>
                <w:sz w:val="15"/>
              </w:rPr>
              <w:t>Ledger</w:t>
            </w:r>
          </w:p>
        </w:tc>
        <w:tc>
          <w:tcPr>
            <w:tcW w:type="dxa" w:w="3312"/>
          </w:tcPr>
          <w:p>
            <w:r>
              <w:rPr>
                <w:sz w:val="15"/>
              </w:rPr>
              <w:t>voucherLinesAsTax</w:t>
            </w:r>
          </w:p>
        </w:tc>
        <w:tc>
          <w:tcPr>
            <w:tcW w:type="dxa" w:w="2880"/>
          </w:tcPr>
          <w:p>
            <w:r>
              <w:rPr>
                <w:sz w:val="15"/>
              </w:rPr>
              <w:t>VoucherLine</w:t>
            </w:r>
          </w:p>
        </w:tc>
        <w:tc>
          <w:tcPr>
            <w:tcW w:type="dxa" w:w="2448"/>
          </w:tcPr>
          <w:p>
            <w:r>
              <w:rPr>
                <w:sz w:val="15"/>
              </w:rPr>
              <w:t>1-to-many</w:t>
            </w:r>
          </w:p>
        </w:tc>
      </w:tr>
      <w:tr>
        <w:tc>
          <w:tcPr>
            <w:tcW w:type="dxa" w:w="2880"/>
            <w:shd w:val="clear" w:color="auto" w:fill="F2F0EA"/>
          </w:tcPr>
          <w:p>
            <w:r>
              <w:rPr>
                <w:sz w:val="15"/>
              </w:rPr>
              <w:t>Ledger</w:t>
            </w:r>
          </w:p>
        </w:tc>
        <w:tc>
          <w:tcPr>
            <w:tcW w:type="dxa" w:w="3312"/>
            <w:shd w:val="clear" w:color="auto" w:fill="F2F0EA"/>
          </w:tcPr>
          <w:p>
            <w:r>
              <w:rPr>
                <w:sz w:val="15"/>
              </w:rPr>
              <w:t>voucherTypesAsDefaultDebit</w:t>
            </w:r>
          </w:p>
        </w:tc>
        <w:tc>
          <w:tcPr>
            <w:tcW w:type="dxa" w:w="2880"/>
            <w:shd w:val="clear" w:color="auto" w:fill="F2F0EA"/>
          </w:tcPr>
          <w:p>
            <w:r>
              <w:rPr>
                <w:sz w:val="15"/>
              </w:rPr>
              <w:t>VoucherType</w:t>
            </w:r>
          </w:p>
        </w:tc>
        <w:tc>
          <w:tcPr>
            <w:tcW w:type="dxa" w:w="2448"/>
            <w:shd w:val="clear" w:color="auto" w:fill="F2F0EA"/>
          </w:tcPr>
          <w:p>
            <w:r>
              <w:rPr>
                <w:sz w:val="15"/>
              </w:rPr>
              <w:t>1-to-many</w:t>
            </w:r>
          </w:p>
        </w:tc>
      </w:tr>
      <w:tr>
        <w:tc>
          <w:tcPr>
            <w:tcW w:type="dxa" w:w="2880"/>
          </w:tcPr>
          <w:p>
            <w:r>
              <w:rPr>
                <w:sz w:val="15"/>
              </w:rPr>
              <w:t>Ledger</w:t>
            </w:r>
          </w:p>
        </w:tc>
        <w:tc>
          <w:tcPr>
            <w:tcW w:type="dxa" w:w="3312"/>
          </w:tcPr>
          <w:p>
            <w:r>
              <w:rPr>
                <w:sz w:val="15"/>
              </w:rPr>
              <w:t>voucherTypesAsDefaultCredit</w:t>
            </w:r>
          </w:p>
        </w:tc>
        <w:tc>
          <w:tcPr>
            <w:tcW w:type="dxa" w:w="2880"/>
          </w:tcPr>
          <w:p>
            <w:r>
              <w:rPr>
                <w:sz w:val="15"/>
              </w:rPr>
              <w:t>VoucherType</w:t>
            </w:r>
          </w:p>
        </w:tc>
        <w:tc>
          <w:tcPr>
            <w:tcW w:type="dxa" w:w="2448"/>
          </w:tcPr>
          <w:p>
            <w:r>
              <w:rPr>
                <w:sz w:val="15"/>
              </w:rPr>
              <w:t>1-to-many</w:t>
            </w:r>
          </w:p>
        </w:tc>
      </w:tr>
      <w:tr>
        <w:tc>
          <w:tcPr>
            <w:tcW w:type="dxa" w:w="2880"/>
            <w:shd w:val="clear" w:color="auto" w:fill="F2F0EA"/>
          </w:tcPr>
          <w:p>
            <w:r>
              <w:rPr>
                <w:sz w:val="15"/>
              </w:rPr>
              <w:t>Ledger</w:t>
            </w:r>
          </w:p>
        </w:tc>
        <w:tc>
          <w:tcPr>
            <w:tcW w:type="dxa" w:w="3312"/>
            <w:shd w:val="clear" w:color="auto" w:fill="F2F0EA"/>
          </w:tcPr>
          <w:p>
            <w:r>
              <w:rPr>
                <w:sz w:val="15"/>
              </w:rPr>
              <w:t>bankAccount</w:t>
            </w:r>
          </w:p>
        </w:tc>
        <w:tc>
          <w:tcPr>
            <w:tcW w:type="dxa" w:w="2880"/>
            <w:shd w:val="clear" w:color="auto" w:fill="F2F0EA"/>
          </w:tcPr>
          <w:p>
            <w:r>
              <w:rPr>
                <w:sz w:val="15"/>
              </w:rPr>
              <w:t>BankAccount</w:t>
            </w:r>
          </w:p>
        </w:tc>
        <w:tc>
          <w:tcPr>
            <w:tcW w:type="dxa" w:w="2448"/>
            <w:shd w:val="clear" w:color="auto" w:fill="F2F0EA"/>
          </w:tcPr>
          <w:p>
            <w:r>
              <w:rPr>
                <w:sz w:val="15"/>
              </w:rPr>
              <w:t>many-to-1 / 1-to-1</w:t>
            </w:r>
          </w:p>
        </w:tc>
      </w:tr>
      <w:tr>
        <w:tc>
          <w:tcPr>
            <w:tcW w:type="dxa" w:w="2880"/>
          </w:tcPr>
          <w:p>
            <w:r>
              <w:rPr>
                <w:sz w:val="15"/>
              </w:rPr>
              <w:t>Ledger</w:t>
            </w:r>
          </w:p>
        </w:tc>
        <w:tc>
          <w:tcPr>
            <w:tcW w:type="dxa" w:w="3312"/>
          </w:tcPr>
          <w:p>
            <w:r>
              <w:rPr>
                <w:sz w:val="15"/>
              </w:rPr>
              <w:t>cashAccount</w:t>
            </w:r>
          </w:p>
        </w:tc>
        <w:tc>
          <w:tcPr>
            <w:tcW w:type="dxa" w:w="2880"/>
          </w:tcPr>
          <w:p>
            <w:r>
              <w:rPr>
                <w:sz w:val="15"/>
              </w:rPr>
              <w:t>CashAccount</w:t>
            </w:r>
          </w:p>
        </w:tc>
        <w:tc>
          <w:tcPr>
            <w:tcW w:type="dxa" w:w="2448"/>
          </w:tcPr>
          <w:p>
            <w:r>
              <w:rPr>
                <w:sz w:val="15"/>
              </w:rPr>
              <w:t>many-to-1 / 1-to-1</w:t>
            </w:r>
          </w:p>
        </w:tc>
      </w:tr>
      <w:tr>
        <w:tc>
          <w:tcPr>
            <w:tcW w:type="dxa" w:w="2880"/>
            <w:shd w:val="clear" w:color="auto" w:fill="F2F0EA"/>
          </w:tcPr>
          <w:p>
            <w:r>
              <w:rPr>
                <w:sz w:val="15"/>
              </w:rPr>
              <w:t>Ledger</w:t>
            </w:r>
          </w:p>
        </w:tc>
        <w:tc>
          <w:tcPr>
            <w:tcW w:type="dxa" w:w="3312"/>
            <w:shd w:val="clear" w:color="auto" w:fill="F2F0EA"/>
          </w:tcPr>
          <w:p>
            <w:r>
              <w:rPr>
                <w:sz w:val="15"/>
              </w:rPr>
              <w:t>chequeAwaitingClearanceFor</w:t>
            </w:r>
          </w:p>
        </w:tc>
        <w:tc>
          <w:tcPr>
            <w:tcW w:type="dxa" w:w="2880"/>
            <w:shd w:val="clear" w:color="auto" w:fill="F2F0EA"/>
          </w:tcPr>
          <w:p>
            <w:r>
              <w:rPr>
                <w:sz w:val="15"/>
              </w:rPr>
              <w:t>BankAccount</w:t>
            </w:r>
          </w:p>
        </w:tc>
        <w:tc>
          <w:tcPr>
            <w:tcW w:type="dxa" w:w="2448"/>
            <w:shd w:val="clear" w:color="auto" w:fill="F2F0EA"/>
          </w:tcPr>
          <w:p>
            <w:r>
              <w:rPr>
                <w:sz w:val="15"/>
              </w:rPr>
              <w:t>1-to-many</w:t>
            </w:r>
          </w:p>
        </w:tc>
      </w:tr>
      <w:tr>
        <w:tc>
          <w:tcPr>
            <w:tcW w:type="dxa" w:w="2880"/>
          </w:tcPr>
          <w:p>
            <w:r>
              <w:rPr>
                <w:sz w:val="15"/>
              </w:rPr>
              <w:t>Ledger</w:t>
            </w:r>
          </w:p>
        </w:tc>
        <w:tc>
          <w:tcPr>
            <w:tcW w:type="dxa" w:w="3312"/>
          </w:tcPr>
          <w:p>
            <w:r>
              <w:rPr>
                <w:sz w:val="15"/>
              </w:rPr>
              <w:t>chequeReceivedClearanceFor</w:t>
            </w:r>
          </w:p>
        </w:tc>
        <w:tc>
          <w:tcPr>
            <w:tcW w:type="dxa" w:w="2880"/>
          </w:tcPr>
          <w:p>
            <w:r>
              <w:rPr>
                <w:sz w:val="15"/>
              </w:rPr>
              <w:t>BankAccount</w:t>
            </w:r>
          </w:p>
        </w:tc>
        <w:tc>
          <w:tcPr>
            <w:tcW w:type="dxa" w:w="2448"/>
          </w:tcPr>
          <w:p>
            <w:r>
              <w:rPr>
                <w:sz w:val="15"/>
              </w:rPr>
              <w:t>1-to-many</w:t>
            </w:r>
          </w:p>
        </w:tc>
      </w:tr>
      <w:tr>
        <w:tc>
          <w:tcPr>
            <w:tcW w:type="dxa" w:w="2880"/>
            <w:shd w:val="clear" w:color="auto" w:fill="F2F0EA"/>
          </w:tcPr>
          <w:p>
            <w:r>
              <w:rPr>
                <w:sz w:val="15"/>
              </w:rPr>
              <w:t>Ledger</w:t>
            </w:r>
          </w:p>
        </w:tc>
        <w:tc>
          <w:tcPr>
            <w:tcW w:type="dxa" w:w="3312"/>
            <w:shd w:val="clear" w:color="auto" w:fill="F2F0EA"/>
          </w:tcPr>
          <w:p>
            <w:r>
              <w:rPr>
                <w:sz w:val="15"/>
              </w:rPr>
              <w:t>bankTransfersAsCharge</w:t>
            </w:r>
          </w:p>
        </w:tc>
        <w:tc>
          <w:tcPr>
            <w:tcW w:type="dxa" w:w="2880"/>
            <w:shd w:val="clear" w:color="auto" w:fill="F2F0EA"/>
          </w:tcPr>
          <w:p>
            <w:r>
              <w:rPr>
                <w:sz w:val="15"/>
              </w:rPr>
              <w:t>BankTransfer</w:t>
            </w:r>
          </w:p>
        </w:tc>
        <w:tc>
          <w:tcPr>
            <w:tcW w:type="dxa" w:w="2448"/>
            <w:shd w:val="clear" w:color="auto" w:fill="F2F0EA"/>
          </w:tcPr>
          <w:p>
            <w:r>
              <w:rPr>
                <w:sz w:val="15"/>
              </w:rPr>
              <w:t>1-to-many</w:t>
            </w:r>
          </w:p>
        </w:tc>
      </w:tr>
      <w:tr>
        <w:tc>
          <w:tcPr>
            <w:tcW w:type="dxa" w:w="2880"/>
          </w:tcPr>
          <w:p>
            <w:r>
              <w:rPr>
                <w:sz w:val="15"/>
              </w:rPr>
              <w:t>Ledger</w:t>
            </w:r>
          </w:p>
        </w:tc>
        <w:tc>
          <w:tcPr>
            <w:tcW w:type="dxa" w:w="3312"/>
          </w:tcPr>
          <w:p>
            <w:r>
              <w:rPr>
                <w:sz w:val="15"/>
              </w:rPr>
              <w:t>paymentModesAsDefaultCharge</w:t>
            </w:r>
          </w:p>
        </w:tc>
        <w:tc>
          <w:tcPr>
            <w:tcW w:type="dxa" w:w="2880"/>
          </w:tcPr>
          <w:p>
            <w:r>
              <w:rPr>
                <w:sz w:val="15"/>
              </w:rPr>
              <w:t>PaymentMode</w:t>
            </w:r>
          </w:p>
        </w:tc>
        <w:tc>
          <w:tcPr>
            <w:tcW w:type="dxa" w:w="2448"/>
          </w:tcPr>
          <w:p>
            <w:r>
              <w:rPr>
                <w:sz w:val="15"/>
              </w:rPr>
              <w:t>1-to-many</w:t>
            </w:r>
          </w:p>
        </w:tc>
      </w:tr>
      <w:tr>
        <w:tc>
          <w:tcPr>
            <w:tcW w:type="dxa" w:w="2880"/>
            <w:shd w:val="clear" w:color="auto" w:fill="F2F0EA"/>
          </w:tcPr>
          <w:p>
            <w:r>
              <w:rPr>
                <w:sz w:val="15"/>
              </w:rPr>
              <w:t>Ledger</w:t>
            </w:r>
          </w:p>
        </w:tc>
        <w:tc>
          <w:tcPr>
            <w:tcW w:type="dxa" w:w="3312"/>
            <w:shd w:val="clear" w:color="auto" w:fill="F2F0EA"/>
          </w:tcPr>
          <w:p>
            <w:r>
              <w:rPr>
                <w:sz w:val="15"/>
              </w:rPr>
              <w:t>invoicesAsCustomerLedger</w:t>
            </w:r>
          </w:p>
        </w:tc>
        <w:tc>
          <w:tcPr>
            <w:tcW w:type="dxa" w:w="2880"/>
            <w:shd w:val="clear" w:color="auto" w:fill="F2F0EA"/>
          </w:tcPr>
          <w:p>
            <w:r>
              <w:rPr>
                <w:sz w:val="15"/>
              </w:rPr>
              <w:t>Invoice</w:t>
            </w:r>
          </w:p>
        </w:tc>
        <w:tc>
          <w:tcPr>
            <w:tcW w:type="dxa" w:w="2448"/>
            <w:shd w:val="clear" w:color="auto" w:fill="F2F0EA"/>
          </w:tcPr>
          <w:p>
            <w:r>
              <w:rPr>
                <w:sz w:val="15"/>
              </w:rPr>
              <w:t>1-to-many</w:t>
            </w:r>
          </w:p>
        </w:tc>
      </w:tr>
      <w:tr>
        <w:tc>
          <w:tcPr>
            <w:tcW w:type="dxa" w:w="2880"/>
          </w:tcPr>
          <w:p>
            <w:r>
              <w:rPr>
                <w:sz w:val="15"/>
              </w:rPr>
              <w:t>Ledger</w:t>
            </w:r>
          </w:p>
        </w:tc>
        <w:tc>
          <w:tcPr>
            <w:tcW w:type="dxa" w:w="3312"/>
          </w:tcPr>
          <w:p>
            <w:r>
              <w:rPr>
                <w:sz w:val="15"/>
              </w:rPr>
              <w:t>supplierBillsAsSupplierLedger</w:t>
            </w:r>
          </w:p>
        </w:tc>
        <w:tc>
          <w:tcPr>
            <w:tcW w:type="dxa" w:w="2880"/>
          </w:tcPr>
          <w:p>
            <w:r>
              <w:rPr>
                <w:sz w:val="15"/>
              </w:rPr>
              <w:t>SupplierBill</w:t>
            </w:r>
          </w:p>
        </w:tc>
        <w:tc>
          <w:tcPr>
            <w:tcW w:type="dxa" w:w="2448"/>
          </w:tcPr>
          <w:p>
            <w:r>
              <w:rPr>
                <w:sz w:val="15"/>
              </w:rPr>
              <w:t>1-to-many</w:t>
            </w:r>
          </w:p>
        </w:tc>
      </w:tr>
      <w:tr>
        <w:tc>
          <w:tcPr>
            <w:tcW w:type="dxa" w:w="2880"/>
            <w:shd w:val="clear" w:color="auto" w:fill="F2F0EA"/>
          </w:tcPr>
          <w:p>
            <w:r>
              <w:rPr>
                <w:sz w:val="15"/>
              </w:rPr>
              <w:t>Ledger</w:t>
            </w:r>
          </w:p>
        </w:tc>
        <w:tc>
          <w:tcPr>
            <w:tcW w:type="dxa" w:w="3312"/>
            <w:shd w:val="clear" w:color="auto" w:fill="F2F0EA"/>
          </w:tcPr>
          <w:p>
            <w:r>
              <w:rPr>
                <w:sz w:val="15"/>
              </w:rPr>
              <w:t>driverAdvancesAsLedger</w:t>
            </w:r>
          </w:p>
        </w:tc>
        <w:tc>
          <w:tcPr>
            <w:tcW w:type="dxa" w:w="2880"/>
            <w:shd w:val="clear" w:color="auto" w:fill="F2F0EA"/>
          </w:tcPr>
          <w:p>
            <w:r>
              <w:rPr>
                <w:sz w:val="15"/>
              </w:rPr>
              <w:t>DriverAdvance</w:t>
            </w:r>
          </w:p>
        </w:tc>
        <w:tc>
          <w:tcPr>
            <w:tcW w:type="dxa" w:w="2448"/>
            <w:shd w:val="clear" w:color="auto" w:fill="F2F0EA"/>
          </w:tcPr>
          <w:p>
            <w:r>
              <w:rPr>
                <w:sz w:val="15"/>
              </w:rPr>
              <w:t>1-to-many</w:t>
            </w:r>
          </w:p>
        </w:tc>
      </w:tr>
      <w:tr>
        <w:tc>
          <w:tcPr>
            <w:tcW w:type="dxa" w:w="2880"/>
          </w:tcPr>
          <w:p>
            <w:r>
              <w:rPr>
                <w:sz w:val="15"/>
              </w:rPr>
              <w:t>Ledger</w:t>
            </w:r>
          </w:p>
        </w:tc>
        <w:tc>
          <w:tcPr>
            <w:tcW w:type="dxa" w:w="3312"/>
          </w:tcPr>
          <w:p>
            <w:r>
              <w:rPr>
                <w:sz w:val="15"/>
              </w:rPr>
              <w:t>driverReimbursementsAsExpenseLedger</w:t>
            </w:r>
          </w:p>
        </w:tc>
        <w:tc>
          <w:tcPr>
            <w:tcW w:type="dxa" w:w="2880"/>
          </w:tcPr>
          <w:p>
            <w:r>
              <w:rPr>
                <w:sz w:val="15"/>
              </w:rPr>
              <w:t>DriverExpenseReimbursement</w:t>
            </w:r>
          </w:p>
        </w:tc>
        <w:tc>
          <w:tcPr>
            <w:tcW w:type="dxa" w:w="2448"/>
          </w:tcPr>
          <w:p>
            <w:r>
              <w:rPr>
                <w:sz w:val="15"/>
              </w:rPr>
              <w:t>1-to-many</w:t>
            </w:r>
          </w:p>
        </w:tc>
      </w:tr>
      <w:tr>
        <w:tc>
          <w:tcPr>
            <w:tcW w:type="dxa" w:w="2880"/>
            <w:shd w:val="clear" w:color="auto" w:fill="F2F0EA"/>
          </w:tcPr>
          <w:p>
            <w:r>
              <w:rPr>
                <w:sz w:val="15"/>
              </w:rPr>
              <w:t>Ledger</w:t>
            </w:r>
          </w:p>
        </w:tc>
        <w:tc>
          <w:tcPr>
            <w:tcW w:type="dxa" w:w="3312"/>
            <w:shd w:val="clear" w:color="auto" w:fill="F2F0EA"/>
          </w:tcPr>
          <w:p>
            <w:r>
              <w:rPr>
                <w:sz w:val="15"/>
              </w:rPr>
              <w:t>driverReimbursementsAsLedger</w:t>
            </w:r>
          </w:p>
        </w:tc>
        <w:tc>
          <w:tcPr>
            <w:tcW w:type="dxa" w:w="2880"/>
            <w:shd w:val="clear" w:color="auto" w:fill="F2F0EA"/>
          </w:tcPr>
          <w:p>
            <w:r>
              <w:rPr>
                <w:sz w:val="15"/>
              </w:rPr>
              <w:t>DriverExpenseReimbursement</w:t>
            </w:r>
          </w:p>
        </w:tc>
        <w:tc>
          <w:tcPr>
            <w:tcW w:type="dxa" w:w="2448"/>
            <w:shd w:val="clear" w:color="auto" w:fill="F2F0EA"/>
          </w:tcPr>
          <w:p>
            <w:r>
              <w:rPr>
                <w:sz w:val="15"/>
              </w:rPr>
              <w:t>1-to-many</w:t>
            </w:r>
          </w:p>
        </w:tc>
      </w:tr>
      <w:tr>
        <w:tc>
          <w:tcPr>
            <w:tcW w:type="dxa" w:w="2880"/>
          </w:tcPr>
          <w:p>
            <w:r>
              <w:rPr>
                <w:sz w:val="15"/>
              </w:rPr>
              <w:t>Ledger</w:t>
            </w:r>
          </w:p>
        </w:tc>
        <w:tc>
          <w:tcPr>
            <w:tcW w:type="dxa" w:w="3312"/>
          </w:tcPr>
          <w:p>
            <w:r>
              <w:rPr>
                <w:sz w:val="15"/>
              </w:rPr>
              <w:t>driverEarningsAsExpenseLedger</w:t>
            </w:r>
          </w:p>
        </w:tc>
        <w:tc>
          <w:tcPr>
            <w:tcW w:type="dxa" w:w="2880"/>
          </w:tcPr>
          <w:p>
            <w:r>
              <w:rPr>
                <w:sz w:val="15"/>
              </w:rPr>
              <w:t>DriverEarning</w:t>
            </w:r>
          </w:p>
        </w:tc>
        <w:tc>
          <w:tcPr>
            <w:tcW w:type="dxa" w:w="2448"/>
          </w:tcPr>
          <w:p>
            <w:r>
              <w:rPr>
                <w:sz w:val="15"/>
              </w:rPr>
              <w:t>1-to-many</w:t>
            </w:r>
          </w:p>
        </w:tc>
      </w:tr>
      <w:tr>
        <w:tc>
          <w:tcPr>
            <w:tcW w:type="dxa" w:w="2880"/>
            <w:shd w:val="clear" w:color="auto" w:fill="F2F0EA"/>
          </w:tcPr>
          <w:p>
            <w:r>
              <w:rPr>
                <w:sz w:val="15"/>
              </w:rPr>
              <w:t>Ledger</w:t>
            </w:r>
          </w:p>
        </w:tc>
        <w:tc>
          <w:tcPr>
            <w:tcW w:type="dxa" w:w="3312"/>
            <w:shd w:val="clear" w:color="auto" w:fill="F2F0EA"/>
          </w:tcPr>
          <w:p>
            <w:r>
              <w:rPr>
                <w:sz w:val="15"/>
              </w:rPr>
              <w:t>driverEarningsAsLedger</w:t>
            </w:r>
          </w:p>
        </w:tc>
        <w:tc>
          <w:tcPr>
            <w:tcW w:type="dxa" w:w="2880"/>
            <w:shd w:val="clear" w:color="auto" w:fill="F2F0EA"/>
          </w:tcPr>
          <w:p>
            <w:r>
              <w:rPr>
                <w:sz w:val="15"/>
              </w:rPr>
              <w:t>DriverEarning</w:t>
            </w:r>
          </w:p>
        </w:tc>
        <w:tc>
          <w:tcPr>
            <w:tcW w:type="dxa" w:w="2448"/>
            <w:shd w:val="clear" w:color="auto" w:fill="F2F0EA"/>
          </w:tcPr>
          <w:p>
            <w:r>
              <w:rPr>
                <w:sz w:val="15"/>
              </w:rPr>
              <w:t>1-to-many</w:t>
            </w:r>
          </w:p>
        </w:tc>
      </w:tr>
      <w:tr>
        <w:tc>
          <w:tcPr>
            <w:tcW w:type="dxa" w:w="2880"/>
          </w:tcPr>
          <w:p>
            <w:r>
              <w:rPr>
                <w:sz w:val="15"/>
              </w:rPr>
              <w:t>Ledger</w:t>
            </w:r>
          </w:p>
        </w:tc>
        <w:tc>
          <w:tcPr>
            <w:tcW w:type="dxa" w:w="3312"/>
          </w:tcPr>
          <w:p>
            <w:r>
              <w:rPr>
                <w:sz w:val="15"/>
              </w:rPr>
              <w:t>driverPenaltiesAsContraLedger</w:t>
            </w:r>
          </w:p>
        </w:tc>
        <w:tc>
          <w:tcPr>
            <w:tcW w:type="dxa" w:w="2880"/>
          </w:tcPr>
          <w:p>
            <w:r>
              <w:rPr>
                <w:sz w:val="15"/>
              </w:rPr>
              <w:t>DriverPenalty</w:t>
            </w:r>
          </w:p>
        </w:tc>
        <w:tc>
          <w:tcPr>
            <w:tcW w:type="dxa" w:w="2448"/>
          </w:tcPr>
          <w:p>
            <w:r>
              <w:rPr>
                <w:sz w:val="15"/>
              </w:rPr>
              <w:t>1-to-many</w:t>
            </w:r>
          </w:p>
        </w:tc>
      </w:tr>
      <w:tr>
        <w:tc>
          <w:tcPr>
            <w:tcW w:type="dxa" w:w="2880"/>
            <w:shd w:val="clear" w:color="auto" w:fill="F2F0EA"/>
          </w:tcPr>
          <w:p>
            <w:r>
              <w:rPr>
                <w:sz w:val="15"/>
              </w:rPr>
              <w:t>Ledger</w:t>
            </w:r>
          </w:p>
        </w:tc>
        <w:tc>
          <w:tcPr>
            <w:tcW w:type="dxa" w:w="3312"/>
            <w:shd w:val="clear" w:color="auto" w:fill="F2F0EA"/>
          </w:tcPr>
          <w:p>
            <w:r>
              <w:rPr>
                <w:sz w:val="15"/>
              </w:rPr>
              <w:t>driverPenaltiesAsLedger</w:t>
            </w:r>
          </w:p>
        </w:tc>
        <w:tc>
          <w:tcPr>
            <w:tcW w:type="dxa" w:w="2880"/>
            <w:shd w:val="clear" w:color="auto" w:fill="F2F0EA"/>
          </w:tcPr>
          <w:p>
            <w:r>
              <w:rPr>
                <w:sz w:val="15"/>
              </w:rPr>
              <w:t>DriverPenalty</w:t>
            </w:r>
          </w:p>
        </w:tc>
        <w:tc>
          <w:tcPr>
            <w:tcW w:type="dxa" w:w="2448"/>
            <w:shd w:val="clear" w:color="auto" w:fill="F2F0EA"/>
          </w:tcPr>
          <w:p>
            <w:r>
              <w:rPr>
                <w:sz w:val="15"/>
              </w:rPr>
              <w:t>1-to-many</w:t>
            </w:r>
          </w:p>
        </w:tc>
      </w:tr>
      <w:tr>
        <w:tc>
          <w:tcPr>
            <w:tcW w:type="dxa" w:w="2880"/>
          </w:tcPr>
          <w:p>
            <w:r>
              <w:rPr>
                <w:sz w:val="15"/>
              </w:rPr>
              <w:t>Ledger</w:t>
            </w:r>
          </w:p>
        </w:tc>
        <w:tc>
          <w:tcPr>
            <w:tcW w:type="dxa" w:w="3312"/>
          </w:tcPr>
          <w:p>
            <w:r>
              <w:rPr>
                <w:sz w:val="15"/>
              </w:rPr>
              <w:t>salaryComponentsAsLedger</w:t>
            </w:r>
          </w:p>
        </w:tc>
        <w:tc>
          <w:tcPr>
            <w:tcW w:type="dxa" w:w="2880"/>
          </w:tcPr>
          <w:p>
            <w:r>
              <w:rPr>
                <w:sz w:val="15"/>
              </w:rPr>
              <w:t>SalaryStructureComponent</w:t>
            </w:r>
          </w:p>
        </w:tc>
        <w:tc>
          <w:tcPr>
            <w:tcW w:type="dxa" w:w="2448"/>
          </w:tcPr>
          <w:p>
            <w:r>
              <w:rPr>
                <w:sz w:val="15"/>
              </w:rPr>
              <w:t>1-to-many</w:t>
            </w:r>
          </w:p>
        </w:tc>
      </w:tr>
      <w:tr>
        <w:tc>
          <w:tcPr>
            <w:tcW w:type="dxa" w:w="2880"/>
            <w:shd w:val="clear" w:color="auto" w:fill="F2F0EA"/>
          </w:tcPr>
          <w:p>
            <w:r>
              <w:rPr>
                <w:sz w:val="15"/>
              </w:rPr>
              <w:t>Ledger</w:t>
            </w:r>
          </w:p>
        </w:tc>
        <w:tc>
          <w:tcPr>
            <w:tcW w:type="dxa" w:w="3312"/>
            <w:shd w:val="clear" w:color="auto" w:fill="F2F0EA"/>
          </w:tcPr>
          <w:p>
            <w:r>
              <w:rPr>
                <w:sz w:val="15"/>
              </w:rPr>
              <w:t>employeeAdvancesAsLedger</w:t>
            </w:r>
          </w:p>
        </w:tc>
        <w:tc>
          <w:tcPr>
            <w:tcW w:type="dxa" w:w="2880"/>
            <w:shd w:val="clear" w:color="auto" w:fill="F2F0EA"/>
          </w:tcPr>
          <w:p>
            <w:r>
              <w:rPr>
                <w:sz w:val="15"/>
              </w:rPr>
              <w:t>EmployeeAdvance</w:t>
            </w:r>
          </w:p>
        </w:tc>
        <w:tc>
          <w:tcPr>
            <w:tcW w:type="dxa" w:w="2448"/>
            <w:shd w:val="clear" w:color="auto" w:fill="F2F0EA"/>
          </w:tcPr>
          <w:p>
            <w:r>
              <w:rPr>
                <w:sz w:val="15"/>
              </w:rPr>
              <w:t>1-to-many</w:t>
            </w:r>
          </w:p>
        </w:tc>
      </w:tr>
      <w:tr>
        <w:tc>
          <w:tcPr>
            <w:tcW w:type="dxa" w:w="2880"/>
          </w:tcPr>
          <w:p>
            <w:r>
              <w:rPr>
                <w:sz w:val="15"/>
              </w:rPr>
              <w:t>Ledger</w:t>
            </w:r>
          </w:p>
        </w:tc>
        <w:tc>
          <w:tcPr>
            <w:tcW w:type="dxa" w:w="3312"/>
          </w:tcPr>
          <w:p>
            <w:r>
              <w:rPr>
                <w:sz w:val="15"/>
              </w:rPr>
              <w:t>payrollRunLinesAsLedger</w:t>
            </w:r>
          </w:p>
        </w:tc>
        <w:tc>
          <w:tcPr>
            <w:tcW w:type="dxa" w:w="2880"/>
          </w:tcPr>
          <w:p>
            <w:r>
              <w:rPr>
                <w:sz w:val="15"/>
              </w:rPr>
              <w:t>PayrollRunLine</w:t>
            </w:r>
          </w:p>
        </w:tc>
        <w:tc>
          <w:tcPr>
            <w:tcW w:type="dxa" w:w="2448"/>
          </w:tcPr>
          <w:p>
            <w:r>
              <w:rPr>
                <w:sz w:val="15"/>
              </w:rPr>
              <w:t>1-to-many</w:t>
            </w:r>
          </w:p>
        </w:tc>
      </w:tr>
      <w:tr>
        <w:tc>
          <w:tcPr>
            <w:tcW w:type="dxa" w:w="2880"/>
            <w:shd w:val="clear" w:color="auto" w:fill="F2F0EA"/>
          </w:tcPr>
          <w:p>
            <w:r>
              <w:rPr>
                <w:sz w:val="15"/>
              </w:rPr>
              <w:t>Ledger</w:t>
            </w:r>
          </w:p>
        </w:tc>
        <w:tc>
          <w:tcPr>
            <w:tcW w:type="dxa" w:w="3312"/>
            <w:shd w:val="clear" w:color="auto" w:fill="F2F0EA"/>
          </w:tcPr>
          <w:p>
            <w:r>
              <w:rPr>
                <w:sz w:val="15"/>
              </w:rPr>
              <w:t>assetCategoriesAsAssetLedger</w:t>
            </w:r>
          </w:p>
        </w:tc>
        <w:tc>
          <w:tcPr>
            <w:tcW w:type="dxa" w:w="2880"/>
            <w:shd w:val="clear" w:color="auto" w:fill="F2F0EA"/>
          </w:tcPr>
          <w:p>
            <w:r>
              <w:rPr>
                <w:sz w:val="15"/>
              </w:rPr>
              <w:t>AssetCategory</w:t>
            </w:r>
          </w:p>
        </w:tc>
        <w:tc>
          <w:tcPr>
            <w:tcW w:type="dxa" w:w="2448"/>
            <w:shd w:val="clear" w:color="auto" w:fill="F2F0EA"/>
          </w:tcPr>
          <w:p>
            <w:r>
              <w:rPr>
                <w:sz w:val="15"/>
              </w:rPr>
              <w:t>1-to-many</w:t>
            </w:r>
          </w:p>
        </w:tc>
      </w:tr>
      <w:tr>
        <w:tc>
          <w:tcPr>
            <w:tcW w:type="dxa" w:w="2880"/>
          </w:tcPr>
          <w:p>
            <w:r>
              <w:rPr>
                <w:sz w:val="15"/>
              </w:rPr>
              <w:t>Ledger</w:t>
            </w:r>
          </w:p>
        </w:tc>
        <w:tc>
          <w:tcPr>
            <w:tcW w:type="dxa" w:w="3312"/>
          </w:tcPr>
          <w:p>
            <w:r>
              <w:rPr>
                <w:sz w:val="15"/>
              </w:rPr>
              <w:t>assetCategoriesAsDepreciationLedger</w:t>
            </w:r>
          </w:p>
        </w:tc>
        <w:tc>
          <w:tcPr>
            <w:tcW w:type="dxa" w:w="2880"/>
          </w:tcPr>
          <w:p>
            <w:r>
              <w:rPr>
                <w:sz w:val="15"/>
              </w:rPr>
              <w:t>AssetCategory</w:t>
            </w:r>
          </w:p>
        </w:tc>
        <w:tc>
          <w:tcPr>
            <w:tcW w:type="dxa" w:w="2448"/>
          </w:tcPr>
          <w:p>
            <w:r>
              <w:rPr>
                <w:sz w:val="15"/>
              </w:rPr>
              <w:t>1-to-many</w:t>
            </w:r>
          </w:p>
        </w:tc>
      </w:tr>
      <w:tr>
        <w:tc>
          <w:tcPr>
            <w:tcW w:type="dxa" w:w="2880"/>
            <w:shd w:val="clear" w:color="auto" w:fill="F2F0EA"/>
          </w:tcPr>
          <w:p>
            <w:r>
              <w:rPr>
                <w:sz w:val="15"/>
              </w:rPr>
              <w:t>Ledger</w:t>
            </w:r>
          </w:p>
        </w:tc>
        <w:tc>
          <w:tcPr>
            <w:tcW w:type="dxa" w:w="3312"/>
            <w:shd w:val="clear" w:color="auto" w:fill="F2F0EA"/>
          </w:tcPr>
          <w:p>
            <w:r>
              <w:rPr>
                <w:sz w:val="15"/>
              </w:rPr>
              <w:t>assetCategoriesAsAccumDeprLedger</w:t>
            </w:r>
          </w:p>
        </w:tc>
        <w:tc>
          <w:tcPr>
            <w:tcW w:type="dxa" w:w="2880"/>
            <w:shd w:val="clear" w:color="auto" w:fill="F2F0EA"/>
          </w:tcPr>
          <w:p>
            <w:r>
              <w:rPr>
                <w:sz w:val="15"/>
              </w:rPr>
              <w:t>AssetCategory</w:t>
            </w:r>
          </w:p>
        </w:tc>
        <w:tc>
          <w:tcPr>
            <w:tcW w:type="dxa" w:w="2448"/>
            <w:shd w:val="clear" w:color="auto" w:fill="F2F0EA"/>
          </w:tcPr>
          <w:p>
            <w:r>
              <w:rPr>
                <w:sz w:val="15"/>
              </w:rPr>
              <w:t>1-to-many</w:t>
            </w:r>
          </w:p>
        </w:tc>
      </w:tr>
      <w:tr>
        <w:tc>
          <w:tcPr>
            <w:tcW w:type="dxa" w:w="2880"/>
          </w:tcPr>
          <w:p>
            <w:r>
              <w:rPr>
                <w:sz w:val="15"/>
              </w:rPr>
              <w:t>Ledger</w:t>
            </w:r>
          </w:p>
        </w:tc>
        <w:tc>
          <w:tcPr>
            <w:tcW w:type="dxa" w:w="3312"/>
          </w:tcPr>
          <w:p>
            <w:r>
              <w:rPr>
                <w:sz w:val="15"/>
              </w:rPr>
              <w:t>vehicleLoansAsLedger</w:t>
            </w:r>
          </w:p>
        </w:tc>
        <w:tc>
          <w:tcPr>
            <w:tcW w:type="dxa" w:w="2880"/>
          </w:tcPr>
          <w:p>
            <w:r>
              <w:rPr>
                <w:sz w:val="15"/>
              </w:rPr>
              <w:t>VehicleLoan</w:t>
            </w:r>
          </w:p>
        </w:tc>
        <w:tc>
          <w:tcPr>
            <w:tcW w:type="dxa" w:w="2448"/>
          </w:tcPr>
          <w:p>
            <w:r>
              <w:rPr>
                <w:sz w:val="15"/>
              </w:rPr>
              <w:t>1-to-many</w:t>
            </w:r>
          </w:p>
        </w:tc>
      </w:tr>
      <w:tr>
        <w:tc>
          <w:tcPr>
            <w:tcW w:type="dxa" w:w="2880"/>
            <w:shd w:val="clear" w:color="auto" w:fill="F2F0EA"/>
          </w:tcPr>
          <w:p>
            <w:r>
              <w:rPr>
                <w:sz w:val="15"/>
              </w:rPr>
              <w:t>Ledger</w:t>
            </w:r>
          </w:p>
        </w:tc>
        <w:tc>
          <w:tcPr>
            <w:tcW w:type="dxa" w:w="3312"/>
            <w:shd w:val="clear" w:color="auto" w:fill="F2F0EA"/>
          </w:tcPr>
          <w:p>
            <w:r>
              <w:rPr>
                <w:sz w:val="15"/>
              </w:rPr>
              <w:t>vehicleExpensesAsLedger</w:t>
            </w:r>
          </w:p>
        </w:tc>
        <w:tc>
          <w:tcPr>
            <w:tcW w:type="dxa" w:w="2880"/>
            <w:shd w:val="clear" w:color="auto" w:fill="F2F0EA"/>
          </w:tcPr>
          <w:p>
            <w:r>
              <w:rPr>
                <w:sz w:val="15"/>
              </w:rPr>
              <w:t>VehicleExpense</w:t>
            </w:r>
          </w:p>
        </w:tc>
        <w:tc>
          <w:tcPr>
            <w:tcW w:type="dxa" w:w="2448"/>
            <w:shd w:val="clear" w:color="auto" w:fill="F2F0EA"/>
          </w:tcPr>
          <w:p>
            <w:r>
              <w:rPr>
                <w:sz w:val="15"/>
              </w:rPr>
              <w:t>1-to-many</w:t>
            </w:r>
          </w:p>
        </w:tc>
      </w:tr>
      <w:tr>
        <w:tc>
          <w:tcPr>
            <w:tcW w:type="dxa" w:w="2880"/>
          </w:tcPr>
          <w:p>
            <w:r>
              <w:rPr>
                <w:sz w:val="15"/>
              </w:rPr>
              <w:t>Ledger</w:t>
            </w:r>
          </w:p>
        </w:tc>
        <w:tc>
          <w:tcPr>
            <w:tcW w:type="dxa" w:w="3312"/>
          </w:tcPr>
          <w:p>
            <w:r>
              <w:rPr>
                <w:sz w:val="15"/>
              </w:rPr>
              <w:t>fastTagAccountsAsLedger</w:t>
            </w:r>
          </w:p>
        </w:tc>
        <w:tc>
          <w:tcPr>
            <w:tcW w:type="dxa" w:w="2880"/>
          </w:tcPr>
          <w:p>
            <w:r>
              <w:rPr>
                <w:sz w:val="15"/>
              </w:rPr>
              <w:t>FastTagAccount</w:t>
            </w:r>
          </w:p>
        </w:tc>
        <w:tc>
          <w:tcPr>
            <w:tcW w:type="dxa" w:w="2448"/>
          </w:tcPr>
          <w:p>
            <w:r>
              <w:rPr>
                <w:sz w:val="15"/>
              </w:rPr>
              <w:t>1-to-many</w:t>
            </w:r>
          </w:p>
        </w:tc>
      </w:tr>
      <w:tr>
        <w:tc>
          <w:tcPr>
            <w:tcW w:type="dxa" w:w="2880"/>
            <w:shd w:val="clear" w:color="auto" w:fill="F2F0EA"/>
          </w:tcPr>
          <w:p>
            <w:r>
              <w:rPr>
                <w:sz w:val="15"/>
              </w:rPr>
              <w:t>Location</w:t>
            </w:r>
          </w:p>
        </w:tc>
        <w:tc>
          <w:tcPr>
            <w:tcW w:type="dxa" w:w="3312"/>
            <w:shd w:val="clear" w:color="auto" w:fill="F2F0EA"/>
          </w:tcPr>
          <w:p>
            <w:r>
              <w:rPr>
                <w:sz w:val="15"/>
              </w:rPr>
              <w:t>routesFrom</w:t>
            </w:r>
          </w:p>
        </w:tc>
        <w:tc>
          <w:tcPr>
            <w:tcW w:type="dxa" w:w="2880"/>
            <w:shd w:val="clear" w:color="auto" w:fill="F2F0EA"/>
          </w:tcPr>
          <w:p>
            <w:r>
              <w:rPr>
                <w:sz w:val="15"/>
              </w:rPr>
              <w:t>TransportRoute</w:t>
            </w:r>
          </w:p>
        </w:tc>
        <w:tc>
          <w:tcPr>
            <w:tcW w:type="dxa" w:w="2448"/>
            <w:shd w:val="clear" w:color="auto" w:fill="F2F0EA"/>
          </w:tcPr>
          <w:p>
            <w:r>
              <w:rPr>
                <w:sz w:val="15"/>
              </w:rPr>
              <w:t>1-to-many</w:t>
            </w:r>
          </w:p>
        </w:tc>
      </w:tr>
      <w:tr>
        <w:tc>
          <w:tcPr>
            <w:tcW w:type="dxa" w:w="2880"/>
          </w:tcPr>
          <w:p>
            <w:r>
              <w:rPr>
                <w:sz w:val="15"/>
              </w:rPr>
              <w:t>Location</w:t>
            </w:r>
          </w:p>
        </w:tc>
        <w:tc>
          <w:tcPr>
            <w:tcW w:type="dxa" w:w="3312"/>
          </w:tcPr>
          <w:p>
            <w:r>
              <w:rPr>
                <w:sz w:val="15"/>
              </w:rPr>
              <w:t>routesTo</w:t>
            </w:r>
          </w:p>
        </w:tc>
        <w:tc>
          <w:tcPr>
            <w:tcW w:type="dxa" w:w="2880"/>
          </w:tcPr>
          <w:p>
            <w:r>
              <w:rPr>
                <w:sz w:val="15"/>
              </w:rPr>
              <w:t>TransportRoute</w:t>
            </w:r>
          </w:p>
        </w:tc>
        <w:tc>
          <w:tcPr>
            <w:tcW w:type="dxa" w:w="2448"/>
          </w:tcPr>
          <w:p>
            <w:r>
              <w:rPr>
                <w:sz w:val="15"/>
              </w:rPr>
              <w:t>1-to-many</w:t>
            </w:r>
          </w:p>
        </w:tc>
      </w:tr>
      <w:tr>
        <w:tc>
          <w:tcPr>
            <w:tcW w:type="dxa" w:w="2880"/>
            <w:shd w:val="clear" w:color="auto" w:fill="F2F0EA"/>
          </w:tcPr>
          <w:p>
            <w:r>
              <w:rPr>
                <w:sz w:val="15"/>
              </w:rPr>
              <w:t>Location</w:t>
            </w:r>
          </w:p>
        </w:tc>
        <w:tc>
          <w:tcPr>
            <w:tcW w:type="dxa" w:w="3312"/>
            <w:shd w:val="clear" w:color="auto" w:fill="F2F0EA"/>
          </w:tcPr>
          <w:p>
            <w:r>
              <w:rPr>
                <w:sz w:val="15"/>
              </w:rPr>
              <w:t>intentsFrom</w:t>
            </w:r>
          </w:p>
        </w:tc>
        <w:tc>
          <w:tcPr>
            <w:tcW w:type="dxa" w:w="2880"/>
            <w:shd w:val="clear" w:color="auto" w:fill="F2F0EA"/>
          </w:tcPr>
          <w:p>
            <w:r>
              <w:rPr>
                <w:sz w:val="15"/>
              </w:rPr>
              <w:t>Intent</w:t>
            </w:r>
          </w:p>
        </w:tc>
        <w:tc>
          <w:tcPr>
            <w:tcW w:type="dxa" w:w="2448"/>
            <w:shd w:val="clear" w:color="auto" w:fill="F2F0EA"/>
          </w:tcPr>
          <w:p>
            <w:r>
              <w:rPr>
                <w:sz w:val="15"/>
              </w:rPr>
              <w:t>1-to-many</w:t>
            </w:r>
          </w:p>
        </w:tc>
      </w:tr>
      <w:tr>
        <w:tc>
          <w:tcPr>
            <w:tcW w:type="dxa" w:w="2880"/>
          </w:tcPr>
          <w:p>
            <w:r>
              <w:rPr>
                <w:sz w:val="15"/>
              </w:rPr>
              <w:t>Location</w:t>
            </w:r>
          </w:p>
        </w:tc>
        <w:tc>
          <w:tcPr>
            <w:tcW w:type="dxa" w:w="3312"/>
          </w:tcPr>
          <w:p>
            <w:r>
              <w:rPr>
                <w:sz w:val="15"/>
              </w:rPr>
              <w:t>intentsTo</w:t>
            </w:r>
          </w:p>
        </w:tc>
        <w:tc>
          <w:tcPr>
            <w:tcW w:type="dxa" w:w="2880"/>
          </w:tcPr>
          <w:p>
            <w:r>
              <w:rPr>
                <w:sz w:val="15"/>
              </w:rPr>
              <w:t>Intent</w:t>
            </w:r>
          </w:p>
        </w:tc>
        <w:tc>
          <w:tcPr>
            <w:tcW w:type="dxa" w:w="2448"/>
          </w:tcPr>
          <w:p>
            <w:r>
              <w:rPr>
                <w:sz w:val="15"/>
              </w:rPr>
              <w:t>1-to-many</w:t>
            </w:r>
          </w:p>
        </w:tc>
      </w:tr>
      <w:tr>
        <w:tc>
          <w:tcPr>
            <w:tcW w:type="dxa" w:w="2880"/>
            <w:shd w:val="clear" w:color="auto" w:fill="F2F0EA"/>
          </w:tcPr>
          <w:p>
            <w:r>
              <w:rPr>
                <w:sz w:val="15"/>
              </w:rPr>
              <w:t>Location</w:t>
            </w:r>
          </w:p>
        </w:tc>
        <w:tc>
          <w:tcPr>
            <w:tcW w:type="dxa" w:w="3312"/>
            <w:shd w:val="clear" w:color="auto" w:fill="F2F0EA"/>
          </w:tcPr>
          <w:p>
            <w:r>
              <w:rPr>
                <w:sz w:val="15"/>
              </w:rPr>
              <w:t>tripsFrom</w:t>
            </w:r>
          </w:p>
        </w:tc>
        <w:tc>
          <w:tcPr>
            <w:tcW w:type="dxa" w:w="2880"/>
            <w:shd w:val="clear" w:color="auto" w:fill="F2F0EA"/>
          </w:tcPr>
          <w:p>
            <w:r>
              <w:rPr>
                <w:sz w:val="15"/>
              </w:rPr>
              <w:t>Trip</w:t>
            </w:r>
          </w:p>
        </w:tc>
        <w:tc>
          <w:tcPr>
            <w:tcW w:type="dxa" w:w="2448"/>
            <w:shd w:val="clear" w:color="auto" w:fill="F2F0EA"/>
          </w:tcPr>
          <w:p>
            <w:r>
              <w:rPr>
                <w:sz w:val="15"/>
              </w:rPr>
              <w:t>1-to-many</w:t>
            </w:r>
          </w:p>
        </w:tc>
      </w:tr>
      <w:tr>
        <w:tc>
          <w:tcPr>
            <w:tcW w:type="dxa" w:w="2880"/>
          </w:tcPr>
          <w:p>
            <w:r>
              <w:rPr>
                <w:sz w:val="15"/>
              </w:rPr>
              <w:t>Location</w:t>
            </w:r>
          </w:p>
        </w:tc>
        <w:tc>
          <w:tcPr>
            <w:tcW w:type="dxa" w:w="3312"/>
          </w:tcPr>
          <w:p>
            <w:r>
              <w:rPr>
                <w:sz w:val="15"/>
              </w:rPr>
              <w:t>tripsTo</w:t>
            </w:r>
          </w:p>
        </w:tc>
        <w:tc>
          <w:tcPr>
            <w:tcW w:type="dxa" w:w="2880"/>
          </w:tcPr>
          <w:p>
            <w:r>
              <w:rPr>
                <w:sz w:val="15"/>
              </w:rPr>
              <w:t>Trip</w:t>
            </w:r>
          </w:p>
        </w:tc>
        <w:tc>
          <w:tcPr>
            <w:tcW w:type="dxa" w:w="2448"/>
          </w:tcPr>
          <w:p>
            <w:r>
              <w:rPr>
                <w:sz w:val="15"/>
              </w:rPr>
              <w:t>1-to-many</w:t>
            </w:r>
          </w:p>
        </w:tc>
      </w:tr>
      <w:tr>
        <w:tc>
          <w:tcPr>
            <w:tcW w:type="dxa" w:w="2880"/>
            <w:shd w:val="clear" w:color="auto" w:fill="F2F0EA"/>
          </w:tcPr>
          <w:p>
            <w:r>
              <w:rPr>
                <w:sz w:val="15"/>
              </w:rPr>
              <w:t>MaintenanceRecord</w:t>
            </w:r>
          </w:p>
        </w:tc>
        <w:tc>
          <w:tcPr>
            <w:tcW w:type="dxa" w:w="3312"/>
            <w:shd w:val="clear" w:color="auto" w:fill="F2F0EA"/>
          </w:tcPr>
          <w:p>
            <w:r>
              <w:rPr>
                <w:sz w:val="15"/>
              </w:rPr>
              <w:t>vehicle</w:t>
            </w:r>
          </w:p>
        </w:tc>
        <w:tc>
          <w:tcPr>
            <w:tcW w:type="dxa" w:w="2880"/>
            <w:shd w:val="clear" w:color="auto" w:fill="F2F0EA"/>
          </w:tcPr>
          <w:p>
            <w:r>
              <w:rPr>
                <w:sz w:val="15"/>
              </w:rPr>
              <w:t>Vehicle</w:t>
            </w:r>
          </w:p>
        </w:tc>
        <w:tc>
          <w:tcPr>
            <w:tcW w:type="dxa" w:w="2448"/>
            <w:shd w:val="clear" w:color="auto" w:fill="F2F0EA"/>
          </w:tcPr>
          <w:p>
            <w:r>
              <w:rPr>
                <w:sz w:val="15"/>
              </w:rPr>
              <w:t>many-to-1 / 1-to-1</w:t>
            </w:r>
          </w:p>
        </w:tc>
      </w:tr>
      <w:tr>
        <w:tc>
          <w:tcPr>
            <w:tcW w:type="dxa" w:w="2880"/>
          </w:tcPr>
          <w:p>
            <w:r>
              <w:rPr>
                <w:sz w:val="15"/>
              </w:rPr>
              <w:t>MaintenanceRecord</w:t>
            </w:r>
          </w:p>
        </w:tc>
        <w:tc>
          <w:tcPr>
            <w:tcW w:type="dxa" w:w="3312"/>
          </w:tcPr>
          <w:p>
            <w:r>
              <w:rPr>
                <w:sz w:val="15"/>
              </w:rPr>
              <w:t>serviceCategory</w:t>
            </w:r>
          </w:p>
        </w:tc>
        <w:tc>
          <w:tcPr>
            <w:tcW w:type="dxa" w:w="2880"/>
          </w:tcPr>
          <w:p>
            <w:r>
              <w:rPr>
                <w:sz w:val="15"/>
              </w:rPr>
              <w:t>ServiceCategory</w:t>
            </w:r>
          </w:p>
        </w:tc>
        <w:tc>
          <w:tcPr>
            <w:tcW w:type="dxa" w:w="2448"/>
          </w:tcPr>
          <w:p>
            <w:r>
              <w:rPr>
                <w:sz w:val="15"/>
              </w:rPr>
              <w:t>many-to-1 / 1-to-1</w:t>
            </w:r>
          </w:p>
        </w:tc>
      </w:tr>
      <w:tr>
        <w:tc>
          <w:tcPr>
            <w:tcW w:type="dxa" w:w="2880"/>
            <w:shd w:val="clear" w:color="auto" w:fill="F2F0EA"/>
          </w:tcPr>
          <w:p>
            <w:r>
              <w:rPr>
                <w:sz w:val="15"/>
              </w:rPr>
              <w:t>Menu</w:t>
            </w:r>
          </w:p>
        </w:tc>
        <w:tc>
          <w:tcPr>
            <w:tcW w:type="dxa" w:w="3312"/>
            <w:shd w:val="clear" w:color="auto" w:fill="F2F0EA"/>
          </w:tcPr>
          <w:p>
            <w:r>
              <w:rPr>
                <w:sz w:val="15"/>
              </w:rPr>
              <w:t>module</w:t>
            </w:r>
          </w:p>
        </w:tc>
        <w:tc>
          <w:tcPr>
            <w:tcW w:type="dxa" w:w="2880"/>
            <w:shd w:val="clear" w:color="auto" w:fill="F2F0EA"/>
          </w:tcPr>
          <w:p>
            <w:r>
              <w:rPr>
                <w:sz w:val="15"/>
              </w:rPr>
              <w:t>Module</w:t>
            </w:r>
          </w:p>
        </w:tc>
        <w:tc>
          <w:tcPr>
            <w:tcW w:type="dxa" w:w="2448"/>
            <w:shd w:val="clear" w:color="auto" w:fill="F2F0EA"/>
          </w:tcPr>
          <w:p>
            <w:r>
              <w:rPr>
                <w:sz w:val="15"/>
              </w:rPr>
              <w:t>many-to-1 / 1-to-1</w:t>
            </w:r>
          </w:p>
        </w:tc>
      </w:tr>
      <w:tr>
        <w:tc>
          <w:tcPr>
            <w:tcW w:type="dxa" w:w="2880"/>
          </w:tcPr>
          <w:p>
            <w:r>
              <w:rPr>
                <w:sz w:val="15"/>
              </w:rPr>
              <w:t>Menu</w:t>
            </w:r>
          </w:p>
        </w:tc>
        <w:tc>
          <w:tcPr>
            <w:tcW w:type="dxa" w:w="3312"/>
          </w:tcPr>
          <w:p>
            <w:r>
              <w:rPr>
                <w:sz w:val="15"/>
              </w:rPr>
              <w:t>parent</w:t>
            </w:r>
          </w:p>
        </w:tc>
        <w:tc>
          <w:tcPr>
            <w:tcW w:type="dxa" w:w="2880"/>
          </w:tcPr>
          <w:p>
            <w:r>
              <w:rPr>
                <w:sz w:val="15"/>
              </w:rPr>
              <w:t>Menu</w:t>
            </w:r>
          </w:p>
        </w:tc>
        <w:tc>
          <w:tcPr>
            <w:tcW w:type="dxa" w:w="2448"/>
          </w:tcPr>
          <w:p>
            <w:r>
              <w:rPr>
                <w:sz w:val="15"/>
              </w:rPr>
              <w:t>many-to-1 / 1-to-1</w:t>
            </w:r>
          </w:p>
        </w:tc>
      </w:tr>
      <w:tr>
        <w:tc>
          <w:tcPr>
            <w:tcW w:type="dxa" w:w="2880"/>
            <w:shd w:val="clear" w:color="auto" w:fill="F2F0EA"/>
          </w:tcPr>
          <w:p>
            <w:r>
              <w:rPr>
                <w:sz w:val="15"/>
              </w:rPr>
              <w:t>Menu</w:t>
            </w:r>
          </w:p>
        </w:tc>
        <w:tc>
          <w:tcPr>
            <w:tcW w:type="dxa" w:w="3312"/>
            <w:shd w:val="clear" w:color="auto" w:fill="F2F0EA"/>
          </w:tcPr>
          <w:p>
            <w:r>
              <w:rPr>
                <w:sz w:val="15"/>
              </w:rPr>
              <w:t>children</w:t>
            </w:r>
          </w:p>
        </w:tc>
        <w:tc>
          <w:tcPr>
            <w:tcW w:type="dxa" w:w="2880"/>
            <w:shd w:val="clear" w:color="auto" w:fill="F2F0EA"/>
          </w:tcPr>
          <w:p>
            <w:r>
              <w:rPr>
                <w:sz w:val="15"/>
              </w:rPr>
              <w:t>Menu</w:t>
            </w:r>
          </w:p>
        </w:tc>
        <w:tc>
          <w:tcPr>
            <w:tcW w:type="dxa" w:w="2448"/>
            <w:shd w:val="clear" w:color="auto" w:fill="F2F0EA"/>
          </w:tcPr>
          <w:p>
            <w:r>
              <w:rPr>
                <w:sz w:val="15"/>
              </w:rPr>
              <w:t>1-to-many</w:t>
            </w:r>
          </w:p>
        </w:tc>
      </w:tr>
      <w:tr>
        <w:tc>
          <w:tcPr>
            <w:tcW w:type="dxa" w:w="2880"/>
          </w:tcPr>
          <w:p>
            <w:r>
              <w:rPr>
                <w:sz w:val="15"/>
              </w:rPr>
              <w:t>NumberSeries</w:t>
            </w:r>
          </w:p>
        </w:tc>
        <w:tc>
          <w:tcPr>
            <w:tcW w:type="dxa" w:w="3312"/>
          </w:tcPr>
          <w:p>
            <w:r>
              <w:rPr>
                <w:sz w:val="15"/>
              </w:rPr>
              <w:t>organization</w:t>
            </w:r>
          </w:p>
        </w:tc>
        <w:tc>
          <w:tcPr>
            <w:tcW w:type="dxa" w:w="2880"/>
          </w:tcPr>
          <w:p>
            <w:r>
              <w:rPr>
                <w:sz w:val="15"/>
              </w:rPr>
              <w:t>Organization</w:t>
            </w:r>
          </w:p>
        </w:tc>
        <w:tc>
          <w:tcPr>
            <w:tcW w:type="dxa" w:w="2448"/>
          </w:tcPr>
          <w:p>
            <w:r>
              <w:rPr>
                <w:sz w:val="15"/>
              </w:rPr>
              <w:t>many-to-1 / 1-to-1</w:t>
            </w:r>
          </w:p>
        </w:tc>
      </w:tr>
      <w:tr>
        <w:tc>
          <w:tcPr>
            <w:tcW w:type="dxa" w:w="2880"/>
            <w:shd w:val="clear" w:color="auto" w:fill="F2F0EA"/>
          </w:tcPr>
          <w:p>
            <w:r>
              <w:rPr>
                <w:sz w:val="15"/>
              </w:rPr>
              <w:t>NumberSeries</w:t>
            </w:r>
          </w:p>
        </w:tc>
        <w:tc>
          <w:tcPr>
            <w:tcW w:type="dxa" w:w="3312"/>
            <w:shd w:val="clear" w:color="auto" w:fill="F2F0EA"/>
          </w:tcPr>
          <w:p>
            <w:r>
              <w:rPr>
                <w:sz w:val="15"/>
              </w:rPr>
              <w:t>financialYear</w:t>
            </w:r>
          </w:p>
        </w:tc>
        <w:tc>
          <w:tcPr>
            <w:tcW w:type="dxa" w:w="2880"/>
            <w:shd w:val="clear" w:color="auto" w:fill="F2F0EA"/>
          </w:tcPr>
          <w:p>
            <w:r>
              <w:rPr>
                <w:sz w:val="15"/>
              </w:rPr>
              <w:t>FinancialYear</w:t>
            </w:r>
          </w:p>
        </w:tc>
        <w:tc>
          <w:tcPr>
            <w:tcW w:type="dxa" w:w="2448"/>
            <w:shd w:val="clear" w:color="auto" w:fill="F2F0EA"/>
          </w:tcPr>
          <w:p>
            <w:r>
              <w:rPr>
                <w:sz w:val="15"/>
              </w:rPr>
              <w:t>many-to-1 / 1-to-1</w:t>
            </w:r>
          </w:p>
        </w:tc>
      </w:tr>
      <w:tr>
        <w:tc>
          <w:tcPr>
            <w:tcW w:type="dxa" w:w="2880"/>
          </w:tcPr>
          <w:p>
            <w:r>
              <w:rPr>
                <w:sz w:val="15"/>
              </w:rPr>
              <w:t>OpeningBalanceEntry</w:t>
            </w:r>
          </w:p>
        </w:tc>
        <w:tc>
          <w:tcPr>
            <w:tcW w:type="dxa" w:w="3312"/>
          </w:tcPr>
          <w:p>
            <w:r>
              <w:rPr>
                <w:sz w:val="15"/>
              </w:rPr>
              <w:t>financialYear</w:t>
            </w:r>
          </w:p>
        </w:tc>
        <w:tc>
          <w:tcPr>
            <w:tcW w:type="dxa" w:w="2880"/>
          </w:tcPr>
          <w:p>
            <w:r>
              <w:rPr>
                <w:sz w:val="15"/>
              </w:rPr>
              <w:t>FinancialYear</w:t>
            </w:r>
          </w:p>
        </w:tc>
        <w:tc>
          <w:tcPr>
            <w:tcW w:type="dxa" w:w="2448"/>
          </w:tcPr>
          <w:p>
            <w:r>
              <w:rPr>
                <w:sz w:val="15"/>
              </w:rPr>
              <w:t>many-to-1 / 1-to-1</w:t>
            </w:r>
          </w:p>
        </w:tc>
      </w:tr>
      <w:tr>
        <w:tc>
          <w:tcPr>
            <w:tcW w:type="dxa" w:w="2880"/>
            <w:shd w:val="clear" w:color="auto" w:fill="F2F0EA"/>
          </w:tcPr>
          <w:p>
            <w:r>
              <w:rPr>
                <w:sz w:val="15"/>
              </w:rPr>
              <w:t>OpeningBalanceEntry</w:t>
            </w:r>
          </w:p>
        </w:tc>
        <w:tc>
          <w:tcPr>
            <w:tcW w:type="dxa" w:w="3312"/>
            <w:shd w:val="clear" w:color="auto" w:fill="F2F0EA"/>
          </w:tcPr>
          <w:p>
            <w:r>
              <w:rPr>
                <w:sz w:val="15"/>
              </w:rPr>
              <w:t>ledger</w:t>
            </w:r>
          </w:p>
        </w:tc>
        <w:tc>
          <w:tcPr>
            <w:tcW w:type="dxa" w:w="2880"/>
            <w:shd w:val="clear" w:color="auto" w:fill="F2F0EA"/>
          </w:tcPr>
          <w:p>
            <w:r>
              <w:rPr>
                <w:sz w:val="15"/>
              </w:rPr>
              <w:t>Ledger</w:t>
            </w:r>
          </w:p>
        </w:tc>
        <w:tc>
          <w:tcPr>
            <w:tcW w:type="dxa" w:w="2448"/>
            <w:shd w:val="clear" w:color="auto" w:fill="F2F0EA"/>
          </w:tcPr>
          <w:p>
            <w:r>
              <w:rPr>
                <w:sz w:val="15"/>
              </w:rPr>
              <w:t>many-to-1 / 1-to-1</w:t>
            </w:r>
          </w:p>
        </w:tc>
      </w:tr>
      <w:tr>
        <w:tc>
          <w:tcPr>
            <w:tcW w:type="dxa" w:w="2880"/>
          </w:tcPr>
          <w:p>
            <w:r>
              <w:rPr>
                <w:sz w:val="15"/>
              </w:rPr>
              <w:t>PartyLoanInstallment</w:t>
            </w:r>
          </w:p>
        </w:tc>
        <w:tc>
          <w:tcPr>
            <w:tcW w:type="dxa" w:w="3312"/>
          </w:tcPr>
          <w:p>
            <w:r>
              <w:rPr>
                <w:sz w:val="15"/>
              </w:rPr>
              <w:t>loan</w:t>
            </w:r>
          </w:p>
        </w:tc>
        <w:tc>
          <w:tcPr>
            <w:tcW w:type="dxa" w:w="2880"/>
          </w:tcPr>
          <w:p>
            <w:r>
              <w:rPr>
                <w:sz w:val="15"/>
              </w:rPr>
              <w:t>PartyLoan</w:t>
            </w:r>
          </w:p>
        </w:tc>
        <w:tc>
          <w:tcPr>
            <w:tcW w:type="dxa" w:w="2448"/>
          </w:tcPr>
          <w:p>
            <w:r>
              <w:rPr>
                <w:sz w:val="15"/>
              </w:rPr>
              <w:t>many-to-1 / 1-to-1</w:t>
            </w:r>
          </w:p>
        </w:tc>
      </w:tr>
      <w:tr>
        <w:tc>
          <w:tcPr>
            <w:tcW w:type="dxa" w:w="2880"/>
            <w:shd w:val="clear" w:color="auto" w:fill="F2F0EA"/>
          </w:tcPr>
          <w:p>
            <w:r>
              <w:rPr>
                <w:sz w:val="15"/>
              </w:rPr>
              <w:t>PaymentMode</w:t>
            </w:r>
          </w:p>
        </w:tc>
        <w:tc>
          <w:tcPr>
            <w:tcW w:type="dxa" w:w="3312"/>
            <w:shd w:val="clear" w:color="auto" w:fill="F2F0EA"/>
          </w:tcPr>
          <w:p>
            <w:r>
              <w:rPr>
                <w:sz w:val="15"/>
              </w:rPr>
              <w:t>organization</w:t>
            </w:r>
          </w:p>
        </w:tc>
        <w:tc>
          <w:tcPr>
            <w:tcW w:type="dxa" w:w="2880"/>
            <w:shd w:val="clear" w:color="auto" w:fill="F2F0EA"/>
          </w:tcPr>
          <w:p>
            <w:r>
              <w:rPr>
                <w:sz w:val="15"/>
              </w:rPr>
              <w:t>Organization</w:t>
            </w:r>
          </w:p>
        </w:tc>
        <w:tc>
          <w:tcPr>
            <w:tcW w:type="dxa" w:w="2448"/>
            <w:shd w:val="clear" w:color="auto" w:fill="F2F0EA"/>
          </w:tcPr>
          <w:p>
            <w:r>
              <w:rPr>
                <w:sz w:val="15"/>
              </w:rPr>
              <w:t>many-to-1 / 1-to-1</w:t>
            </w:r>
          </w:p>
        </w:tc>
      </w:tr>
      <w:tr>
        <w:tc>
          <w:tcPr>
            <w:tcW w:type="dxa" w:w="2880"/>
          </w:tcPr>
          <w:p>
            <w:r>
              <w:rPr>
                <w:sz w:val="15"/>
              </w:rPr>
              <w:t>PaymentMode</w:t>
            </w:r>
          </w:p>
        </w:tc>
        <w:tc>
          <w:tcPr>
            <w:tcW w:type="dxa" w:w="3312"/>
          </w:tcPr>
          <w:p>
            <w:r>
              <w:rPr>
                <w:sz w:val="15"/>
              </w:rPr>
              <w:t>defaultChargeLedger</w:t>
            </w:r>
          </w:p>
        </w:tc>
        <w:tc>
          <w:tcPr>
            <w:tcW w:type="dxa" w:w="2880"/>
          </w:tcPr>
          <w:p>
            <w:r>
              <w:rPr>
                <w:sz w:val="15"/>
              </w:rPr>
              <w:t>Ledger</w:t>
            </w:r>
          </w:p>
        </w:tc>
        <w:tc>
          <w:tcPr>
            <w:tcW w:type="dxa" w:w="2448"/>
          </w:tcPr>
          <w:p>
            <w:r>
              <w:rPr>
                <w:sz w:val="15"/>
              </w:rPr>
              <w:t>many-to-1 / 1-to-1</w:t>
            </w:r>
          </w:p>
        </w:tc>
      </w:tr>
      <w:tr>
        <w:tc>
          <w:tcPr>
            <w:tcW w:type="dxa" w:w="2880"/>
            <w:shd w:val="clear" w:color="auto" w:fill="F2F0EA"/>
          </w:tcPr>
          <w:p>
            <w:r>
              <w:rPr>
                <w:sz w:val="15"/>
              </w:rPr>
              <w:t>PayrollRun</w:t>
            </w:r>
          </w:p>
        </w:tc>
        <w:tc>
          <w:tcPr>
            <w:tcW w:type="dxa" w:w="3312"/>
            <w:shd w:val="clear" w:color="auto" w:fill="F2F0EA"/>
          </w:tcPr>
          <w:p>
            <w:r>
              <w:rPr>
                <w:sz w:val="15"/>
              </w:rPr>
              <w:t>journalVoucher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PayrollRunLine</w:t>
            </w:r>
          </w:p>
        </w:tc>
        <w:tc>
          <w:tcPr>
            <w:tcW w:type="dxa" w:w="3312"/>
          </w:tcPr>
          <w:p>
            <w:r>
              <w:rPr>
                <w:sz w:val="15"/>
              </w:rPr>
              <w:t>payrollRun</w:t>
            </w:r>
          </w:p>
        </w:tc>
        <w:tc>
          <w:tcPr>
            <w:tcW w:type="dxa" w:w="2880"/>
          </w:tcPr>
          <w:p>
            <w:r>
              <w:rPr>
                <w:sz w:val="15"/>
              </w:rPr>
              <w:t>PayrollRun</w:t>
            </w:r>
          </w:p>
        </w:tc>
        <w:tc>
          <w:tcPr>
            <w:tcW w:type="dxa" w:w="2448"/>
          </w:tcPr>
          <w:p>
            <w:r>
              <w:rPr>
                <w:sz w:val="15"/>
              </w:rPr>
              <w:t>many-to-1 / 1-to-1</w:t>
            </w:r>
          </w:p>
        </w:tc>
      </w:tr>
      <w:tr>
        <w:tc>
          <w:tcPr>
            <w:tcW w:type="dxa" w:w="2880"/>
            <w:shd w:val="clear" w:color="auto" w:fill="F2F0EA"/>
          </w:tcPr>
          <w:p>
            <w:r>
              <w:rPr>
                <w:sz w:val="15"/>
              </w:rPr>
              <w:t>PayrollRunLine</w:t>
            </w:r>
          </w:p>
        </w:tc>
        <w:tc>
          <w:tcPr>
            <w:tcW w:type="dxa" w:w="3312"/>
            <w:shd w:val="clear" w:color="auto" w:fill="F2F0EA"/>
          </w:tcPr>
          <w:p>
            <w:r>
              <w:rPr>
                <w:sz w:val="15"/>
              </w:rPr>
              <w:t>employee</w:t>
            </w:r>
          </w:p>
        </w:tc>
        <w:tc>
          <w:tcPr>
            <w:tcW w:type="dxa" w:w="2880"/>
            <w:shd w:val="clear" w:color="auto" w:fill="F2F0EA"/>
          </w:tcPr>
          <w:p>
            <w:r>
              <w:rPr>
                <w:sz w:val="15"/>
              </w:rPr>
              <w:t>Employee</w:t>
            </w:r>
          </w:p>
        </w:tc>
        <w:tc>
          <w:tcPr>
            <w:tcW w:type="dxa" w:w="2448"/>
            <w:shd w:val="clear" w:color="auto" w:fill="F2F0EA"/>
          </w:tcPr>
          <w:p>
            <w:r>
              <w:rPr>
                <w:sz w:val="15"/>
              </w:rPr>
              <w:t>many-to-1 / 1-to-1</w:t>
            </w:r>
          </w:p>
        </w:tc>
      </w:tr>
      <w:tr>
        <w:tc>
          <w:tcPr>
            <w:tcW w:type="dxa" w:w="2880"/>
          </w:tcPr>
          <w:p>
            <w:r>
              <w:rPr>
                <w:sz w:val="15"/>
              </w:rPr>
              <w:t>PayrollRunLine</w:t>
            </w:r>
          </w:p>
        </w:tc>
        <w:tc>
          <w:tcPr>
            <w:tcW w:type="dxa" w:w="3312"/>
          </w:tcPr>
          <w:p>
            <w:r>
              <w:rPr>
                <w:sz w:val="15"/>
              </w:rPr>
              <w:t>employeeLedger</w:t>
            </w:r>
          </w:p>
        </w:tc>
        <w:tc>
          <w:tcPr>
            <w:tcW w:type="dxa" w:w="2880"/>
          </w:tcPr>
          <w:p>
            <w:r>
              <w:rPr>
                <w:sz w:val="15"/>
              </w:rPr>
              <w:t>Ledger</w:t>
            </w:r>
          </w:p>
        </w:tc>
        <w:tc>
          <w:tcPr>
            <w:tcW w:type="dxa" w:w="2448"/>
          </w:tcPr>
          <w:p>
            <w:r>
              <w:rPr>
                <w:sz w:val="15"/>
              </w:rPr>
              <w:t>many-to-1 / 1-to-1</w:t>
            </w:r>
          </w:p>
        </w:tc>
      </w:tr>
      <w:tr>
        <w:tc>
          <w:tcPr>
            <w:tcW w:type="dxa" w:w="2880"/>
            <w:shd w:val="clear" w:color="auto" w:fill="F2F0EA"/>
          </w:tcPr>
          <w:p>
            <w:r>
              <w:rPr>
                <w:sz w:val="15"/>
              </w:rPr>
              <w:t>PayrollRunLine</w:t>
            </w:r>
          </w:p>
        </w:tc>
        <w:tc>
          <w:tcPr>
            <w:tcW w:type="dxa" w:w="3312"/>
            <w:shd w:val="clear" w:color="auto" w:fill="F2F0EA"/>
          </w:tcPr>
          <w:p>
            <w:r>
              <w:rPr>
                <w:sz w:val="15"/>
              </w:rPr>
              <w:t>paymentVoucher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PayrollRunLineComponent</w:t>
            </w:r>
          </w:p>
        </w:tc>
        <w:tc>
          <w:tcPr>
            <w:tcW w:type="dxa" w:w="3312"/>
          </w:tcPr>
          <w:p>
            <w:r>
              <w:rPr>
                <w:sz w:val="15"/>
              </w:rPr>
              <w:t>payrollRunLine</w:t>
            </w:r>
          </w:p>
        </w:tc>
        <w:tc>
          <w:tcPr>
            <w:tcW w:type="dxa" w:w="2880"/>
          </w:tcPr>
          <w:p>
            <w:r>
              <w:rPr>
                <w:sz w:val="15"/>
              </w:rPr>
              <w:t>PayrollRunLine</w:t>
            </w:r>
          </w:p>
        </w:tc>
        <w:tc>
          <w:tcPr>
            <w:tcW w:type="dxa" w:w="2448"/>
          </w:tcPr>
          <w:p>
            <w:r>
              <w:rPr>
                <w:sz w:val="15"/>
              </w:rPr>
              <w:t>many-to-1 / 1-to-1</w:t>
            </w:r>
          </w:p>
        </w:tc>
      </w:tr>
      <w:tr>
        <w:tc>
          <w:tcPr>
            <w:tcW w:type="dxa" w:w="2880"/>
            <w:shd w:val="clear" w:color="auto" w:fill="F2F0EA"/>
          </w:tcPr>
          <w:p>
            <w:r>
              <w:rPr>
                <w:sz w:val="15"/>
              </w:rPr>
              <w:t>PeriodLockOverride</w:t>
            </w:r>
          </w:p>
        </w:tc>
        <w:tc>
          <w:tcPr>
            <w:tcW w:type="dxa" w:w="3312"/>
            <w:shd w:val="clear" w:color="auto" w:fill="F2F0EA"/>
          </w:tcPr>
          <w:p>
            <w:r>
              <w:rPr>
                <w:sz w:val="15"/>
              </w:rPr>
              <w:t>accountingPeriod</w:t>
            </w:r>
          </w:p>
        </w:tc>
        <w:tc>
          <w:tcPr>
            <w:tcW w:type="dxa" w:w="2880"/>
            <w:shd w:val="clear" w:color="auto" w:fill="F2F0EA"/>
          </w:tcPr>
          <w:p>
            <w:r>
              <w:rPr>
                <w:sz w:val="15"/>
              </w:rPr>
              <w:t>AccountingPeriod</w:t>
            </w:r>
          </w:p>
        </w:tc>
        <w:tc>
          <w:tcPr>
            <w:tcW w:type="dxa" w:w="2448"/>
            <w:shd w:val="clear" w:color="auto" w:fill="F2F0EA"/>
          </w:tcPr>
          <w:p>
            <w:r>
              <w:rPr>
                <w:sz w:val="15"/>
              </w:rPr>
              <w:t>many-to-1 / 1-to-1</w:t>
            </w:r>
          </w:p>
        </w:tc>
      </w:tr>
      <w:tr>
        <w:tc>
          <w:tcPr>
            <w:tcW w:type="dxa" w:w="2880"/>
          </w:tcPr>
          <w:p>
            <w:r>
              <w:rPr>
                <w:sz w:val="15"/>
              </w:rPr>
              <w:t>PettyCashRequest</w:t>
            </w:r>
          </w:p>
        </w:tc>
        <w:tc>
          <w:tcPr>
            <w:tcW w:type="dxa" w:w="3312"/>
          </w:tcPr>
          <w:p>
            <w:r>
              <w:rPr>
                <w:sz w:val="15"/>
              </w:rPr>
              <w:t>organization</w:t>
            </w:r>
          </w:p>
        </w:tc>
        <w:tc>
          <w:tcPr>
            <w:tcW w:type="dxa" w:w="2880"/>
          </w:tcPr>
          <w:p>
            <w:r>
              <w:rPr>
                <w:sz w:val="15"/>
              </w:rPr>
              <w:t>Organization</w:t>
            </w:r>
          </w:p>
        </w:tc>
        <w:tc>
          <w:tcPr>
            <w:tcW w:type="dxa" w:w="2448"/>
          </w:tcPr>
          <w:p>
            <w:r>
              <w:rPr>
                <w:sz w:val="15"/>
              </w:rPr>
              <w:t>many-to-1 / 1-to-1</w:t>
            </w:r>
          </w:p>
        </w:tc>
      </w:tr>
      <w:tr>
        <w:tc>
          <w:tcPr>
            <w:tcW w:type="dxa" w:w="2880"/>
            <w:shd w:val="clear" w:color="auto" w:fill="F2F0EA"/>
          </w:tcPr>
          <w:p>
            <w:r>
              <w:rPr>
                <w:sz w:val="15"/>
              </w:rPr>
              <w:t>PettyCashRequest</w:t>
            </w:r>
          </w:p>
        </w:tc>
        <w:tc>
          <w:tcPr>
            <w:tcW w:type="dxa" w:w="3312"/>
            <w:shd w:val="clear" w:color="auto" w:fill="F2F0EA"/>
          </w:tcPr>
          <w:p>
            <w:r>
              <w:rPr>
                <w:sz w:val="15"/>
              </w:rPr>
              <w:t>cashAccount</w:t>
            </w:r>
          </w:p>
        </w:tc>
        <w:tc>
          <w:tcPr>
            <w:tcW w:type="dxa" w:w="2880"/>
            <w:shd w:val="clear" w:color="auto" w:fill="F2F0EA"/>
          </w:tcPr>
          <w:p>
            <w:r>
              <w:rPr>
                <w:sz w:val="15"/>
              </w:rPr>
              <w:t>CashAccount</w:t>
            </w:r>
          </w:p>
        </w:tc>
        <w:tc>
          <w:tcPr>
            <w:tcW w:type="dxa" w:w="2448"/>
            <w:shd w:val="clear" w:color="auto" w:fill="F2F0EA"/>
          </w:tcPr>
          <w:p>
            <w:r>
              <w:rPr>
                <w:sz w:val="15"/>
              </w:rPr>
              <w:t>many-to-1 / 1-to-1</w:t>
            </w:r>
          </w:p>
        </w:tc>
      </w:tr>
      <w:tr>
        <w:tc>
          <w:tcPr>
            <w:tcW w:type="dxa" w:w="2880"/>
          </w:tcPr>
          <w:p>
            <w:r>
              <w:rPr>
                <w:sz w:val="15"/>
              </w:rPr>
              <w:t>PettyCashRequest</w:t>
            </w:r>
          </w:p>
        </w:tc>
        <w:tc>
          <w:tcPr>
            <w:tcW w:type="dxa" w:w="3312"/>
          </w:tcPr>
          <w:p>
            <w:r>
              <w:rPr>
                <w:sz w:val="15"/>
              </w:rPr>
              <w:t>disbursementTransfer</w:t>
            </w:r>
          </w:p>
        </w:tc>
        <w:tc>
          <w:tcPr>
            <w:tcW w:type="dxa" w:w="2880"/>
          </w:tcPr>
          <w:p>
            <w:r>
              <w:rPr>
                <w:sz w:val="15"/>
              </w:rPr>
              <w:t>BankTransfer</w:t>
            </w:r>
          </w:p>
        </w:tc>
        <w:tc>
          <w:tcPr>
            <w:tcW w:type="dxa" w:w="2448"/>
          </w:tcPr>
          <w:p>
            <w:r>
              <w:rPr>
                <w:sz w:val="15"/>
              </w:rPr>
              <w:t>many-to-1 / 1-to-1</w:t>
            </w:r>
          </w:p>
        </w:tc>
      </w:tr>
      <w:tr>
        <w:tc>
          <w:tcPr>
            <w:tcW w:type="dxa" w:w="2880"/>
            <w:shd w:val="clear" w:color="auto" w:fill="F2F0EA"/>
          </w:tcPr>
          <w:p>
            <w:r>
              <w:rPr>
                <w:sz w:val="15"/>
              </w:rPr>
              <w:t>PostingQueueEntry</w:t>
            </w:r>
          </w:p>
        </w:tc>
        <w:tc>
          <w:tcPr>
            <w:tcW w:type="dxa" w:w="3312"/>
            <w:shd w:val="clear" w:color="auto" w:fill="F2F0EA"/>
          </w:tcPr>
          <w:p>
            <w:r>
              <w:rPr>
                <w:sz w:val="15"/>
              </w:rPr>
              <w:t>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Receipt</w:t>
            </w:r>
          </w:p>
        </w:tc>
        <w:tc>
          <w:tcPr>
            <w:tcW w:type="dxa" w:w="3312"/>
          </w:tcPr>
          <w:p>
            <w:r>
              <w:rPr>
                <w:sz w:val="15"/>
              </w:rPr>
              <w:t>company</w:t>
            </w:r>
          </w:p>
        </w:tc>
        <w:tc>
          <w:tcPr>
            <w:tcW w:type="dxa" w:w="2880"/>
          </w:tcPr>
          <w:p>
            <w:r>
              <w:rPr>
                <w:sz w:val="15"/>
              </w:rPr>
              <w:t>Company</w:t>
            </w:r>
          </w:p>
        </w:tc>
        <w:tc>
          <w:tcPr>
            <w:tcW w:type="dxa" w:w="2448"/>
          </w:tcPr>
          <w:p>
            <w:r>
              <w:rPr>
                <w:sz w:val="15"/>
              </w:rPr>
              <w:t>many-to-1 / 1-to-1</w:t>
            </w:r>
          </w:p>
        </w:tc>
      </w:tr>
      <w:tr>
        <w:tc>
          <w:tcPr>
            <w:tcW w:type="dxa" w:w="2880"/>
            <w:shd w:val="clear" w:color="auto" w:fill="F2F0EA"/>
          </w:tcPr>
          <w:p>
            <w:r>
              <w:rPr>
                <w:sz w:val="15"/>
              </w:rPr>
              <w:t>Receipt</w:t>
            </w:r>
          </w:p>
        </w:tc>
        <w:tc>
          <w:tcPr>
            <w:tcW w:type="dxa" w:w="3312"/>
            <w:shd w:val="clear" w:color="auto" w:fill="F2F0EA"/>
          </w:tcPr>
          <w:p>
            <w:r>
              <w:rPr>
                <w:sz w:val="15"/>
              </w:rPr>
              <w:t>invoice</w:t>
            </w:r>
          </w:p>
        </w:tc>
        <w:tc>
          <w:tcPr>
            <w:tcW w:type="dxa" w:w="2880"/>
            <w:shd w:val="clear" w:color="auto" w:fill="F2F0EA"/>
          </w:tcPr>
          <w:p>
            <w:r>
              <w:rPr>
                <w:sz w:val="15"/>
              </w:rPr>
              <w:t>Invoice</w:t>
            </w:r>
          </w:p>
        </w:tc>
        <w:tc>
          <w:tcPr>
            <w:tcW w:type="dxa" w:w="2448"/>
            <w:shd w:val="clear" w:color="auto" w:fill="F2F0EA"/>
          </w:tcPr>
          <w:p>
            <w:r>
              <w:rPr>
                <w:sz w:val="15"/>
              </w:rPr>
              <w:t>many-to-1 / 1-to-1</w:t>
            </w:r>
          </w:p>
        </w:tc>
      </w:tr>
      <w:tr>
        <w:tc>
          <w:tcPr>
            <w:tcW w:type="dxa" w:w="2880"/>
          </w:tcPr>
          <w:p>
            <w:r>
              <w:rPr>
                <w:sz w:val="15"/>
              </w:rPr>
              <w:t>Receipt</w:t>
            </w:r>
          </w:p>
        </w:tc>
        <w:tc>
          <w:tcPr>
            <w:tcW w:type="dxa" w:w="3312"/>
          </w:tcPr>
          <w:p>
            <w:r>
              <w:rPr>
                <w:sz w:val="15"/>
              </w:rPr>
              <w:t>paymentMode</w:t>
            </w:r>
          </w:p>
        </w:tc>
        <w:tc>
          <w:tcPr>
            <w:tcW w:type="dxa" w:w="2880"/>
          </w:tcPr>
          <w:p>
            <w:r>
              <w:rPr>
                <w:sz w:val="15"/>
              </w:rPr>
              <w:t>PaymentMode</w:t>
            </w:r>
          </w:p>
        </w:tc>
        <w:tc>
          <w:tcPr>
            <w:tcW w:type="dxa" w:w="2448"/>
          </w:tcPr>
          <w:p>
            <w:r>
              <w:rPr>
                <w:sz w:val="15"/>
              </w:rPr>
              <w:t>many-to-1 / 1-to-1</w:t>
            </w:r>
          </w:p>
        </w:tc>
      </w:tr>
      <w:tr>
        <w:tc>
          <w:tcPr>
            <w:tcW w:type="dxa" w:w="2880"/>
            <w:shd w:val="clear" w:color="auto" w:fill="F2F0EA"/>
          </w:tcPr>
          <w:p>
            <w:r>
              <w:rPr>
                <w:sz w:val="15"/>
              </w:rPr>
              <w:t>Receipt</w:t>
            </w:r>
          </w:p>
        </w:tc>
        <w:tc>
          <w:tcPr>
            <w:tcW w:type="dxa" w:w="3312"/>
            <w:shd w:val="clear" w:color="auto" w:fill="F2F0EA"/>
          </w:tcPr>
          <w:p>
            <w:r>
              <w:rPr>
                <w:sz w:val="15"/>
              </w:rPr>
              <w:t>organization</w:t>
            </w:r>
          </w:p>
        </w:tc>
        <w:tc>
          <w:tcPr>
            <w:tcW w:type="dxa" w:w="2880"/>
            <w:shd w:val="clear" w:color="auto" w:fill="F2F0EA"/>
          </w:tcPr>
          <w:p>
            <w:r>
              <w:rPr>
                <w:sz w:val="15"/>
              </w:rPr>
              <w:t>Organization</w:t>
            </w:r>
          </w:p>
        </w:tc>
        <w:tc>
          <w:tcPr>
            <w:tcW w:type="dxa" w:w="2448"/>
            <w:shd w:val="clear" w:color="auto" w:fill="F2F0EA"/>
          </w:tcPr>
          <w:p>
            <w:r>
              <w:rPr>
                <w:sz w:val="15"/>
              </w:rPr>
              <w:t>many-to-1 / 1-to-1</w:t>
            </w:r>
          </w:p>
        </w:tc>
      </w:tr>
      <w:tr>
        <w:tc>
          <w:tcPr>
            <w:tcW w:type="dxa" w:w="2880"/>
          </w:tcPr>
          <w:p>
            <w:r>
              <w:rPr>
                <w:sz w:val="15"/>
              </w:rPr>
              <w:t>Receipt</w:t>
            </w:r>
          </w:p>
        </w:tc>
        <w:tc>
          <w:tcPr>
            <w:tcW w:type="dxa" w:w="3312"/>
          </w:tcPr>
          <w:p>
            <w:r>
              <w:rPr>
                <w:sz w:val="15"/>
              </w:rPr>
              <w:t>voucher</w:t>
            </w:r>
          </w:p>
        </w:tc>
        <w:tc>
          <w:tcPr>
            <w:tcW w:type="dxa" w:w="2880"/>
          </w:tcPr>
          <w:p>
            <w:r>
              <w:rPr>
                <w:sz w:val="15"/>
              </w:rPr>
              <w:t>Voucher</w:t>
            </w:r>
          </w:p>
        </w:tc>
        <w:tc>
          <w:tcPr>
            <w:tcW w:type="dxa" w:w="2448"/>
          </w:tcPr>
          <w:p>
            <w:r>
              <w:rPr>
                <w:sz w:val="15"/>
              </w:rPr>
              <w:t>many-to-1 / 1-to-1</w:t>
            </w:r>
          </w:p>
        </w:tc>
      </w:tr>
      <w:tr>
        <w:tc>
          <w:tcPr>
            <w:tcW w:type="dxa" w:w="2880"/>
            <w:shd w:val="clear" w:color="auto" w:fill="F2F0EA"/>
          </w:tcPr>
          <w:p>
            <w:r>
              <w:rPr>
                <w:sz w:val="15"/>
              </w:rPr>
              <w:t>Receipt</w:t>
            </w:r>
          </w:p>
        </w:tc>
        <w:tc>
          <w:tcPr>
            <w:tcW w:type="dxa" w:w="3312"/>
            <w:shd w:val="clear" w:color="auto" w:fill="F2F0EA"/>
          </w:tcPr>
          <w:p>
            <w:r>
              <w:rPr>
                <w:sz w:val="15"/>
              </w:rPr>
              <w:t>cheque</w:t>
            </w:r>
          </w:p>
        </w:tc>
        <w:tc>
          <w:tcPr>
            <w:tcW w:type="dxa" w:w="2880"/>
            <w:shd w:val="clear" w:color="auto" w:fill="F2F0EA"/>
          </w:tcPr>
          <w:p>
            <w:r>
              <w:rPr>
                <w:sz w:val="15"/>
              </w:rPr>
              <w:t>Cheque</w:t>
            </w:r>
          </w:p>
        </w:tc>
        <w:tc>
          <w:tcPr>
            <w:tcW w:type="dxa" w:w="2448"/>
            <w:shd w:val="clear" w:color="auto" w:fill="F2F0EA"/>
          </w:tcPr>
          <w:p>
            <w:r>
              <w:rPr>
                <w:sz w:val="15"/>
              </w:rPr>
              <w:t>many-to-1 / 1-to-1</w:t>
            </w:r>
          </w:p>
        </w:tc>
      </w:tr>
      <w:tr>
        <w:tc>
          <w:tcPr>
            <w:tcW w:type="dxa" w:w="2880"/>
          </w:tcPr>
          <w:p>
            <w:r>
              <w:rPr>
                <w:sz w:val="15"/>
              </w:rPr>
              <w:t>RoleMenuPermission</w:t>
            </w:r>
          </w:p>
        </w:tc>
        <w:tc>
          <w:tcPr>
            <w:tcW w:type="dxa" w:w="3312"/>
          </w:tcPr>
          <w:p>
            <w:r>
              <w:rPr>
                <w:sz w:val="15"/>
              </w:rPr>
              <w:t>role</w:t>
            </w:r>
          </w:p>
        </w:tc>
        <w:tc>
          <w:tcPr>
            <w:tcW w:type="dxa" w:w="2880"/>
          </w:tcPr>
          <w:p>
            <w:r>
              <w:rPr>
                <w:sz w:val="15"/>
              </w:rPr>
              <w:t>Role</w:t>
            </w:r>
          </w:p>
        </w:tc>
        <w:tc>
          <w:tcPr>
            <w:tcW w:type="dxa" w:w="2448"/>
          </w:tcPr>
          <w:p>
            <w:r>
              <w:rPr>
                <w:sz w:val="15"/>
              </w:rPr>
              <w:t>many-to-1 / 1-to-1</w:t>
            </w:r>
          </w:p>
        </w:tc>
      </w:tr>
      <w:tr>
        <w:tc>
          <w:tcPr>
            <w:tcW w:type="dxa" w:w="2880"/>
            <w:shd w:val="clear" w:color="auto" w:fill="F2F0EA"/>
          </w:tcPr>
          <w:p>
            <w:r>
              <w:rPr>
                <w:sz w:val="15"/>
              </w:rPr>
              <w:t>RoleMenuPermission</w:t>
            </w:r>
          </w:p>
        </w:tc>
        <w:tc>
          <w:tcPr>
            <w:tcW w:type="dxa" w:w="3312"/>
            <w:shd w:val="clear" w:color="auto" w:fill="F2F0EA"/>
          </w:tcPr>
          <w:p>
            <w:r>
              <w:rPr>
                <w:sz w:val="15"/>
              </w:rPr>
              <w:t>menu</w:t>
            </w:r>
          </w:p>
        </w:tc>
        <w:tc>
          <w:tcPr>
            <w:tcW w:type="dxa" w:w="2880"/>
            <w:shd w:val="clear" w:color="auto" w:fill="F2F0EA"/>
          </w:tcPr>
          <w:p>
            <w:r>
              <w:rPr>
                <w:sz w:val="15"/>
              </w:rPr>
              <w:t>Menu</w:t>
            </w:r>
          </w:p>
        </w:tc>
        <w:tc>
          <w:tcPr>
            <w:tcW w:type="dxa" w:w="2448"/>
            <w:shd w:val="clear" w:color="auto" w:fill="F2F0EA"/>
          </w:tcPr>
          <w:p>
            <w:r>
              <w:rPr>
                <w:sz w:val="15"/>
              </w:rPr>
              <w:t>many-to-1 / 1-to-1</w:t>
            </w:r>
          </w:p>
        </w:tc>
      </w:tr>
      <w:tr>
        <w:tc>
          <w:tcPr>
            <w:tcW w:type="dxa" w:w="2880"/>
          </w:tcPr>
          <w:p>
            <w:r>
              <w:rPr>
                <w:sz w:val="15"/>
              </w:rPr>
              <w:t>RolePermission</w:t>
            </w:r>
          </w:p>
        </w:tc>
        <w:tc>
          <w:tcPr>
            <w:tcW w:type="dxa" w:w="3312"/>
          </w:tcPr>
          <w:p>
            <w:r>
              <w:rPr>
                <w:sz w:val="15"/>
              </w:rPr>
              <w:t>role</w:t>
            </w:r>
          </w:p>
        </w:tc>
        <w:tc>
          <w:tcPr>
            <w:tcW w:type="dxa" w:w="2880"/>
          </w:tcPr>
          <w:p>
            <w:r>
              <w:rPr>
                <w:sz w:val="15"/>
              </w:rPr>
              <w:t>Role</w:t>
            </w:r>
          </w:p>
        </w:tc>
        <w:tc>
          <w:tcPr>
            <w:tcW w:type="dxa" w:w="2448"/>
          </w:tcPr>
          <w:p>
            <w:r>
              <w:rPr>
                <w:sz w:val="15"/>
              </w:rPr>
              <w:t>many-to-1 / 1-to-1</w:t>
            </w:r>
          </w:p>
        </w:tc>
      </w:tr>
      <w:tr>
        <w:tc>
          <w:tcPr>
            <w:tcW w:type="dxa" w:w="2880"/>
            <w:shd w:val="clear" w:color="auto" w:fill="F2F0EA"/>
          </w:tcPr>
          <w:p>
            <w:r>
              <w:rPr>
                <w:sz w:val="15"/>
              </w:rPr>
              <w:t>RolePermission</w:t>
            </w:r>
          </w:p>
        </w:tc>
        <w:tc>
          <w:tcPr>
            <w:tcW w:type="dxa" w:w="3312"/>
            <w:shd w:val="clear" w:color="auto" w:fill="F2F0EA"/>
          </w:tcPr>
          <w:p>
            <w:r>
              <w:rPr>
                <w:sz w:val="15"/>
              </w:rPr>
              <w:t>permission</w:t>
            </w:r>
          </w:p>
        </w:tc>
        <w:tc>
          <w:tcPr>
            <w:tcW w:type="dxa" w:w="2880"/>
            <w:shd w:val="clear" w:color="auto" w:fill="F2F0EA"/>
          </w:tcPr>
          <w:p>
            <w:r>
              <w:rPr>
                <w:sz w:val="15"/>
              </w:rPr>
              <w:t>Permission</w:t>
            </w:r>
          </w:p>
        </w:tc>
        <w:tc>
          <w:tcPr>
            <w:tcW w:type="dxa" w:w="2448"/>
            <w:shd w:val="clear" w:color="auto" w:fill="F2F0EA"/>
          </w:tcPr>
          <w:p>
            <w:r>
              <w:rPr>
                <w:sz w:val="15"/>
              </w:rPr>
              <w:t>many-to-1 / 1-to-1</w:t>
            </w:r>
          </w:p>
        </w:tc>
      </w:tr>
      <w:tr>
        <w:tc>
          <w:tcPr>
            <w:tcW w:type="dxa" w:w="2880"/>
          </w:tcPr>
          <w:p>
            <w:r>
              <w:rPr>
                <w:sz w:val="15"/>
              </w:rPr>
              <w:t>SalaryStructure</w:t>
            </w:r>
          </w:p>
        </w:tc>
        <w:tc>
          <w:tcPr>
            <w:tcW w:type="dxa" w:w="3312"/>
          </w:tcPr>
          <w:p>
            <w:r>
              <w:rPr>
                <w:sz w:val="15"/>
              </w:rPr>
              <w:t>employee</w:t>
            </w:r>
          </w:p>
        </w:tc>
        <w:tc>
          <w:tcPr>
            <w:tcW w:type="dxa" w:w="2880"/>
          </w:tcPr>
          <w:p>
            <w:r>
              <w:rPr>
                <w:sz w:val="15"/>
              </w:rPr>
              <w:t>Employee</w:t>
            </w:r>
          </w:p>
        </w:tc>
        <w:tc>
          <w:tcPr>
            <w:tcW w:type="dxa" w:w="2448"/>
          </w:tcPr>
          <w:p>
            <w:r>
              <w:rPr>
                <w:sz w:val="15"/>
              </w:rPr>
              <w:t>many-to-1 / 1-to-1</w:t>
            </w:r>
          </w:p>
        </w:tc>
      </w:tr>
      <w:tr>
        <w:tc>
          <w:tcPr>
            <w:tcW w:type="dxa" w:w="2880"/>
            <w:shd w:val="clear" w:color="auto" w:fill="F2F0EA"/>
          </w:tcPr>
          <w:p>
            <w:r>
              <w:rPr>
                <w:sz w:val="15"/>
              </w:rPr>
              <w:t>SalaryStructureComponent</w:t>
            </w:r>
          </w:p>
        </w:tc>
        <w:tc>
          <w:tcPr>
            <w:tcW w:type="dxa" w:w="3312"/>
            <w:shd w:val="clear" w:color="auto" w:fill="F2F0EA"/>
          </w:tcPr>
          <w:p>
            <w:r>
              <w:rPr>
                <w:sz w:val="15"/>
              </w:rPr>
              <w:t>salaryStructure</w:t>
            </w:r>
          </w:p>
        </w:tc>
        <w:tc>
          <w:tcPr>
            <w:tcW w:type="dxa" w:w="2880"/>
            <w:shd w:val="clear" w:color="auto" w:fill="F2F0EA"/>
          </w:tcPr>
          <w:p>
            <w:r>
              <w:rPr>
                <w:sz w:val="15"/>
              </w:rPr>
              <w:t>SalaryStructure</w:t>
            </w:r>
          </w:p>
        </w:tc>
        <w:tc>
          <w:tcPr>
            <w:tcW w:type="dxa" w:w="2448"/>
            <w:shd w:val="clear" w:color="auto" w:fill="F2F0EA"/>
          </w:tcPr>
          <w:p>
            <w:r>
              <w:rPr>
                <w:sz w:val="15"/>
              </w:rPr>
              <w:t>many-to-1 / 1-to-1</w:t>
            </w:r>
          </w:p>
        </w:tc>
      </w:tr>
      <w:tr>
        <w:tc>
          <w:tcPr>
            <w:tcW w:type="dxa" w:w="2880"/>
          </w:tcPr>
          <w:p>
            <w:r>
              <w:rPr>
                <w:sz w:val="15"/>
              </w:rPr>
              <w:t>SalaryStructureComponent</w:t>
            </w:r>
          </w:p>
        </w:tc>
        <w:tc>
          <w:tcPr>
            <w:tcW w:type="dxa" w:w="3312"/>
          </w:tcPr>
          <w:p>
            <w:r>
              <w:rPr>
                <w:sz w:val="15"/>
              </w:rPr>
              <w:t>targetLedger</w:t>
            </w:r>
          </w:p>
        </w:tc>
        <w:tc>
          <w:tcPr>
            <w:tcW w:type="dxa" w:w="2880"/>
          </w:tcPr>
          <w:p>
            <w:r>
              <w:rPr>
                <w:sz w:val="15"/>
              </w:rPr>
              <w:t>Ledger</w:t>
            </w:r>
          </w:p>
        </w:tc>
        <w:tc>
          <w:tcPr>
            <w:tcW w:type="dxa" w:w="2448"/>
          </w:tcPr>
          <w:p>
            <w:r>
              <w:rPr>
                <w:sz w:val="15"/>
              </w:rPr>
              <w:t>many-to-1 / 1-to-1</w:t>
            </w:r>
          </w:p>
        </w:tc>
      </w:tr>
      <w:tr>
        <w:tc>
          <w:tcPr>
            <w:tcW w:type="dxa" w:w="2880"/>
            <w:shd w:val="clear" w:color="auto" w:fill="F2F0EA"/>
          </w:tcPr>
          <w:p>
            <w:r>
              <w:rPr>
                <w:sz w:val="15"/>
              </w:rPr>
              <w:t>SparePartUsage</w:t>
            </w:r>
          </w:p>
        </w:tc>
        <w:tc>
          <w:tcPr>
            <w:tcW w:type="dxa" w:w="3312"/>
            <w:shd w:val="clear" w:color="auto" w:fill="F2F0EA"/>
          </w:tcPr>
          <w:p>
            <w:r>
              <w:rPr>
                <w:sz w:val="15"/>
              </w:rPr>
              <w:t>vehicle</w:t>
            </w:r>
          </w:p>
        </w:tc>
        <w:tc>
          <w:tcPr>
            <w:tcW w:type="dxa" w:w="2880"/>
            <w:shd w:val="clear" w:color="auto" w:fill="F2F0EA"/>
          </w:tcPr>
          <w:p>
            <w:r>
              <w:rPr>
                <w:sz w:val="15"/>
              </w:rPr>
              <w:t>Vehicle</w:t>
            </w:r>
          </w:p>
        </w:tc>
        <w:tc>
          <w:tcPr>
            <w:tcW w:type="dxa" w:w="2448"/>
            <w:shd w:val="clear" w:color="auto" w:fill="F2F0EA"/>
          </w:tcPr>
          <w:p>
            <w:r>
              <w:rPr>
                <w:sz w:val="15"/>
              </w:rPr>
              <w:t>many-to-1 / 1-to-1</w:t>
            </w:r>
          </w:p>
        </w:tc>
      </w:tr>
      <w:tr>
        <w:tc>
          <w:tcPr>
            <w:tcW w:type="dxa" w:w="2880"/>
          </w:tcPr>
          <w:p>
            <w:r>
              <w:rPr>
                <w:sz w:val="15"/>
              </w:rPr>
              <w:t>SparePartUsage</w:t>
            </w:r>
          </w:p>
        </w:tc>
        <w:tc>
          <w:tcPr>
            <w:tcW w:type="dxa" w:w="3312"/>
          </w:tcPr>
          <w:p>
            <w:r>
              <w:rPr>
                <w:sz w:val="15"/>
              </w:rPr>
              <w:t>sparePart</w:t>
            </w:r>
          </w:p>
        </w:tc>
        <w:tc>
          <w:tcPr>
            <w:tcW w:type="dxa" w:w="2880"/>
          </w:tcPr>
          <w:p>
            <w:r>
              <w:rPr>
                <w:sz w:val="15"/>
              </w:rPr>
              <w:t>SparePart</w:t>
            </w:r>
          </w:p>
        </w:tc>
        <w:tc>
          <w:tcPr>
            <w:tcW w:type="dxa" w:w="2448"/>
          </w:tcPr>
          <w:p>
            <w:r>
              <w:rPr>
                <w:sz w:val="15"/>
              </w:rPr>
              <w:t>many-to-1 / 1-to-1</w:t>
            </w:r>
          </w:p>
        </w:tc>
      </w:tr>
      <w:tr>
        <w:tc>
          <w:tcPr>
            <w:tcW w:type="dxa" w:w="2880"/>
            <w:shd w:val="clear" w:color="auto" w:fill="F2F0EA"/>
          </w:tcPr>
          <w:p>
            <w:r>
              <w:rPr>
                <w:sz w:val="15"/>
              </w:rPr>
              <w:t>SparePartUsage</w:t>
            </w:r>
          </w:p>
        </w:tc>
        <w:tc>
          <w:tcPr>
            <w:tcW w:type="dxa" w:w="3312"/>
            <w:shd w:val="clear" w:color="auto" w:fill="F2F0EA"/>
          </w:tcPr>
          <w:p>
            <w:r>
              <w:rPr>
                <w:sz w:val="15"/>
              </w:rPr>
              <w:t>maintenanceRecord</w:t>
            </w:r>
          </w:p>
        </w:tc>
        <w:tc>
          <w:tcPr>
            <w:tcW w:type="dxa" w:w="2880"/>
            <w:shd w:val="clear" w:color="auto" w:fill="F2F0EA"/>
          </w:tcPr>
          <w:p>
            <w:r>
              <w:rPr>
                <w:sz w:val="15"/>
              </w:rPr>
              <w:t>MaintenanceRecord</w:t>
            </w:r>
          </w:p>
        </w:tc>
        <w:tc>
          <w:tcPr>
            <w:tcW w:type="dxa" w:w="2448"/>
            <w:shd w:val="clear" w:color="auto" w:fill="F2F0EA"/>
          </w:tcPr>
          <w:p>
            <w:r>
              <w:rPr>
                <w:sz w:val="15"/>
              </w:rPr>
              <w:t>many-to-1 / 1-to-1</w:t>
            </w:r>
          </w:p>
        </w:tc>
      </w:tr>
      <w:tr>
        <w:tc>
          <w:tcPr>
            <w:tcW w:type="dxa" w:w="2880"/>
          </w:tcPr>
          <w:p>
            <w:r>
              <w:rPr>
                <w:sz w:val="15"/>
              </w:rPr>
              <w:t>SupplierBill</w:t>
            </w:r>
          </w:p>
        </w:tc>
        <w:tc>
          <w:tcPr>
            <w:tcW w:type="dxa" w:w="3312"/>
          </w:tcPr>
          <w:p>
            <w:r>
              <w:rPr>
                <w:sz w:val="15"/>
              </w:rPr>
              <w:t>supplier</w:t>
            </w:r>
          </w:p>
        </w:tc>
        <w:tc>
          <w:tcPr>
            <w:tcW w:type="dxa" w:w="2880"/>
          </w:tcPr>
          <w:p>
            <w:r>
              <w:rPr>
                <w:sz w:val="15"/>
              </w:rPr>
              <w:t>Supplier</w:t>
            </w:r>
          </w:p>
        </w:tc>
        <w:tc>
          <w:tcPr>
            <w:tcW w:type="dxa" w:w="2448"/>
          </w:tcPr>
          <w:p>
            <w:r>
              <w:rPr>
                <w:sz w:val="15"/>
              </w:rPr>
              <w:t>many-to-1 / 1-to-1</w:t>
            </w:r>
          </w:p>
        </w:tc>
      </w:tr>
      <w:tr>
        <w:tc>
          <w:tcPr>
            <w:tcW w:type="dxa" w:w="2880"/>
            <w:shd w:val="clear" w:color="auto" w:fill="F2F0EA"/>
          </w:tcPr>
          <w:p>
            <w:r>
              <w:rPr>
                <w:sz w:val="15"/>
              </w:rPr>
              <w:t>SupplierBill</w:t>
            </w:r>
          </w:p>
        </w:tc>
        <w:tc>
          <w:tcPr>
            <w:tcW w:type="dxa" w:w="3312"/>
            <w:shd w:val="clear" w:color="auto" w:fill="F2F0EA"/>
          </w:tcPr>
          <w:p>
            <w:r>
              <w:rPr>
                <w:sz w:val="15"/>
              </w:rPr>
              <w:t>trip</w:t>
            </w:r>
          </w:p>
        </w:tc>
        <w:tc>
          <w:tcPr>
            <w:tcW w:type="dxa" w:w="2880"/>
            <w:shd w:val="clear" w:color="auto" w:fill="F2F0EA"/>
          </w:tcPr>
          <w:p>
            <w:r>
              <w:rPr>
                <w:sz w:val="15"/>
              </w:rPr>
              <w:t>Trip</w:t>
            </w:r>
          </w:p>
        </w:tc>
        <w:tc>
          <w:tcPr>
            <w:tcW w:type="dxa" w:w="2448"/>
            <w:shd w:val="clear" w:color="auto" w:fill="F2F0EA"/>
          </w:tcPr>
          <w:p>
            <w:r>
              <w:rPr>
                <w:sz w:val="15"/>
              </w:rPr>
              <w:t>many-to-1 / 1-to-1</w:t>
            </w:r>
          </w:p>
        </w:tc>
      </w:tr>
      <w:tr>
        <w:tc>
          <w:tcPr>
            <w:tcW w:type="dxa" w:w="2880"/>
          </w:tcPr>
          <w:p>
            <w:r>
              <w:rPr>
                <w:sz w:val="15"/>
              </w:rPr>
              <w:t>SupplierBill</w:t>
            </w:r>
          </w:p>
        </w:tc>
        <w:tc>
          <w:tcPr>
            <w:tcW w:type="dxa" w:w="3312"/>
          </w:tcPr>
          <w:p>
            <w:r>
              <w:rPr>
                <w:sz w:val="15"/>
              </w:rPr>
              <w:t>organization</w:t>
            </w:r>
          </w:p>
        </w:tc>
        <w:tc>
          <w:tcPr>
            <w:tcW w:type="dxa" w:w="2880"/>
          </w:tcPr>
          <w:p>
            <w:r>
              <w:rPr>
                <w:sz w:val="15"/>
              </w:rPr>
              <w:t>Organization</w:t>
            </w:r>
          </w:p>
        </w:tc>
        <w:tc>
          <w:tcPr>
            <w:tcW w:type="dxa" w:w="2448"/>
          </w:tcPr>
          <w:p>
            <w:r>
              <w:rPr>
                <w:sz w:val="15"/>
              </w:rPr>
              <w:t>many-to-1 / 1-to-1</w:t>
            </w:r>
          </w:p>
        </w:tc>
      </w:tr>
      <w:tr>
        <w:tc>
          <w:tcPr>
            <w:tcW w:type="dxa" w:w="2880"/>
            <w:shd w:val="clear" w:color="auto" w:fill="F2F0EA"/>
          </w:tcPr>
          <w:p>
            <w:r>
              <w:rPr>
                <w:sz w:val="15"/>
              </w:rPr>
              <w:t>SupplierBill</w:t>
            </w:r>
          </w:p>
        </w:tc>
        <w:tc>
          <w:tcPr>
            <w:tcW w:type="dxa" w:w="3312"/>
            <w:shd w:val="clear" w:color="auto" w:fill="F2F0EA"/>
          </w:tcPr>
          <w:p>
            <w:r>
              <w:rPr>
                <w:sz w:val="15"/>
              </w:rPr>
              <w:t>financialYear</w:t>
            </w:r>
          </w:p>
        </w:tc>
        <w:tc>
          <w:tcPr>
            <w:tcW w:type="dxa" w:w="2880"/>
            <w:shd w:val="clear" w:color="auto" w:fill="F2F0EA"/>
          </w:tcPr>
          <w:p>
            <w:r>
              <w:rPr>
                <w:sz w:val="15"/>
              </w:rPr>
              <w:t>FinancialYear</w:t>
            </w:r>
          </w:p>
        </w:tc>
        <w:tc>
          <w:tcPr>
            <w:tcW w:type="dxa" w:w="2448"/>
            <w:shd w:val="clear" w:color="auto" w:fill="F2F0EA"/>
          </w:tcPr>
          <w:p>
            <w:r>
              <w:rPr>
                <w:sz w:val="15"/>
              </w:rPr>
              <w:t>many-to-1 / 1-to-1</w:t>
            </w:r>
          </w:p>
        </w:tc>
      </w:tr>
      <w:tr>
        <w:tc>
          <w:tcPr>
            <w:tcW w:type="dxa" w:w="2880"/>
          </w:tcPr>
          <w:p>
            <w:r>
              <w:rPr>
                <w:sz w:val="15"/>
              </w:rPr>
              <w:t>SupplierBill</w:t>
            </w:r>
          </w:p>
        </w:tc>
        <w:tc>
          <w:tcPr>
            <w:tcW w:type="dxa" w:w="3312"/>
          </w:tcPr>
          <w:p>
            <w:r>
              <w:rPr>
                <w:sz w:val="15"/>
              </w:rPr>
              <w:t>accountingPeriod</w:t>
            </w:r>
          </w:p>
        </w:tc>
        <w:tc>
          <w:tcPr>
            <w:tcW w:type="dxa" w:w="2880"/>
          </w:tcPr>
          <w:p>
            <w:r>
              <w:rPr>
                <w:sz w:val="15"/>
              </w:rPr>
              <w:t>AccountingPeriod</w:t>
            </w:r>
          </w:p>
        </w:tc>
        <w:tc>
          <w:tcPr>
            <w:tcW w:type="dxa" w:w="2448"/>
          </w:tcPr>
          <w:p>
            <w:r>
              <w:rPr>
                <w:sz w:val="15"/>
              </w:rPr>
              <w:t>many-to-1 / 1-to-1</w:t>
            </w:r>
          </w:p>
        </w:tc>
      </w:tr>
      <w:tr>
        <w:tc>
          <w:tcPr>
            <w:tcW w:type="dxa" w:w="2880"/>
            <w:shd w:val="clear" w:color="auto" w:fill="F2F0EA"/>
          </w:tcPr>
          <w:p>
            <w:r>
              <w:rPr>
                <w:sz w:val="15"/>
              </w:rPr>
              <w:t>SupplierBill</w:t>
            </w:r>
          </w:p>
        </w:tc>
        <w:tc>
          <w:tcPr>
            <w:tcW w:type="dxa" w:w="3312"/>
            <w:shd w:val="clear" w:color="auto" w:fill="F2F0EA"/>
          </w:tcPr>
          <w:p>
            <w:r>
              <w:rPr>
                <w:sz w:val="15"/>
              </w:rPr>
              <w:t>supplierLedger</w:t>
            </w:r>
          </w:p>
        </w:tc>
        <w:tc>
          <w:tcPr>
            <w:tcW w:type="dxa" w:w="2880"/>
            <w:shd w:val="clear" w:color="auto" w:fill="F2F0EA"/>
          </w:tcPr>
          <w:p>
            <w:r>
              <w:rPr>
                <w:sz w:val="15"/>
              </w:rPr>
              <w:t>Ledger</w:t>
            </w:r>
          </w:p>
        </w:tc>
        <w:tc>
          <w:tcPr>
            <w:tcW w:type="dxa" w:w="2448"/>
            <w:shd w:val="clear" w:color="auto" w:fill="F2F0EA"/>
          </w:tcPr>
          <w:p>
            <w:r>
              <w:rPr>
                <w:sz w:val="15"/>
              </w:rPr>
              <w:t>many-to-1 / 1-to-1</w:t>
            </w:r>
          </w:p>
        </w:tc>
      </w:tr>
      <w:tr>
        <w:tc>
          <w:tcPr>
            <w:tcW w:type="dxa" w:w="2880"/>
          </w:tcPr>
          <w:p>
            <w:r>
              <w:rPr>
                <w:sz w:val="15"/>
              </w:rPr>
              <w:t>SupplierBill</w:t>
            </w:r>
          </w:p>
        </w:tc>
        <w:tc>
          <w:tcPr>
            <w:tcW w:type="dxa" w:w="3312"/>
          </w:tcPr>
          <w:p>
            <w:r>
              <w:rPr>
                <w:sz w:val="15"/>
              </w:rPr>
              <w:t>voucher</w:t>
            </w:r>
          </w:p>
        </w:tc>
        <w:tc>
          <w:tcPr>
            <w:tcW w:type="dxa" w:w="2880"/>
          </w:tcPr>
          <w:p>
            <w:r>
              <w:rPr>
                <w:sz w:val="15"/>
              </w:rPr>
              <w:t>Voucher</w:t>
            </w:r>
          </w:p>
        </w:tc>
        <w:tc>
          <w:tcPr>
            <w:tcW w:type="dxa" w:w="2448"/>
          </w:tcPr>
          <w:p>
            <w:r>
              <w:rPr>
                <w:sz w:val="15"/>
              </w:rPr>
              <w:t>many-to-1 / 1-to-1</w:t>
            </w:r>
          </w:p>
        </w:tc>
      </w:tr>
      <w:tr>
        <w:tc>
          <w:tcPr>
            <w:tcW w:type="dxa" w:w="2880"/>
            <w:shd w:val="clear" w:color="auto" w:fill="F2F0EA"/>
          </w:tcPr>
          <w:p>
            <w:r>
              <w:rPr>
                <w:sz w:val="15"/>
              </w:rPr>
              <w:t>SupplierCreditNote</w:t>
            </w:r>
          </w:p>
        </w:tc>
        <w:tc>
          <w:tcPr>
            <w:tcW w:type="dxa" w:w="3312"/>
            <w:shd w:val="clear" w:color="auto" w:fill="F2F0EA"/>
          </w:tcPr>
          <w:p>
            <w:r>
              <w:rPr>
                <w:sz w:val="15"/>
              </w:rPr>
              <w:t>bill</w:t>
            </w:r>
          </w:p>
        </w:tc>
        <w:tc>
          <w:tcPr>
            <w:tcW w:type="dxa" w:w="2880"/>
            <w:shd w:val="clear" w:color="auto" w:fill="F2F0EA"/>
          </w:tcPr>
          <w:p>
            <w:r>
              <w:rPr>
                <w:sz w:val="15"/>
              </w:rPr>
              <w:t>SupplierBill</w:t>
            </w:r>
          </w:p>
        </w:tc>
        <w:tc>
          <w:tcPr>
            <w:tcW w:type="dxa" w:w="2448"/>
            <w:shd w:val="clear" w:color="auto" w:fill="F2F0EA"/>
          </w:tcPr>
          <w:p>
            <w:r>
              <w:rPr>
                <w:sz w:val="15"/>
              </w:rPr>
              <w:t>many-to-1 / 1-to-1</w:t>
            </w:r>
          </w:p>
        </w:tc>
      </w:tr>
      <w:tr>
        <w:tc>
          <w:tcPr>
            <w:tcW w:type="dxa" w:w="2880"/>
          </w:tcPr>
          <w:p>
            <w:r>
              <w:rPr>
                <w:sz w:val="15"/>
              </w:rPr>
              <w:t>SupplierCreditNote</w:t>
            </w:r>
          </w:p>
        </w:tc>
        <w:tc>
          <w:tcPr>
            <w:tcW w:type="dxa" w:w="3312"/>
          </w:tcPr>
          <w:p>
            <w:r>
              <w:rPr>
                <w:sz w:val="15"/>
              </w:rPr>
              <w:t>voucher</w:t>
            </w:r>
          </w:p>
        </w:tc>
        <w:tc>
          <w:tcPr>
            <w:tcW w:type="dxa" w:w="2880"/>
          </w:tcPr>
          <w:p>
            <w:r>
              <w:rPr>
                <w:sz w:val="15"/>
              </w:rPr>
              <w:t>Voucher</w:t>
            </w:r>
          </w:p>
        </w:tc>
        <w:tc>
          <w:tcPr>
            <w:tcW w:type="dxa" w:w="2448"/>
          </w:tcPr>
          <w:p>
            <w:r>
              <w:rPr>
                <w:sz w:val="15"/>
              </w:rPr>
              <w:t>many-to-1 / 1-to-1</w:t>
            </w:r>
          </w:p>
        </w:tc>
      </w:tr>
      <w:tr>
        <w:tc>
          <w:tcPr>
            <w:tcW w:type="dxa" w:w="2880"/>
            <w:shd w:val="clear" w:color="auto" w:fill="F2F0EA"/>
          </w:tcPr>
          <w:p>
            <w:r>
              <w:rPr>
                <w:sz w:val="15"/>
              </w:rPr>
              <w:t>SupplierDebitNote</w:t>
            </w:r>
          </w:p>
        </w:tc>
        <w:tc>
          <w:tcPr>
            <w:tcW w:type="dxa" w:w="3312"/>
            <w:shd w:val="clear" w:color="auto" w:fill="F2F0EA"/>
          </w:tcPr>
          <w:p>
            <w:r>
              <w:rPr>
                <w:sz w:val="15"/>
              </w:rPr>
              <w:t>bill</w:t>
            </w:r>
          </w:p>
        </w:tc>
        <w:tc>
          <w:tcPr>
            <w:tcW w:type="dxa" w:w="2880"/>
            <w:shd w:val="clear" w:color="auto" w:fill="F2F0EA"/>
          </w:tcPr>
          <w:p>
            <w:r>
              <w:rPr>
                <w:sz w:val="15"/>
              </w:rPr>
              <w:t>SupplierBill</w:t>
            </w:r>
          </w:p>
        </w:tc>
        <w:tc>
          <w:tcPr>
            <w:tcW w:type="dxa" w:w="2448"/>
            <w:shd w:val="clear" w:color="auto" w:fill="F2F0EA"/>
          </w:tcPr>
          <w:p>
            <w:r>
              <w:rPr>
                <w:sz w:val="15"/>
              </w:rPr>
              <w:t>many-to-1 / 1-to-1</w:t>
            </w:r>
          </w:p>
        </w:tc>
      </w:tr>
      <w:tr>
        <w:tc>
          <w:tcPr>
            <w:tcW w:type="dxa" w:w="2880"/>
          </w:tcPr>
          <w:p>
            <w:r>
              <w:rPr>
                <w:sz w:val="15"/>
              </w:rPr>
              <w:t>SupplierDebitNote</w:t>
            </w:r>
          </w:p>
        </w:tc>
        <w:tc>
          <w:tcPr>
            <w:tcW w:type="dxa" w:w="3312"/>
          </w:tcPr>
          <w:p>
            <w:r>
              <w:rPr>
                <w:sz w:val="15"/>
              </w:rPr>
              <w:t>voucher</w:t>
            </w:r>
          </w:p>
        </w:tc>
        <w:tc>
          <w:tcPr>
            <w:tcW w:type="dxa" w:w="2880"/>
          </w:tcPr>
          <w:p>
            <w:r>
              <w:rPr>
                <w:sz w:val="15"/>
              </w:rPr>
              <w:t>Voucher</w:t>
            </w:r>
          </w:p>
        </w:tc>
        <w:tc>
          <w:tcPr>
            <w:tcW w:type="dxa" w:w="2448"/>
          </w:tcPr>
          <w:p>
            <w:r>
              <w:rPr>
                <w:sz w:val="15"/>
              </w:rPr>
              <w:t>many-to-1 / 1-to-1</w:t>
            </w:r>
          </w:p>
        </w:tc>
      </w:tr>
      <w:tr>
        <w:tc>
          <w:tcPr>
            <w:tcW w:type="dxa" w:w="2880"/>
            <w:shd w:val="clear" w:color="auto" w:fill="F2F0EA"/>
          </w:tcPr>
          <w:p>
            <w:r>
              <w:rPr>
                <w:sz w:val="15"/>
              </w:rPr>
              <w:t>SupplierPayment</w:t>
            </w:r>
          </w:p>
        </w:tc>
        <w:tc>
          <w:tcPr>
            <w:tcW w:type="dxa" w:w="3312"/>
            <w:shd w:val="clear" w:color="auto" w:fill="F2F0EA"/>
          </w:tcPr>
          <w:p>
            <w:r>
              <w:rPr>
                <w:sz w:val="15"/>
              </w:rPr>
              <w:t>supplier</w:t>
            </w:r>
          </w:p>
        </w:tc>
        <w:tc>
          <w:tcPr>
            <w:tcW w:type="dxa" w:w="2880"/>
            <w:shd w:val="clear" w:color="auto" w:fill="F2F0EA"/>
          </w:tcPr>
          <w:p>
            <w:r>
              <w:rPr>
                <w:sz w:val="15"/>
              </w:rPr>
              <w:t>Supplier</w:t>
            </w:r>
          </w:p>
        </w:tc>
        <w:tc>
          <w:tcPr>
            <w:tcW w:type="dxa" w:w="2448"/>
            <w:shd w:val="clear" w:color="auto" w:fill="F2F0EA"/>
          </w:tcPr>
          <w:p>
            <w:r>
              <w:rPr>
                <w:sz w:val="15"/>
              </w:rPr>
              <w:t>many-to-1 / 1-to-1</w:t>
            </w:r>
          </w:p>
        </w:tc>
      </w:tr>
      <w:tr>
        <w:tc>
          <w:tcPr>
            <w:tcW w:type="dxa" w:w="2880"/>
          </w:tcPr>
          <w:p>
            <w:r>
              <w:rPr>
                <w:sz w:val="15"/>
              </w:rPr>
              <w:t>SupplierPayment</w:t>
            </w:r>
          </w:p>
        </w:tc>
        <w:tc>
          <w:tcPr>
            <w:tcW w:type="dxa" w:w="3312"/>
          </w:tcPr>
          <w:p>
            <w:r>
              <w:rPr>
                <w:sz w:val="15"/>
              </w:rPr>
              <w:t>trip</w:t>
            </w:r>
          </w:p>
        </w:tc>
        <w:tc>
          <w:tcPr>
            <w:tcW w:type="dxa" w:w="2880"/>
          </w:tcPr>
          <w:p>
            <w:r>
              <w:rPr>
                <w:sz w:val="15"/>
              </w:rPr>
              <w:t>Trip</w:t>
            </w:r>
          </w:p>
        </w:tc>
        <w:tc>
          <w:tcPr>
            <w:tcW w:type="dxa" w:w="2448"/>
          </w:tcPr>
          <w:p>
            <w:r>
              <w:rPr>
                <w:sz w:val="15"/>
              </w:rPr>
              <w:t>many-to-1 / 1-to-1</w:t>
            </w:r>
          </w:p>
        </w:tc>
      </w:tr>
      <w:tr>
        <w:tc>
          <w:tcPr>
            <w:tcW w:type="dxa" w:w="2880"/>
            <w:shd w:val="clear" w:color="auto" w:fill="F2F0EA"/>
          </w:tcPr>
          <w:p>
            <w:r>
              <w:rPr>
                <w:sz w:val="15"/>
              </w:rPr>
              <w:t>SupplierPayment</w:t>
            </w:r>
          </w:p>
        </w:tc>
        <w:tc>
          <w:tcPr>
            <w:tcW w:type="dxa" w:w="3312"/>
            <w:shd w:val="clear" w:color="auto" w:fill="F2F0EA"/>
          </w:tcPr>
          <w:p>
            <w:r>
              <w:rPr>
                <w:sz w:val="15"/>
              </w:rPr>
              <w:t>paymentMode</w:t>
            </w:r>
          </w:p>
        </w:tc>
        <w:tc>
          <w:tcPr>
            <w:tcW w:type="dxa" w:w="2880"/>
            <w:shd w:val="clear" w:color="auto" w:fill="F2F0EA"/>
          </w:tcPr>
          <w:p>
            <w:r>
              <w:rPr>
                <w:sz w:val="15"/>
              </w:rPr>
              <w:t>PaymentMode</w:t>
            </w:r>
          </w:p>
        </w:tc>
        <w:tc>
          <w:tcPr>
            <w:tcW w:type="dxa" w:w="2448"/>
            <w:shd w:val="clear" w:color="auto" w:fill="F2F0EA"/>
          </w:tcPr>
          <w:p>
            <w:r>
              <w:rPr>
                <w:sz w:val="15"/>
              </w:rPr>
              <w:t>many-to-1 / 1-to-1</w:t>
            </w:r>
          </w:p>
        </w:tc>
      </w:tr>
      <w:tr>
        <w:tc>
          <w:tcPr>
            <w:tcW w:type="dxa" w:w="2880"/>
          </w:tcPr>
          <w:p>
            <w:r>
              <w:rPr>
                <w:sz w:val="15"/>
              </w:rPr>
              <w:t>SupplierPayment</w:t>
            </w:r>
          </w:p>
        </w:tc>
        <w:tc>
          <w:tcPr>
            <w:tcW w:type="dxa" w:w="3312"/>
          </w:tcPr>
          <w:p>
            <w:r>
              <w:rPr>
                <w:sz w:val="15"/>
              </w:rPr>
              <w:t>organization</w:t>
            </w:r>
          </w:p>
        </w:tc>
        <w:tc>
          <w:tcPr>
            <w:tcW w:type="dxa" w:w="2880"/>
          </w:tcPr>
          <w:p>
            <w:r>
              <w:rPr>
                <w:sz w:val="15"/>
              </w:rPr>
              <w:t>Organization</w:t>
            </w:r>
          </w:p>
        </w:tc>
        <w:tc>
          <w:tcPr>
            <w:tcW w:type="dxa" w:w="2448"/>
          </w:tcPr>
          <w:p>
            <w:r>
              <w:rPr>
                <w:sz w:val="15"/>
              </w:rPr>
              <w:t>many-to-1 / 1-to-1</w:t>
            </w:r>
          </w:p>
        </w:tc>
      </w:tr>
      <w:tr>
        <w:tc>
          <w:tcPr>
            <w:tcW w:type="dxa" w:w="2880"/>
            <w:shd w:val="clear" w:color="auto" w:fill="F2F0EA"/>
          </w:tcPr>
          <w:p>
            <w:r>
              <w:rPr>
                <w:sz w:val="15"/>
              </w:rPr>
              <w:t>SupplierPayment</w:t>
            </w:r>
          </w:p>
        </w:tc>
        <w:tc>
          <w:tcPr>
            <w:tcW w:type="dxa" w:w="3312"/>
            <w:shd w:val="clear" w:color="auto" w:fill="F2F0EA"/>
          </w:tcPr>
          <w:p>
            <w:r>
              <w:rPr>
                <w:sz w:val="15"/>
              </w:rPr>
              <w:t>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SupplierPayment</w:t>
            </w:r>
          </w:p>
        </w:tc>
        <w:tc>
          <w:tcPr>
            <w:tcW w:type="dxa" w:w="3312"/>
          </w:tcPr>
          <w:p>
            <w:r>
              <w:rPr>
                <w:sz w:val="15"/>
              </w:rPr>
              <w:t>bill</w:t>
            </w:r>
          </w:p>
        </w:tc>
        <w:tc>
          <w:tcPr>
            <w:tcW w:type="dxa" w:w="2880"/>
          </w:tcPr>
          <w:p>
            <w:r>
              <w:rPr>
                <w:sz w:val="15"/>
              </w:rPr>
              <w:t>SupplierBill</w:t>
            </w:r>
          </w:p>
        </w:tc>
        <w:tc>
          <w:tcPr>
            <w:tcW w:type="dxa" w:w="2448"/>
          </w:tcPr>
          <w:p>
            <w:r>
              <w:rPr>
                <w:sz w:val="15"/>
              </w:rPr>
              <w:t>many-to-1 / 1-to-1</w:t>
            </w:r>
          </w:p>
        </w:tc>
      </w:tr>
      <w:tr>
        <w:tc>
          <w:tcPr>
            <w:tcW w:type="dxa" w:w="2880"/>
            <w:shd w:val="clear" w:color="auto" w:fill="F2F0EA"/>
          </w:tcPr>
          <w:p>
            <w:r>
              <w:rPr>
                <w:sz w:val="15"/>
              </w:rPr>
              <w:t>SupplierPayment</w:t>
            </w:r>
          </w:p>
        </w:tc>
        <w:tc>
          <w:tcPr>
            <w:tcW w:type="dxa" w:w="3312"/>
            <w:shd w:val="clear" w:color="auto" w:fill="F2F0EA"/>
          </w:tcPr>
          <w:p>
            <w:r>
              <w:rPr>
                <w:sz w:val="15"/>
              </w:rPr>
              <w:t>cheque</w:t>
            </w:r>
          </w:p>
        </w:tc>
        <w:tc>
          <w:tcPr>
            <w:tcW w:type="dxa" w:w="2880"/>
            <w:shd w:val="clear" w:color="auto" w:fill="F2F0EA"/>
          </w:tcPr>
          <w:p>
            <w:r>
              <w:rPr>
                <w:sz w:val="15"/>
              </w:rPr>
              <w:t>Cheque</w:t>
            </w:r>
          </w:p>
        </w:tc>
        <w:tc>
          <w:tcPr>
            <w:tcW w:type="dxa" w:w="2448"/>
            <w:shd w:val="clear" w:color="auto" w:fill="F2F0EA"/>
          </w:tcPr>
          <w:p>
            <w:r>
              <w:rPr>
                <w:sz w:val="15"/>
              </w:rPr>
              <w:t>many-to-1 / 1-to-1</w:t>
            </w:r>
          </w:p>
        </w:tc>
      </w:tr>
      <w:tr>
        <w:tc>
          <w:tcPr>
            <w:tcW w:type="dxa" w:w="2880"/>
          </w:tcPr>
          <w:p>
            <w:r>
              <w:rPr>
                <w:sz w:val="15"/>
              </w:rPr>
              <w:t>TdsDeduction</w:t>
            </w:r>
          </w:p>
        </w:tc>
        <w:tc>
          <w:tcPr>
            <w:tcW w:type="dxa" w:w="3312"/>
          </w:tcPr>
          <w:p>
            <w:r>
              <w:rPr>
                <w:sz w:val="15"/>
              </w:rPr>
              <w:t>section</w:t>
            </w:r>
          </w:p>
        </w:tc>
        <w:tc>
          <w:tcPr>
            <w:tcW w:type="dxa" w:w="2880"/>
          </w:tcPr>
          <w:p>
            <w:r>
              <w:rPr>
                <w:sz w:val="15"/>
              </w:rPr>
              <w:t>TdsSection</w:t>
            </w:r>
          </w:p>
        </w:tc>
        <w:tc>
          <w:tcPr>
            <w:tcW w:type="dxa" w:w="2448"/>
          </w:tcPr>
          <w:p>
            <w:r>
              <w:rPr>
                <w:sz w:val="15"/>
              </w:rPr>
              <w:t>many-to-1 / 1-to-1</w:t>
            </w:r>
          </w:p>
        </w:tc>
      </w:tr>
      <w:tr>
        <w:tc>
          <w:tcPr>
            <w:tcW w:type="dxa" w:w="2880"/>
            <w:shd w:val="clear" w:color="auto" w:fill="F2F0EA"/>
          </w:tcPr>
          <w:p>
            <w:r>
              <w:rPr>
                <w:sz w:val="15"/>
              </w:rPr>
              <w:t>TdsDeduction</w:t>
            </w:r>
          </w:p>
        </w:tc>
        <w:tc>
          <w:tcPr>
            <w:tcW w:type="dxa" w:w="3312"/>
            <w:shd w:val="clear" w:color="auto" w:fill="F2F0EA"/>
          </w:tcPr>
          <w:p>
            <w:r>
              <w:rPr>
                <w:sz w:val="15"/>
              </w:rPr>
              <w:t>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TdsDeduction</w:t>
            </w:r>
          </w:p>
        </w:tc>
        <w:tc>
          <w:tcPr>
            <w:tcW w:type="dxa" w:w="3312"/>
          </w:tcPr>
          <w:p>
            <w:r>
              <w:rPr>
                <w:sz w:val="15"/>
              </w:rPr>
              <w:t>paymentVoucher</w:t>
            </w:r>
          </w:p>
        </w:tc>
        <w:tc>
          <w:tcPr>
            <w:tcW w:type="dxa" w:w="2880"/>
          </w:tcPr>
          <w:p>
            <w:r>
              <w:rPr>
                <w:sz w:val="15"/>
              </w:rPr>
              <w:t>Voucher</w:t>
            </w:r>
          </w:p>
        </w:tc>
        <w:tc>
          <w:tcPr>
            <w:tcW w:type="dxa" w:w="2448"/>
          </w:tcPr>
          <w:p>
            <w:r>
              <w:rPr>
                <w:sz w:val="15"/>
              </w:rPr>
              <w:t>many-to-1 / 1-to-1</w:t>
            </w:r>
          </w:p>
        </w:tc>
      </w:tr>
      <w:tr>
        <w:tc>
          <w:tcPr>
            <w:tcW w:type="dxa" w:w="2880"/>
            <w:shd w:val="clear" w:color="auto" w:fill="F2F0EA"/>
          </w:tcPr>
          <w:p>
            <w:r>
              <w:rPr>
                <w:sz w:val="15"/>
              </w:rPr>
              <w:t>TdsDeduction</w:t>
            </w:r>
          </w:p>
        </w:tc>
        <w:tc>
          <w:tcPr>
            <w:tcW w:type="dxa" w:w="3312"/>
            <w:shd w:val="clear" w:color="auto" w:fill="F2F0EA"/>
          </w:tcPr>
          <w:p>
            <w:r>
              <w:rPr>
                <w:sz w:val="15"/>
              </w:rPr>
              <w:t>certificate</w:t>
            </w:r>
          </w:p>
        </w:tc>
        <w:tc>
          <w:tcPr>
            <w:tcW w:type="dxa" w:w="2880"/>
            <w:shd w:val="clear" w:color="auto" w:fill="F2F0EA"/>
          </w:tcPr>
          <w:p>
            <w:r>
              <w:rPr>
                <w:sz w:val="15"/>
              </w:rPr>
              <w:t>TdsCertificate</w:t>
            </w:r>
          </w:p>
        </w:tc>
        <w:tc>
          <w:tcPr>
            <w:tcW w:type="dxa" w:w="2448"/>
            <w:shd w:val="clear" w:color="auto" w:fill="F2F0EA"/>
          </w:tcPr>
          <w:p>
            <w:r>
              <w:rPr>
                <w:sz w:val="15"/>
              </w:rPr>
              <w:t>many-to-1 / 1-to-1</w:t>
            </w:r>
          </w:p>
        </w:tc>
      </w:tr>
      <w:tr>
        <w:tc>
          <w:tcPr>
            <w:tcW w:type="dxa" w:w="2880"/>
          </w:tcPr>
          <w:p>
            <w:r>
              <w:rPr>
                <w:sz w:val="15"/>
              </w:rPr>
              <w:t>Team</w:t>
            </w:r>
          </w:p>
        </w:tc>
        <w:tc>
          <w:tcPr>
            <w:tcW w:type="dxa" w:w="3312"/>
          </w:tcPr>
          <w:p>
            <w:r>
              <w:rPr>
                <w:sz w:val="15"/>
              </w:rPr>
              <w:t>department</w:t>
            </w:r>
          </w:p>
        </w:tc>
        <w:tc>
          <w:tcPr>
            <w:tcW w:type="dxa" w:w="2880"/>
          </w:tcPr>
          <w:p>
            <w:r>
              <w:rPr>
                <w:sz w:val="15"/>
              </w:rPr>
              <w:t>Department</w:t>
            </w:r>
          </w:p>
        </w:tc>
        <w:tc>
          <w:tcPr>
            <w:tcW w:type="dxa" w:w="2448"/>
          </w:tcPr>
          <w:p>
            <w:r>
              <w:rPr>
                <w:sz w:val="15"/>
              </w:rPr>
              <w:t>many-to-1 / 1-to-1</w:t>
            </w:r>
          </w:p>
        </w:tc>
      </w:tr>
      <w:tr>
        <w:tc>
          <w:tcPr>
            <w:tcW w:type="dxa" w:w="2880"/>
            <w:shd w:val="clear" w:color="auto" w:fill="F2F0EA"/>
          </w:tcPr>
          <w:p>
            <w:r>
              <w:rPr>
                <w:sz w:val="15"/>
              </w:rPr>
              <w:t>TransportRoute</w:t>
            </w:r>
          </w:p>
        </w:tc>
        <w:tc>
          <w:tcPr>
            <w:tcW w:type="dxa" w:w="3312"/>
            <w:shd w:val="clear" w:color="auto" w:fill="F2F0EA"/>
          </w:tcPr>
          <w:p>
            <w:r>
              <w:rPr>
                <w:sz w:val="15"/>
              </w:rPr>
              <w:t>fromLocation</w:t>
            </w:r>
          </w:p>
        </w:tc>
        <w:tc>
          <w:tcPr>
            <w:tcW w:type="dxa" w:w="2880"/>
            <w:shd w:val="clear" w:color="auto" w:fill="F2F0EA"/>
          </w:tcPr>
          <w:p>
            <w:r>
              <w:rPr>
                <w:sz w:val="15"/>
              </w:rPr>
              <w:t>Location</w:t>
            </w:r>
          </w:p>
        </w:tc>
        <w:tc>
          <w:tcPr>
            <w:tcW w:type="dxa" w:w="2448"/>
            <w:shd w:val="clear" w:color="auto" w:fill="F2F0EA"/>
          </w:tcPr>
          <w:p>
            <w:r>
              <w:rPr>
                <w:sz w:val="15"/>
              </w:rPr>
              <w:t>many-to-1 / 1-to-1</w:t>
            </w:r>
          </w:p>
        </w:tc>
      </w:tr>
      <w:tr>
        <w:tc>
          <w:tcPr>
            <w:tcW w:type="dxa" w:w="2880"/>
          </w:tcPr>
          <w:p>
            <w:r>
              <w:rPr>
                <w:sz w:val="15"/>
              </w:rPr>
              <w:t>TransportRoute</w:t>
            </w:r>
          </w:p>
        </w:tc>
        <w:tc>
          <w:tcPr>
            <w:tcW w:type="dxa" w:w="3312"/>
          </w:tcPr>
          <w:p>
            <w:r>
              <w:rPr>
                <w:sz w:val="15"/>
              </w:rPr>
              <w:t>toLocation</w:t>
            </w:r>
          </w:p>
        </w:tc>
        <w:tc>
          <w:tcPr>
            <w:tcW w:type="dxa" w:w="2880"/>
          </w:tcPr>
          <w:p>
            <w:r>
              <w:rPr>
                <w:sz w:val="15"/>
              </w:rPr>
              <w:t>Location</w:t>
            </w:r>
          </w:p>
        </w:tc>
        <w:tc>
          <w:tcPr>
            <w:tcW w:type="dxa" w:w="2448"/>
          </w:tcPr>
          <w:p>
            <w:r>
              <w:rPr>
                <w:sz w:val="15"/>
              </w:rPr>
              <w:t>many-to-1 / 1-to-1</w:t>
            </w:r>
          </w:p>
        </w:tc>
      </w:tr>
      <w:tr>
        <w:tc>
          <w:tcPr>
            <w:tcW w:type="dxa" w:w="2880"/>
            <w:shd w:val="clear" w:color="auto" w:fill="F2F0EA"/>
          </w:tcPr>
          <w:p>
            <w:r>
              <w:rPr>
                <w:sz w:val="15"/>
              </w:rPr>
              <w:t>Trip</w:t>
            </w:r>
          </w:p>
        </w:tc>
        <w:tc>
          <w:tcPr>
            <w:tcW w:type="dxa" w:w="3312"/>
            <w:shd w:val="clear" w:color="auto" w:fill="F2F0EA"/>
          </w:tcPr>
          <w:p>
            <w:r>
              <w:rPr>
                <w:sz w:val="15"/>
              </w:rPr>
              <w:t>intent</w:t>
            </w:r>
          </w:p>
        </w:tc>
        <w:tc>
          <w:tcPr>
            <w:tcW w:type="dxa" w:w="2880"/>
            <w:shd w:val="clear" w:color="auto" w:fill="F2F0EA"/>
          </w:tcPr>
          <w:p>
            <w:r>
              <w:rPr>
                <w:sz w:val="15"/>
              </w:rPr>
              <w:t>Intent</w:t>
            </w:r>
          </w:p>
        </w:tc>
        <w:tc>
          <w:tcPr>
            <w:tcW w:type="dxa" w:w="2448"/>
            <w:shd w:val="clear" w:color="auto" w:fill="F2F0EA"/>
          </w:tcPr>
          <w:p>
            <w:r>
              <w:rPr>
                <w:sz w:val="15"/>
              </w:rPr>
              <w:t>many-to-1 / 1-to-1</w:t>
            </w:r>
          </w:p>
        </w:tc>
      </w:tr>
      <w:tr>
        <w:tc>
          <w:tcPr>
            <w:tcW w:type="dxa" w:w="2880"/>
          </w:tcPr>
          <w:p>
            <w:r>
              <w:rPr>
                <w:sz w:val="15"/>
              </w:rPr>
              <w:t>Trip</w:t>
            </w:r>
          </w:p>
        </w:tc>
        <w:tc>
          <w:tcPr>
            <w:tcW w:type="dxa" w:w="3312"/>
          </w:tcPr>
          <w:p>
            <w:r>
              <w:rPr>
                <w:sz w:val="15"/>
              </w:rPr>
              <w:t>vehicle</w:t>
            </w:r>
          </w:p>
        </w:tc>
        <w:tc>
          <w:tcPr>
            <w:tcW w:type="dxa" w:w="2880"/>
          </w:tcPr>
          <w:p>
            <w:r>
              <w:rPr>
                <w:sz w:val="15"/>
              </w:rPr>
              <w:t>Vehicle</w:t>
            </w:r>
          </w:p>
        </w:tc>
        <w:tc>
          <w:tcPr>
            <w:tcW w:type="dxa" w:w="2448"/>
          </w:tcPr>
          <w:p>
            <w:r>
              <w:rPr>
                <w:sz w:val="15"/>
              </w:rPr>
              <w:t>many-to-1 / 1-to-1</w:t>
            </w:r>
          </w:p>
        </w:tc>
      </w:tr>
      <w:tr>
        <w:tc>
          <w:tcPr>
            <w:tcW w:type="dxa" w:w="2880"/>
            <w:shd w:val="clear" w:color="auto" w:fill="F2F0EA"/>
          </w:tcPr>
          <w:p>
            <w:r>
              <w:rPr>
                <w:sz w:val="15"/>
              </w:rPr>
              <w:t>Trip</w:t>
            </w:r>
          </w:p>
        </w:tc>
        <w:tc>
          <w:tcPr>
            <w:tcW w:type="dxa" w:w="3312"/>
            <w:shd w:val="clear" w:color="auto" w:fill="F2F0EA"/>
          </w:tcPr>
          <w:p>
            <w:r>
              <w:rPr>
                <w:sz w:val="15"/>
              </w:rPr>
              <w:t>driver</w:t>
            </w:r>
          </w:p>
        </w:tc>
        <w:tc>
          <w:tcPr>
            <w:tcW w:type="dxa" w:w="2880"/>
            <w:shd w:val="clear" w:color="auto" w:fill="F2F0EA"/>
          </w:tcPr>
          <w:p>
            <w:r>
              <w:rPr>
                <w:sz w:val="15"/>
              </w:rPr>
              <w:t>Driver</w:t>
            </w:r>
          </w:p>
        </w:tc>
        <w:tc>
          <w:tcPr>
            <w:tcW w:type="dxa" w:w="2448"/>
            <w:shd w:val="clear" w:color="auto" w:fill="F2F0EA"/>
          </w:tcPr>
          <w:p>
            <w:r>
              <w:rPr>
                <w:sz w:val="15"/>
              </w:rPr>
              <w:t>many-to-1 / 1-to-1</w:t>
            </w:r>
          </w:p>
        </w:tc>
      </w:tr>
      <w:tr>
        <w:tc>
          <w:tcPr>
            <w:tcW w:type="dxa" w:w="2880"/>
          </w:tcPr>
          <w:p>
            <w:r>
              <w:rPr>
                <w:sz w:val="15"/>
              </w:rPr>
              <w:t>Trip</w:t>
            </w:r>
          </w:p>
        </w:tc>
        <w:tc>
          <w:tcPr>
            <w:tcW w:type="dxa" w:w="3312"/>
          </w:tcPr>
          <w:p>
            <w:r>
              <w:rPr>
                <w:sz w:val="15"/>
              </w:rPr>
              <w:t>supplier</w:t>
            </w:r>
          </w:p>
        </w:tc>
        <w:tc>
          <w:tcPr>
            <w:tcW w:type="dxa" w:w="2880"/>
          </w:tcPr>
          <w:p>
            <w:r>
              <w:rPr>
                <w:sz w:val="15"/>
              </w:rPr>
              <w:t>Supplier</w:t>
            </w:r>
          </w:p>
        </w:tc>
        <w:tc>
          <w:tcPr>
            <w:tcW w:type="dxa" w:w="2448"/>
          </w:tcPr>
          <w:p>
            <w:r>
              <w:rPr>
                <w:sz w:val="15"/>
              </w:rPr>
              <w:t>many-to-1 / 1-to-1</w:t>
            </w:r>
          </w:p>
        </w:tc>
      </w:tr>
      <w:tr>
        <w:tc>
          <w:tcPr>
            <w:tcW w:type="dxa" w:w="2880"/>
            <w:shd w:val="clear" w:color="auto" w:fill="F2F0EA"/>
          </w:tcPr>
          <w:p>
            <w:r>
              <w:rPr>
                <w:sz w:val="15"/>
              </w:rPr>
              <w:t>Trip</w:t>
            </w:r>
          </w:p>
        </w:tc>
        <w:tc>
          <w:tcPr>
            <w:tcW w:type="dxa" w:w="3312"/>
            <w:shd w:val="clear" w:color="auto" w:fill="F2F0EA"/>
          </w:tcPr>
          <w:p>
            <w:r>
              <w:rPr>
                <w:sz w:val="15"/>
              </w:rPr>
              <w:t>route</w:t>
            </w:r>
          </w:p>
        </w:tc>
        <w:tc>
          <w:tcPr>
            <w:tcW w:type="dxa" w:w="2880"/>
            <w:shd w:val="clear" w:color="auto" w:fill="F2F0EA"/>
          </w:tcPr>
          <w:p>
            <w:r>
              <w:rPr>
                <w:sz w:val="15"/>
              </w:rPr>
              <w:t>TransportRoute</w:t>
            </w:r>
          </w:p>
        </w:tc>
        <w:tc>
          <w:tcPr>
            <w:tcW w:type="dxa" w:w="2448"/>
            <w:shd w:val="clear" w:color="auto" w:fill="F2F0EA"/>
          </w:tcPr>
          <w:p>
            <w:r>
              <w:rPr>
                <w:sz w:val="15"/>
              </w:rPr>
              <w:t>many-to-1 / 1-to-1</w:t>
            </w:r>
          </w:p>
        </w:tc>
      </w:tr>
      <w:tr>
        <w:tc>
          <w:tcPr>
            <w:tcW w:type="dxa" w:w="2880"/>
          </w:tcPr>
          <w:p>
            <w:r>
              <w:rPr>
                <w:sz w:val="15"/>
              </w:rPr>
              <w:t>Trip</w:t>
            </w:r>
          </w:p>
        </w:tc>
        <w:tc>
          <w:tcPr>
            <w:tcW w:type="dxa" w:w="3312"/>
          </w:tcPr>
          <w:p>
            <w:r>
              <w:rPr>
                <w:sz w:val="15"/>
              </w:rPr>
              <w:t>fromLocation</w:t>
            </w:r>
          </w:p>
        </w:tc>
        <w:tc>
          <w:tcPr>
            <w:tcW w:type="dxa" w:w="2880"/>
          </w:tcPr>
          <w:p>
            <w:r>
              <w:rPr>
                <w:sz w:val="15"/>
              </w:rPr>
              <w:t>Location</w:t>
            </w:r>
          </w:p>
        </w:tc>
        <w:tc>
          <w:tcPr>
            <w:tcW w:type="dxa" w:w="2448"/>
          </w:tcPr>
          <w:p>
            <w:r>
              <w:rPr>
                <w:sz w:val="15"/>
              </w:rPr>
              <w:t>many-to-1 / 1-to-1</w:t>
            </w:r>
          </w:p>
        </w:tc>
      </w:tr>
      <w:tr>
        <w:tc>
          <w:tcPr>
            <w:tcW w:type="dxa" w:w="2880"/>
            <w:shd w:val="clear" w:color="auto" w:fill="F2F0EA"/>
          </w:tcPr>
          <w:p>
            <w:r>
              <w:rPr>
                <w:sz w:val="15"/>
              </w:rPr>
              <w:t>Trip</w:t>
            </w:r>
          </w:p>
        </w:tc>
        <w:tc>
          <w:tcPr>
            <w:tcW w:type="dxa" w:w="3312"/>
            <w:shd w:val="clear" w:color="auto" w:fill="F2F0EA"/>
          </w:tcPr>
          <w:p>
            <w:r>
              <w:rPr>
                <w:sz w:val="15"/>
              </w:rPr>
              <w:t>toLocation</w:t>
            </w:r>
          </w:p>
        </w:tc>
        <w:tc>
          <w:tcPr>
            <w:tcW w:type="dxa" w:w="2880"/>
            <w:shd w:val="clear" w:color="auto" w:fill="F2F0EA"/>
          </w:tcPr>
          <w:p>
            <w:r>
              <w:rPr>
                <w:sz w:val="15"/>
              </w:rPr>
              <w:t>Location</w:t>
            </w:r>
          </w:p>
        </w:tc>
        <w:tc>
          <w:tcPr>
            <w:tcW w:type="dxa" w:w="2448"/>
            <w:shd w:val="clear" w:color="auto" w:fill="F2F0EA"/>
          </w:tcPr>
          <w:p>
            <w:r>
              <w:rPr>
                <w:sz w:val="15"/>
              </w:rPr>
              <w:t>many-to-1 / 1-to-1</w:t>
            </w:r>
          </w:p>
        </w:tc>
      </w:tr>
      <w:tr>
        <w:tc>
          <w:tcPr>
            <w:tcW w:type="dxa" w:w="2880"/>
          </w:tcPr>
          <w:p>
            <w:r>
              <w:rPr>
                <w:sz w:val="15"/>
              </w:rPr>
              <w:t>Trip</w:t>
            </w:r>
          </w:p>
        </w:tc>
        <w:tc>
          <w:tcPr>
            <w:tcW w:type="dxa" w:w="3312"/>
          </w:tcPr>
          <w:p>
            <w:r>
              <w:rPr>
                <w:sz w:val="15"/>
              </w:rPr>
              <w:t>invoice</w:t>
            </w:r>
          </w:p>
        </w:tc>
        <w:tc>
          <w:tcPr>
            <w:tcW w:type="dxa" w:w="2880"/>
          </w:tcPr>
          <w:p>
            <w:r>
              <w:rPr>
                <w:sz w:val="15"/>
              </w:rPr>
              <w:t>Invoice</w:t>
            </w:r>
          </w:p>
        </w:tc>
        <w:tc>
          <w:tcPr>
            <w:tcW w:type="dxa" w:w="2448"/>
          </w:tcPr>
          <w:p>
            <w:r>
              <w:rPr>
                <w:sz w:val="15"/>
              </w:rPr>
              <w:t>many-to-1 / 1-to-1</w:t>
            </w:r>
          </w:p>
        </w:tc>
      </w:tr>
      <w:tr>
        <w:tc>
          <w:tcPr>
            <w:tcW w:type="dxa" w:w="2880"/>
            <w:shd w:val="clear" w:color="auto" w:fill="F2F0EA"/>
          </w:tcPr>
          <w:p>
            <w:r>
              <w:rPr>
                <w:sz w:val="15"/>
              </w:rPr>
              <w:t>Trip</w:t>
            </w:r>
          </w:p>
        </w:tc>
        <w:tc>
          <w:tcPr>
            <w:tcW w:type="dxa" w:w="3312"/>
            <w:shd w:val="clear" w:color="auto" w:fill="F2F0EA"/>
          </w:tcPr>
          <w:p>
            <w:r>
              <w:rPr>
                <w:sz w:val="15"/>
              </w:rPr>
              <w:t>createdBy</w:t>
            </w:r>
          </w:p>
        </w:tc>
        <w:tc>
          <w:tcPr>
            <w:tcW w:type="dxa" w:w="2880"/>
            <w:shd w:val="clear" w:color="auto" w:fill="F2F0EA"/>
          </w:tcPr>
          <w:p>
            <w:r>
              <w:rPr>
                <w:sz w:val="15"/>
              </w:rPr>
              <w:t>User</w:t>
            </w:r>
          </w:p>
        </w:tc>
        <w:tc>
          <w:tcPr>
            <w:tcW w:type="dxa" w:w="2448"/>
            <w:shd w:val="clear" w:color="auto" w:fill="F2F0EA"/>
          </w:tcPr>
          <w:p>
            <w:r>
              <w:rPr>
                <w:sz w:val="15"/>
              </w:rPr>
              <w:t>many-to-1 / 1-to-1</w:t>
            </w:r>
          </w:p>
        </w:tc>
      </w:tr>
      <w:tr>
        <w:tc>
          <w:tcPr>
            <w:tcW w:type="dxa" w:w="2880"/>
          </w:tcPr>
          <w:p>
            <w:r>
              <w:rPr>
                <w:sz w:val="15"/>
              </w:rPr>
              <w:t>Trip</w:t>
            </w:r>
          </w:p>
        </w:tc>
        <w:tc>
          <w:tcPr>
            <w:tcW w:type="dxa" w:w="3312"/>
          </w:tcPr>
          <w:p>
            <w:r>
              <w:rPr>
                <w:sz w:val="15"/>
              </w:rPr>
              <w:t>assignedBy</w:t>
            </w:r>
          </w:p>
        </w:tc>
        <w:tc>
          <w:tcPr>
            <w:tcW w:type="dxa" w:w="2880"/>
          </w:tcPr>
          <w:p>
            <w:r>
              <w:rPr>
                <w:sz w:val="15"/>
              </w:rPr>
              <w:t>User</w:t>
            </w:r>
          </w:p>
        </w:tc>
        <w:tc>
          <w:tcPr>
            <w:tcW w:type="dxa" w:w="2448"/>
          </w:tcPr>
          <w:p>
            <w:r>
              <w:rPr>
                <w:sz w:val="15"/>
              </w:rPr>
              <w:t>many-to-1 / 1-to-1</w:t>
            </w:r>
          </w:p>
        </w:tc>
      </w:tr>
      <w:tr>
        <w:tc>
          <w:tcPr>
            <w:tcW w:type="dxa" w:w="2880"/>
            <w:shd w:val="clear" w:color="auto" w:fill="F2F0EA"/>
          </w:tcPr>
          <w:p>
            <w:r>
              <w:rPr>
                <w:sz w:val="15"/>
              </w:rPr>
              <w:t>TripExpense</w:t>
            </w:r>
          </w:p>
        </w:tc>
        <w:tc>
          <w:tcPr>
            <w:tcW w:type="dxa" w:w="3312"/>
            <w:shd w:val="clear" w:color="auto" w:fill="F2F0EA"/>
          </w:tcPr>
          <w:p>
            <w:r>
              <w:rPr>
                <w:sz w:val="15"/>
              </w:rPr>
              <w:t>trip</w:t>
            </w:r>
          </w:p>
        </w:tc>
        <w:tc>
          <w:tcPr>
            <w:tcW w:type="dxa" w:w="2880"/>
            <w:shd w:val="clear" w:color="auto" w:fill="F2F0EA"/>
          </w:tcPr>
          <w:p>
            <w:r>
              <w:rPr>
                <w:sz w:val="15"/>
              </w:rPr>
              <w:t>Trip</w:t>
            </w:r>
          </w:p>
        </w:tc>
        <w:tc>
          <w:tcPr>
            <w:tcW w:type="dxa" w:w="2448"/>
            <w:shd w:val="clear" w:color="auto" w:fill="F2F0EA"/>
          </w:tcPr>
          <w:p>
            <w:r>
              <w:rPr>
                <w:sz w:val="15"/>
              </w:rPr>
              <w:t>many-to-1 / 1-to-1</w:t>
            </w:r>
          </w:p>
        </w:tc>
      </w:tr>
      <w:tr>
        <w:tc>
          <w:tcPr>
            <w:tcW w:type="dxa" w:w="2880"/>
          </w:tcPr>
          <w:p>
            <w:r>
              <w:rPr>
                <w:sz w:val="15"/>
              </w:rPr>
              <w:t>TripNote</w:t>
            </w:r>
          </w:p>
        </w:tc>
        <w:tc>
          <w:tcPr>
            <w:tcW w:type="dxa" w:w="3312"/>
          </w:tcPr>
          <w:p>
            <w:r>
              <w:rPr>
                <w:sz w:val="15"/>
              </w:rPr>
              <w:t>trip</w:t>
            </w:r>
          </w:p>
        </w:tc>
        <w:tc>
          <w:tcPr>
            <w:tcW w:type="dxa" w:w="2880"/>
          </w:tcPr>
          <w:p>
            <w:r>
              <w:rPr>
                <w:sz w:val="15"/>
              </w:rPr>
              <w:t>Trip</w:t>
            </w:r>
          </w:p>
        </w:tc>
        <w:tc>
          <w:tcPr>
            <w:tcW w:type="dxa" w:w="2448"/>
          </w:tcPr>
          <w:p>
            <w:r>
              <w:rPr>
                <w:sz w:val="15"/>
              </w:rPr>
              <w:t>many-to-1 / 1-to-1</w:t>
            </w:r>
          </w:p>
        </w:tc>
      </w:tr>
      <w:tr>
        <w:tc>
          <w:tcPr>
            <w:tcW w:type="dxa" w:w="2880"/>
            <w:shd w:val="clear" w:color="auto" w:fill="F2F0EA"/>
          </w:tcPr>
          <w:p>
            <w:r>
              <w:rPr>
                <w:sz w:val="15"/>
              </w:rPr>
              <w:t>TripNote</w:t>
            </w:r>
          </w:p>
        </w:tc>
        <w:tc>
          <w:tcPr>
            <w:tcW w:type="dxa" w:w="3312"/>
            <w:shd w:val="clear" w:color="auto" w:fill="F2F0EA"/>
          </w:tcPr>
          <w:p>
            <w:r>
              <w:rPr>
                <w:sz w:val="15"/>
              </w:rPr>
              <w:t>createdBy</w:t>
            </w:r>
          </w:p>
        </w:tc>
        <w:tc>
          <w:tcPr>
            <w:tcW w:type="dxa" w:w="2880"/>
            <w:shd w:val="clear" w:color="auto" w:fill="F2F0EA"/>
          </w:tcPr>
          <w:p>
            <w:r>
              <w:rPr>
                <w:sz w:val="15"/>
              </w:rPr>
              <w:t>User</w:t>
            </w:r>
          </w:p>
        </w:tc>
        <w:tc>
          <w:tcPr>
            <w:tcW w:type="dxa" w:w="2448"/>
            <w:shd w:val="clear" w:color="auto" w:fill="F2F0EA"/>
          </w:tcPr>
          <w:p>
            <w:r>
              <w:rPr>
                <w:sz w:val="15"/>
              </w:rPr>
              <w:t>many-to-1 / 1-to-1</w:t>
            </w:r>
          </w:p>
        </w:tc>
      </w:tr>
      <w:tr>
        <w:tc>
          <w:tcPr>
            <w:tcW w:type="dxa" w:w="2880"/>
          </w:tcPr>
          <w:p>
            <w:r>
              <w:rPr>
                <w:sz w:val="15"/>
              </w:rPr>
              <w:t>TripStatusHistory</w:t>
            </w:r>
          </w:p>
        </w:tc>
        <w:tc>
          <w:tcPr>
            <w:tcW w:type="dxa" w:w="3312"/>
          </w:tcPr>
          <w:p>
            <w:r>
              <w:rPr>
                <w:sz w:val="15"/>
              </w:rPr>
              <w:t>trip</w:t>
            </w:r>
          </w:p>
        </w:tc>
        <w:tc>
          <w:tcPr>
            <w:tcW w:type="dxa" w:w="2880"/>
          </w:tcPr>
          <w:p>
            <w:r>
              <w:rPr>
                <w:sz w:val="15"/>
              </w:rPr>
              <w:t>Trip</w:t>
            </w:r>
          </w:p>
        </w:tc>
        <w:tc>
          <w:tcPr>
            <w:tcW w:type="dxa" w:w="2448"/>
          </w:tcPr>
          <w:p>
            <w:r>
              <w:rPr>
                <w:sz w:val="15"/>
              </w:rPr>
              <w:t>many-to-1 / 1-to-1</w:t>
            </w:r>
          </w:p>
        </w:tc>
      </w:tr>
      <w:tr>
        <w:tc>
          <w:tcPr>
            <w:tcW w:type="dxa" w:w="2880"/>
            <w:shd w:val="clear" w:color="auto" w:fill="F2F0EA"/>
          </w:tcPr>
          <w:p>
            <w:r>
              <w:rPr>
                <w:sz w:val="15"/>
              </w:rPr>
              <w:t>TyreMovement</w:t>
            </w:r>
          </w:p>
        </w:tc>
        <w:tc>
          <w:tcPr>
            <w:tcW w:type="dxa" w:w="3312"/>
            <w:shd w:val="clear" w:color="auto" w:fill="F2F0EA"/>
          </w:tcPr>
          <w:p>
            <w:r>
              <w:rPr>
                <w:sz w:val="15"/>
              </w:rPr>
              <w:t>vehicleTyre</w:t>
            </w:r>
          </w:p>
        </w:tc>
        <w:tc>
          <w:tcPr>
            <w:tcW w:type="dxa" w:w="2880"/>
            <w:shd w:val="clear" w:color="auto" w:fill="F2F0EA"/>
          </w:tcPr>
          <w:p>
            <w:r>
              <w:rPr>
                <w:sz w:val="15"/>
              </w:rPr>
              <w:t>VehicleTyre</w:t>
            </w:r>
          </w:p>
        </w:tc>
        <w:tc>
          <w:tcPr>
            <w:tcW w:type="dxa" w:w="2448"/>
            <w:shd w:val="clear" w:color="auto" w:fill="F2F0EA"/>
          </w:tcPr>
          <w:p>
            <w:r>
              <w:rPr>
                <w:sz w:val="15"/>
              </w:rPr>
              <w:t>many-to-1 / 1-to-1</w:t>
            </w:r>
          </w:p>
        </w:tc>
      </w:tr>
      <w:tr>
        <w:tc>
          <w:tcPr>
            <w:tcW w:type="dxa" w:w="2880"/>
          </w:tcPr>
          <w:p>
            <w:r>
              <w:rPr>
                <w:sz w:val="15"/>
              </w:rPr>
              <w:t>User</w:t>
            </w:r>
          </w:p>
        </w:tc>
        <w:tc>
          <w:tcPr>
            <w:tcW w:type="dxa" w:w="3312"/>
          </w:tcPr>
          <w:p>
            <w:r>
              <w:rPr>
                <w:sz w:val="15"/>
              </w:rPr>
              <w:t>createdTrips</w:t>
            </w:r>
          </w:p>
        </w:tc>
        <w:tc>
          <w:tcPr>
            <w:tcW w:type="dxa" w:w="2880"/>
          </w:tcPr>
          <w:p>
            <w:r>
              <w:rPr>
                <w:sz w:val="15"/>
              </w:rPr>
              <w:t>Trip</w:t>
            </w:r>
          </w:p>
        </w:tc>
        <w:tc>
          <w:tcPr>
            <w:tcW w:type="dxa" w:w="2448"/>
          </w:tcPr>
          <w:p>
            <w:r>
              <w:rPr>
                <w:sz w:val="15"/>
              </w:rPr>
              <w:t>1-to-many</w:t>
            </w:r>
          </w:p>
        </w:tc>
      </w:tr>
      <w:tr>
        <w:tc>
          <w:tcPr>
            <w:tcW w:type="dxa" w:w="2880"/>
            <w:shd w:val="clear" w:color="auto" w:fill="F2F0EA"/>
          </w:tcPr>
          <w:p>
            <w:r>
              <w:rPr>
                <w:sz w:val="15"/>
              </w:rPr>
              <w:t>User</w:t>
            </w:r>
          </w:p>
        </w:tc>
        <w:tc>
          <w:tcPr>
            <w:tcW w:type="dxa" w:w="3312"/>
            <w:shd w:val="clear" w:color="auto" w:fill="F2F0EA"/>
          </w:tcPr>
          <w:p>
            <w:r>
              <w:rPr>
                <w:sz w:val="15"/>
              </w:rPr>
              <w:t>assignedTrips</w:t>
            </w:r>
          </w:p>
        </w:tc>
        <w:tc>
          <w:tcPr>
            <w:tcW w:type="dxa" w:w="2880"/>
            <w:shd w:val="clear" w:color="auto" w:fill="F2F0EA"/>
          </w:tcPr>
          <w:p>
            <w:r>
              <w:rPr>
                <w:sz w:val="15"/>
              </w:rPr>
              <w:t>Trip</w:t>
            </w:r>
          </w:p>
        </w:tc>
        <w:tc>
          <w:tcPr>
            <w:tcW w:type="dxa" w:w="2448"/>
            <w:shd w:val="clear" w:color="auto" w:fill="F2F0EA"/>
          </w:tcPr>
          <w:p>
            <w:r>
              <w:rPr>
                <w:sz w:val="15"/>
              </w:rPr>
              <w:t>1-to-many</w:t>
            </w:r>
          </w:p>
        </w:tc>
      </w:tr>
      <w:tr>
        <w:tc>
          <w:tcPr>
            <w:tcW w:type="dxa" w:w="2880"/>
          </w:tcPr>
          <w:p>
            <w:r>
              <w:rPr>
                <w:sz w:val="15"/>
              </w:rPr>
              <w:t>UserRole</w:t>
            </w:r>
          </w:p>
        </w:tc>
        <w:tc>
          <w:tcPr>
            <w:tcW w:type="dxa" w:w="3312"/>
          </w:tcPr>
          <w:p>
            <w:r>
              <w:rPr>
                <w:sz w:val="15"/>
              </w:rPr>
              <w:t>user</w:t>
            </w:r>
          </w:p>
        </w:tc>
        <w:tc>
          <w:tcPr>
            <w:tcW w:type="dxa" w:w="2880"/>
          </w:tcPr>
          <w:p>
            <w:r>
              <w:rPr>
                <w:sz w:val="15"/>
              </w:rPr>
              <w:t>User</w:t>
            </w:r>
          </w:p>
        </w:tc>
        <w:tc>
          <w:tcPr>
            <w:tcW w:type="dxa" w:w="2448"/>
          </w:tcPr>
          <w:p>
            <w:r>
              <w:rPr>
                <w:sz w:val="15"/>
              </w:rPr>
              <w:t>many-to-1 / 1-to-1</w:t>
            </w:r>
          </w:p>
        </w:tc>
      </w:tr>
      <w:tr>
        <w:tc>
          <w:tcPr>
            <w:tcW w:type="dxa" w:w="2880"/>
            <w:shd w:val="clear" w:color="auto" w:fill="F2F0EA"/>
          </w:tcPr>
          <w:p>
            <w:r>
              <w:rPr>
                <w:sz w:val="15"/>
              </w:rPr>
              <w:t>UserRole</w:t>
            </w:r>
          </w:p>
        </w:tc>
        <w:tc>
          <w:tcPr>
            <w:tcW w:type="dxa" w:w="3312"/>
            <w:shd w:val="clear" w:color="auto" w:fill="F2F0EA"/>
          </w:tcPr>
          <w:p>
            <w:r>
              <w:rPr>
                <w:sz w:val="15"/>
              </w:rPr>
              <w:t>role</w:t>
            </w:r>
          </w:p>
        </w:tc>
        <w:tc>
          <w:tcPr>
            <w:tcW w:type="dxa" w:w="2880"/>
            <w:shd w:val="clear" w:color="auto" w:fill="F2F0EA"/>
          </w:tcPr>
          <w:p>
            <w:r>
              <w:rPr>
                <w:sz w:val="15"/>
              </w:rPr>
              <w:t>Role</w:t>
            </w:r>
          </w:p>
        </w:tc>
        <w:tc>
          <w:tcPr>
            <w:tcW w:type="dxa" w:w="2448"/>
            <w:shd w:val="clear" w:color="auto" w:fill="F2F0EA"/>
          </w:tcPr>
          <w:p>
            <w:r>
              <w:rPr>
                <w:sz w:val="15"/>
              </w:rPr>
              <w:t>many-to-1 / 1-to-1</w:t>
            </w:r>
          </w:p>
        </w:tc>
      </w:tr>
      <w:tr>
        <w:tc>
          <w:tcPr>
            <w:tcW w:type="dxa" w:w="2880"/>
          </w:tcPr>
          <w:p>
            <w:r>
              <w:rPr>
                <w:sz w:val="15"/>
              </w:rPr>
              <w:t>UserTeam</w:t>
            </w:r>
          </w:p>
        </w:tc>
        <w:tc>
          <w:tcPr>
            <w:tcW w:type="dxa" w:w="3312"/>
          </w:tcPr>
          <w:p>
            <w:r>
              <w:rPr>
                <w:sz w:val="15"/>
              </w:rPr>
              <w:t>user</w:t>
            </w:r>
          </w:p>
        </w:tc>
        <w:tc>
          <w:tcPr>
            <w:tcW w:type="dxa" w:w="2880"/>
          </w:tcPr>
          <w:p>
            <w:r>
              <w:rPr>
                <w:sz w:val="15"/>
              </w:rPr>
              <w:t>User</w:t>
            </w:r>
          </w:p>
        </w:tc>
        <w:tc>
          <w:tcPr>
            <w:tcW w:type="dxa" w:w="2448"/>
          </w:tcPr>
          <w:p>
            <w:r>
              <w:rPr>
                <w:sz w:val="15"/>
              </w:rPr>
              <w:t>many-to-1 / 1-to-1</w:t>
            </w:r>
          </w:p>
        </w:tc>
      </w:tr>
      <w:tr>
        <w:tc>
          <w:tcPr>
            <w:tcW w:type="dxa" w:w="2880"/>
            <w:shd w:val="clear" w:color="auto" w:fill="F2F0EA"/>
          </w:tcPr>
          <w:p>
            <w:r>
              <w:rPr>
                <w:sz w:val="15"/>
              </w:rPr>
              <w:t>UserTeam</w:t>
            </w:r>
          </w:p>
        </w:tc>
        <w:tc>
          <w:tcPr>
            <w:tcW w:type="dxa" w:w="3312"/>
            <w:shd w:val="clear" w:color="auto" w:fill="F2F0EA"/>
          </w:tcPr>
          <w:p>
            <w:r>
              <w:rPr>
                <w:sz w:val="15"/>
              </w:rPr>
              <w:t>team</w:t>
            </w:r>
          </w:p>
        </w:tc>
        <w:tc>
          <w:tcPr>
            <w:tcW w:type="dxa" w:w="2880"/>
            <w:shd w:val="clear" w:color="auto" w:fill="F2F0EA"/>
          </w:tcPr>
          <w:p>
            <w:r>
              <w:rPr>
                <w:sz w:val="15"/>
              </w:rPr>
              <w:t>Team</w:t>
            </w:r>
          </w:p>
        </w:tc>
        <w:tc>
          <w:tcPr>
            <w:tcW w:type="dxa" w:w="2448"/>
            <w:shd w:val="clear" w:color="auto" w:fill="F2F0EA"/>
          </w:tcPr>
          <w:p>
            <w:r>
              <w:rPr>
                <w:sz w:val="15"/>
              </w:rPr>
              <w:t>many-to-1 / 1-to-1</w:t>
            </w:r>
          </w:p>
        </w:tc>
      </w:tr>
      <w:tr>
        <w:tc>
          <w:tcPr>
            <w:tcW w:type="dxa" w:w="2880"/>
          </w:tcPr>
          <w:p>
            <w:r>
              <w:rPr>
                <w:sz w:val="15"/>
              </w:rPr>
              <w:t>Vehicle</w:t>
            </w:r>
          </w:p>
        </w:tc>
        <w:tc>
          <w:tcPr>
            <w:tcW w:type="dxa" w:w="3312"/>
          </w:tcPr>
          <w:p>
            <w:r>
              <w:rPr>
                <w:sz w:val="15"/>
              </w:rPr>
              <w:t>vehicleType</w:t>
            </w:r>
          </w:p>
        </w:tc>
        <w:tc>
          <w:tcPr>
            <w:tcW w:type="dxa" w:w="2880"/>
          </w:tcPr>
          <w:p>
            <w:r>
              <w:rPr>
                <w:sz w:val="15"/>
              </w:rPr>
              <w:t>VehicleType</w:t>
            </w:r>
          </w:p>
        </w:tc>
        <w:tc>
          <w:tcPr>
            <w:tcW w:type="dxa" w:w="2448"/>
          </w:tcPr>
          <w:p>
            <w:r>
              <w:rPr>
                <w:sz w:val="15"/>
              </w:rPr>
              <w:t>many-to-1 / 1-to-1</w:t>
            </w:r>
          </w:p>
        </w:tc>
      </w:tr>
      <w:tr>
        <w:tc>
          <w:tcPr>
            <w:tcW w:type="dxa" w:w="2880"/>
            <w:shd w:val="clear" w:color="auto" w:fill="F2F0EA"/>
          </w:tcPr>
          <w:p>
            <w:r>
              <w:rPr>
                <w:sz w:val="15"/>
              </w:rPr>
              <w:t>Vehicle</w:t>
            </w:r>
          </w:p>
        </w:tc>
        <w:tc>
          <w:tcPr>
            <w:tcW w:type="dxa" w:w="3312"/>
            <w:shd w:val="clear" w:color="auto" w:fill="F2F0EA"/>
          </w:tcPr>
          <w:p>
            <w:r>
              <w:rPr>
                <w:sz w:val="15"/>
              </w:rPr>
              <w:t>supplier</w:t>
            </w:r>
          </w:p>
        </w:tc>
        <w:tc>
          <w:tcPr>
            <w:tcW w:type="dxa" w:w="2880"/>
            <w:shd w:val="clear" w:color="auto" w:fill="F2F0EA"/>
          </w:tcPr>
          <w:p>
            <w:r>
              <w:rPr>
                <w:sz w:val="15"/>
              </w:rPr>
              <w:t>Supplier</w:t>
            </w:r>
          </w:p>
        </w:tc>
        <w:tc>
          <w:tcPr>
            <w:tcW w:type="dxa" w:w="2448"/>
            <w:shd w:val="clear" w:color="auto" w:fill="F2F0EA"/>
          </w:tcPr>
          <w:p>
            <w:r>
              <w:rPr>
                <w:sz w:val="15"/>
              </w:rPr>
              <w:t>many-to-1 / 1-to-1</w:t>
            </w:r>
          </w:p>
        </w:tc>
      </w:tr>
      <w:tr>
        <w:tc>
          <w:tcPr>
            <w:tcW w:type="dxa" w:w="2880"/>
          </w:tcPr>
          <w:p>
            <w:r>
              <w:rPr>
                <w:sz w:val="15"/>
              </w:rPr>
              <w:t>VehicleAssignment</w:t>
            </w:r>
          </w:p>
        </w:tc>
        <w:tc>
          <w:tcPr>
            <w:tcW w:type="dxa" w:w="3312"/>
          </w:tcPr>
          <w:p>
            <w:r>
              <w:rPr>
                <w:sz w:val="15"/>
              </w:rPr>
              <w:t>vehicle</w:t>
            </w:r>
          </w:p>
        </w:tc>
        <w:tc>
          <w:tcPr>
            <w:tcW w:type="dxa" w:w="2880"/>
          </w:tcPr>
          <w:p>
            <w:r>
              <w:rPr>
                <w:sz w:val="15"/>
              </w:rPr>
              <w:t>Vehicle</w:t>
            </w:r>
          </w:p>
        </w:tc>
        <w:tc>
          <w:tcPr>
            <w:tcW w:type="dxa" w:w="2448"/>
          </w:tcPr>
          <w:p>
            <w:r>
              <w:rPr>
                <w:sz w:val="15"/>
              </w:rPr>
              <w:t>many-to-1 / 1-to-1</w:t>
            </w:r>
          </w:p>
        </w:tc>
      </w:tr>
      <w:tr>
        <w:tc>
          <w:tcPr>
            <w:tcW w:type="dxa" w:w="2880"/>
            <w:shd w:val="clear" w:color="auto" w:fill="F2F0EA"/>
          </w:tcPr>
          <w:p>
            <w:r>
              <w:rPr>
                <w:sz w:val="15"/>
              </w:rPr>
              <w:t>VehicleAssignment</w:t>
            </w:r>
          </w:p>
        </w:tc>
        <w:tc>
          <w:tcPr>
            <w:tcW w:type="dxa" w:w="3312"/>
            <w:shd w:val="clear" w:color="auto" w:fill="F2F0EA"/>
          </w:tcPr>
          <w:p>
            <w:r>
              <w:rPr>
                <w:sz w:val="15"/>
              </w:rPr>
              <w:t>driver</w:t>
            </w:r>
          </w:p>
        </w:tc>
        <w:tc>
          <w:tcPr>
            <w:tcW w:type="dxa" w:w="2880"/>
            <w:shd w:val="clear" w:color="auto" w:fill="F2F0EA"/>
          </w:tcPr>
          <w:p>
            <w:r>
              <w:rPr>
                <w:sz w:val="15"/>
              </w:rPr>
              <w:t>Driver</w:t>
            </w:r>
          </w:p>
        </w:tc>
        <w:tc>
          <w:tcPr>
            <w:tcW w:type="dxa" w:w="2448"/>
            <w:shd w:val="clear" w:color="auto" w:fill="F2F0EA"/>
          </w:tcPr>
          <w:p>
            <w:r>
              <w:rPr>
                <w:sz w:val="15"/>
              </w:rPr>
              <w:t>many-to-1 / 1-to-1</w:t>
            </w:r>
          </w:p>
        </w:tc>
      </w:tr>
      <w:tr>
        <w:tc>
          <w:tcPr>
            <w:tcW w:type="dxa" w:w="2880"/>
          </w:tcPr>
          <w:p>
            <w:r>
              <w:rPr>
                <w:sz w:val="15"/>
              </w:rPr>
              <w:t>VehicleBattery</w:t>
            </w:r>
          </w:p>
        </w:tc>
        <w:tc>
          <w:tcPr>
            <w:tcW w:type="dxa" w:w="3312"/>
          </w:tcPr>
          <w:p>
            <w:r>
              <w:rPr>
                <w:sz w:val="15"/>
              </w:rPr>
              <w:t>vehicle</w:t>
            </w:r>
          </w:p>
        </w:tc>
        <w:tc>
          <w:tcPr>
            <w:tcW w:type="dxa" w:w="2880"/>
          </w:tcPr>
          <w:p>
            <w:r>
              <w:rPr>
                <w:sz w:val="15"/>
              </w:rPr>
              <w:t>Vehicle</w:t>
            </w:r>
          </w:p>
        </w:tc>
        <w:tc>
          <w:tcPr>
            <w:tcW w:type="dxa" w:w="2448"/>
          </w:tcPr>
          <w:p>
            <w:r>
              <w:rPr>
                <w:sz w:val="15"/>
              </w:rPr>
              <w:t>many-to-1 / 1-to-1</w:t>
            </w:r>
          </w:p>
        </w:tc>
      </w:tr>
      <w:tr>
        <w:tc>
          <w:tcPr>
            <w:tcW w:type="dxa" w:w="2880"/>
            <w:shd w:val="clear" w:color="auto" w:fill="F2F0EA"/>
          </w:tcPr>
          <w:p>
            <w:r>
              <w:rPr>
                <w:sz w:val="15"/>
              </w:rPr>
              <w:t>VehicleBattery</w:t>
            </w:r>
          </w:p>
        </w:tc>
        <w:tc>
          <w:tcPr>
            <w:tcW w:type="dxa" w:w="3312"/>
            <w:shd w:val="clear" w:color="auto" w:fill="F2F0EA"/>
          </w:tcPr>
          <w:p>
            <w:r>
              <w:rPr>
                <w:sz w:val="15"/>
              </w:rPr>
              <w:t>purchaseVoucher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VehicleComplianceRecord</w:t>
            </w:r>
          </w:p>
        </w:tc>
        <w:tc>
          <w:tcPr>
            <w:tcW w:type="dxa" w:w="3312"/>
          </w:tcPr>
          <w:p>
            <w:r>
              <w:rPr>
                <w:sz w:val="15"/>
              </w:rPr>
              <w:t>vehicle</w:t>
            </w:r>
          </w:p>
        </w:tc>
        <w:tc>
          <w:tcPr>
            <w:tcW w:type="dxa" w:w="2880"/>
          </w:tcPr>
          <w:p>
            <w:r>
              <w:rPr>
                <w:sz w:val="15"/>
              </w:rPr>
              <w:t>Vehicle</w:t>
            </w:r>
          </w:p>
        </w:tc>
        <w:tc>
          <w:tcPr>
            <w:tcW w:type="dxa" w:w="2448"/>
          </w:tcPr>
          <w:p>
            <w:r>
              <w:rPr>
                <w:sz w:val="15"/>
              </w:rPr>
              <w:t>many-to-1 / 1-to-1</w:t>
            </w:r>
          </w:p>
        </w:tc>
      </w:tr>
      <w:tr>
        <w:tc>
          <w:tcPr>
            <w:tcW w:type="dxa" w:w="2880"/>
            <w:shd w:val="clear" w:color="auto" w:fill="F2F0EA"/>
          </w:tcPr>
          <w:p>
            <w:r>
              <w:rPr>
                <w:sz w:val="15"/>
              </w:rPr>
              <w:t>VehicleComplianceRecord</w:t>
            </w:r>
          </w:p>
        </w:tc>
        <w:tc>
          <w:tcPr>
            <w:tcW w:type="dxa" w:w="3312"/>
            <w:shd w:val="clear" w:color="auto" w:fill="F2F0EA"/>
          </w:tcPr>
          <w:p>
            <w:r>
              <w:rPr>
                <w:sz w:val="15"/>
              </w:rPr>
              <w:t>renewedFrom</w:t>
            </w:r>
          </w:p>
        </w:tc>
        <w:tc>
          <w:tcPr>
            <w:tcW w:type="dxa" w:w="2880"/>
            <w:shd w:val="clear" w:color="auto" w:fill="F2F0EA"/>
          </w:tcPr>
          <w:p>
            <w:r>
              <w:rPr>
                <w:sz w:val="15"/>
              </w:rPr>
              <w:t>VehicleComplianceRecord</w:t>
            </w:r>
          </w:p>
        </w:tc>
        <w:tc>
          <w:tcPr>
            <w:tcW w:type="dxa" w:w="2448"/>
            <w:shd w:val="clear" w:color="auto" w:fill="F2F0EA"/>
          </w:tcPr>
          <w:p>
            <w:r>
              <w:rPr>
                <w:sz w:val="15"/>
              </w:rPr>
              <w:t>many-to-1 / 1-to-1</w:t>
            </w:r>
          </w:p>
        </w:tc>
      </w:tr>
      <w:tr>
        <w:tc>
          <w:tcPr>
            <w:tcW w:type="dxa" w:w="2880"/>
          </w:tcPr>
          <w:p>
            <w:r>
              <w:rPr>
                <w:sz w:val="15"/>
              </w:rPr>
              <w:t>VehicleComplianceRecord</w:t>
            </w:r>
          </w:p>
        </w:tc>
        <w:tc>
          <w:tcPr>
            <w:tcW w:type="dxa" w:w="3312"/>
          </w:tcPr>
          <w:p>
            <w:r>
              <w:rPr>
                <w:sz w:val="15"/>
              </w:rPr>
              <w:t>renewedTo</w:t>
            </w:r>
          </w:p>
        </w:tc>
        <w:tc>
          <w:tcPr>
            <w:tcW w:type="dxa" w:w="2880"/>
          </w:tcPr>
          <w:p>
            <w:r>
              <w:rPr>
                <w:sz w:val="15"/>
              </w:rPr>
              <w:t>VehicleComplianceRecord</w:t>
            </w:r>
          </w:p>
        </w:tc>
        <w:tc>
          <w:tcPr>
            <w:tcW w:type="dxa" w:w="2448"/>
          </w:tcPr>
          <w:p>
            <w:r>
              <w:rPr>
                <w:sz w:val="15"/>
              </w:rPr>
              <w:t>many-to-1 / 1-to-1</w:t>
            </w:r>
          </w:p>
        </w:tc>
      </w:tr>
      <w:tr>
        <w:tc>
          <w:tcPr>
            <w:tcW w:type="dxa" w:w="2880"/>
            <w:shd w:val="clear" w:color="auto" w:fill="F2F0EA"/>
          </w:tcPr>
          <w:p>
            <w:r>
              <w:rPr>
                <w:sz w:val="15"/>
              </w:rPr>
              <w:t>VehicleComplianceRecord</w:t>
            </w:r>
          </w:p>
        </w:tc>
        <w:tc>
          <w:tcPr>
            <w:tcW w:type="dxa" w:w="3312"/>
            <w:shd w:val="clear" w:color="auto" w:fill="F2F0EA"/>
          </w:tcPr>
          <w:p>
            <w:r>
              <w:rPr>
                <w:sz w:val="15"/>
              </w:rPr>
              <w:t>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VehicleExpense</w:t>
            </w:r>
          </w:p>
        </w:tc>
        <w:tc>
          <w:tcPr>
            <w:tcW w:type="dxa" w:w="3312"/>
          </w:tcPr>
          <w:p>
            <w:r>
              <w:rPr>
                <w:sz w:val="15"/>
              </w:rPr>
              <w:t>vehicle</w:t>
            </w:r>
          </w:p>
        </w:tc>
        <w:tc>
          <w:tcPr>
            <w:tcW w:type="dxa" w:w="2880"/>
          </w:tcPr>
          <w:p>
            <w:r>
              <w:rPr>
                <w:sz w:val="15"/>
              </w:rPr>
              <w:t>Vehicle</w:t>
            </w:r>
          </w:p>
        </w:tc>
        <w:tc>
          <w:tcPr>
            <w:tcW w:type="dxa" w:w="2448"/>
          </w:tcPr>
          <w:p>
            <w:r>
              <w:rPr>
                <w:sz w:val="15"/>
              </w:rPr>
              <w:t>many-to-1 / 1-to-1</w:t>
            </w:r>
          </w:p>
        </w:tc>
      </w:tr>
      <w:tr>
        <w:tc>
          <w:tcPr>
            <w:tcW w:type="dxa" w:w="2880"/>
            <w:shd w:val="clear" w:color="auto" w:fill="F2F0EA"/>
          </w:tcPr>
          <w:p>
            <w:r>
              <w:rPr>
                <w:sz w:val="15"/>
              </w:rPr>
              <w:t>VehicleExpense</w:t>
            </w:r>
          </w:p>
        </w:tc>
        <w:tc>
          <w:tcPr>
            <w:tcW w:type="dxa" w:w="3312"/>
            <w:shd w:val="clear" w:color="auto" w:fill="F2F0EA"/>
          </w:tcPr>
          <w:p>
            <w:r>
              <w:rPr>
                <w:sz w:val="15"/>
              </w:rPr>
              <w:t>paymentMode</w:t>
            </w:r>
          </w:p>
        </w:tc>
        <w:tc>
          <w:tcPr>
            <w:tcW w:type="dxa" w:w="2880"/>
            <w:shd w:val="clear" w:color="auto" w:fill="F2F0EA"/>
          </w:tcPr>
          <w:p>
            <w:r>
              <w:rPr>
                <w:sz w:val="15"/>
              </w:rPr>
              <w:t>PaymentMode</w:t>
            </w:r>
          </w:p>
        </w:tc>
        <w:tc>
          <w:tcPr>
            <w:tcW w:type="dxa" w:w="2448"/>
            <w:shd w:val="clear" w:color="auto" w:fill="F2F0EA"/>
          </w:tcPr>
          <w:p>
            <w:r>
              <w:rPr>
                <w:sz w:val="15"/>
              </w:rPr>
              <w:t>many-to-1 / 1-to-1</w:t>
            </w:r>
          </w:p>
        </w:tc>
      </w:tr>
      <w:tr>
        <w:tc>
          <w:tcPr>
            <w:tcW w:type="dxa" w:w="2880"/>
          </w:tcPr>
          <w:p>
            <w:r>
              <w:rPr>
                <w:sz w:val="15"/>
              </w:rPr>
              <w:t>VehicleExpense</w:t>
            </w:r>
          </w:p>
        </w:tc>
        <w:tc>
          <w:tcPr>
            <w:tcW w:type="dxa" w:w="3312"/>
          </w:tcPr>
          <w:p>
            <w:r>
              <w:rPr>
                <w:sz w:val="15"/>
              </w:rPr>
              <w:t>trip</w:t>
            </w:r>
          </w:p>
        </w:tc>
        <w:tc>
          <w:tcPr>
            <w:tcW w:type="dxa" w:w="2880"/>
          </w:tcPr>
          <w:p>
            <w:r>
              <w:rPr>
                <w:sz w:val="15"/>
              </w:rPr>
              <w:t>Trip</w:t>
            </w:r>
          </w:p>
        </w:tc>
        <w:tc>
          <w:tcPr>
            <w:tcW w:type="dxa" w:w="2448"/>
          </w:tcPr>
          <w:p>
            <w:r>
              <w:rPr>
                <w:sz w:val="15"/>
              </w:rPr>
              <w:t>many-to-1 / 1-to-1</w:t>
            </w:r>
          </w:p>
        </w:tc>
      </w:tr>
      <w:tr>
        <w:tc>
          <w:tcPr>
            <w:tcW w:type="dxa" w:w="2880"/>
            <w:shd w:val="clear" w:color="auto" w:fill="F2F0EA"/>
          </w:tcPr>
          <w:p>
            <w:r>
              <w:rPr>
                <w:sz w:val="15"/>
              </w:rPr>
              <w:t>VehicleExpense</w:t>
            </w:r>
          </w:p>
        </w:tc>
        <w:tc>
          <w:tcPr>
            <w:tcW w:type="dxa" w:w="3312"/>
            <w:shd w:val="clear" w:color="auto" w:fill="F2F0EA"/>
          </w:tcPr>
          <w:p>
            <w:r>
              <w:rPr>
                <w:sz w:val="15"/>
              </w:rPr>
              <w:t>supplier</w:t>
            </w:r>
          </w:p>
        </w:tc>
        <w:tc>
          <w:tcPr>
            <w:tcW w:type="dxa" w:w="2880"/>
            <w:shd w:val="clear" w:color="auto" w:fill="F2F0EA"/>
          </w:tcPr>
          <w:p>
            <w:r>
              <w:rPr>
                <w:sz w:val="15"/>
              </w:rPr>
              <w:t>Supplier</w:t>
            </w:r>
          </w:p>
        </w:tc>
        <w:tc>
          <w:tcPr>
            <w:tcW w:type="dxa" w:w="2448"/>
            <w:shd w:val="clear" w:color="auto" w:fill="F2F0EA"/>
          </w:tcPr>
          <w:p>
            <w:r>
              <w:rPr>
                <w:sz w:val="15"/>
              </w:rPr>
              <w:t>many-to-1 / 1-to-1</w:t>
            </w:r>
          </w:p>
        </w:tc>
      </w:tr>
      <w:tr>
        <w:tc>
          <w:tcPr>
            <w:tcW w:type="dxa" w:w="2880"/>
          </w:tcPr>
          <w:p>
            <w:r>
              <w:rPr>
                <w:sz w:val="15"/>
              </w:rPr>
              <w:t>VehicleExpense</w:t>
            </w:r>
          </w:p>
        </w:tc>
        <w:tc>
          <w:tcPr>
            <w:tcW w:type="dxa" w:w="3312"/>
          </w:tcPr>
          <w:p>
            <w:r>
              <w:rPr>
                <w:sz w:val="15"/>
              </w:rPr>
              <w:t>gstMaster</w:t>
            </w:r>
          </w:p>
        </w:tc>
        <w:tc>
          <w:tcPr>
            <w:tcW w:type="dxa" w:w="2880"/>
          </w:tcPr>
          <w:p>
            <w:r>
              <w:rPr>
                <w:sz w:val="15"/>
              </w:rPr>
              <w:t>GstMaster</w:t>
            </w:r>
          </w:p>
        </w:tc>
        <w:tc>
          <w:tcPr>
            <w:tcW w:type="dxa" w:w="2448"/>
          </w:tcPr>
          <w:p>
            <w:r>
              <w:rPr>
                <w:sz w:val="15"/>
              </w:rPr>
              <w:t>many-to-1 / 1-to-1</w:t>
            </w:r>
          </w:p>
        </w:tc>
      </w:tr>
      <w:tr>
        <w:tc>
          <w:tcPr>
            <w:tcW w:type="dxa" w:w="2880"/>
            <w:shd w:val="clear" w:color="auto" w:fill="F2F0EA"/>
          </w:tcPr>
          <w:p>
            <w:r>
              <w:rPr>
                <w:sz w:val="15"/>
              </w:rPr>
              <w:t>VehicleExpense</w:t>
            </w:r>
          </w:p>
        </w:tc>
        <w:tc>
          <w:tcPr>
            <w:tcW w:type="dxa" w:w="3312"/>
            <w:shd w:val="clear" w:color="auto" w:fill="F2F0EA"/>
          </w:tcPr>
          <w:p>
            <w:r>
              <w:rPr>
                <w:sz w:val="15"/>
              </w:rPr>
              <w:t>expenseLedger</w:t>
            </w:r>
          </w:p>
        </w:tc>
        <w:tc>
          <w:tcPr>
            <w:tcW w:type="dxa" w:w="2880"/>
            <w:shd w:val="clear" w:color="auto" w:fill="F2F0EA"/>
          </w:tcPr>
          <w:p>
            <w:r>
              <w:rPr>
                <w:sz w:val="15"/>
              </w:rPr>
              <w:t>Ledger</w:t>
            </w:r>
          </w:p>
        </w:tc>
        <w:tc>
          <w:tcPr>
            <w:tcW w:type="dxa" w:w="2448"/>
            <w:shd w:val="clear" w:color="auto" w:fill="F2F0EA"/>
          </w:tcPr>
          <w:p>
            <w:r>
              <w:rPr>
                <w:sz w:val="15"/>
              </w:rPr>
              <w:t>many-to-1 / 1-to-1</w:t>
            </w:r>
          </w:p>
        </w:tc>
      </w:tr>
      <w:tr>
        <w:tc>
          <w:tcPr>
            <w:tcW w:type="dxa" w:w="2880"/>
          </w:tcPr>
          <w:p>
            <w:r>
              <w:rPr>
                <w:sz w:val="15"/>
              </w:rPr>
              <w:t>VehicleExpense</w:t>
            </w:r>
          </w:p>
        </w:tc>
        <w:tc>
          <w:tcPr>
            <w:tcW w:type="dxa" w:w="3312"/>
          </w:tcPr>
          <w:p>
            <w:r>
              <w:rPr>
                <w:sz w:val="15"/>
              </w:rPr>
              <w:t>voucher</w:t>
            </w:r>
          </w:p>
        </w:tc>
        <w:tc>
          <w:tcPr>
            <w:tcW w:type="dxa" w:w="2880"/>
          </w:tcPr>
          <w:p>
            <w:r>
              <w:rPr>
                <w:sz w:val="15"/>
              </w:rPr>
              <w:t>Voucher</w:t>
            </w:r>
          </w:p>
        </w:tc>
        <w:tc>
          <w:tcPr>
            <w:tcW w:type="dxa" w:w="2448"/>
          </w:tcPr>
          <w:p>
            <w:r>
              <w:rPr>
                <w:sz w:val="15"/>
              </w:rPr>
              <w:t>many-to-1 / 1-to-1</w:t>
            </w:r>
          </w:p>
        </w:tc>
      </w:tr>
      <w:tr>
        <w:tc>
          <w:tcPr>
            <w:tcW w:type="dxa" w:w="2880"/>
            <w:shd w:val="clear" w:color="auto" w:fill="F2F0EA"/>
          </w:tcPr>
          <w:p>
            <w:r>
              <w:rPr>
                <w:sz w:val="15"/>
              </w:rPr>
              <w:t>VehicleInsuranceClaim</w:t>
            </w:r>
          </w:p>
        </w:tc>
        <w:tc>
          <w:tcPr>
            <w:tcW w:type="dxa" w:w="3312"/>
            <w:shd w:val="clear" w:color="auto" w:fill="F2F0EA"/>
          </w:tcPr>
          <w:p>
            <w:r>
              <w:rPr>
                <w:sz w:val="15"/>
              </w:rPr>
              <w:t>complianceRecord</w:t>
            </w:r>
          </w:p>
        </w:tc>
        <w:tc>
          <w:tcPr>
            <w:tcW w:type="dxa" w:w="2880"/>
            <w:shd w:val="clear" w:color="auto" w:fill="F2F0EA"/>
          </w:tcPr>
          <w:p>
            <w:r>
              <w:rPr>
                <w:sz w:val="15"/>
              </w:rPr>
              <w:t>VehicleComplianceRecord</w:t>
            </w:r>
          </w:p>
        </w:tc>
        <w:tc>
          <w:tcPr>
            <w:tcW w:type="dxa" w:w="2448"/>
            <w:shd w:val="clear" w:color="auto" w:fill="F2F0EA"/>
          </w:tcPr>
          <w:p>
            <w:r>
              <w:rPr>
                <w:sz w:val="15"/>
              </w:rPr>
              <w:t>many-to-1 / 1-to-1</w:t>
            </w:r>
          </w:p>
        </w:tc>
      </w:tr>
      <w:tr>
        <w:tc>
          <w:tcPr>
            <w:tcW w:type="dxa" w:w="2880"/>
          </w:tcPr>
          <w:p>
            <w:r>
              <w:rPr>
                <w:sz w:val="15"/>
              </w:rPr>
              <w:t>VehicleLoan</w:t>
            </w:r>
          </w:p>
        </w:tc>
        <w:tc>
          <w:tcPr>
            <w:tcW w:type="dxa" w:w="3312"/>
          </w:tcPr>
          <w:p>
            <w:r>
              <w:rPr>
                <w:sz w:val="15"/>
              </w:rPr>
              <w:t>vehicle</w:t>
            </w:r>
          </w:p>
        </w:tc>
        <w:tc>
          <w:tcPr>
            <w:tcW w:type="dxa" w:w="2880"/>
          </w:tcPr>
          <w:p>
            <w:r>
              <w:rPr>
                <w:sz w:val="15"/>
              </w:rPr>
              <w:t>Vehicle</w:t>
            </w:r>
          </w:p>
        </w:tc>
        <w:tc>
          <w:tcPr>
            <w:tcW w:type="dxa" w:w="2448"/>
          </w:tcPr>
          <w:p>
            <w:r>
              <w:rPr>
                <w:sz w:val="15"/>
              </w:rPr>
              <w:t>many-to-1 / 1-to-1</w:t>
            </w:r>
          </w:p>
        </w:tc>
      </w:tr>
      <w:tr>
        <w:tc>
          <w:tcPr>
            <w:tcW w:type="dxa" w:w="2880"/>
            <w:shd w:val="clear" w:color="auto" w:fill="F2F0EA"/>
          </w:tcPr>
          <w:p>
            <w:r>
              <w:rPr>
                <w:sz w:val="15"/>
              </w:rPr>
              <w:t>VehicleLoan</w:t>
            </w:r>
          </w:p>
        </w:tc>
        <w:tc>
          <w:tcPr>
            <w:tcW w:type="dxa" w:w="3312"/>
            <w:shd w:val="clear" w:color="auto" w:fill="F2F0EA"/>
          </w:tcPr>
          <w:p>
            <w:r>
              <w:rPr>
                <w:sz w:val="15"/>
              </w:rPr>
              <w:t>fixedAsset</w:t>
            </w:r>
          </w:p>
        </w:tc>
        <w:tc>
          <w:tcPr>
            <w:tcW w:type="dxa" w:w="2880"/>
            <w:shd w:val="clear" w:color="auto" w:fill="F2F0EA"/>
          </w:tcPr>
          <w:p>
            <w:r>
              <w:rPr>
                <w:sz w:val="15"/>
              </w:rPr>
              <w:t>FixedAsset</w:t>
            </w:r>
          </w:p>
        </w:tc>
        <w:tc>
          <w:tcPr>
            <w:tcW w:type="dxa" w:w="2448"/>
            <w:shd w:val="clear" w:color="auto" w:fill="F2F0EA"/>
          </w:tcPr>
          <w:p>
            <w:r>
              <w:rPr>
                <w:sz w:val="15"/>
              </w:rPr>
              <w:t>many-to-1 / 1-to-1</w:t>
            </w:r>
          </w:p>
        </w:tc>
      </w:tr>
      <w:tr>
        <w:tc>
          <w:tcPr>
            <w:tcW w:type="dxa" w:w="2880"/>
          </w:tcPr>
          <w:p>
            <w:r>
              <w:rPr>
                <w:sz w:val="15"/>
              </w:rPr>
              <w:t>VehicleLoan</w:t>
            </w:r>
          </w:p>
        </w:tc>
        <w:tc>
          <w:tcPr>
            <w:tcW w:type="dxa" w:w="3312"/>
          </w:tcPr>
          <w:p>
            <w:r>
              <w:rPr>
                <w:sz w:val="15"/>
              </w:rPr>
              <w:t>loanLedger</w:t>
            </w:r>
          </w:p>
        </w:tc>
        <w:tc>
          <w:tcPr>
            <w:tcW w:type="dxa" w:w="2880"/>
          </w:tcPr>
          <w:p>
            <w:r>
              <w:rPr>
                <w:sz w:val="15"/>
              </w:rPr>
              <w:t>Ledger</w:t>
            </w:r>
          </w:p>
        </w:tc>
        <w:tc>
          <w:tcPr>
            <w:tcW w:type="dxa" w:w="2448"/>
          </w:tcPr>
          <w:p>
            <w:r>
              <w:rPr>
                <w:sz w:val="15"/>
              </w:rPr>
              <w:t>many-to-1 / 1-to-1</w:t>
            </w:r>
          </w:p>
        </w:tc>
      </w:tr>
      <w:tr>
        <w:tc>
          <w:tcPr>
            <w:tcW w:type="dxa" w:w="2880"/>
            <w:shd w:val="clear" w:color="auto" w:fill="F2F0EA"/>
          </w:tcPr>
          <w:p>
            <w:r>
              <w:rPr>
                <w:sz w:val="15"/>
              </w:rPr>
              <w:t>VehicleLoanDisbursement</w:t>
            </w:r>
          </w:p>
        </w:tc>
        <w:tc>
          <w:tcPr>
            <w:tcW w:type="dxa" w:w="3312"/>
            <w:shd w:val="clear" w:color="auto" w:fill="F2F0EA"/>
          </w:tcPr>
          <w:p>
            <w:r>
              <w:rPr>
                <w:sz w:val="15"/>
              </w:rPr>
              <w:t>loan</w:t>
            </w:r>
          </w:p>
        </w:tc>
        <w:tc>
          <w:tcPr>
            <w:tcW w:type="dxa" w:w="2880"/>
            <w:shd w:val="clear" w:color="auto" w:fill="F2F0EA"/>
          </w:tcPr>
          <w:p>
            <w:r>
              <w:rPr>
                <w:sz w:val="15"/>
              </w:rPr>
              <w:t>VehicleLoan</w:t>
            </w:r>
          </w:p>
        </w:tc>
        <w:tc>
          <w:tcPr>
            <w:tcW w:type="dxa" w:w="2448"/>
            <w:shd w:val="clear" w:color="auto" w:fill="F2F0EA"/>
          </w:tcPr>
          <w:p>
            <w:r>
              <w:rPr>
                <w:sz w:val="15"/>
              </w:rPr>
              <w:t>many-to-1 / 1-to-1</w:t>
            </w:r>
          </w:p>
        </w:tc>
      </w:tr>
      <w:tr>
        <w:tc>
          <w:tcPr>
            <w:tcW w:type="dxa" w:w="2880"/>
          </w:tcPr>
          <w:p>
            <w:r>
              <w:rPr>
                <w:sz w:val="15"/>
              </w:rPr>
              <w:t>VehicleLoanDisbursement</w:t>
            </w:r>
          </w:p>
        </w:tc>
        <w:tc>
          <w:tcPr>
            <w:tcW w:type="dxa" w:w="3312"/>
          </w:tcPr>
          <w:p>
            <w:r>
              <w:rPr>
                <w:sz w:val="15"/>
              </w:rPr>
              <w:t>voucher</w:t>
            </w:r>
          </w:p>
        </w:tc>
        <w:tc>
          <w:tcPr>
            <w:tcW w:type="dxa" w:w="2880"/>
          </w:tcPr>
          <w:p>
            <w:r>
              <w:rPr>
                <w:sz w:val="15"/>
              </w:rPr>
              <w:t>Voucher</w:t>
            </w:r>
          </w:p>
        </w:tc>
        <w:tc>
          <w:tcPr>
            <w:tcW w:type="dxa" w:w="2448"/>
          </w:tcPr>
          <w:p>
            <w:r>
              <w:rPr>
                <w:sz w:val="15"/>
              </w:rPr>
              <w:t>many-to-1 / 1-to-1</w:t>
            </w:r>
          </w:p>
        </w:tc>
      </w:tr>
      <w:tr>
        <w:tc>
          <w:tcPr>
            <w:tcW w:type="dxa" w:w="2880"/>
            <w:shd w:val="clear" w:color="auto" w:fill="F2F0EA"/>
          </w:tcPr>
          <w:p>
            <w:r>
              <w:rPr>
                <w:sz w:val="15"/>
              </w:rPr>
              <w:t>VehicleLoanInstallment</w:t>
            </w:r>
          </w:p>
        </w:tc>
        <w:tc>
          <w:tcPr>
            <w:tcW w:type="dxa" w:w="3312"/>
            <w:shd w:val="clear" w:color="auto" w:fill="F2F0EA"/>
          </w:tcPr>
          <w:p>
            <w:r>
              <w:rPr>
                <w:sz w:val="15"/>
              </w:rPr>
              <w:t>loan</w:t>
            </w:r>
          </w:p>
        </w:tc>
        <w:tc>
          <w:tcPr>
            <w:tcW w:type="dxa" w:w="2880"/>
            <w:shd w:val="clear" w:color="auto" w:fill="F2F0EA"/>
          </w:tcPr>
          <w:p>
            <w:r>
              <w:rPr>
                <w:sz w:val="15"/>
              </w:rPr>
              <w:t>VehicleLoan</w:t>
            </w:r>
          </w:p>
        </w:tc>
        <w:tc>
          <w:tcPr>
            <w:tcW w:type="dxa" w:w="2448"/>
            <w:shd w:val="clear" w:color="auto" w:fill="F2F0EA"/>
          </w:tcPr>
          <w:p>
            <w:r>
              <w:rPr>
                <w:sz w:val="15"/>
              </w:rPr>
              <w:t>many-to-1 / 1-to-1</w:t>
            </w:r>
          </w:p>
        </w:tc>
      </w:tr>
      <w:tr>
        <w:tc>
          <w:tcPr>
            <w:tcW w:type="dxa" w:w="2880"/>
          </w:tcPr>
          <w:p>
            <w:r>
              <w:rPr>
                <w:sz w:val="15"/>
              </w:rPr>
              <w:t>VehicleLoanInstallment</w:t>
            </w:r>
          </w:p>
        </w:tc>
        <w:tc>
          <w:tcPr>
            <w:tcW w:type="dxa" w:w="3312"/>
          </w:tcPr>
          <w:p>
            <w:r>
              <w:rPr>
                <w:sz w:val="15"/>
              </w:rPr>
              <w:t>paidVoucher</w:t>
            </w:r>
          </w:p>
        </w:tc>
        <w:tc>
          <w:tcPr>
            <w:tcW w:type="dxa" w:w="2880"/>
          </w:tcPr>
          <w:p>
            <w:r>
              <w:rPr>
                <w:sz w:val="15"/>
              </w:rPr>
              <w:t>Voucher</w:t>
            </w:r>
          </w:p>
        </w:tc>
        <w:tc>
          <w:tcPr>
            <w:tcW w:type="dxa" w:w="2448"/>
          </w:tcPr>
          <w:p>
            <w:r>
              <w:rPr>
                <w:sz w:val="15"/>
              </w:rPr>
              <w:t>many-to-1 / 1-to-1</w:t>
            </w:r>
          </w:p>
        </w:tc>
      </w:tr>
      <w:tr>
        <w:tc>
          <w:tcPr>
            <w:tcW w:type="dxa" w:w="2880"/>
            <w:shd w:val="clear" w:color="auto" w:fill="F2F0EA"/>
          </w:tcPr>
          <w:p>
            <w:r>
              <w:rPr>
                <w:sz w:val="15"/>
              </w:rPr>
              <w:t>VehicleTyre</w:t>
            </w:r>
          </w:p>
        </w:tc>
        <w:tc>
          <w:tcPr>
            <w:tcW w:type="dxa" w:w="3312"/>
            <w:shd w:val="clear" w:color="auto" w:fill="F2F0EA"/>
          </w:tcPr>
          <w:p>
            <w:r>
              <w:rPr>
                <w:sz w:val="15"/>
              </w:rPr>
              <w:t>tyre</w:t>
            </w:r>
          </w:p>
        </w:tc>
        <w:tc>
          <w:tcPr>
            <w:tcW w:type="dxa" w:w="2880"/>
            <w:shd w:val="clear" w:color="auto" w:fill="F2F0EA"/>
          </w:tcPr>
          <w:p>
            <w:r>
              <w:rPr>
                <w:sz w:val="15"/>
              </w:rPr>
              <w:t>Tyre</w:t>
            </w:r>
          </w:p>
        </w:tc>
        <w:tc>
          <w:tcPr>
            <w:tcW w:type="dxa" w:w="2448"/>
            <w:shd w:val="clear" w:color="auto" w:fill="F2F0EA"/>
          </w:tcPr>
          <w:p>
            <w:r>
              <w:rPr>
                <w:sz w:val="15"/>
              </w:rPr>
              <w:t>many-to-1 / 1-to-1</w:t>
            </w:r>
          </w:p>
        </w:tc>
      </w:tr>
      <w:tr>
        <w:tc>
          <w:tcPr>
            <w:tcW w:type="dxa" w:w="2880"/>
          </w:tcPr>
          <w:p>
            <w:r>
              <w:rPr>
                <w:sz w:val="15"/>
              </w:rPr>
              <w:t>VehicleTyre</w:t>
            </w:r>
          </w:p>
        </w:tc>
        <w:tc>
          <w:tcPr>
            <w:tcW w:type="dxa" w:w="3312"/>
          </w:tcPr>
          <w:p>
            <w:r>
              <w:rPr>
                <w:sz w:val="15"/>
              </w:rPr>
              <w:t>vehicle</w:t>
            </w:r>
          </w:p>
        </w:tc>
        <w:tc>
          <w:tcPr>
            <w:tcW w:type="dxa" w:w="2880"/>
          </w:tcPr>
          <w:p>
            <w:r>
              <w:rPr>
                <w:sz w:val="15"/>
              </w:rPr>
              <w:t>Vehicle</w:t>
            </w:r>
          </w:p>
        </w:tc>
        <w:tc>
          <w:tcPr>
            <w:tcW w:type="dxa" w:w="2448"/>
          </w:tcPr>
          <w:p>
            <w:r>
              <w:rPr>
                <w:sz w:val="15"/>
              </w:rPr>
              <w:t>many-to-1 / 1-to-1</w:t>
            </w:r>
          </w:p>
        </w:tc>
      </w:tr>
      <w:tr>
        <w:tc>
          <w:tcPr>
            <w:tcW w:type="dxa" w:w="2880"/>
            <w:shd w:val="clear" w:color="auto" w:fill="F2F0EA"/>
          </w:tcPr>
          <w:p>
            <w:r>
              <w:rPr>
                <w:sz w:val="15"/>
              </w:rPr>
              <w:t>VehicleTyre</w:t>
            </w:r>
          </w:p>
        </w:tc>
        <w:tc>
          <w:tcPr>
            <w:tcW w:type="dxa" w:w="3312"/>
            <w:shd w:val="clear" w:color="auto" w:fill="F2F0EA"/>
          </w:tcPr>
          <w:p>
            <w:r>
              <w:rPr>
                <w:sz w:val="15"/>
              </w:rPr>
              <w:t>purchaseVoucher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Voucher</w:t>
            </w:r>
          </w:p>
        </w:tc>
        <w:tc>
          <w:tcPr>
            <w:tcW w:type="dxa" w:w="3312"/>
          </w:tcPr>
          <w:p>
            <w:r>
              <w:rPr>
                <w:sz w:val="15"/>
              </w:rPr>
              <w:t>organization</w:t>
            </w:r>
          </w:p>
        </w:tc>
        <w:tc>
          <w:tcPr>
            <w:tcW w:type="dxa" w:w="2880"/>
          </w:tcPr>
          <w:p>
            <w:r>
              <w:rPr>
                <w:sz w:val="15"/>
              </w:rPr>
              <w:t>Organization</w:t>
            </w:r>
          </w:p>
        </w:tc>
        <w:tc>
          <w:tcPr>
            <w:tcW w:type="dxa" w:w="2448"/>
          </w:tcPr>
          <w:p>
            <w:r>
              <w:rPr>
                <w:sz w:val="15"/>
              </w:rPr>
              <w:t>many-to-1 / 1-to-1</w:t>
            </w:r>
          </w:p>
        </w:tc>
      </w:tr>
      <w:tr>
        <w:tc>
          <w:tcPr>
            <w:tcW w:type="dxa" w:w="2880"/>
            <w:shd w:val="clear" w:color="auto" w:fill="F2F0EA"/>
          </w:tcPr>
          <w:p>
            <w:r>
              <w:rPr>
                <w:sz w:val="15"/>
              </w:rPr>
              <w:t>Voucher</w:t>
            </w:r>
          </w:p>
        </w:tc>
        <w:tc>
          <w:tcPr>
            <w:tcW w:type="dxa" w:w="3312"/>
            <w:shd w:val="clear" w:color="auto" w:fill="F2F0EA"/>
          </w:tcPr>
          <w:p>
            <w:r>
              <w:rPr>
                <w:sz w:val="15"/>
              </w:rPr>
              <w:t>voucherType</w:t>
            </w:r>
          </w:p>
        </w:tc>
        <w:tc>
          <w:tcPr>
            <w:tcW w:type="dxa" w:w="2880"/>
            <w:shd w:val="clear" w:color="auto" w:fill="F2F0EA"/>
          </w:tcPr>
          <w:p>
            <w:r>
              <w:rPr>
                <w:sz w:val="15"/>
              </w:rPr>
              <w:t>VoucherType</w:t>
            </w:r>
          </w:p>
        </w:tc>
        <w:tc>
          <w:tcPr>
            <w:tcW w:type="dxa" w:w="2448"/>
            <w:shd w:val="clear" w:color="auto" w:fill="F2F0EA"/>
          </w:tcPr>
          <w:p>
            <w:r>
              <w:rPr>
                <w:sz w:val="15"/>
              </w:rPr>
              <w:t>many-to-1 / 1-to-1</w:t>
            </w:r>
          </w:p>
        </w:tc>
      </w:tr>
      <w:tr>
        <w:tc>
          <w:tcPr>
            <w:tcW w:type="dxa" w:w="2880"/>
          </w:tcPr>
          <w:p>
            <w:r>
              <w:rPr>
                <w:sz w:val="15"/>
              </w:rPr>
              <w:t>Voucher</w:t>
            </w:r>
          </w:p>
        </w:tc>
        <w:tc>
          <w:tcPr>
            <w:tcW w:type="dxa" w:w="3312"/>
          </w:tcPr>
          <w:p>
            <w:r>
              <w:rPr>
                <w:sz w:val="15"/>
              </w:rPr>
              <w:t>financialYear</w:t>
            </w:r>
          </w:p>
        </w:tc>
        <w:tc>
          <w:tcPr>
            <w:tcW w:type="dxa" w:w="2880"/>
          </w:tcPr>
          <w:p>
            <w:r>
              <w:rPr>
                <w:sz w:val="15"/>
              </w:rPr>
              <w:t>FinancialYear</w:t>
            </w:r>
          </w:p>
        </w:tc>
        <w:tc>
          <w:tcPr>
            <w:tcW w:type="dxa" w:w="2448"/>
          </w:tcPr>
          <w:p>
            <w:r>
              <w:rPr>
                <w:sz w:val="15"/>
              </w:rPr>
              <w:t>many-to-1 / 1-to-1</w:t>
            </w:r>
          </w:p>
        </w:tc>
      </w:tr>
      <w:tr>
        <w:tc>
          <w:tcPr>
            <w:tcW w:type="dxa" w:w="2880"/>
            <w:shd w:val="clear" w:color="auto" w:fill="F2F0EA"/>
          </w:tcPr>
          <w:p>
            <w:r>
              <w:rPr>
                <w:sz w:val="15"/>
              </w:rPr>
              <w:t>Voucher</w:t>
            </w:r>
          </w:p>
        </w:tc>
        <w:tc>
          <w:tcPr>
            <w:tcW w:type="dxa" w:w="3312"/>
            <w:shd w:val="clear" w:color="auto" w:fill="F2F0EA"/>
          </w:tcPr>
          <w:p>
            <w:r>
              <w:rPr>
                <w:sz w:val="15"/>
              </w:rPr>
              <w:t>accountingPeriod</w:t>
            </w:r>
          </w:p>
        </w:tc>
        <w:tc>
          <w:tcPr>
            <w:tcW w:type="dxa" w:w="2880"/>
            <w:shd w:val="clear" w:color="auto" w:fill="F2F0EA"/>
          </w:tcPr>
          <w:p>
            <w:r>
              <w:rPr>
                <w:sz w:val="15"/>
              </w:rPr>
              <w:t>AccountingPeriod</w:t>
            </w:r>
          </w:p>
        </w:tc>
        <w:tc>
          <w:tcPr>
            <w:tcW w:type="dxa" w:w="2448"/>
            <w:shd w:val="clear" w:color="auto" w:fill="F2F0EA"/>
          </w:tcPr>
          <w:p>
            <w:r>
              <w:rPr>
                <w:sz w:val="15"/>
              </w:rPr>
              <w:t>many-to-1 / 1-to-1</w:t>
            </w:r>
          </w:p>
        </w:tc>
      </w:tr>
      <w:tr>
        <w:tc>
          <w:tcPr>
            <w:tcW w:type="dxa" w:w="2880"/>
          </w:tcPr>
          <w:p>
            <w:r>
              <w:rPr>
                <w:sz w:val="15"/>
              </w:rPr>
              <w:t>Voucher</w:t>
            </w:r>
          </w:p>
        </w:tc>
        <w:tc>
          <w:tcPr>
            <w:tcW w:type="dxa" w:w="3312"/>
          </w:tcPr>
          <w:p>
            <w:r>
              <w:rPr>
                <w:sz w:val="15"/>
              </w:rPr>
              <w:t>reversalOfVoucher</w:t>
            </w:r>
          </w:p>
        </w:tc>
        <w:tc>
          <w:tcPr>
            <w:tcW w:type="dxa" w:w="2880"/>
          </w:tcPr>
          <w:p>
            <w:r>
              <w:rPr>
                <w:sz w:val="15"/>
              </w:rPr>
              <w:t>Voucher</w:t>
            </w:r>
          </w:p>
        </w:tc>
        <w:tc>
          <w:tcPr>
            <w:tcW w:type="dxa" w:w="2448"/>
          </w:tcPr>
          <w:p>
            <w:r>
              <w:rPr>
                <w:sz w:val="15"/>
              </w:rPr>
              <w:t>many-to-1 / 1-to-1</w:t>
            </w:r>
          </w:p>
        </w:tc>
      </w:tr>
      <w:tr>
        <w:tc>
          <w:tcPr>
            <w:tcW w:type="dxa" w:w="2880"/>
            <w:shd w:val="clear" w:color="auto" w:fill="F2F0EA"/>
          </w:tcPr>
          <w:p>
            <w:r>
              <w:rPr>
                <w:sz w:val="15"/>
              </w:rPr>
              <w:t>Voucher</w:t>
            </w:r>
          </w:p>
        </w:tc>
        <w:tc>
          <w:tcPr>
            <w:tcW w:type="dxa" w:w="3312"/>
            <w:shd w:val="clear" w:color="auto" w:fill="F2F0EA"/>
          </w:tcPr>
          <w:p>
            <w:r>
              <w:rPr>
                <w:sz w:val="15"/>
              </w:rPr>
              <w:t>reversedByVoucher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Voucher</w:t>
            </w:r>
          </w:p>
        </w:tc>
        <w:tc>
          <w:tcPr>
            <w:tcW w:type="dxa" w:w="3312"/>
          </w:tcPr>
          <w:p>
            <w:r>
              <w:rPr>
                <w:sz w:val="15"/>
              </w:rPr>
              <w:t>bankTransfer</w:t>
            </w:r>
          </w:p>
        </w:tc>
        <w:tc>
          <w:tcPr>
            <w:tcW w:type="dxa" w:w="2880"/>
          </w:tcPr>
          <w:p>
            <w:r>
              <w:rPr>
                <w:sz w:val="15"/>
              </w:rPr>
              <w:t>BankTransfer</w:t>
            </w:r>
          </w:p>
        </w:tc>
        <w:tc>
          <w:tcPr>
            <w:tcW w:type="dxa" w:w="2448"/>
          </w:tcPr>
          <w:p>
            <w:r>
              <w:rPr>
                <w:sz w:val="15"/>
              </w:rPr>
              <w:t>many-to-1 / 1-to-1</w:t>
            </w:r>
          </w:p>
        </w:tc>
      </w:tr>
      <w:tr>
        <w:tc>
          <w:tcPr>
            <w:tcW w:type="dxa" w:w="2880"/>
            <w:shd w:val="clear" w:color="auto" w:fill="F2F0EA"/>
          </w:tcPr>
          <w:p>
            <w:r>
              <w:rPr>
                <w:sz w:val="15"/>
              </w:rPr>
              <w:t>Voucher</w:t>
            </w:r>
          </w:p>
        </w:tc>
        <w:tc>
          <w:tcPr>
            <w:tcW w:type="dxa" w:w="3312"/>
            <w:shd w:val="clear" w:color="auto" w:fill="F2F0EA"/>
          </w:tcPr>
          <w:p>
            <w:r>
              <w:rPr>
                <w:sz w:val="15"/>
              </w:rPr>
              <w:t>chequesIssued</w:t>
            </w:r>
          </w:p>
        </w:tc>
        <w:tc>
          <w:tcPr>
            <w:tcW w:type="dxa" w:w="2880"/>
            <w:shd w:val="clear" w:color="auto" w:fill="F2F0EA"/>
          </w:tcPr>
          <w:p>
            <w:r>
              <w:rPr>
                <w:sz w:val="15"/>
              </w:rPr>
              <w:t>Cheque</w:t>
            </w:r>
          </w:p>
        </w:tc>
        <w:tc>
          <w:tcPr>
            <w:tcW w:type="dxa" w:w="2448"/>
            <w:shd w:val="clear" w:color="auto" w:fill="F2F0EA"/>
          </w:tcPr>
          <w:p>
            <w:r>
              <w:rPr>
                <w:sz w:val="15"/>
              </w:rPr>
              <w:t>1-to-many</w:t>
            </w:r>
          </w:p>
        </w:tc>
      </w:tr>
      <w:tr>
        <w:tc>
          <w:tcPr>
            <w:tcW w:type="dxa" w:w="2880"/>
          </w:tcPr>
          <w:p>
            <w:r>
              <w:rPr>
                <w:sz w:val="15"/>
              </w:rPr>
              <w:t>Voucher</w:t>
            </w:r>
          </w:p>
        </w:tc>
        <w:tc>
          <w:tcPr>
            <w:tcW w:type="dxa" w:w="3312"/>
          </w:tcPr>
          <w:p>
            <w:r>
              <w:rPr>
                <w:sz w:val="15"/>
              </w:rPr>
              <w:t>chequesClearance</w:t>
            </w:r>
          </w:p>
        </w:tc>
        <w:tc>
          <w:tcPr>
            <w:tcW w:type="dxa" w:w="2880"/>
          </w:tcPr>
          <w:p>
            <w:r>
              <w:rPr>
                <w:sz w:val="15"/>
              </w:rPr>
              <w:t>Cheque</w:t>
            </w:r>
          </w:p>
        </w:tc>
        <w:tc>
          <w:tcPr>
            <w:tcW w:type="dxa" w:w="2448"/>
          </w:tcPr>
          <w:p>
            <w:r>
              <w:rPr>
                <w:sz w:val="15"/>
              </w:rPr>
              <w:t>1-to-many</w:t>
            </w:r>
          </w:p>
        </w:tc>
      </w:tr>
      <w:tr>
        <w:tc>
          <w:tcPr>
            <w:tcW w:type="dxa" w:w="2880"/>
            <w:shd w:val="clear" w:color="auto" w:fill="F2F0EA"/>
          </w:tcPr>
          <w:p>
            <w:r>
              <w:rPr>
                <w:sz w:val="15"/>
              </w:rPr>
              <w:t>Voucher</w:t>
            </w:r>
          </w:p>
        </w:tc>
        <w:tc>
          <w:tcPr>
            <w:tcW w:type="dxa" w:w="3312"/>
            <w:shd w:val="clear" w:color="auto" w:fill="F2F0EA"/>
          </w:tcPr>
          <w:p>
            <w:r>
              <w:rPr>
                <w:sz w:val="15"/>
              </w:rPr>
              <w:t>chequesBounceReturn</w:t>
            </w:r>
          </w:p>
        </w:tc>
        <w:tc>
          <w:tcPr>
            <w:tcW w:type="dxa" w:w="2880"/>
            <w:shd w:val="clear" w:color="auto" w:fill="F2F0EA"/>
          </w:tcPr>
          <w:p>
            <w:r>
              <w:rPr>
                <w:sz w:val="15"/>
              </w:rPr>
              <w:t>Cheque</w:t>
            </w:r>
          </w:p>
        </w:tc>
        <w:tc>
          <w:tcPr>
            <w:tcW w:type="dxa" w:w="2448"/>
            <w:shd w:val="clear" w:color="auto" w:fill="F2F0EA"/>
          </w:tcPr>
          <w:p>
            <w:r>
              <w:rPr>
                <w:sz w:val="15"/>
              </w:rPr>
              <w:t>1-to-many</w:t>
            </w:r>
          </w:p>
        </w:tc>
      </w:tr>
      <w:tr>
        <w:tc>
          <w:tcPr>
            <w:tcW w:type="dxa" w:w="2880"/>
          </w:tcPr>
          <w:p>
            <w:r>
              <w:rPr>
                <w:sz w:val="15"/>
              </w:rPr>
              <w:t>Voucher</w:t>
            </w:r>
          </w:p>
        </w:tc>
        <w:tc>
          <w:tcPr>
            <w:tcW w:type="dxa" w:w="3312"/>
          </w:tcPr>
          <w:p>
            <w:r>
              <w:rPr>
                <w:sz w:val="15"/>
              </w:rPr>
              <w:t>chequesBounceCharge</w:t>
            </w:r>
          </w:p>
        </w:tc>
        <w:tc>
          <w:tcPr>
            <w:tcW w:type="dxa" w:w="2880"/>
          </w:tcPr>
          <w:p>
            <w:r>
              <w:rPr>
                <w:sz w:val="15"/>
              </w:rPr>
              <w:t>Cheque</w:t>
            </w:r>
          </w:p>
        </w:tc>
        <w:tc>
          <w:tcPr>
            <w:tcW w:type="dxa" w:w="2448"/>
          </w:tcPr>
          <w:p>
            <w:r>
              <w:rPr>
                <w:sz w:val="15"/>
              </w:rPr>
              <w:t>1-to-many</w:t>
            </w:r>
          </w:p>
        </w:tc>
      </w:tr>
      <w:tr>
        <w:tc>
          <w:tcPr>
            <w:tcW w:type="dxa" w:w="2880"/>
            <w:shd w:val="clear" w:color="auto" w:fill="F2F0EA"/>
          </w:tcPr>
          <w:p>
            <w:r>
              <w:rPr>
                <w:sz w:val="15"/>
              </w:rPr>
              <w:t>Voucher</w:t>
            </w:r>
          </w:p>
        </w:tc>
        <w:tc>
          <w:tcPr>
            <w:tcW w:type="dxa" w:w="3312"/>
            <w:shd w:val="clear" w:color="auto" w:fill="F2F0EA"/>
          </w:tcPr>
          <w:p>
            <w:r>
              <w:rPr>
                <w:sz w:val="15"/>
              </w:rPr>
              <w:t>reconciliationAdjustments</w:t>
            </w:r>
          </w:p>
        </w:tc>
        <w:tc>
          <w:tcPr>
            <w:tcW w:type="dxa" w:w="2880"/>
            <w:shd w:val="clear" w:color="auto" w:fill="F2F0EA"/>
          </w:tcPr>
          <w:p>
            <w:r>
              <w:rPr>
                <w:sz w:val="15"/>
              </w:rPr>
              <w:t>BankReconciliationLine</w:t>
            </w:r>
          </w:p>
        </w:tc>
        <w:tc>
          <w:tcPr>
            <w:tcW w:type="dxa" w:w="2448"/>
            <w:shd w:val="clear" w:color="auto" w:fill="F2F0EA"/>
          </w:tcPr>
          <w:p>
            <w:r>
              <w:rPr>
                <w:sz w:val="15"/>
              </w:rPr>
              <w:t>1-to-many</w:t>
            </w:r>
          </w:p>
        </w:tc>
      </w:tr>
      <w:tr>
        <w:tc>
          <w:tcPr>
            <w:tcW w:type="dxa" w:w="2880"/>
          </w:tcPr>
          <w:p>
            <w:r>
              <w:rPr>
                <w:sz w:val="15"/>
              </w:rPr>
              <w:t>Voucher</w:t>
            </w:r>
          </w:p>
        </w:tc>
        <w:tc>
          <w:tcPr>
            <w:tcW w:type="dxa" w:w="3312"/>
          </w:tcPr>
          <w:p>
            <w:r>
              <w:rPr>
                <w:sz w:val="15"/>
              </w:rPr>
              <w:t>invoice</w:t>
            </w:r>
          </w:p>
        </w:tc>
        <w:tc>
          <w:tcPr>
            <w:tcW w:type="dxa" w:w="2880"/>
          </w:tcPr>
          <w:p>
            <w:r>
              <w:rPr>
                <w:sz w:val="15"/>
              </w:rPr>
              <w:t>Invoice</w:t>
            </w:r>
          </w:p>
        </w:tc>
        <w:tc>
          <w:tcPr>
            <w:tcW w:type="dxa" w:w="2448"/>
          </w:tcPr>
          <w:p>
            <w:r>
              <w:rPr>
                <w:sz w:val="15"/>
              </w:rPr>
              <w:t>many-to-1 / 1-to-1</w:t>
            </w:r>
          </w:p>
        </w:tc>
      </w:tr>
      <w:tr>
        <w:tc>
          <w:tcPr>
            <w:tcW w:type="dxa" w:w="2880"/>
            <w:shd w:val="clear" w:color="auto" w:fill="F2F0EA"/>
          </w:tcPr>
          <w:p>
            <w:r>
              <w:rPr>
                <w:sz w:val="15"/>
              </w:rPr>
              <w:t>Voucher</w:t>
            </w:r>
          </w:p>
        </w:tc>
        <w:tc>
          <w:tcPr>
            <w:tcW w:type="dxa" w:w="3312"/>
            <w:shd w:val="clear" w:color="auto" w:fill="F2F0EA"/>
          </w:tcPr>
          <w:p>
            <w:r>
              <w:rPr>
                <w:sz w:val="15"/>
              </w:rPr>
              <w:t>customerCreditNote</w:t>
            </w:r>
          </w:p>
        </w:tc>
        <w:tc>
          <w:tcPr>
            <w:tcW w:type="dxa" w:w="2880"/>
            <w:shd w:val="clear" w:color="auto" w:fill="F2F0EA"/>
          </w:tcPr>
          <w:p>
            <w:r>
              <w:rPr>
                <w:sz w:val="15"/>
              </w:rPr>
              <w:t>CreditNote</w:t>
            </w:r>
          </w:p>
        </w:tc>
        <w:tc>
          <w:tcPr>
            <w:tcW w:type="dxa" w:w="2448"/>
            <w:shd w:val="clear" w:color="auto" w:fill="F2F0EA"/>
          </w:tcPr>
          <w:p>
            <w:r>
              <w:rPr>
                <w:sz w:val="15"/>
              </w:rPr>
              <w:t>many-to-1 / 1-to-1</w:t>
            </w:r>
          </w:p>
        </w:tc>
      </w:tr>
      <w:tr>
        <w:tc>
          <w:tcPr>
            <w:tcW w:type="dxa" w:w="2880"/>
          </w:tcPr>
          <w:p>
            <w:r>
              <w:rPr>
                <w:sz w:val="15"/>
              </w:rPr>
              <w:t>Voucher</w:t>
            </w:r>
          </w:p>
        </w:tc>
        <w:tc>
          <w:tcPr>
            <w:tcW w:type="dxa" w:w="3312"/>
          </w:tcPr>
          <w:p>
            <w:r>
              <w:rPr>
                <w:sz w:val="15"/>
              </w:rPr>
              <w:t>customerDebitNote</w:t>
            </w:r>
          </w:p>
        </w:tc>
        <w:tc>
          <w:tcPr>
            <w:tcW w:type="dxa" w:w="2880"/>
          </w:tcPr>
          <w:p>
            <w:r>
              <w:rPr>
                <w:sz w:val="15"/>
              </w:rPr>
              <w:t>CustomerDebitNote</w:t>
            </w:r>
          </w:p>
        </w:tc>
        <w:tc>
          <w:tcPr>
            <w:tcW w:type="dxa" w:w="2448"/>
          </w:tcPr>
          <w:p>
            <w:r>
              <w:rPr>
                <w:sz w:val="15"/>
              </w:rPr>
              <w:t>many-to-1 / 1-to-1</w:t>
            </w:r>
          </w:p>
        </w:tc>
      </w:tr>
      <w:tr>
        <w:tc>
          <w:tcPr>
            <w:tcW w:type="dxa" w:w="2880"/>
            <w:shd w:val="clear" w:color="auto" w:fill="F2F0EA"/>
          </w:tcPr>
          <w:p>
            <w:r>
              <w:rPr>
                <w:sz w:val="15"/>
              </w:rPr>
              <w:t>Voucher</w:t>
            </w:r>
          </w:p>
        </w:tc>
        <w:tc>
          <w:tcPr>
            <w:tcW w:type="dxa" w:w="3312"/>
            <w:shd w:val="clear" w:color="auto" w:fill="F2F0EA"/>
          </w:tcPr>
          <w:p>
            <w:r>
              <w:rPr>
                <w:sz w:val="15"/>
              </w:rPr>
              <w:t>receipt</w:t>
            </w:r>
          </w:p>
        </w:tc>
        <w:tc>
          <w:tcPr>
            <w:tcW w:type="dxa" w:w="2880"/>
            <w:shd w:val="clear" w:color="auto" w:fill="F2F0EA"/>
          </w:tcPr>
          <w:p>
            <w:r>
              <w:rPr>
                <w:sz w:val="15"/>
              </w:rPr>
              <w:t>Receipt</w:t>
            </w:r>
          </w:p>
        </w:tc>
        <w:tc>
          <w:tcPr>
            <w:tcW w:type="dxa" w:w="2448"/>
            <w:shd w:val="clear" w:color="auto" w:fill="F2F0EA"/>
          </w:tcPr>
          <w:p>
            <w:r>
              <w:rPr>
                <w:sz w:val="15"/>
              </w:rPr>
              <w:t>many-to-1 / 1-to-1</w:t>
            </w:r>
          </w:p>
        </w:tc>
      </w:tr>
      <w:tr>
        <w:tc>
          <w:tcPr>
            <w:tcW w:type="dxa" w:w="2880"/>
          </w:tcPr>
          <w:p>
            <w:r>
              <w:rPr>
                <w:sz w:val="15"/>
              </w:rPr>
              <w:t>Voucher</w:t>
            </w:r>
          </w:p>
        </w:tc>
        <w:tc>
          <w:tcPr>
            <w:tcW w:type="dxa" w:w="3312"/>
          </w:tcPr>
          <w:p>
            <w:r>
              <w:rPr>
                <w:sz w:val="15"/>
              </w:rPr>
              <w:t>supplierBill</w:t>
            </w:r>
          </w:p>
        </w:tc>
        <w:tc>
          <w:tcPr>
            <w:tcW w:type="dxa" w:w="2880"/>
          </w:tcPr>
          <w:p>
            <w:r>
              <w:rPr>
                <w:sz w:val="15"/>
              </w:rPr>
              <w:t>SupplierBill</w:t>
            </w:r>
          </w:p>
        </w:tc>
        <w:tc>
          <w:tcPr>
            <w:tcW w:type="dxa" w:w="2448"/>
          </w:tcPr>
          <w:p>
            <w:r>
              <w:rPr>
                <w:sz w:val="15"/>
              </w:rPr>
              <w:t>many-to-1 / 1-to-1</w:t>
            </w:r>
          </w:p>
        </w:tc>
      </w:tr>
      <w:tr>
        <w:tc>
          <w:tcPr>
            <w:tcW w:type="dxa" w:w="2880"/>
            <w:shd w:val="clear" w:color="auto" w:fill="F2F0EA"/>
          </w:tcPr>
          <w:p>
            <w:r>
              <w:rPr>
                <w:sz w:val="15"/>
              </w:rPr>
              <w:t>Voucher</w:t>
            </w:r>
          </w:p>
        </w:tc>
        <w:tc>
          <w:tcPr>
            <w:tcW w:type="dxa" w:w="3312"/>
            <w:shd w:val="clear" w:color="auto" w:fill="F2F0EA"/>
          </w:tcPr>
          <w:p>
            <w:r>
              <w:rPr>
                <w:sz w:val="15"/>
              </w:rPr>
              <w:t>supplierCreditNote</w:t>
            </w:r>
          </w:p>
        </w:tc>
        <w:tc>
          <w:tcPr>
            <w:tcW w:type="dxa" w:w="2880"/>
            <w:shd w:val="clear" w:color="auto" w:fill="F2F0EA"/>
          </w:tcPr>
          <w:p>
            <w:r>
              <w:rPr>
                <w:sz w:val="15"/>
              </w:rPr>
              <w:t>SupplierCreditNote</w:t>
            </w:r>
          </w:p>
        </w:tc>
        <w:tc>
          <w:tcPr>
            <w:tcW w:type="dxa" w:w="2448"/>
            <w:shd w:val="clear" w:color="auto" w:fill="F2F0EA"/>
          </w:tcPr>
          <w:p>
            <w:r>
              <w:rPr>
                <w:sz w:val="15"/>
              </w:rPr>
              <w:t>many-to-1 / 1-to-1</w:t>
            </w:r>
          </w:p>
        </w:tc>
      </w:tr>
      <w:tr>
        <w:tc>
          <w:tcPr>
            <w:tcW w:type="dxa" w:w="2880"/>
          </w:tcPr>
          <w:p>
            <w:r>
              <w:rPr>
                <w:sz w:val="15"/>
              </w:rPr>
              <w:t>Voucher</w:t>
            </w:r>
          </w:p>
        </w:tc>
        <w:tc>
          <w:tcPr>
            <w:tcW w:type="dxa" w:w="3312"/>
          </w:tcPr>
          <w:p>
            <w:r>
              <w:rPr>
                <w:sz w:val="15"/>
              </w:rPr>
              <w:t>supplierDebitNote</w:t>
            </w:r>
          </w:p>
        </w:tc>
        <w:tc>
          <w:tcPr>
            <w:tcW w:type="dxa" w:w="2880"/>
          </w:tcPr>
          <w:p>
            <w:r>
              <w:rPr>
                <w:sz w:val="15"/>
              </w:rPr>
              <w:t>SupplierDebitNote</w:t>
            </w:r>
          </w:p>
        </w:tc>
        <w:tc>
          <w:tcPr>
            <w:tcW w:type="dxa" w:w="2448"/>
          </w:tcPr>
          <w:p>
            <w:r>
              <w:rPr>
                <w:sz w:val="15"/>
              </w:rPr>
              <w:t>many-to-1 / 1-to-1</w:t>
            </w:r>
          </w:p>
        </w:tc>
      </w:tr>
      <w:tr>
        <w:tc>
          <w:tcPr>
            <w:tcW w:type="dxa" w:w="2880"/>
            <w:shd w:val="clear" w:color="auto" w:fill="F2F0EA"/>
          </w:tcPr>
          <w:p>
            <w:r>
              <w:rPr>
                <w:sz w:val="15"/>
              </w:rPr>
              <w:t>Voucher</w:t>
            </w:r>
          </w:p>
        </w:tc>
        <w:tc>
          <w:tcPr>
            <w:tcW w:type="dxa" w:w="3312"/>
            <w:shd w:val="clear" w:color="auto" w:fill="F2F0EA"/>
          </w:tcPr>
          <w:p>
            <w:r>
              <w:rPr>
                <w:sz w:val="15"/>
              </w:rPr>
              <w:t>supplierPayment</w:t>
            </w:r>
          </w:p>
        </w:tc>
        <w:tc>
          <w:tcPr>
            <w:tcW w:type="dxa" w:w="2880"/>
            <w:shd w:val="clear" w:color="auto" w:fill="F2F0EA"/>
          </w:tcPr>
          <w:p>
            <w:r>
              <w:rPr>
                <w:sz w:val="15"/>
              </w:rPr>
              <w:t>SupplierPayment</w:t>
            </w:r>
          </w:p>
        </w:tc>
        <w:tc>
          <w:tcPr>
            <w:tcW w:type="dxa" w:w="2448"/>
            <w:shd w:val="clear" w:color="auto" w:fill="F2F0EA"/>
          </w:tcPr>
          <w:p>
            <w:r>
              <w:rPr>
                <w:sz w:val="15"/>
              </w:rPr>
              <w:t>many-to-1 / 1-to-1</w:t>
            </w:r>
          </w:p>
        </w:tc>
      </w:tr>
      <w:tr>
        <w:tc>
          <w:tcPr>
            <w:tcW w:type="dxa" w:w="2880"/>
          </w:tcPr>
          <w:p>
            <w:r>
              <w:rPr>
                <w:sz w:val="15"/>
              </w:rPr>
              <w:t>Voucher</w:t>
            </w:r>
          </w:p>
        </w:tc>
        <w:tc>
          <w:tcPr>
            <w:tcW w:type="dxa" w:w="3312"/>
          </w:tcPr>
          <w:p>
            <w:r>
              <w:rPr>
                <w:sz w:val="15"/>
              </w:rPr>
              <w:t>driverAdvance</w:t>
            </w:r>
          </w:p>
        </w:tc>
        <w:tc>
          <w:tcPr>
            <w:tcW w:type="dxa" w:w="2880"/>
          </w:tcPr>
          <w:p>
            <w:r>
              <w:rPr>
                <w:sz w:val="15"/>
              </w:rPr>
              <w:t>DriverAdvance</w:t>
            </w:r>
          </w:p>
        </w:tc>
        <w:tc>
          <w:tcPr>
            <w:tcW w:type="dxa" w:w="2448"/>
          </w:tcPr>
          <w:p>
            <w:r>
              <w:rPr>
                <w:sz w:val="15"/>
              </w:rPr>
              <w:t>many-to-1 / 1-to-1</w:t>
            </w:r>
          </w:p>
        </w:tc>
      </w:tr>
      <w:tr>
        <w:tc>
          <w:tcPr>
            <w:tcW w:type="dxa" w:w="2880"/>
            <w:shd w:val="clear" w:color="auto" w:fill="F2F0EA"/>
          </w:tcPr>
          <w:p>
            <w:r>
              <w:rPr>
                <w:sz w:val="15"/>
              </w:rPr>
              <w:t>Voucher</w:t>
            </w:r>
          </w:p>
        </w:tc>
        <w:tc>
          <w:tcPr>
            <w:tcW w:type="dxa" w:w="3312"/>
            <w:shd w:val="clear" w:color="auto" w:fill="F2F0EA"/>
          </w:tcPr>
          <w:p>
            <w:r>
              <w:rPr>
                <w:sz w:val="15"/>
              </w:rPr>
              <w:t>driverReimbursement</w:t>
            </w:r>
          </w:p>
        </w:tc>
        <w:tc>
          <w:tcPr>
            <w:tcW w:type="dxa" w:w="2880"/>
            <w:shd w:val="clear" w:color="auto" w:fill="F2F0EA"/>
          </w:tcPr>
          <w:p>
            <w:r>
              <w:rPr>
                <w:sz w:val="15"/>
              </w:rPr>
              <w:t>DriverExpenseReimbursement</w:t>
            </w:r>
          </w:p>
        </w:tc>
        <w:tc>
          <w:tcPr>
            <w:tcW w:type="dxa" w:w="2448"/>
            <w:shd w:val="clear" w:color="auto" w:fill="F2F0EA"/>
          </w:tcPr>
          <w:p>
            <w:r>
              <w:rPr>
                <w:sz w:val="15"/>
              </w:rPr>
              <w:t>many-to-1 / 1-to-1</w:t>
            </w:r>
          </w:p>
        </w:tc>
      </w:tr>
      <w:tr>
        <w:tc>
          <w:tcPr>
            <w:tcW w:type="dxa" w:w="2880"/>
          </w:tcPr>
          <w:p>
            <w:r>
              <w:rPr>
                <w:sz w:val="15"/>
              </w:rPr>
              <w:t>Voucher</w:t>
            </w:r>
          </w:p>
        </w:tc>
        <w:tc>
          <w:tcPr>
            <w:tcW w:type="dxa" w:w="3312"/>
          </w:tcPr>
          <w:p>
            <w:r>
              <w:rPr>
                <w:sz w:val="15"/>
              </w:rPr>
              <w:t>driverEarning</w:t>
            </w:r>
          </w:p>
        </w:tc>
        <w:tc>
          <w:tcPr>
            <w:tcW w:type="dxa" w:w="2880"/>
          </w:tcPr>
          <w:p>
            <w:r>
              <w:rPr>
                <w:sz w:val="15"/>
              </w:rPr>
              <w:t>DriverEarning</w:t>
            </w:r>
          </w:p>
        </w:tc>
        <w:tc>
          <w:tcPr>
            <w:tcW w:type="dxa" w:w="2448"/>
          </w:tcPr>
          <w:p>
            <w:r>
              <w:rPr>
                <w:sz w:val="15"/>
              </w:rPr>
              <w:t>many-to-1 / 1-to-1</w:t>
            </w:r>
          </w:p>
        </w:tc>
      </w:tr>
      <w:tr>
        <w:tc>
          <w:tcPr>
            <w:tcW w:type="dxa" w:w="2880"/>
            <w:shd w:val="clear" w:color="auto" w:fill="F2F0EA"/>
          </w:tcPr>
          <w:p>
            <w:r>
              <w:rPr>
                <w:sz w:val="15"/>
              </w:rPr>
              <w:t>Voucher</w:t>
            </w:r>
          </w:p>
        </w:tc>
        <w:tc>
          <w:tcPr>
            <w:tcW w:type="dxa" w:w="3312"/>
            <w:shd w:val="clear" w:color="auto" w:fill="F2F0EA"/>
          </w:tcPr>
          <w:p>
            <w:r>
              <w:rPr>
                <w:sz w:val="15"/>
              </w:rPr>
              <w:t>driverPenalty</w:t>
            </w:r>
          </w:p>
        </w:tc>
        <w:tc>
          <w:tcPr>
            <w:tcW w:type="dxa" w:w="2880"/>
            <w:shd w:val="clear" w:color="auto" w:fill="F2F0EA"/>
          </w:tcPr>
          <w:p>
            <w:r>
              <w:rPr>
                <w:sz w:val="15"/>
              </w:rPr>
              <w:t>DriverPenalty</w:t>
            </w:r>
          </w:p>
        </w:tc>
        <w:tc>
          <w:tcPr>
            <w:tcW w:type="dxa" w:w="2448"/>
            <w:shd w:val="clear" w:color="auto" w:fill="F2F0EA"/>
          </w:tcPr>
          <w:p>
            <w:r>
              <w:rPr>
                <w:sz w:val="15"/>
              </w:rPr>
              <w:t>many-to-1 / 1-to-1</w:t>
            </w:r>
          </w:p>
        </w:tc>
      </w:tr>
      <w:tr>
        <w:tc>
          <w:tcPr>
            <w:tcW w:type="dxa" w:w="2880"/>
          </w:tcPr>
          <w:p>
            <w:r>
              <w:rPr>
                <w:sz w:val="15"/>
              </w:rPr>
              <w:t>Voucher</w:t>
            </w:r>
          </w:p>
        </w:tc>
        <w:tc>
          <w:tcPr>
            <w:tcW w:type="dxa" w:w="3312"/>
          </w:tcPr>
          <w:p>
            <w:r>
              <w:rPr>
                <w:sz w:val="15"/>
              </w:rPr>
              <w:t>driverSettlementJournal</w:t>
            </w:r>
          </w:p>
        </w:tc>
        <w:tc>
          <w:tcPr>
            <w:tcW w:type="dxa" w:w="2880"/>
          </w:tcPr>
          <w:p>
            <w:r>
              <w:rPr>
                <w:sz w:val="15"/>
              </w:rPr>
              <w:t>DriverSettlement</w:t>
            </w:r>
          </w:p>
        </w:tc>
        <w:tc>
          <w:tcPr>
            <w:tcW w:type="dxa" w:w="2448"/>
          </w:tcPr>
          <w:p>
            <w:r>
              <w:rPr>
                <w:sz w:val="15"/>
              </w:rPr>
              <w:t>many-to-1 / 1-to-1</w:t>
            </w:r>
          </w:p>
        </w:tc>
      </w:tr>
      <w:tr>
        <w:tc>
          <w:tcPr>
            <w:tcW w:type="dxa" w:w="2880"/>
            <w:shd w:val="clear" w:color="auto" w:fill="F2F0EA"/>
          </w:tcPr>
          <w:p>
            <w:r>
              <w:rPr>
                <w:sz w:val="15"/>
              </w:rPr>
              <w:t>Voucher</w:t>
            </w:r>
          </w:p>
        </w:tc>
        <w:tc>
          <w:tcPr>
            <w:tcW w:type="dxa" w:w="3312"/>
            <w:shd w:val="clear" w:color="auto" w:fill="F2F0EA"/>
          </w:tcPr>
          <w:p>
            <w:r>
              <w:rPr>
                <w:sz w:val="15"/>
              </w:rPr>
              <w:t>driverSettlementPayment</w:t>
            </w:r>
          </w:p>
        </w:tc>
        <w:tc>
          <w:tcPr>
            <w:tcW w:type="dxa" w:w="2880"/>
            <w:shd w:val="clear" w:color="auto" w:fill="F2F0EA"/>
          </w:tcPr>
          <w:p>
            <w:r>
              <w:rPr>
                <w:sz w:val="15"/>
              </w:rPr>
              <w:t>DriverSettlement</w:t>
            </w:r>
          </w:p>
        </w:tc>
        <w:tc>
          <w:tcPr>
            <w:tcW w:type="dxa" w:w="2448"/>
            <w:shd w:val="clear" w:color="auto" w:fill="F2F0EA"/>
          </w:tcPr>
          <w:p>
            <w:r>
              <w:rPr>
                <w:sz w:val="15"/>
              </w:rPr>
              <w:t>many-to-1 / 1-to-1</w:t>
            </w:r>
          </w:p>
        </w:tc>
      </w:tr>
      <w:tr>
        <w:tc>
          <w:tcPr>
            <w:tcW w:type="dxa" w:w="2880"/>
          </w:tcPr>
          <w:p>
            <w:r>
              <w:rPr>
                <w:sz w:val="15"/>
              </w:rPr>
              <w:t>Voucher</w:t>
            </w:r>
          </w:p>
        </w:tc>
        <w:tc>
          <w:tcPr>
            <w:tcW w:type="dxa" w:w="3312"/>
          </w:tcPr>
          <w:p>
            <w:r>
              <w:rPr>
                <w:sz w:val="15"/>
              </w:rPr>
              <w:t>employeeAdvance</w:t>
            </w:r>
          </w:p>
        </w:tc>
        <w:tc>
          <w:tcPr>
            <w:tcW w:type="dxa" w:w="2880"/>
          </w:tcPr>
          <w:p>
            <w:r>
              <w:rPr>
                <w:sz w:val="15"/>
              </w:rPr>
              <w:t>EmployeeAdvance</w:t>
            </w:r>
          </w:p>
        </w:tc>
        <w:tc>
          <w:tcPr>
            <w:tcW w:type="dxa" w:w="2448"/>
          </w:tcPr>
          <w:p>
            <w:r>
              <w:rPr>
                <w:sz w:val="15"/>
              </w:rPr>
              <w:t>many-to-1 / 1-to-1</w:t>
            </w:r>
          </w:p>
        </w:tc>
      </w:tr>
      <w:tr>
        <w:tc>
          <w:tcPr>
            <w:tcW w:type="dxa" w:w="2880"/>
            <w:shd w:val="clear" w:color="auto" w:fill="F2F0EA"/>
          </w:tcPr>
          <w:p>
            <w:r>
              <w:rPr>
                <w:sz w:val="15"/>
              </w:rPr>
              <w:t>Voucher</w:t>
            </w:r>
          </w:p>
        </w:tc>
        <w:tc>
          <w:tcPr>
            <w:tcW w:type="dxa" w:w="3312"/>
            <w:shd w:val="clear" w:color="auto" w:fill="F2F0EA"/>
          </w:tcPr>
          <w:p>
            <w:r>
              <w:rPr>
                <w:sz w:val="15"/>
              </w:rPr>
              <w:t>payrollRunJournal</w:t>
            </w:r>
          </w:p>
        </w:tc>
        <w:tc>
          <w:tcPr>
            <w:tcW w:type="dxa" w:w="2880"/>
            <w:shd w:val="clear" w:color="auto" w:fill="F2F0EA"/>
          </w:tcPr>
          <w:p>
            <w:r>
              <w:rPr>
                <w:sz w:val="15"/>
              </w:rPr>
              <w:t>PayrollRun</w:t>
            </w:r>
          </w:p>
        </w:tc>
        <w:tc>
          <w:tcPr>
            <w:tcW w:type="dxa" w:w="2448"/>
            <w:shd w:val="clear" w:color="auto" w:fill="F2F0EA"/>
          </w:tcPr>
          <w:p>
            <w:r>
              <w:rPr>
                <w:sz w:val="15"/>
              </w:rPr>
              <w:t>many-to-1 / 1-to-1</w:t>
            </w:r>
          </w:p>
        </w:tc>
      </w:tr>
      <w:tr>
        <w:tc>
          <w:tcPr>
            <w:tcW w:type="dxa" w:w="2880"/>
          </w:tcPr>
          <w:p>
            <w:r>
              <w:rPr>
                <w:sz w:val="15"/>
              </w:rPr>
              <w:t>Voucher</w:t>
            </w:r>
          </w:p>
        </w:tc>
        <w:tc>
          <w:tcPr>
            <w:tcW w:type="dxa" w:w="3312"/>
          </w:tcPr>
          <w:p>
            <w:r>
              <w:rPr>
                <w:sz w:val="15"/>
              </w:rPr>
              <w:t>payrollRunLinePayment</w:t>
            </w:r>
          </w:p>
        </w:tc>
        <w:tc>
          <w:tcPr>
            <w:tcW w:type="dxa" w:w="2880"/>
          </w:tcPr>
          <w:p>
            <w:r>
              <w:rPr>
                <w:sz w:val="15"/>
              </w:rPr>
              <w:t>PayrollRunLine</w:t>
            </w:r>
          </w:p>
        </w:tc>
        <w:tc>
          <w:tcPr>
            <w:tcW w:type="dxa" w:w="2448"/>
          </w:tcPr>
          <w:p>
            <w:r>
              <w:rPr>
                <w:sz w:val="15"/>
              </w:rPr>
              <w:t>many-to-1 / 1-to-1</w:t>
            </w:r>
          </w:p>
        </w:tc>
      </w:tr>
      <w:tr>
        <w:tc>
          <w:tcPr>
            <w:tcW w:type="dxa" w:w="2880"/>
            <w:shd w:val="clear" w:color="auto" w:fill="F2F0EA"/>
          </w:tcPr>
          <w:p>
            <w:r>
              <w:rPr>
                <w:sz w:val="15"/>
              </w:rPr>
              <w:t>Voucher</w:t>
            </w:r>
          </w:p>
        </w:tc>
        <w:tc>
          <w:tcPr>
            <w:tcW w:type="dxa" w:w="3312"/>
            <w:shd w:val="clear" w:color="auto" w:fill="F2F0EA"/>
          </w:tcPr>
          <w:p>
            <w:r>
              <w:rPr>
                <w:sz w:val="15"/>
              </w:rPr>
              <w:t>fixedAssetPurchase</w:t>
            </w:r>
          </w:p>
        </w:tc>
        <w:tc>
          <w:tcPr>
            <w:tcW w:type="dxa" w:w="2880"/>
            <w:shd w:val="clear" w:color="auto" w:fill="F2F0EA"/>
          </w:tcPr>
          <w:p>
            <w:r>
              <w:rPr>
                <w:sz w:val="15"/>
              </w:rPr>
              <w:t>FixedAsset</w:t>
            </w:r>
          </w:p>
        </w:tc>
        <w:tc>
          <w:tcPr>
            <w:tcW w:type="dxa" w:w="2448"/>
            <w:shd w:val="clear" w:color="auto" w:fill="F2F0EA"/>
          </w:tcPr>
          <w:p>
            <w:r>
              <w:rPr>
                <w:sz w:val="15"/>
              </w:rPr>
              <w:t>many-to-1 / 1-to-1</w:t>
            </w:r>
          </w:p>
        </w:tc>
      </w:tr>
      <w:tr>
        <w:tc>
          <w:tcPr>
            <w:tcW w:type="dxa" w:w="2880"/>
          </w:tcPr>
          <w:p>
            <w:r>
              <w:rPr>
                <w:sz w:val="15"/>
              </w:rPr>
              <w:t>Voucher</w:t>
            </w:r>
          </w:p>
        </w:tc>
        <w:tc>
          <w:tcPr>
            <w:tcW w:type="dxa" w:w="3312"/>
          </w:tcPr>
          <w:p>
            <w:r>
              <w:rPr>
                <w:sz w:val="15"/>
              </w:rPr>
              <w:t>vehicleLoanDisbursement</w:t>
            </w:r>
          </w:p>
        </w:tc>
        <w:tc>
          <w:tcPr>
            <w:tcW w:type="dxa" w:w="2880"/>
          </w:tcPr>
          <w:p>
            <w:r>
              <w:rPr>
                <w:sz w:val="15"/>
              </w:rPr>
              <w:t>VehicleLoanDisbursement</w:t>
            </w:r>
          </w:p>
        </w:tc>
        <w:tc>
          <w:tcPr>
            <w:tcW w:type="dxa" w:w="2448"/>
          </w:tcPr>
          <w:p>
            <w:r>
              <w:rPr>
                <w:sz w:val="15"/>
              </w:rPr>
              <w:t>many-to-1 / 1-to-1</w:t>
            </w:r>
          </w:p>
        </w:tc>
      </w:tr>
      <w:tr>
        <w:tc>
          <w:tcPr>
            <w:tcW w:type="dxa" w:w="2880"/>
            <w:shd w:val="clear" w:color="auto" w:fill="F2F0EA"/>
          </w:tcPr>
          <w:p>
            <w:r>
              <w:rPr>
                <w:sz w:val="15"/>
              </w:rPr>
              <w:t>Voucher</w:t>
            </w:r>
          </w:p>
        </w:tc>
        <w:tc>
          <w:tcPr>
            <w:tcW w:type="dxa" w:w="3312"/>
            <w:shd w:val="clear" w:color="auto" w:fill="F2F0EA"/>
          </w:tcPr>
          <w:p>
            <w:r>
              <w:rPr>
                <w:sz w:val="15"/>
              </w:rPr>
              <w:t>vehicleLoanInstallment</w:t>
            </w:r>
          </w:p>
        </w:tc>
        <w:tc>
          <w:tcPr>
            <w:tcW w:type="dxa" w:w="2880"/>
            <w:shd w:val="clear" w:color="auto" w:fill="F2F0EA"/>
          </w:tcPr>
          <w:p>
            <w:r>
              <w:rPr>
                <w:sz w:val="15"/>
              </w:rPr>
              <w:t>VehicleLoanInstallment</w:t>
            </w:r>
          </w:p>
        </w:tc>
        <w:tc>
          <w:tcPr>
            <w:tcW w:type="dxa" w:w="2448"/>
            <w:shd w:val="clear" w:color="auto" w:fill="F2F0EA"/>
          </w:tcPr>
          <w:p>
            <w:r>
              <w:rPr>
                <w:sz w:val="15"/>
              </w:rPr>
              <w:t>many-to-1 / 1-to-1</w:t>
            </w:r>
          </w:p>
        </w:tc>
      </w:tr>
      <w:tr>
        <w:tc>
          <w:tcPr>
            <w:tcW w:type="dxa" w:w="2880"/>
          </w:tcPr>
          <w:p>
            <w:r>
              <w:rPr>
                <w:sz w:val="15"/>
              </w:rPr>
              <w:t>Voucher</w:t>
            </w:r>
          </w:p>
        </w:tc>
        <w:tc>
          <w:tcPr>
            <w:tcW w:type="dxa" w:w="3312"/>
          </w:tcPr>
          <w:p>
            <w:r>
              <w:rPr>
                <w:sz w:val="15"/>
              </w:rPr>
              <w:t>vehicleExpense</w:t>
            </w:r>
          </w:p>
        </w:tc>
        <w:tc>
          <w:tcPr>
            <w:tcW w:type="dxa" w:w="2880"/>
          </w:tcPr>
          <w:p>
            <w:r>
              <w:rPr>
                <w:sz w:val="15"/>
              </w:rPr>
              <w:t>VehicleExpense</w:t>
            </w:r>
          </w:p>
        </w:tc>
        <w:tc>
          <w:tcPr>
            <w:tcW w:type="dxa" w:w="2448"/>
          </w:tcPr>
          <w:p>
            <w:r>
              <w:rPr>
                <w:sz w:val="15"/>
              </w:rPr>
              <w:t>many-to-1 / 1-to-1</w:t>
            </w:r>
          </w:p>
        </w:tc>
      </w:tr>
      <w:tr>
        <w:tc>
          <w:tcPr>
            <w:tcW w:type="dxa" w:w="2880"/>
            <w:shd w:val="clear" w:color="auto" w:fill="F2F0EA"/>
          </w:tcPr>
          <w:p>
            <w:r>
              <w:rPr>
                <w:sz w:val="15"/>
              </w:rPr>
              <w:t>Voucher</w:t>
            </w:r>
          </w:p>
        </w:tc>
        <w:tc>
          <w:tcPr>
            <w:tcW w:type="dxa" w:w="3312"/>
            <w:shd w:val="clear" w:color="auto" w:fill="F2F0EA"/>
          </w:tcPr>
          <w:p>
            <w:r>
              <w:rPr>
                <w:sz w:val="15"/>
              </w:rPr>
              <w:t>depreciationRun</w:t>
            </w:r>
          </w:p>
        </w:tc>
        <w:tc>
          <w:tcPr>
            <w:tcW w:type="dxa" w:w="2880"/>
            <w:shd w:val="clear" w:color="auto" w:fill="F2F0EA"/>
          </w:tcPr>
          <w:p>
            <w:r>
              <w:rPr>
                <w:sz w:val="15"/>
              </w:rPr>
              <w:t>DepreciationRun</w:t>
            </w:r>
          </w:p>
        </w:tc>
        <w:tc>
          <w:tcPr>
            <w:tcW w:type="dxa" w:w="2448"/>
            <w:shd w:val="clear" w:color="auto" w:fill="F2F0EA"/>
          </w:tcPr>
          <w:p>
            <w:r>
              <w:rPr>
                <w:sz w:val="15"/>
              </w:rPr>
              <w:t>many-to-1 / 1-to-1</w:t>
            </w:r>
          </w:p>
        </w:tc>
      </w:tr>
      <w:tr>
        <w:tc>
          <w:tcPr>
            <w:tcW w:type="dxa" w:w="2880"/>
          </w:tcPr>
          <w:p>
            <w:r>
              <w:rPr>
                <w:sz w:val="15"/>
              </w:rPr>
              <w:t>Voucher</w:t>
            </w:r>
          </w:p>
        </w:tc>
        <w:tc>
          <w:tcPr>
            <w:tcW w:type="dxa" w:w="3312"/>
          </w:tcPr>
          <w:p>
            <w:r>
              <w:rPr>
                <w:sz w:val="15"/>
              </w:rPr>
              <w:t>vehicleComplianceRecord</w:t>
            </w:r>
          </w:p>
        </w:tc>
        <w:tc>
          <w:tcPr>
            <w:tcW w:type="dxa" w:w="2880"/>
          </w:tcPr>
          <w:p>
            <w:r>
              <w:rPr>
                <w:sz w:val="15"/>
              </w:rPr>
              <w:t>VehicleComplianceRecord</w:t>
            </w:r>
          </w:p>
        </w:tc>
        <w:tc>
          <w:tcPr>
            <w:tcW w:type="dxa" w:w="2448"/>
          </w:tcPr>
          <w:p>
            <w:r>
              <w:rPr>
                <w:sz w:val="15"/>
              </w:rPr>
              <w:t>many-to-1 / 1-to-1</w:t>
            </w:r>
          </w:p>
        </w:tc>
      </w:tr>
      <w:tr>
        <w:tc>
          <w:tcPr>
            <w:tcW w:type="dxa" w:w="2880"/>
            <w:shd w:val="clear" w:color="auto" w:fill="F2F0EA"/>
          </w:tcPr>
          <w:p>
            <w:r>
              <w:rPr>
                <w:sz w:val="15"/>
              </w:rPr>
              <w:t>Voucher</w:t>
            </w:r>
          </w:p>
        </w:tc>
        <w:tc>
          <w:tcPr>
            <w:tcW w:type="dxa" w:w="3312"/>
            <w:shd w:val="clear" w:color="auto" w:fill="F2F0EA"/>
          </w:tcPr>
          <w:p>
            <w:r>
              <w:rPr>
                <w:sz w:val="15"/>
              </w:rPr>
              <w:t>fastTagTransaction</w:t>
            </w:r>
          </w:p>
        </w:tc>
        <w:tc>
          <w:tcPr>
            <w:tcW w:type="dxa" w:w="2880"/>
            <w:shd w:val="clear" w:color="auto" w:fill="F2F0EA"/>
          </w:tcPr>
          <w:p>
            <w:r>
              <w:rPr>
                <w:sz w:val="15"/>
              </w:rPr>
              <w:t>FastTagTransaction</w:t>
            </w:r>
          </w:p>
        </w:tc>
        <w:tc>
          <w:tcPr>
            <w:tcW w:type="dxa" w:w="2448"/>
            <w:shd w:val="clear" w:color="auto" w:fill="F2F0EA"/>
          </w:tcPr>
          <w:p>
            <w:r>
              <w:rPr>
                <w:sz w:val="15"/>
              </w:rPr>
              <w:t>many-to-1 / 1-to-1</w:t>
            </w:r>
          </w:p>
        </w:tc>
      </w:tr>
      <w:tr>
        <w:tc>
          <w:tcPr>
            <w:tcW w:type="dxa" w:w="2880"/>
          </w:tcPr>
          <w:p>
            <w:r>
              <w:rPr>
                <w:sz w:val="15"/>
              </w:rPr>
              <w:t>Voucher</w:t>
            </w:r>
          </w:p>
        </w:tc>
        <w:tc>
          <w:tcPr>
            <w:tcW w:type="dxa" w:w="3312"/>
          </w:tcPr>
          <w:p>
            <w:r>
              <w:rPr>
                <w:sz w:val="15"/>
              </w:rPr>
              <w:t>vehicleTyrePurchase</w:t>
            </w:r>
          </w:p>
        </w:tc>
        <w:tc>
          <w:tcPr>
            <w:tcW w:type="dxa" w:w="2880"/>
          </w:tcPr>
          <w:p>
            <w:r>
              <w:rPr>
                <w:sz w:val="15"/>
              </w:rPr>
              <w:t>VehicleTyre</w:t>
            </w:r>
          </w:p>
        </w:tc>
        <w:tc>
          <w:tcPr>
            <w:tcW w:type="dxa" w:w="2448"/>
          </w:tcPr>
          <w:p>
            <w:r>
              <w:rPr>
                <w:sz w:val="15"/>
              </w:rPr>
              <w:t>many-to-1 / 1-to-1</w:t>
            </w:r>
          </w:p>
        </w:tc>
      </w:tr>
      <w:tr>
        <w:tc>
          <w:tcPr>
            <w:tcW w:type="dxa" w:w="2880"/>
            <w:shd w:val="clear" w:color="auto" w:fill="F2F0EA"/>
          </w:tcPr>
          <w:p>
            <w:r>
              <w:rPr>
                <w:sz w:val="15"/>
              </w:rPr>
              <w:t>Voucher</w:t>
            </w:r>
          </w:p>
        </w:tc>
        <w:tc>
          <w:tcPr>
            <w:tcW w:type="dxa" w:w="3312"/>
            <w:shd w:val="clear" w:color="auto" w:fill="F2F0EA"/>
          </w:tcPr>
          <w:p>
            <w:r>
              <w:rPr>
                <w:sz w:val="15"/>
              </w:rPr>
              <w:t>vehicleBatteryPurchase</w:t>
            </w:r>
          </w:p>
        </w:tc>
        <w:tc>
          <w:tcPr>
            <w:tcW w:type="dxa" w:w="2880"/>
            <w:shd w:val="clear" w:color="auto" w:fill="F2F0EA"/>
          </w:tcPr>
          <w:p>
            <w:r>
              <w:rPr>
                <w:sz w:val="15"/>
              </w:rPr>
              <w:t>VehicleBattery</w:t>
            </w:r>
          </w:p>
        </w:tc>
        <w:tc>
          <w:tcPr>
            <w:tcW w:type="dxa" w:w="2448"/>
            <w:shd w:val="clear" w:color="auto" w:fill="F2F0EA"/>
          </w:tcPr>
          <w:p>
            <w:r>
              <w:rPr>
                <w:sz w:val="15"/>
              </w:rPr>
              <w:t>many-to-1 / 1-to-1</w:t>
            </w:r>
          </w:p>
        </w:tc>
      </w:tr>
      <w:tr>
        <w:tc>
          <w:tcPr>
            <w:tcW w:type="dxa" w:w="2880"/>
          </w:tcPr>
          <w:p>
            <w:r>
              <w:rPr>
                <w:sz w:val="15"/>
              </w:rPr>
              <w:t>Voucher</w:t>
            </w:r>
          </w:p>
        </w:tc>
        <w:tc>
          <w:tcPr>
            <w:tcW w:type="dxa" w:w="3312"/>
          </w:tcPr>
          <w:p>
            <w:r>
              <w:rPr>
                <w:sz w:val="15"/>
              </w:rPr>
              <w:t>assetDisposal</w:t>
            </w:r>
          </w:p>
        </w:tc>
        <w:tc>
          <w:tcPr>
            <w:tcW w:type="dxa" w:w="2880"/>
          </w:tcPr>
          <w:p>
            <w:r>
              <w:rPr>
                <w:sz w:val="15"/>
              </w:rPr>
              <w:t>AssetDisposal</w:t>
            </w:r>
          </w:p>
        </w:tc>
        <w:tc>
          <w:tcPr>
            <w:tcW w:type="dxa" w:w="2448"/>
          </w:tcPr>
          <w:p>
            <w:r>
              <w:rPr>
                <w:sz w:val="15"/>
              </w:rPr>
              <w:t>many-to-1 / 1-to-1</w:t>
            </w:r>
          </w:p>
        </w:tc>
      </w:tr>
      <w:tr>
        <w:tc>
          <w:tcPr>
            <w:tcW w:type="dxa" w:w="2880"/>
            <w:shd w:val="clear" w:color="auto" w:fill="F2F0EA"/>
          </w:tcPr>
          <w:p>
            <w:r>
              <w:rPr>
                <w:sz w:val="15"/>
              </w:rPr>
              <w:t>Voucher</w:t>
            </w:r>
          </w:p>
        </w:tc>
        <w:tc>
          <w:tcPr>
            <w:tcW w:type="dxa" w:w="3312"/>
            <w:shd w:val="clear" w:color="auto" w:fill="F2F0EA"/>
          </w:tcPr>
          <w:p>
            <w:r>
              <w:rPr>
                <w:sz w:val="15"/>
              </w:rPr>
              <w:t>gstAdjustment</w:t>
            </w:r>
          </w:p>
        </w:tc>
        <w:tc>
          <w:tcPr>
            <w:tcW w:type="dxa" w:w="2880"/>
            <w:shd w:val="clear" w:color="auto" w:fill="F2F0EA"/>
          </w:tcPr>
          <w:p>
            <w:r>
              <w:rPr>
                <w:sz w:val="15"/>
              </w:rPr>
              <w:t>GstAdjustment</w:t>
            </w:r>
          </w:p>
        </w:tc>
        <w:tc>
          <w:tcPr>
            <w:tcW w:type="dxa" w:w="2448"/>
            <w:shd w:val="clear" w:color="auto" w:fill="F2F0EA"/>
          </w:tcPr>
          <w:p>
            <w:r>
              <w:rPr>
                <w:sz w:val="15"/>
              </w:rPr>
              <w:t>many-to-1 / 1-to-1</w:t>
            </w:r>
          </w:p>
        </w:tc>
      </w:tr>
      <w:tr>
        <w:tc>
          <w:tcPr>
            <w:tcW w:type="dxa" w:w="2880"/>
          </w:tcPr>
          <w:p>
            <w:r>
              <w:rPr>
                <w:sz w:val="15"/>
              </w:rPr>
              <w:t>Voucher</w:t>
            </w:r>
          </w:p>
        </w:tc>
        <w:tc>
          <w:tcPr>
            <w:tcW w:type="dxa" w:w="3312"/>
          </w:tcPr>
          <w:p>
            <w:r>
              <w:rPr>
                <w:sz w:val="15"/>
              </w:rPr>
              <w:t>tdsDeduction</w:t>
            </w:r>
          </w:p>
        </w:tc>
        <w:tc>
          <w:tcPr>
            <w:tcW w:type="dxa" w:w="2880"/>
          </w:tcPr>
          <w:p>
            <w:r>
              <w:rPr>
                <w:sz w:val="15"/>
              </w:rPr>
              <w:t>TdsDeduction</w:t>
            </w:r>
          </w:p>
        </w:tc>
        <w:tc>
          <w:tcPr>
            <w:tcW w:type="dxa" w:w="2448"/>
          </w:tcPr>
          <w:p>
            <w:r>
              <w:rPr>
                <w:sz w:val="15"/>
              </w:rPr>
              <w:t>many-to-1 / 1-to-1</w:t>
            </w:r>
          </w:p>
        </w:tc>
      </w:tr>
      <w:tr>
        <w:tc>
          <w:tcPr>
            <w:tcW w:type="dxa" w:w="2880"/>
            <w:shd w:val="clear" w:color="auto" w:fill="F2F0EA"/>
          </w:tcPr>
          <w:p>
            <w:r>
              <w:rPr>
                <w:sz w:val="15"/>
              </w:rPr>
              <w:t>Voucher</w:t>
            </w:r>
          </w:p>
        </w:tc>
        <w:tc>
          <w:tcPr>
            <w:tcW w:type="dxa" w:w="3312"/>
            <w:shd w:val="clear" w:color="auto" w:fill="F2F0EA"/>
          </w:tcPr>
          <w:p>
            <w:r>
              <w:rPr>
                <w:sz w:val="15"/>
              </w:rPr>
              <w:t>tdsPayment</w:t>
            </w:r>
          </w:p>
        </w:tc>
        <w:tc>
          <w:tcPr>
            <w:tcW w:type="dxa" w:w="2880"/>
            <w:shd w:val="clear" w:color="auto" w:fill="F2F0EA"/>
          </w:tcPr>
          <w:p>
            <w:r>
              <w:rPr>
                <w:sz w:val="15"/>
              </w:rPr>
              <w:t>TdsDeduction</w:t>
            </w:r>
          </w:p>
        </w:tc>
        <w:tc>
          <w:tcPr>
            <w:tcW w:type="dxa" w:w="2448"/>
            <w:shd w:val="clear" w:color="auto" w:fill="F2F0EA"/>
          </w:tcPr>
          <w:p>
            <w:r>
              <w:rPr>
                <w:sz w:val="15"/>
              </w:rPr>
              <w:t>1-to-many</w:t>
            </w:r>
          </w:p>
        </w:tc>
      </w:tr>
      <w:tr>
        <w:tc>
          <w:tcPr>
            <w:tcW w:type="dxa" w:w="2880"/>
          </w:tcPr>
          <w:p>
            <w:r>
              <w:rPr>
                <w:sz w:val="15"/>
              </w:rPr>
              <w:t>Voucher</w:t>
            </w:r>
          </w:p>
        </w:tc>
        <w:tc>
          <w:tcPr>
            <w:tcW w:type="dxa" w:w="3312"/>
          </w:tcPr>
          <w:p>
            <w:r>
              <w:rPr>
                <w:sz w:val="15"/>
              </w:rPr>
              <w:t>yearEndClosing</w:t>
            </w:r>
          </w:p>
        </w:tc>
        <w:tc>
          <w:tcPr>
            <w:tcW w:type="dxa" w:w="2880"/>
          </w:tcPr>
          <w:p>
            <w:r>
              <w:rPr>
                <w:sz w:val="15"/>
              </w:rPr>
              <w:t>YearEndClosing</w:t>
            </w:r>
          </w:p>
        </w:tc>
        <w:tc>
          <w:tcPr>
            <w:tcW w:type="dxa" w:w="2448"/>
          </w:tcPr>
          <w:p>
            <w:r>
              <w:rPr>
                <w:sz w:val="15"/>
              </w:rPr>
              <w:t>many-to-1 / 1-to-1</w:t>
            </w:r>
          </w:p>
        </w:tc>
      </w:tr>
      <w:tr>
        <w:tc>
          <w:tcPr>
            <w:tcW w:type="dxa" w:w="2880"/>
            <w:shd w:val="clear" w:color="auto" w:fill="F2F0EA"/>
          </w:tcPr>
          <w:p>
            <w:r>
              <w:rPr>
                <w:sz w:val="15"/>
              </w:rPr>
              <w:t>VoucherAuditEntry</w:t>
            </w:r>
          </w:p>
        </w:tc>
        <w:tc>
          <w:tcPr>
            <w:tcW w:type="dxa" w:w="3312"/>
            <w:shd w:val="clear" w:color="auto" w:fill="F2F0EA"/>
          </w:tcPr>
          <w:p>
            <w:r>
              <w:rPr>
                <w:sz w:val="15"/>
              </w:rPr>
              <w:t>voucher</w:t>
            </w:r>
          </w:p>
        </w:tc>
        <w:tc>
          <w:tcPr>
            <w:tcW w:type="dxa" w:w="2880"/>
            <w:shd w:val="clear" w:color="auto" w:fill="F2F0EA"/>
          </w:tcPr>
          <w:p>
            <w:r>
              <w:rPr>
                <w:sz w:val="15"/>
              </w:rPr>
              <w:t>Voucher</w:t>
            </w:r>
          </w:p>
        </w:tc>
        <w:tc>
          <w:tcPr>
            <w:tcW w:type="dxa" w:w="2448"/>
            <w:shd w:val="clear" w:color="auto" w:fill="F2F0EA"/>
          </w:tcPr>
          <w:p>
            <w:r>
              <w:rPr>
                <w:sz w:val="15"/>
              </w:rPr>
              <w:t>many-to-1 / 1-to-1</w:t>
            </w:r>
          </w:p>
        </w:tc>
      </w:tr>
      <w:tr>
        <w:tc>
          <w:tcPr>
            <w:tcW w:type="dxa" w:w="2880"/>
          </w:tcPr>
          <w:p>
            <w:r>
              <w:rPr>
                <w:sz w:val="15"/>
              </w:rPr>
              <w:t>VoucherLine</w:t>
            </w:r>
          </w:p>
        </w:tc>
        <w:tc>
          <w:tcPr>
            <w:tcW w:type="dxa" w:w="3312"/>
          </w:tcPr>
          <w:p>
            <w:r>
              <w:rPr>
                <w:sz w:val="15"/>
              </w:rPr>
              <w:t>voucher</w:t>
            </w:r>
          </w:p>
        </w:tc>
        <w:tc>
          <w:tcPr>
            <w:tcW w:type="dxa" w:w="2880"/>
          </w:tcPr>
          <w:p>
            <w:r>
              <w:rPr>
                <w:sz w:val="15"/>
              </w:rPr>
              <w:t>Voucher</w:t>
            </w:r>
          </w:p>
        </w:tc>
        <w:tc>
          <w:tcPr>
            <w:tcW w:type="dxa" w:w="2448"/>
          </w:tcPr>
          <w:p>
            <w:r>
              <w:rPr>
                <w:sz w:val="15"/>
              </w:rPr>
              <w:t>many-to-1 / 1-to-1</w:t>
            </w:r>
          </w:p>
        </w:tc>
      </w:tr>
      <w:tr>
        <w:tc>
          <w:tcPr>
            <w:tcW w:type="dxa" w:w="2880"/>
            <w:shd w:val="clear" w:color="auto" w:fill="F2F0EA"/>
          </w:tcPr>
          <w:p>
            <w:r>
              <w:rPr>
                <w:sz w:val="15"/>
              </w:rPr>
              <w:t>VoucherLine</w:t>
            </w:r>
          </w:p>
        </w:tc>
        <w:tc>
          <w:tcPr>
            <w:tcW w:type="dxa" w:w="3312"/>
            <w:shd w:val="clear" w:color="auto" w:fill="F2F0EA"/>
          </w:tcPr>
          <w:p>
            <w:r>
              <w:rPr>
                <w:sz w:val="15"/>
              </w:rPr>
              <w:t>ledger</w:t>
            </w:r>
          </w:p>
        </w:tc>
        <w:tc>
          <w:tcPr>
            <w:tcW w:type="dxa" w:w="2880"/>
            <w:shd w:val="clear" w:color="auto" w:fill="F2F0EA"/>
          </w:tcPr>
          <w:p>
            <w:r>
              <w:rPr>
                <w:sz w:val="15"/>
              </w:rPr>
              <w:t>Ledger</w:t>
            </w:r>
          </w:p>
        </w:tc>
        <w:tc>
          <w:tcPr>
            <w:tcW w:type="dxa" w:w="2448"/>
            <w:shd w:val="clear" w:color="auto" w:fill="F2F0EA"/>
          </w:tcPr>
          <w:p>
            <w:r>
              <w:rPr>
                <w:sz w:val="15"/>
              </w:rPr>
              <w:t>many-to-1 / 1-to-1</w:t>
            </w:r>
          </w:p>
        </w:tc>
      </w:tr>
      <w:tr>
        <w:tc>
          <w:tcPr>
            <w:tcW w:type="dxa" w:w="2880"/>
          </w:tcPr>
          <w:p>
            <w:r>
              <w:rPr>
                <w:sz w:val="15"/>
              </w:rPr>
              <w:t>VoucherLine</w:t>
            </w:r>
          </w:p>
        </w:tc>
        <w:tc>
          <w:tcPr>
            <w:tcW w:type="dxa" w:w="3312"/>
          </w:tcPr>
          <w:p>
            <w:r>
              <w:rPr>
                <w:sz w:val="15"/>
              </w:rPr>
              <w:t>taxLedger</w:t>
            </w:r>
          </w:p>
        </w:tc>
        <w:tc>
          <w:tcPr>
            <w:tcW w:type="dxa" w:w="2880"/>
          </w:tcPr>
          <w:p>
            <w:r>
              <w:rPr>
                <w:sz w:val="15"/>
              </w:rPr>
              <w:t>Ledger</w:t>
            </w:r>
          </w:p>
        </w:tc>
        <w:tc>
          <w:tcPr>
            <w:tcW w:type="dxa" w:w="2448"/>
          </w:tcPr>
          <w:p>
            <w:r>
              <w:rPr>
                <w:sz w:val="15"/>
              </w:rPr>
              <w:t>many-to-1 / 1-to-1</w:t>
            </w:r>
          </w:p>
        </w:tc>
      </w:tr>
      <w:tr>
        <w:tc>
          <w:tcPr>
            <w:tcW w:type="dxa" w:w="2880"/>
            <w:shd w:val="clear" w:color="auto" w:fill="F2F0EA"/>
          </w:tcPr>
          <w:p>
            <w:r>
              <w:rPr>
                <w:sz w:val="15"/>
              </w:rPr>
              <w:t>VoucherLine</w:t>
            </w:r>
          </w:p>
        </w:tc>
        <w:tc>
          <w:tcPr>
            <w:tcW w:type="dxa" w:w="3312"/>
            <w:shd w:val="clear" w:color="auto" w:fill="F2F0EA"/>
          </w:tcPr>
          <w:p>
            <w:r>
              <w:rPr>
                <w:sz w:val="15"/>
              </w:rPr>
              <w:t>currency</w:t>
            </w:r>
          </w:p>
        </w:tc>
        <w:tc>
          <w:tcPr>
            <w:tcW w:type="dxa" w:w="2880"/>
            <w:shd w:val="clear" w:color="auto" w:fill="F2F0EA"/>
          </w:tcPr>
          <w:p>
            <w:r>
              <w:rPr>
                <w:sz w:val="15"/>
              </w:rPr>
              <w:t>Currency</w:t>
            </w:r>
          </w:p>
        </w:tc>
        <w:tc>
          <w:tcPr>
            <w:tcW w:type="dxa" w:w="2448"/>
            <w:shd w:val="clear" w:color="auto" w:fill="F2F0EA"/>
          </w:tcPr>
          <w:p>
            <w:r>
              <w:rPr>
                <w:sz w:val="15"/>
              </w:rPr>
              <w:t>many-to-1 / 1-to-1</w:t>
            </w:r>
          </w:p>
        </w:tc>
      </w:tr>
      <w:tr>
        <w:tc>
          <w:tcPr>
            <w:tcW w:type="dxa" w:w="2880"/>
          </w:tcPr>
          <w:p>
            <w:r>
              <w:rPr>
                <w:sz w:val="15"/>
              </w:rPr>
              <w:t>VoucherLine</w:t>
            </w:r>
          </w:p>
        </w:tc>
        <w:tc>
          <w:tcPr>
            <w:tcW w:type="dxa" w:w="3312"/>
          </w:tcPr>
          <w:p>
            <w:r>
              <w:rPr>
                <w:sz w:val="15"/>
              </w:rPr>
              <w:t>costCenter</w:t>
            </w:r>
          </w:p>
        </w:tc>
        <w:tc>
          <w:tcPr>
            <w:tcW w:type="dxa" w:w="2880"/>
          </w:tcPr>
          <w:p>
            <w:r>
              <w:rPr>
                <w:sz w:val="15"/>
              </w:rPr>
              <w:t>CostCenter</w:t>
            </w:r>
          </w:p>
        </w:tc>
        <w:tc>
          <w:tcPr>
            <w:tcW w:type="dxa" w:w="2448"/>
          </w:tcPr>
          <w:p>
            <w:r>
              <w:rPr>
                <w:sz w:val="15"/>
              </w:rPr>
              <w:t>many-to-1 / 1-to-1</w:t>
            </w:r>
          </w:p>
        </w:tc>
      </w:tr>
      <w:tr>
        <w:tc>
          <w:tcPr>
            <w:tcW w:type="dxa" w:w="2880"/>
            <w:shd w:val="clear" w:color="auto" w:fill="F2F0EA"/>
          </w:tcPr>
          <w:p>
            <w:r>
              <w:rPr>
                <w:sz w:val="15"/>
              </w:rPr>
              <w:t>VoucherTemplate</w:t>
            </w:r>
          </w:p>
        </w:tc>
        <w:tc>
          <w:tcPr>
            <w:tcW w:type="dxa" w:w="3312"/>
            <w:shd w:val="clear" w:color="auto" w:fill="F2F0EA"/>
          </w:tcPr>
          <w:p>
            <w:r>
              <w:rPr>
                <w:sz w:val="15"/>
              </w:rPr>
              <w:t>organization</w:t>
            </w:r>
          </w:p>
        </w:tc>
        <w:tc>
          <w:tcPr>
            <w:tcW w:type="dxa" w:w="2880"/>
            <w:shd w:val="clear" w:color="auto" w:fill="F2F0EA"/>
          </w:tcPr>
          <w:p>
            <w:r>
              <w:rPr>
                <w:sz w:val="15"/>
              </w:rPr>
              <w:t>Organization</w:t>
            </w:r>
          </w:p>
        </w:tc>
        <w:tc>
          <w:tcPr>
            <w:tcW w:type="dxa" w:w="2448"/>
            <w:shd w:val="clear" w:color="auto" w:fill="F2F0EA"/>
          </w:tcPr>
          <w:p>
            <w:r>
              <w:rPr>
                <w:sz w:val="15"/>
              </w:rPr>
              <w:t>many-to-1 / 1-to-1</w:t>
            </w:r>
          </w:p>
        </w:tc>
      </w:tr>
      <w:tr>
        <w:tc>
          <w:tcPr>
            <w:tcW w:type="dxa" w:w="2880"/>
          </w:tcPr>
          <w:p>
            <w:r>
              <w:rPr>
                <w:sz w:val="15"/>
              </w:rPr>
              <w:t>VoucherTemplate</w:t>
            </w:r>
          </w:p>
        </w:tc>
        <w:tc>
          <w:tcPr>
            <w:tcW w:type="dxa" w:w="3312"/>
          </w:tcPr>
          <w:p>
            <w:r>
              <w:rPr>
                <w:sz w:val="15"/>
              </w:rPr>
              <w:t>voucherType</w:t>
            </w:r>
          </w:p>
        </w:tc>
        <w:tc>
          <w:tcPr>
            <w:tcW w:type="dxa" w:w="2880"/>
          </w:tcPr>
          <w:p>
            <w:r>
              <w:rPr>
                <w:sz w:val="15"/>
              </w:rPr>
              <w:t>VoucherType</w:t>
            </w:r>
          </w:p>
        </w:tc>
        <w:tc>
          <w:tcPr>
            <w:tcW w:type="dxa" w:w="2448"/>
          </w:tcPr>
          <w:p>
            <w:r>
              <w:rPr>
                <w:sz w:val="15"/>
              </w:rPr>
              <w:t>many-to-1 / 1-to-1</w:t>
            </w:r>
          </w:p>
        </w:tc>
      </w:tr>
      <w:tr>
        <w:tc>
          <w:tcPr>
            <w:tcW w:type="dxa" w:w="2880"/>
            <w:shd w:val="clear" w:color="auto" w:fill="F2F0EA"/>
          </w:tcPr>
          <w:p>
            <w:r>
              <w:rPr>
                <w:sz w:val="15"/>
              </w:rPr>
              <w:t>VoucherTemplateLine</w:t>
            </w:r>
          </w:p>
        </w:tc>
        <w:tc>
          <w:tcPr>
            <w:tcW w:type="dxa" w:w="3312"/>
            <w:shd w:val="clear" w:color="auto" w:fill="F2F0EA"/>
          </w:tcPr>
          <w:p>
            <w:r>
              <w:rPr>
                <w:sz w:val="15"/>
              </w:rPr>
              <w:t>template</w:t>
            </w:r>
          </w:p>
        </w:tc>
        <w:tc>
          <w:tcPr>
            <w:tcW w:type="dxa" w:w="2880"/>
            <w:shd w:val="clear" w:color="auto" w:fill="F2F0EA"/>
          </w:tcPr>
          <w:p>
            <w:r>
              <w:rPr>
                <w:sz w:val="15"/>
              </w:rPr>
              <w:t>VoucherTemplate</w:t>
            </w:r>
          </w:p>
        </w:tc>
        <w:tc>
          <w:tcPr>
            <w:tcW w:type="dxa" w:w="2448"/>
            <w:shd w:val="clear" w:color="auto" w:fill="F2F0EA"/>
          </w:tcPr>
          <w:p>
            <w:r>
              <w:rPr>
                <w:sz w:val="15"/>
              </w:rPr>
              <w:t>many-to-1 / 1-to-1</w:t>
            </w:r>
          </w:p>
        </w:tc>
      </w:tr>
      <w:tr>
        <w:tc>
          <w:tcPr>
            <w:tcW w:type="dxa" w:w="2880"/>
          </w:tcPr>
          <w:p>
            <w:r>
              <w:rPr>
                <w:sz w:val="15"/>
              </w:rPr>
              <w:t>VoucherTemplateLine</w:t>
            </w:r>
          </w:p>
        </w:tc>
        <w:tc>
          <w:tcPr>
            <w:tcW w:type="dxa" w:w="3312"/>
          </w:tcPr>
          <w:p>
            <w:r>
              <w:rPr>
                <w:sz w:val="15"/>
              </w:rPr>
              <w:t>ledger</w:t>
            </w:r>
          </w:p>
        </w:tc>
        <w:tc>
          <w:tcPr>
            <w:tcW w:type="dxa" w:w="2880"/>
          </w:tcPr>
          <w:p>
            <w:r>
              <w:rPr>
                <w:sz w:val="15"/>
              </w:rPr>
              <w:t>Ledger</w:t>
            </w:r>
          </w:p>
        </w:tc>
        <w:tc>
          <w:tcPr>
            <w:tcW w:type="dxa" w:w="2448"/>
          </w:tcPr>
          <w:p>
            <w:r>
              <w:rPr>
                <w:sz w:val="15"/>
              </w:rPr>
              <w:t>many-to-1 / 1-to-1</w:t>
            </w:r>
          </w:p>
        </w:tc>
      </w:tr>
      <w:tr>
        <w:tc>
          <w:tcPr>
            <w:tcW w:type="dxa" w:w="2880"/>
            <w:shd w:val="clear" w:color="auto" w:fill="F2F0EA"/>
          </w:tcPr>
          <w:p>
            <w:r>
              <w:rPr>
                <w:sz w:val="15"/>
              </w:rPr>
              <w:t>VoucherTemplateLine</w:t>
            </w:r>
          </w:p>
        </w:tc>
        <w:tc>
          <w:tcPr>
            <w:tcW w:type="dxa" w:w="3312"/>
            <w:shd w:val="clear" w:color="auto" w:fill="F2F0EA"/>
          </w:tcPr>
          <w:p>
            <w:r>
              <w:rPr>
                <w:sz w:val="15"/>
              </w:rPr>
              <w:t>defaultCostCenter</w:t>
            </w:r>
          </w:p>
        </w:tc>
        <w:tc>
          <w:tcPr>
            <w:tcW w:type="dxa" w:w="2880"/>
            <w:shd w:val="clear" w:color="auto" w:fill="F2F0EA"/>
          </w:tcPr>
          <w:p>
            <w:r>
              <w:rPr>
                <w:sz w:val="15"/>
              </w:rPr>
              <w:t>CostCenter</w:t>
            </w:r>
          </w:p>
        </w:tc>
        <w:tc>
          <w:tcPr>
            <w:tcW w:type="dxa" w:w="2448"/>
            <w:shd w:val="clear" w:color="auto" w:fill="F2F0EA"/>
          </w:tcPr>
          <w:p>
            <w:r>
              <w:rPr>
                <w:sz w:val="15"/>
              </w:rPr>
              <w:t>many-to-1 / 1-to-1</w:t>
            </w:r>
          </w:p>
        </w:tc>
      </w:tr>
      <w:tr>
        <w:tc>
          <w:tcPr>
            <w:tcW w:type="dxa" w:w="2880"/>
          </w:tcPr>
          <w:p>
            <w:r>
              <w:rPr>
                <w:sz w:val="15"/>
              </w:rPr>
              <w:t>VoucherType</w:t>
            </w:r>
          </w:p>
        </w:tc>
        <w:tc>
          <w:tcPr>
            <w:tcW w:type="dxa" w:w="3312"/>
          </w:tcPr>
          <w:p>
            <w:r>
              <w:rPr>
                <w:sz w:val="15"/>
              </w:rPr>
              <w:t>organization</w:t>
            </w:r>
          </w:p>
        </w:tc>
        <w:tc>
          <w:tcPr>
            <w:tcW w:type="dxa" w:w="2880"/>
          </w:tcPr>
          <w:p>
            <w:r>
              <w:rPr>
                <w:sz w:val="15"/>
              </w:rPr>
              <w:t>Organization</w:t>
            </w:r>
          </w:p>
        </w:tc>
        <w:tc>
          <w:tcPr>
            <w:tcW w:type="dxa" w:w="2448"/>
          </w:tcPr>
          <w:p>
            <w:r>
              <w:rPr>
                <w:sz w:val="15"/>
              </w:rPr>
              <w:t>many-to-1 / 1-to-1</w:t>
            </w:r>
          </w:p>
        </w:tc>
      </w:tr>
      <w:tr>
        <w:tc>
          <w:tcPr>
            <w:tcW w:type="dxa" w:w="2880"/>
            <w:shd w:val="clear" w:color="auto" w:fill="F2F0EA"/>
          </w:tcPr>
          <w:p>
            <w:r>
              <w:rPr>
                <w:sz w:val="15"/>
              </w:rPr>
              <w:t>VoucherType</w:t>
            </w:r>
          </w:p>
        </w:tc>
        <w:tc>
          <w:tcPr>
            <w:tcW w:type="dxa" w:w="3312"/>
            <w:shd w:val="clear" w:color="auto" w:fill="F2F0EA"/>
          </w:tcPr>
          <w:p>
            <w:r>
              <w:rPr>
                <w:sz w:val="15"/>
              </w:rPr>
              <w:t>defaultDebitLedger</w:t>
            </w:r>
          </w:p>
        </w:tc>
        <w:tc>
          <w:tcPr>
            <w:tcW w:type="dxa" w:w="2880"/>
            <w:shd w:val="clear" w:color="auto" w:fill="F2F0EA"/>
          </w:tcPr>
          <w:p>
            <w:r>
              <w:rPr>
                <w:sz w:val="15"/>
              </w:rPr>
              <w:t>Ledger</w:t>
            </w:r>
          </w:p>
        </w:tc>
        <w:tc>
          <w:tcPr>
            <w:tcW w:type="dxa" w:w="2448"/>
            <w:shd w:val="clear" w:color="auto" w:fill="F2F0EA"/>
          </w:tcPr>
          <w:p>
            <w:r>
              <w:rPr>
                <w:sz w:val="15"/>
              </w:rPr>
              <w:t>many-to-1 / 1-to-1</w:t>
            </w:r>
          </w:p>
        </w:tc>
      </w:tr>
      <w:tr>
        <w:tc>
          <w:tcPr>
            <w:tcW w:type="dxa" w:w="2880"/>
          </w:tcPr>
          <w:p>
            <w:r>
              <w:rPr>
                <w:sz w:val="15"/>
              </w:rPr>
              <w:t>VoucherType</w:t>
            </w:r>
          </w:p>
        </w:tc>
        <w:tc>
          <w:tcPr>
            <w:tcW w:type="dxa" w:w="3312"/>
          </w:tcPr>
          <w:p>
            <w:r>
              <w:rPr>
                <w:sz w:val="15"/>
              </w:rPr>
              <w:t>defaultCreditLedger</w:t>
            </w:r>
          </w:p>
        </w:tc>
        <w:tc>
          <w:tcPr>
            <w:tcW w:type="dxa" w:w="2880"/>
          </w:tcPr>
          <w:p>
            <w:r>
              <w:rPr>
                <w:sz w:val="15"/>
              </w:rPr>
              <w:t>Ledger</w:t>
            </w:r>
          </w:p>
        </w:tc>
        <w:tc>
          <w:tcPr>
            <w:tcW w:type="dxa" w:w="2448"/>
          </w:tcPr>
          <w:p>
            <w:r>
              <w:rPr>
                <w:sz w:val="15"/>
              </w:rPr>
              <w:t>many-to-1 / 1-to-1</w:t>
            </w:r>
          </w:p>
        </w:tc>
      </w:tr>
      <w:tr>
        <w:tc>
          <w:tcPr>
            <w:tcW w:type="dxa" w:w="2880"/>
            <w:shd w:val="clear" w:color="auto" w:fill="F2F0EA"/>
          </w:tcPr>
          <w:p>
            <w:r>
              <w:rPr>
                <w:sz w:val="15"/>
              </w:rPr>
              <w:t>WebhookDelivery</w:t>
            </w:r>
          </w:p>
        </w:tc>
        <w:tc>
          <w:tcPr>
            <w:tcW w:type="dxa" w:w="3312"/>
            <w:shd w:val="clear" w:color="auto" w:fill="F2F0EA"/>
          </w:tcPr>
          <w:p>
            <w:r>
              <w:rPr>
                <w:sz w:val="15"/>
              </w:rPr>
              <w:t>subscription</w:t>
            </w:r>
          </w:p>
        </w:tc>
        <w:tc>
          <w:tcPr>
            <w:tcW w:type="dxa" w:w="2880"/>
            <w:shd w:val="clear" w:color="auto" w:fill="F2F0EA"/>
          </w:tcPr>
          <w:p>
            <w:r>
              <w:rPr>
                <w:sz w:val="15"/>
              </w:rPr>
              <w:t>WebhookSubscription</w:t>
            </w:r>
          </w:p>
        </w:tc>
        <w:tc>
          <w:tcPr>
            <w:tcW w:type="dxa" w:w="2448"/>
            <w:shd w:val="clear" w:color="auto" w:fill="F2F0EA"/>
          </w:tcPr>
          <w:p>
            <w:r>
              <w:rPr>
                <w:sz w:val="15"/>
              </w:rPr>
              <w:t>many-to-1 / 1-to-1</w:t>
            </w:r>
          </w:p>
        </w:tc>
      </w:tr>
      <w:tr>
        <w:tc>
          <w:tcPr>
            <w:tcW w:type="dxa" w:w="2880"/>
          </w:tcPr>
          <w:p>
            <w:r>
              <w:rPr>
                <w:sz w:val="15"/>
              </w:rPr>
              <w:t>YearEndClosing</w:t>
            </w:r>
          </w:p>
        </w:tc>
        <w:tc>
          <w:tcPr>
            <w:tcW w:type="dxa" w:w="3312"/>
          </w:tcPr>
          <w:p>
            <w:r>
              <w:rPr>
                <w:sz w:val="15"/>
              </w:rPr>
              <w:t>profitTransferVoucher</w:t>
            </w:r>
          </w:p>
        </w:tc>
        <w:tc>
          <w:tcPr>
            <w:tcW w:type="dxa" w:w="2880"/>
          </w:tcPr>
          <w:p>
            <w:r>
              <w:rPr>
                <w:sz w:val="15"/>
              </w:rPr>
              <w:t>Voucher</w:t>
            </w:r>
          </w:p>
        </w:tc>
        <w:tc>
          <w:tcPr>
            <w:tcW w:type="dxa" w:w="2448"/>
          </w:tcPr>
          <w:p>
            <w:r>
              <w:rPr>
                <w:sz w:val="15"/>
              </w:rPr>
              <w:t>many-to-1 / 1-to-1</w:t>
            </w:r>
          </w:p>
        </w:tc>
      </w:tr>
    </w:tbl>
    <w:p/>
    <w:p>
      <w:pPr>
        <w:sectPr>
          <w:pgSz w:w="15840" w:h="12240" w:orient="landscape"/>
          <w:pgMar w:top="1020" w:right="850" w:bottom="1020" w:left="850" w:header="720" w:footer="720" w:gutter="0"/>
          <w:cols w:space="720"/>
          <w:titlePg/>
          <w:docGrid w:linePitch="360"/>
        </w:sectPr>
      </w:pPr>
    </w:p>
    <w:p>
      <w:pPr>
        <w:pStyle w:val="Heading1"/>
      </w:pPr>
      <w:r>
        <w:t>18. API Documentation</w:t>
      </w:r>
    </w:p>
    <w:p>
      <w:pPr>
        <w:spacing w:after="120"/>
      </w:pPr>
      <w:r>
        <w:rPr>
          <w:b w:val="0"/>
          <w:i w:val="0"/>
          <w:sz w:val="21"/>
        </w:rPr>
        <w:t>All 735 backend endpoints, extracted directly from the route files (including the 17 simple-master entities generated by the shared CRUD factory — Section 7.3). Every endpoint requires a valid JWT bearer token (Authentication: see Section 9) except where noted; Authorization is the specific permission string shown, checked by the authorize() middleware (SUPER_ADMIN bypasses all checks). Business logic and request/response detail for the business-critical endpoints are documented narratively in Section 13's "Key APIs" sub-sections; this section is the exhaustive method/path/permission reference.</w:t>
      </w:r>
    </w:p>
    <w:p>
      <w:pPr>
        <w:sectPr>
          <w:pgSz w:w="12240" w:h="15840"/>
          <w:pgMar w:top="1134" w:right="1247" w:bottom="1134" w:left="1247" w:header="720" w:footer="720" w:gutter="0"/>
          <w:cols w:space="720"/>
          <w:titlePg/>
          <w:docGrid w:linePitch="360"/>
        </w:sectPr>
      </w:pPr>
    </w:p>
    <w:p>
      <w:pPr>
        <w:pStyle w:val="Heading2"/>
      </w:pPr>
      <w:r>
        <w:t>Authentication, Session &amp; User/Role Administration</w:t>
      </w:r>
    </w:p>
    <w:p>
      <w:pPr>
        <w:spacing w:after="120"/>
      </w:pPr>
      <w:r>
        <w:rPr>
          <w:b w:val="0"/>
          <w:i/>
          <w:sz w:val="18"/>
        </w:rPr>
        <w:t>59 endpoints.</w:t>
      </w:r>
    </w:p>
    <w:tbl>
      <w:tblPr>
        <w:tblStyle w:val="TableGrid"/>
        <w:tblW w:type="auto" w:w="0"/>
        <w:jc w:val="center"/>
        <w:tblLook w:firstColumn="1" w:firstRow="1" w:lastColumn="0" w:lastRow="0" w:noHBand="0" w:noVBand="1" w:val="04A0"/>
      </w:tblPr>
      <w:tblGrid>
        <w:gridCol w:w="4713"/>
        <w:gridCol w:w="4713"/>
        <w:gridCol w:w="4713"/>
      </w:tblGrid>
      <w:tr>
        <w:tc>
          <w:tcPr>
            <w:tcW w:type="dxa" w:w="1008"/>
            <w:shd w:val="clear" w:color="auto" w:fill="1B2A4A"/>
          </w:tcPr>
          <w:p>
            <w:pPr>
              <w:jc w:val="left"/>
            </w:pPr>
            <w:r>
              <w:rPr>
                <w:b/>
                <w:color w:val="FFFFFF"/>
                <w:sz w:val="14"/>
              </w:rPr>
              <w:t>Method</w:t>
            </w:r>
          </w:p>
        </w:tc>
        <w:tc>
          <w:tcPr>
            <w:tcW w:type="dxa" w:w="7200"/>
            <w:shd w:val="clear" w:color="auto" w:fill="1B2A4A"/>
          </w:tcPr>
          <w:p>
            <w:pPr>
              <w:jc w:val="left"/>
            </w:pPr>
            <w:r>
              <w:rPr>
                <w:b/>
                <w:color w:val="FFFFFF"/>
                <w:sz w:val="14"/>
              </w:rPr>
              <w:t>Endpoint</w:t>
            </w:r>
          </w:p>
        </w:tc>
        <w:tc>
          <w:tcPr>
            <w:tcW w:type="dxa" w:w="3312"/>
            <w:shd w:val="clear" w:color="auto" w:fill="1B2A4A"/>
          </w:tcPr>
          <w:p>
            <w:pPr>
              <w:jc w:val="left"/>
            </w:pPr>
            <w:r>
              <w:rPr>
                <w:b/>
                <w:color w:val="FFFFFF"/>
                <w:sz w:val="14"/>
              </w:rPr>
              <w:t>Required Permission</w:t>
            </w:r>
          </w:p>
        </w:tc>
      </w:tr>
      <w:tr>
        <w:tc>
          <w:tcPr>
            <w:tcW w:type="dxa" w:w="1008"/>
          </w:tcPr>
          <w:p>
            <w:r>
              <w:rPr>
                <w:sz w:val="14"/>
              </w:rPr>
              <w:t>GET</w:t>
            </w:r>
          </w:p>
        </w:tc>
        <w:tc>
          <w:tcPr>
            <w:tcW w:type="dxa" w:w="7200"/>
          </w:tcPr>
          <w:p>
            <w:r>
              <w:rPr>
                <w:sz w:val="14"/>
              </w:rPr>
              <w:t>/api/administration/audit-logs</w:t>
            </w:r>
          </w:p>
        </w:tc>
        <w:tc>
          <w:tcPr>
            <w:tcW w:type="dxa" w:w="3312"/>
          </w:tcPr>
          <w:p>
            <w:r>
              <w:rPr>
                <w:sz w:val="14"/>
              </w:rPr>
              <w:t>audit.view</w:t>
            </w:r>
          </w:p>
        </w:tc>
      </w:tr>
      <w:tr>
        <w:tc>
          <w:tcPr>
            <w:tcW w:type="dxa" w:w="1008"/>
            <w:shd w:val="clear" w:color="auto" w:fill="F2F0EA"/>
          </w:tcPr>
          <w:p>
            <w:r>
              <w:rPr>
                <w:sz w:val="14"/>
              </w:rPr>
              <w:t>GET</w:t>
            </w:r>
          </w:p>
        </w:tc>
        <w:tc>
          <w:tcPr>
            <w:tcW w:type="dxa" w:w="7200"/>
            <w:shd w:val="clear" w:color="auto" w:fill="F2F0EA"/>
          </w:tcPr>
          <w:p>
            <w:r>
              <w:rPr>
                <w:sz w:val="14"/>
              </w:rPr>
              <w:t>/api/administration/companies</w:t>
            </w:r>
          </w:p>
        </w:tc>
        <w:tc>
          <w:tcPr>
            <w:tcW w:type="dxa" w:w="3312"/>
            <w:shd w:val="clear" w:color="auto" w:fill="F2F0EA"/>
          </w:tcPr>
          <w:p>
            <w:r>
              <w:rPr>
                <w:sz w:val="14"/>
              </w:rPr>
              <w:t>company.view</w:t>
            </w:r>
          </w:p>
        </w:tc>
      </w:tr>
      <w:tr>
        <w:tc>
          <w:tcPr>
            <w:tcW w:type="dxa" w:w="1008"/>
          </w:tcPr>
          <w:p>
            <w:r>
              <w:rPr>
                <w:sz w:val="14"/>
              </w:rPr>
              <w:t>POST</w:t>
            </w:r>
          </w:p>
        </w:tc>
        <w:tc>
          <w:tcPr>
            <w:tcW w:type="dxa" w:w="7200"/>
          </w:tcPr>
          <w:p>
            <w:r>
              <w:rPr>
                <w:sz w:val="14"/>
              </w:rPr>
              <w:t>/api/administration/companies</w:t>
            </w:r>
          </w:p>
        </w:tc>
        <w:tc>
          <w:tcPr>
            <w:tcW w:type="dxa" w:w="3312"/>
          </w:tcPr>
          <w:p>
            <w:r>
              <w:rPr>
                <w:sz w:val="14"/>
              </w:rPr>
              <w:t>company.create</w:t>
            </w:r>
          </w:p>
        </w:tc>
      </w:tr>
      <w:tr>
        <w:tc>
          <w:tcPr>
            <w:tcW w:type="dxa" w:w="1008"/>
            <w:shd w:val="clear" w:color="auto" w:fill="F2F0EA"/>
          </w:tcPr>
          <w:p>
            <w:r>
              <w:rPr>
                <w:sz w:val="14"/>
              </w:rPr>
              <w:t>DELETE</w:t>
            </w:r>
          </w:p>
        </w:tc>
        <w:tc>
          <w:tcPr>
            <w:tcW w:type="dxa" w:w="7200"/>
            <w:shd w:val="clear" w:color="auto" w:fill="F2F0EA"/>
          </w:tcPr>
          <w:p>
            <w:r>
              <w:rPr>
                <w:sz w:val="14"/>
              </w:rPr>
              <w:t>/api/administration/companies/:id</w:t>
            </w:r>
          </w:p>
        </w:tc>
        <w:tc>
          <w:tcPr>
            <w:tcW w:type="dxa" w:w="3312"/>
            <w:shd w:val="clear" w:color="auto" w:fill="F2F0EA"/>
          </w:tcPr>
          <w:p>
            <w:r>
              <w:rPr>
                <w:sz w:val="14"/>
              </w:rPr>
              <w:t>company.delete</w:t>
            </w:r>
          </w:p>
        </w:tc>
      </w:tr>
      <w:tr>
        <w:tc>
          <w:tcPr>
            <w:tcW w:type="dxa" w:w="1008"/>
          </w:tcPr>
          <w:p>
            <w:r>
              <w:rPr>
                <w:sz w:val="14"/>
              </w:rPr>
              <w:t>GET</w:t>
            </w:r>
          </w:p>
        </w:tc>
        <w:tc>
          <w:tcPr>
            <w:tcW w:type="dxa" w:w="7200"/>
          </w:tcPr>
          <w:p>
            <w:r>
              <w:rPr>
                <w:sz w:val="14"/>
              </w:rPr>
              <w:t>/api/administration/companies/:id</w:t>
            </w:r>
          </w:p>
        </w:tc>
        <w:tc>
          <w:tcPr>
            <w:tcW w:type="dxa" w:w="3312"/>
          </w:tcPr>
          <w:p>
            <w:r>
              <w:rPr>
                <w:sz w:val="14"/>
              </w:rPr>
              <w:t>company.view</w:t>
            </w:r>
          </w:p>
        </w:tc>
      </w:tr>
      <w:tr>
        <w:tc>
          <w:tcPr>
            <w:tcW w:type="dxa" w:w="1008"/>
            <w:shd w:val="clear" w:color="auto" w:fill="F2F0EA"/>
          </w:tcPr>
          <w:p>
            <w:r>
              <w:rPr>
                <w:sz w:val="14"/>
              </w:rPr>
              <w:t>PUT</w:t>
            </w:r>
          </w:p>
        </w:tc>
        <w:tc>
          <w:tcPr>
            <w:tcW w:type="dxa" w:w="7200"/>
            <w:shd w:val="clear" w:color="auto" w:fill="F2F0EA"/>
          </w:tcPr>
          <w:p>
            <w:r>
              <w:rPr>
                <w:sz w:val="14"/>
              </w:rPr>
              <w:t>/api/administration/companies/:id</w:t>
            </w:r>
          </w:p>
        </w:tc>
        <w:tc>
          <w:tcPr>
            <w:tcW w:type="dxa" w:w="3312"/>
            <w:shd w:val="clear" w:color="auto" w:fill="F2F0EA"/>
          </w:tcPr>
          <w:p>
            <w:r>
              <w:rPr>
                <w:sz w:val="14"/>
              </w:rPr>
              <w:t>company.edit</w:t>
            </w:r>
          </w:p>
        </w:tc>
      </w:tr>
      <w:tr>
        <w:tc>
          <w:tcPr>
            <w:tcW w:type="dxa" w:w="1008"/>
          </w:tcPr>
          <w:p>
            <w:r>
              <w:rPr>
                <w:sz w:val="14"/>
              </w:rPr>
              <w:t>POST</w:t>
            </w:r>
          </w:p>
        </w:tc>
        <w:tc>
          <w:tcPr>
            <w:tcW w:type="dxa" w:w="7200"/>
          </w:tcPr>
          <w:p>
            <w:r>
              <w:rPr>
                <w:sz w:val="14"/>
              </w:rPr>
              <w:t>/api/administration/companies/:id/logo</w:t>
            </w:r>
          </w:p>
        </w:tc>
        <w:tc>
          <w:tcPr>
            <w:tcW w:type="dxa" w:w="3312"/>
          </w:tcPr>
          <w:p>
            <w:r>
              <w:rPr>
                <w:sz w:val="14"/>
              </w:rPr>
              <w:t>company.upload_logo</w:t>
            </w:r>
          </w:p>
        </w:tc>
      </w:tr>
      <w:tr>
        <w:tc>
          <w:tcPr>
            <w:tcW w:type="dxa" w:w="1008"/>
            <w:shd w:val="clear" w:color="auto" w:fill="F2F0EA"/>
          </w:tcPr>
          <w:p>
            <w:r>
              <w:rPr>
                <w:sz w:val="14"/>
              </w:rPr>
              <w:t>PATCH</w:t>
            </w:r>
          </w:p>
        </w:tc>
        <w:tc>
          <w:tcPr>
            <w:tcW w:type="dxa" w:w="7200"/>
            <w:shd w:val="clear" w:color="auto" w:fill="F2F0EA"/>
          </w:tcPr>
          <w:p>
            <w:r>
              <w:rPr>
                <w:sz w:val="14"/>
              </w:rPr>
              <w:t>/api/administration/companies/:id/status</w:t>
            </w:r>
          </w:p>
        </w:tc>
        <w:tc>
          <w:tcPr>
            <w:tcW w:type="dxa" w:w="3312"/>
            <w:shd w:val="clear" w:color="auto" w:fill="F2F0EA"/>
          </w:tcPr>
          <w:p>
            <w:r>
              <w:rPr>
                <w:sz w:val="14"/>
              </w:rPr>
              <w:t>company.edit</w:t>
            </w:r>
          </w:p>
        </w:tc>
      </w:tr>
      <w:tr>
        <w:tc>
          <w:tcPr>
            <w:tcW w:type="dxa" w:w="1008"/>
          </w:tcPr>
          <w:p>
            <w:r>
              <w:rPr>
                <w:sz w:val="14"/>
              </w:rPr>
              <w:t>GET</w:t>
            </w:r>
          </w:p>
        </w:tc>
        <w:tc>
          <w:tcPr>
            <w:tcW w:type="dxa" w:w="7200"/>
          </w:tcPr>
          <w:p>
            <w:r>
              <w:rPr>
                <w:sz w:val="14"/>
              </w:rPr>
              <w:t>/api/administration/departments</w:t>
            </w:r>
          </w:p>
        </w:tc>
        <w:tc>
          <w:tcPr>
            <w:tcW w:type="dxa" w:w="3312"/>
          </w:tcPr>
          <w:p>
            <w:r>
              <w:rPr>
                <w:sz w:val="14"/>
              </w:rPr>
              <w:t>department.view</w:t>
            </w:r>
          </w:p>
        </w:tc>
      </w:tr>
      <w:tr>
        <w:tc>
          <w:tcPr>
            <w:tcW w:type="dxa" w:w="1008"/>
            <w:shd w:val="clear" w:color="auto" w:fill="F2F0EA"/>
          </w:tcPr>
          <w:p>
            <w:r>
              <w:rPr>
                <w:sz w:val="14"/>
              </w:rPr>
              <w:t>POST</w:t>
            </w:r>
          </w:p>
        </w:tc>
        <w:tc>
          <w:tcPr>
            <w:tcW w:type="dxa" w:w="7200"/>
            <w:shd w:val="clear" w:color="auto" w:fill="F2F0EA"/>
          </w:tcPr>
          <w:p>
            <w:r>
              <w:rPr>
                <w:sz w:val="14"/>
              </w:rPr>
              <w:t>/api/administration/departments</w:t>
            </w:r>
          </w:p>
        </w:tc>
        <w:tc>
          <w:tcPr>
            <w:tcW w:type="dxa" w:w="3312"/>
            <w:shd w:val="clear" w:color="auto" w:fill="F2F0EA"/>
          </w:tcPr>
          <w:p>
            <w:r>
              <w:rPr>
                <w:sz w:val="14"/>
              </w:rPr>
              <w:t>department.create</w:t>
            </w:r>
          </w:p>
        </w:tc>
      </w:tr>
      <w:tr>
        <w:tc>
          <w:tcPr>
            <w:tcW w:type="dxa" w:w="1008"/>
          </w:tcPr>
          <w:p>
            <w:r>
              <w:rPr>
                <w:sz w:val="14"/>
              </w:rPr>
              <w:t>DELETE</w:t>
            </w:r>
          </w:p>
        </w:tc>
        <w:tc>
          <w:tcPr>
            <w:tcW w:type="dxa" w:w="7200"/>
          </w:tcPr>
          <w:p>
            <w:r>
              <w:rPr>
                <w:sz w:val="14"/>
              </w:rPr>
              <w:t>/api/administration/departments/:id</w:t>
            </w:r>
          </w:p>
        </w:tc>
        <w:tc>
          <w:tcPr>
            <w:tcW w:type="dxa" w:w="3312"/>
          </w:tcPr>
          <w:p>
            <w:r>
              <w:rPr>
                <w:sz w:val="14"/>
              </w:rPr>
              <w:t>department.delete</w:t>
            </w:r>
          </w:p>
        </w:tc>
      </w:tr>
      <w:tr>
        <w:tc>
          <w:tcPr>
            <w:tcW w:type="dxa" w:w="1008"/>
            <w:shd w:val="clear" w:color="auto" w:fill="F2F0EA"/>
          </w:tcPr>
          <w:p>
            <w:r>
              <w:rPr>
                <w:sz w:val="14"/>
              </w:rPr>
              <w:t>GET</w:t>
            </w:r>
          </w:p>
        </w:tc>
        <w:tc>
          <w:tcPr>
            <w:tcW w:type="dxa" w:w="7200"/>
            <w:shd w:val="clear" w:color="auto" w:fill="F2F0EA"/>
          </w:tcPr>
          <w:p>
            <w:r>
              <w:rPr>
                <w:sz w:val="14"/>
              </w:rPr>
              <w:t>/api/administration/departments/:id</w:t>
            </w:r>
          </w:p>
        </w:tc>
        <w:tc>
          <w:tcPr>
            <w:tcW w:type="dxa" w:w="3312"/>
            <w:shd w:val="clear" w:color="auto" w:fill="F2F0EA"/>
          </w:tcPr>
          <w:p>
            <w:r>
              <w:rPr>
                <w:sz w:val="14"/>
              </w:rPr>
              <w:t>department.view</w:t>
            </w:r>
          </w:p>
        </w:tc>
      </w:tr>
      <w:tr>
        <w:tc>
          <w:tcPr>
            <w:tcW w:type="dxa" w:w="1008"/>
          </w:tcPr>
          <w:p>
            <w:r>
              <w:rPr>
                <w:sz w:val="14"/>
              </w:rPr>
              <w:t>PUT</w:t>
            </w:r>
          </w:p>
        </w:tc>
        <w:tc>
          <w:tcPr>
            <w:tcW w:type="dxa" w:w="7200"/>
          </w:tcPr>
          <w:p>
            <w:r>
              <w:rPr>
                <w:sz w:val="14"/>
              </w:rPr>
              <w:t>/api/administration/departments/:id</w:t>
            </w:r>
          </w:p>
        </w:tc>
        <w:tc>
          <w:tcPr>
            <w:tcW w:type="dxa" w:w="3312"/>
          </w:tcPr>
          <w:p>
            <w:r>
              <w:rPr>
                <w:sz w:val="14"/>
              </w:rPr>
              <w:t>department.edit</w:t>
            </w:r>
          </w:p>
        </w:tc>
      </w:tr>
      <w:tr>
        <w:tc>
          <w:tcPr>
            <w:tcW w:type="dxa" w:w="1008"/>
            <w:shd w:val="clear" w:color="auto" w:fill="F2F0EA"/>
          </w:tcPr>
          <w:p>
            <w:r>
              <w:rPr>
                <w:sz w:val="14"/>
              </w:rPr>
              <w:t>GET</w:t>
            </w:r>
          </w:p>
        </w:tc>
        <w:tc>
          <w:tcPr>
            <w:tcW w:type="dxa" w:w="7200"/>
            <w:shd w:val="clear" w:color="auto" w:fill="F2F0EA"/>
          </w:tcPr>
          <w:p>
            <w:r>
              <w:rPr>
                <w:sz w:val="14"/>
              </w:rPr>
              <w:t>/api/administration/groups</w:t>
            </w:r>
          </w:p>
        </w:tc>
        <w:tc>
          <w:tcPr>
            <w:tcW w:type="dxa" w:w="3312"/>
            <w:shd w:val="clear" w:color="auto" w:fill="F2F0EA"/>
          </w:tcPr>
          <w:p>
            <w:r>
              <w:rPr>
                <w:sz w:val="14"/>
              </w:rPr>
              <w:t>group.view</w:t>
            </w:r>
          </w:p>
        </w:tc>
      </w:tr>
      <w:tr>
        <w:tc>
          <w:tcPr>
            <w:tcW w:type="dxa" w:w="1008"/>
          </w:tcPr>
          <w:p>
            <w:r>
              <w:rPr>
                <w:sz w:val="14"/>
              </w:rPr>
              <w:t>POST</w:t>
            </w:r>
          </w:p>
        </w:tc>
        <w:tc>
          <w:tcPr>
            <w:tcW w:type="dxa" w:w="7200"/>
          </w:tcPr>
          <w:p>
            <w:r>
              <w:rPr>
                <w:sz w:val="14"/>
              </w:rPr>
              <w:t>/api/administration/groups</w:t>
            </w:r>
          </w:p>
        </w:tc>
        <w:tc>
          <w:tcPr>
            <w:tcW w:type="dxa" w:w="3312"/>
          </w:tcPr>
          <w:p>
            <w:r>
              <w:rPr>
                <w:sz w:val="14"/>
              </w:rPr>
              <w:t>group.create</w:t>
            </w:r>
          </w:p>
        </w:tc>
      </w:tr>
      <w:tr>
        <w:tc>
          <w:tcPr>
            <w:tcW w:type="dxa" w:w="1008"/>
            <w:shd w:val="clear" w:color="auto" w:fill="F2F0EA"/>
          </w:tcPr>
          <w:p>
            <w:r>
              <w:rPr>
                <w:sz w:val="14"/>
              </w:rPr>
              <w:t>DELETE</w:t>
            </w:r>
          </w:p>
        </w:tc>
        <w:tc>
          <w:tcPr>
            <w:tcW w:type="dxa" w:w="7200"/>
            <w:shd w:val="clear" w:color="auto" w:fill="F2F0EA"/>
          </w:tcPr>
          <w:p>
            <w:r>
              <w:rPr>
                <w:sz w:val="14"/>
              </w:rPr>
              <w:t>/api/administration/groups/:id</w:t>
            </w:r>
          </w:p>
        </w:tc>
        <w:tc>
          <w:tcPr>
            <w:tcW w:type="dxa" w:w="3312"/>
            <w:shd w:val="clear" w:color="auto" w:fill="F2F0EA"/>
          </w:tcPr>
          <w:p>
            <w:r>
              <w:rPr>
                <w:sz w:val="14"/>
              </w:rPr>
              <w:t>group.delete</w:t>
            </w:r>
          </w:p>
        </w:tc>
      </w:tr>
      <w:tr>
        <w:tc>
          <w:tcPr>
            <w:tcW w:type="dxa" w:w="1008"/>
          </w:tcPr>
          <w:p>
            <w:r>
              <w:rPr>
                <w:sz w:val="14"/>
              </w:rPr>
              <w:t>GET</w:t>
            </w:r>
          </w:p>
        </w:tc>
        <w:tc>
          <w:tcPr>
            <w:tcW w:type="dxa" w:w="7200"/>
          </w:tcPr>
          <w:p>
            <w:r>
              <w:rPr>
                <w:sz w:val="14"/>
              </w:rPr>
              <w:t>/api/administration/groups/:id</w:t>
            </w:r>
          </w:p>
        </w:tc>
        <w:tc>
          <w:tcPr>
            <w:tcW w:type="dxa" w:w="3312"/>
          </w:tcPr>
          <w:p>
            <w:r>
              <w:rPr>
                <w:sz w:val="14"/>
              </w:rPr>
              <w:t>group.view</w:t>
            </w:r>
          </w:p>
        </w:tc>
      </w:tr>
      <w:tr>
        <w:tc>
          <w:tcPr>
            <w:tcW w:type="dxa" w:w="1008"/>
            <w:shd w:val="clear" w:color="auto" w:fill="F2F0EA"/>
          </w:tcPr>
          <w:p>
            <w:r>
              <w:rPr>
                <w:sz w:val="14"/>
              </w:rPr>
              <w:t>PUT</w:t>
            </w:r>
          </w:p>
        </w:tc>
        <w:tc>
          <w:tcPr>
            <w:tcW w:type="dxa" w:w="7200"/>
            <w:shd w:val="clear" w:color="auto" w:fill="F2F0EA"/>
          </w:tcPr>
          <w:p>
            <w:r>
              <w:rPr>
                <w:sz w:val="14"/>
              </w:rPr>
              <w:t>/api/administration/groups/:id</w:t>
            </w:r>
          </w:p>
        </w:tc>
        <w:tc>
          <w:tcPr>
            <w:tcW w:type="dxa" w:w="3312"/>
            <w:shd w:val="clear" w:color="auto" w:fill="F2F0EA"/>
          </w:tcPr>
          <w:p>
            <w:r>
              <w:rPr>
                <w:sz w:val="14"/>
              </w:rPr>
              <w:t>group.edit</w:t>
            </w:r>
          </w:p>
        </w:tc>
      </w:tr>
      <w:tr>
        <w:tc>
          <w:tcPr>
            <w:tcW w:type="dxa" w:w="1008"/>
          </w:tcPr>
          <w:p>
            <w:r>
              <w:rPr>
                <w:sz w:val="14"/>
              </w:rPr>
              <w:t>PUT</w:t>
            </w:r>
          </w:p>
        </w:tc>
        <w:tc>
          <w:tcPr>
            <w:tcW w:type="dxa" w:w="7200"/>
          </w:tcPr>
          <w:p>
            <w:r>
              <w:rPr>
                <w:sz w:val="14"/>
              </w:rPr>
              <w:t>/api/administration/groups/:id/companies</w:t>
            </w:r>
          </w:p>
        </w:tc>
        <w:tc>
          <w:tcPr>
            <w:tcW w:type="dxa" w:w="3312"/>
          </w:tcPr>
          <w:p>
            <w:r>
              <w:rPr>
                <w:sz w:val="14"/>
              </w:rPr>
              <w:t>group.assign</w:t>
            </w:r>
          </w:p>
        </w:tc>
      </w:tr>
      <w:tr>
        <w:tc>
          <w:tcPr>
            <w:tcW w:type="dxa" w:w="1008"/>
            <w:shd w:val="clear" w:color="auto" w:fill="F2F0EA"/>
          </w:tcPr>
          <w:p>
            <w:r>
              <w:rPr>
                <w:sz w:val="14"/>
              </w:rPr>
              <w:t>PUT</w:t>
            </w:r>
          </w:p>
        </w:tc>
        <w:tc>
          <w:tcPr>
            <w:tcW w:type="dxa" w:w="7200"/>
            <w:shd w:val="clear" w:color="auto" w:fill="F2F0EA"/>
          </w:tcPr>
          <w:p>
            <w:r>
              <w:rPr>
                <w:sz w:val="14"/>
              </w:rPr>
              <w:t>/api/administration/groups/:id/members</w:t>
            </w:r>
          </w:p>
        </w:tc>
        <w:tc>
          <w:tcPr>
            <w:tcW w:type="dxa" w:w="3312"/>
            <w:shd w:val="clear" w:color="auto" w:fill="F2F0EA"/>
          </w:tcPr>
          <w:p>
            <w:r>
              <w:rPr>
                <w:sz w:val="14"/>
              </w:rPr>
              <w:t>group.assign</w:t>
            </w:r>
          </w:p>
        </w:tc>
      </w:tr>
      <w:tr>
        <w:tc>
          <w:tcPr>
            <w:tcW w:type="dxa" w:w="1008"/>
          </w:tcPr>
          <w:p>
            <w:r>
              <w:rPr>
                <w:sz w:val="14"/>
              </w:rPr>
              <w:t>DELETE</w:t>
            </w:r>
          </w:p>
        </w:tc>
        <w:tc>
          <w:tcPr>
            <w:tcW w:type="dxa" w:w="7200"/>
          </w:tcPr>
          <w:p>
            <w:r>
              <w:rPr>
                <w:sz w:val="14"/>
              </w:rPr>
              <w:t>/api/administration/groups/:id/members/:userId</w:t>
            </w:r>
          </w:p>
        </w:tc>
        <w:tc>
          <w:tcPr>
            <w:tcW w:type="dxa" w:w="3312"/>
          </w:tcPr>
          <w:p>
            <w:r>
              <w:rPr>
                <w:sz w:val="14"/>
              </w:rPr>
              <w:t>group.assign</w:t>
            </w:r>
          </w:p>
        </w:tc>
      </w:tr>
      <w:tr>
        <w:tc>
          <w:tcPr>
            <w:tcW w:type="dxa" w:w="1008"/>
            <w:shd w:val="clear" w:color="auto" w:fill="F2F0EA"/>
          </w:tcPr>
          <w:p>
            <w:r>
              <w:rPr>
                <w:sz w:val="14"/>
              </w:rPr>
              <w:t>GET</w:t>
            </w:r>
          </w:p>
        </w:tc>
        <w:tc>
          <w:tcPr>
            <w:tcW w:type="dxa" w:w="7200"/>
            <w:shd w:val="clear" w:color="auto" w:fill="F2F0EA"/>
          </w:tcPr>
          <w:p>
            <w:r>
              <w:rPr>
                <w:sz w:val="14"/>
              </w:rPr>
              <w:t>/api/administration/permissions</w:t>
            </w:r>
          </w:p>
        </w:tc>
        <w:tc>
          <w:tcPr>
            <w:tcW w:type="dxa" w:w="3312"/>
            <w:shd w:val="clear" w:color="auto" w:fill="F2F0EA"/>
          </w:tcPr>
          <w:p>
            <w:r>
              <w:rPr>
                <w:sz w:val="14"/>
              </w:rPr>
              <w:t>permission.view</w:t>
            </w:r>
          </w:p>
        </w:tc>
      </w:tr>
      <w:tr>
        <w:tc>
          <w:tcPr>
            <w:tcW w:type="dxa" w:w="1008"/>
          </w:tcPr>
          <w:p>
            <w:r>
              <w:rPr>
                <w:sz w:val="14"/>
              </w:rPr>
              <w:t>GET</w:t>
            </w:r>
          </w:p>
        </w:tc>
        <w:tc>
          <w:tcPr>
            <w:tcW w:type="dxa" w:w="7200"/>
          </w:tcPr>
          <w:p>
            <w:r>
              <w:rPr>
                <w:sz w:val="14"/>
              </w:rPr>
              <w:t>/api/administration/permissions/grouped</w:t>
            </w:r>
          </w:p>
        </w:tc>
        <w:tc>
          <w:tcPr>
            <w:tcW w:type="dxa" w:w="3312"/>
          </w:tcPr>
          <w:p>
            <w:r>
              <w:rPr>
                <w:sz w:val="14"/>
              </w:rPr>
              <w:t>permission.view</w:t>
            </w:r>
          </w:p>
        </w:tc>
      </w:tr>
      <w:tr>
        <w:tc>
          <w:tcPr>
            <w:tcW w:type="dxa" w:w="1008"/>
            <w:shd w:val="clear" w:color="auto" w:fill="F2F0EA"/>
          </w:tcPr>
          <w:p>
            <w:r>
              <w:rPr>
                <w:sz w:val="14"/>
              </w:rPr>
              <w:t>GET</w:t>
            </w:r>
          </w:p>
        </w:tc>
        <w:tc>
          <w:tcPr>
            <w:tcW w:type="dxa" w:w="7200"/>
            <w:shd w:val="clear" w:color="auto" w:fill="F2F0EA"/>
          </w:tcPr>
          <w:p>
            <w:r>
              <w:rPr>
                <w:sz w:val="14"/>
              </w:rPr>
              <w:t>/api/administration/roles</w:t>
            </w:r>
          </w:p>
        </w:tc>
        <w:tc>
          <w:tcPr>
            <w:tcW w:type="dxa" w:w="3312"/>
            <w:shd w:val="clear" w:color="auto" w:fill="F2F0EA"/>
          </w:tcPr>
          <w:p>
            <w:r>
              <w:rPr>
                <w:sz w:val="14"/>
              </w:rPr>
              <w:t>role.view</w:t>
            </w:r>
          </w:p>
        </w:tc>
      </w:tr>
      <w:tr>
        <w:tc>
          <w:tcPr>
            <w:tcW w:type="dxa" w:w="1008"/>
          </w:tcPr>
          <w:p>
            <w:r>
              <w:rPr>
                <w:sz w:val="14"/>
              </w:rPr>
              <w:t>POST</w:t>
            </w:r>
          </w:p>
        </w:tc>
        <w:tc>
          <w:tcPr>
            <w:tcW w:type="dxa" w:w="7200"/>
          </w:tcPr>
          <w:p>
            <w:r>
              <w:rPr>
                <w:sz w:val="14"/>
              </w:rPr>
              <w:t>/api/administration/roles</w:t>
            </w:r>
          </w:p>
        </w:tc>
        <w:tc>
          <w:tcPr>
            <w:tcW w:type="dxa" w:w="3312"/>
          </w:tcPr>
          <w:p>
            <w:r>
              <w:rPr>
                <w:sz w:val="14"/>
              </w:rPr>
              <w:t>role.create</w:t>
            </w:r>
          </w:p>
        </w:tc>
      </w:tr>
      <w:tr>
        <w:tc>
          <w:tcPr>
            <w:tcW w:type="dxa" w:w="1008"/>
            <w:shd w:val="clear" w:color="auto" w:fill="F2F0EA"/>
          </w:tcPr>
          <w:p>
            <w:r>
              <w:rPr>
                <w:sz w:val="14"/>
              </w:rPr>
              <w:t>DELETE</w:t>
            </w:r>
          </w:p>
        </w:tc>
        <w:tc>
          <w:tcPr>
            <w:tcW w:type="dxa" w:w="7200"/>
            <w:shd w:val="clear" w:color="auto" w:fill="F2F0EA"/>
          </w:tcPr>
          <w:p>
            <w:r>
              <w:rPr>
                <w:sz w:val="14"/>
              </w:rPr>
              <w:t>/api/administration/roles/:id</w:t>
            </w:r>
          </w:p>
        </w:tc>
        <w:tc>
          <w:tcPr>
            <w:tcW w:type="dxa" w:w="3312"/>
            <w:shd w:val="clear" w:color="auto" w:fill="F2F0EA"/>
          </w:tcPr>
          <w:p>
            <w:r>
              <w:rPr>
                <w:sz w:val="14"/>
              </w:rPr>
              <w:t>role.delete</w:t>
            </w:r>
          </w:p>
        </w:tc>
      </w:tr>
      <w:tr>
        <w:tc>
          <w:tcPr>
            <w:tcW w:type="dxa" w:w="1008"/>
          </w:tcPr>
          <w:p>
            <w:r>
              <w:rPr>
                <w:sz w:val="14"/>
              </w:rPr>
              <w:t>GET</w:t>
            </w:r>
          </w:p>
        </w:tc>
        <w:tc>
          <w:tcPr>
            <w:tcW w:type="dxa" w:w="7200"/>
          </w:tcPr>
          <w:p>
            <w:r>
              <w:rPr>
                <w:sz w:val="14"/>
              </w:rPr>
              <w:t>/api/administration/roles/:id</w:t>
            </w:r>
          </w:p>
        </w:tc>
        <w:tc>
          <w:tcPr>
            <w:tcW w:type="dxa" w:w="3312"/>
          </w:tcPr>
          <w:p>
            <w:r>
              <w:rPr>
                <w:sz w:val="14"/>
              </w:rPr>
              <w:t>role.view</w:t>
            </w:r>
          </w:p>
        </w:tc>
      </w:tr>
      <w:tr>
        <w:tc>
          <w:tcPr>
            <w:tcW w:type="dxa" w:w="1008"/>
            <w:shd w:val="clear" w:color="auto" w:fill="F2F0EA"/>
          </w:tcPr>
          <w:p>
            <w:r>
              <w:rPr>
                <w:sz w:val="14"/>
              </w:rPr>
              <w:t>PUT</w:t>
            </w:r>
          </w:p>
        </w:tc>
        <w:tc>
          <w:tcPr>
            <w:tcW w:type="dxa" w:w="7200"/>
            <w:shd w:val="clear" w:color="auto" w:fill="F2F0EA"/>
          </w:tcPr>
          <w:p>
            <w:r>
              <w:rPr>
                <w:sz w:val="14"/>
              </w:rPr>
              <w:t>/api/administration/roles/:id</w:t>
            </w:r>
          </w:p>
        </w:tc>
        <w:tc>
          <w:tcPr>
            <w:tcW w:type="dxa" w:w="3312"/>
            <w:shd w:val="clear" w:color="auto" w:fill="F2F0EA"/>
          </w:tcPr>
          <w:p>
            <w:r>
              <w:rPr>
                <w:sz w:val="14"/>
              </w:rPr>
              <w:t>role.edit</w:t>
            </w:r>
          </w:p>
        </w:tc>
      </w:tr>
      <w:tr>
        <w:tc>
          <w:tcPr>
            <w:tcW w:type="dxa" w:w="1008"/>
          </w:tcPr>
          <w:p>
            <w:r>
              <w:rPr>
                <w:sz w:val="14"/>
              </w:rPr>
              <w:t>POST</w:t>
            </w:r>
          </w:p>
        </w:tc>
        <w:tc>
          <w:tcPr>
            <w:tcW w:type="dxa" w:w="7200"/>
          </w:tcPr>
          <w:p>
            <w:r>
              <w:rPr>
                <w:sz w:val="14"/>
              </w:rPr>
              <w:t>/api/administration/roles/:id/clone</w:t>
            </w:r>
          </w:p>
        </w:tc>
        <w:tc>
          <w:tcPr>
            <w:tcW w:type="dxa" w:w="3312"/>
          </w:tcPr>
          <w:p>
            <w:r>
              <w:rPr>
                <w:sz w:val="14"/>
              </w:rPr>
              <w:t>role.clone</w:t>
            </w:r>
          </w:p>
        </w:tc>
      </w:tr>
      <w:tr>
        <w:tc>
          <w:tcPr>
            <w:tcW w:type="dxa" w:w="1008"/>
            <w:shd w:val="clear" w:color="auto" w:fill="F2F0EA"/>
          </w:tcPr>
          <w:p>
            <w:r>
              <w:rPr>
                <w:sz w:val="14"/>
              </w:rPr>
              <w:t>PUT</w:t>
            </w:r>
          </w:p>
        </w:tc>
        <w:tc>
          <w:tcPr>
            <w:tcW w:type="dxa" w:w="7200"/>
            <w:shd w:val="clear" w:color="auto" w:fill="F2F0EA"/>
          </w:tcPr>
          <w:p>
            <w:r>
              <w:rPr>
                <w:sz w:val="14"/>
              </w:rPr>
              <w:t>/api/administration/roles/:id/permissions</w:t>
            </w:r>
          </w:p>
        </w:tc>
        <w:tc>
          <w:tcPr>
            <w:tcW w:type="dxa" w:w="3312"/>
            <w:shd w:val="clear" w:color="auto" w:fill="F2F0EA"/>
          </w:tcPr>
          <w:p>
            <w:r>
              <w:rPr>
                <w:sz w:val="14"/>
              </w:rPr>
              <w:t>role.assign_permissions</w:t>
            </w:r>
          </w:p>
        </w:tc>
      </w:tr>
      <w:tr>
        <w:tc>
          <w:tcPr>
            <w:tcW w:type="dxa" w:w="1008"/>
          </w:tcPr>
          <w:p>
            <w:r>
              <w:rPr>
                <w:sz w:val="14"/>
              </w:rPr>
              <w:t>GET</w:t>
            </w:r>
          </w:p>
        </w:tc>
        <w:tc>
          <w:tcPr>
            <w:tcW w:type="dxa" w:w="7200"/>
          </w:tcPr>
          <w:p>
            <w:r>
              <w:rPr>
                <w:sz w:val="14"/>
              </w:rPr>
              <w:t>/api/administration/teams</w:t>
            </w:r>
          </w:p>
        </w:tc>
        <w:tc>
          <w:tcPr>
            <w:tcW w:type="dxa" w:w="3312"/>
          </w:tcPr>
          <w:p>
            <w:r>
              <w:rPr>
                <w:sz w:val="14"/>
              </w:rPr>
              <w:t>team.view</w:t>
            </w:r>
          </w:p>
        </w:tc>
      </w:tr>
      <w:tr>
        <w:tc>
          <w:tcPr>
            <w:tcW w:type="dxa" w:w="1008"/>
            <w:shd w:val="clear" w:color="auto" w:fill="F2F0EA"/>
          </w:tcPr>
          <w:p>
            <w:r>
              <w:rPr>
                <w:sz w:val="14"/>
              </w:rPr>
              <w:t>POST</w:t>
            </w:r>
          </w:p>
        </w:tc>
        <w:tc>
          <w:tcPr>
            <w:tcW w:type="dxa" w:w="7200"/>
            <w:shd w:val="clear" w:color="auto" w:fill="F2F0EA"/>
          </w:tcPr>
          <w:p>
            <w:r>
              <w:rPr>
                <w:sz w:val="14"/>
              </w:rPr>
              <w:t>/api/administration/teams</w:t>
            </w:r>
          </w:p>
        </w:tc>
        <w:tc>
          <w:tcPr>
            <w:tcW w:type="dxa" w:w="3312"/>
            <w:shd w:val="clear" w:color="auto" w:fill="F2F0EA"/>
          </w:tcPr>
          <w:p>
            <w:r>
              <w:rPr>
                <w:sz w:val="14"/>
              </w:rPr>
              <w:t>team.create</w:t>
            </w:r>
          </w:p>
        </w:tc>
      </w:tr>
      <w:tr>
        <w:tc>
          <w:tcPr>
            <w:tcW w:type="dxa" w:w="1008"/>
          </w:tcPr>
          <w:p>
            <w:r>
              <w:rPr>
                <w:sz w:val="14"/>
              </w:rPr>
              <w:t>DELETE</w:t>
            </w:r>
          </w:p>
        </w:tc>
        <w:tc>
          <w:tcPr>
            <w:tcW w:type="dxa" w:w="7200"/>
          </w:tcPr>
          <w:p>
            <w:r>
              <w:rPr>
                <w:sz w:val="14"/>
              </w:rPr>
              <w:t>/api/administration/teams/:id</w:t>
            </w:r>
          </w:p>
        </w:tc>
        <w:tc>
          <w:tcPr>
            <w:tcW w:type="dxa" w:w="3312"/>
          </w:tcPr>
          <w:p>
            <w:r>
              <w:rPr>
                <w:sz w:val="14"/>
              </w:rPr>
              <w:t>team.delete</w:t>
            </w:r>
          </w:p>
        </w:tc>
      </w:tr>
      <w:tr>
        <w:tc>
          <w:tcPr>
            <w:tcW w:type="dxa" w:w="1008"/>
            <w:shd w:val="clear" w:color="auto" w:fill="F2F0EA"/>
          </w:tcPr>
          <w:p>
            <w:r>
              <w:rPr>
                <w:sz w:val="14"/>
              </w:rPr>
              <w:t>GET</w:t>
            </w:r>
          </w:p>
        </w:tc>
        <w:tc>
          <w:tcPr>
            <w:tcW w:type="dxa" w:w="7200"/>
            <w:shd w:val="clear" w:color="auto" w:fill="F2F0EA"/>
          </w:tcPr>
          <w:p>
            <w:r>
              <w:rPr>
                <w:sz w:val="14"/>
              </w:rPr>
              <w:t>/api/administration/teams/:id</w:t>
            </w:r>
          </w:p>
        </w:tc>
        <w:tc>
          <w:tcPr>
            <w:tcW w:type="dxa" w:w="3312"/>
            <w:shd w:val="clear" w:color="auto" w:fill="F2F0EA"/>
          </w:tcPr>
          <w:p>
            <w:r>
              <w:rPr>
                <w:sz w:val="14"/>
              </w:rPr>
              <w:t>team.view</w:t>
            </w:r>
          </w:p>
        </w:tc>
      </w:tr>
      <w:tr>
        <w:tc>
          <w:tcPr>
            <w:tcW w:type="dxa" w:w="1008"/>
          </w:tcPr>
          <w:p>
            <w:r>
              <w:rPr>
                <w:sz w:val="14"/>
              </w:rPr>
              <w:t>PUT</w:t>
            </w:r>
          </w:p>
        </w:tc>
        <w:tc>
          <w:tcPr>
            <w:tcW w:type="dxa" w:w="7200"/>
          </w:tcPr>
          <w:p>
            <w:r>
              <w:rPr>
                <w:sz w:val="14"/>
              </w:rPr>
              <w:t>/api/administration/teams/:id</w:t>
            </w:r>
          </w:p>
        </w:tc>
        <w:tc>
          <w:tcPr>
            <w:tcW w:type="dxa" w:w="3312"/>
          </w:tcPr>
          <w:p>
            <w:r>
              <w:rPr>
                <w:sz w:val="14"/>
              </w:rPr>
              <w:t>team.edit</w:t>
            </w:r>
          </w:p>
        </w:tc>
      </w:tr>
      <w:tr>
        <w:tc>
          <w:tcPr>
            <w:tcW w:type="dxa" w:w="1008"/>
            <w:shd w:val="clear" w:color="auto" w:fill="F2F0EA"/>
          </w:tcPr>
          <w:p>
            <w:r>
              <w:rPr>
                <w:sz w:val="14"/>
              </w:rPr>
              <w:t>PUT</w:t>
            </w:r>
          </w:p>
        </w:tc>
        <w:tc>
          <w:tcPr>
            <w:tcW w:type="dxa" w:w="7200"/>
            <w:shd w:val="clear" w:color="auto" w:fill="F2F0EA"/>
          </w:tcPr>
          <w:p>
            <w:r>
              <w:rPr>
                <w:sz w:val="14"/>
              </w:rPr>
              <w:t>/api/administration/teams/:id/members</w:t>
            </w:r>
          </w:p>
        </w:tc>
        <w:tc>
          <w:tcPr>
            <w:tcW w:type="dxa" w:w="3312"/>
            <w:shd w:val="clear" w:color="auto" w:fill="F2F0EA"/>
          </w:tcPr>
          <w:p>
            <w:r>
              <w:rPr>
                <w:sz w:val="14"/>
              </w:rPr>
              <w:t>team.assign</w:t>
            </w:r>
          </w:p>
        </w:tc>
      </w:tr>
      <w:tr>
        <w:tc>
          <w:tcPr>
            <w:tcW w:type="dxa" w:w="1008"/>
          </w:tcPr>
          <w:p>
            <w:r>
              <w:rPr>
                <w:sz w:val="14"/>
              </w:rPr>
              <w:t>GET</w:t>
            </w:r>
          </w:p>
        </w:tc>
        <w:tc>
          <w:tcPr>
            <w:tcW w:type="dxa" w:w="7200"/>
          </w:tcPr>
          <w:p>
            <w:r>
              <w:rPr>
                <w:sz w:val="14"/>
              </w:rPr>
              <w:t>/api/administration/users</w:t>
            </w:r>
          </w:p>
        </w:tc>
        <w:tc>
          <w:tcPr>
            <w:tcW w:type="dxa" w:w="3312"/>
          </w:tcPr>
          <w:p>
            <w:r>
              <w:rPr>
                <w:sz w:val="14"/>
              </w:rPr>
              <w:t>user.view</w:t>
            </w:r>
          </w:p>
        </w:tc>
      </w:tr>
      <w:tr>
        <w:tc>
          <w:tcPr>
            <w:tcW w:type="dxa" w:w="1008"/>
            <w:shd w:val="clear" w:color="auto" w:fill="F2F0EA"/>
          </w:tcPr>
          <w:p>
            <w:r>
              <w:rPr>
                <w:sz w:val="14"/>
              </w:rPr>
              <w:t>POST</w:t>
            </w:r>
          </w:p>
        </w:tc>
        <w:tc>
          <w:tcPr>
            <w:tcW w:type="dxa" w:w="7200"/>
            <w:shd w:val="clear" w:color="auto" w:fill="F2F0EA"/>
          </w:tcPr>
          <w:p>
            <w:r>
              <w:rPr>
                <w:sz w:val="14"/>
              </w:rPr>
              <w:t>/api/administration/users</w:t>
            </w:r>
          </w:p>
        </w:tc>
        <w:tc>
          <w:tcPr>
            <w:tcW w:type="dxa" w:w="3312"/>
            <w:shd w:val="clear" w:color="auto" w:fill="F2F0EA"/>
          </w:tcPr>
          <w:p>
            <w:r>
              <w:rPr>
                <w:sz w:val="14"/>
              </w:rPr>
              <w:t>user.create</w:t>
            </w:r>
          </w:p>
        </w:tc>
      </w:tr>
      <w:tr>
        <w:tc>
          <w:tcPr>
            <w:tcW w:type="dxa" w:w="1008"/>
          </w:tcPr>
          <w:p>
            <w:r>
              <w:rPr>
                <w:sz w:val="14"/>
              </w:rPr>
              <w:t>GET</w:t>
            </w:r>
          </w:p>
        </w:tc>
        <w:tc>
          <w:tcPr>
            <w:tcW w:type="dxa" w:w="7200"/>
          </w:tcPr>
          <w:p>
            <w:r>
              <w:rPr>
                <w:sz w:val="14"/>
              </w:rPr>
              <w:t>/api/administration/users/:id</w:t>
            </w:r>
          </w:p>
        </w:tc>
        <w:tc>
          <w:tcPr>
            <w:tcW w:type="dxa" w:w="3312"/>
          </w:tcPr>
          <w:p>
            <w:r>
              <w:rPr>
                <w:sz w:val="14"/>
              </w:rPr>
              <w:t>user.view</w:t>
            </w:r>
          </w:p>
        </w:tc>
      </w:tr>
      <w:tr>
        <w:tc>
          <w:tcPr>
            <w:tcW w:type="dxa" w:w="1008"/>
            <w:shd w:val="clear" w:color="auto" w:fill="F2F0EA"/>
          </w:tcPr>
          <w:p>
            <w:r>
              <w:rPr>
                <w:sz w:val="14"/>
              </w:rPr>
              <w:t>PUT</w:t>
            </w:r>
          </w:p>
        </w:tc>
        <w:tc>
          <w:tcPr>
            <w:tcW w:type="dxa" w:w="7200"/>
            <w:shd w:val="clear" w:color="auto" w:fill="F2F0EA"/>
          </w:tcPr>
          <w:p>
            <w:r>
              <w:rPr>
                <w:sz w:val="14"/>
              </w:rPr>
              <w:t>/api/administration/users/:id</w:t>
            </w:r>
          </w:p>
        </w:tc>
        <w:tc>
          <w:tcPr>
            <w:tcW w:type="dxa" w:w="3312"/>
            <w:shd w:val="clear" w:color="auto" w:fill="F2F0EA"/>
          </w:tcPr>
          <w:p>
            <w:r>
              <w:rPr>
                <w:sz w:val="14"/>
              </w:rPr>
              <w:t>user.edit</w:t>
            </w:r>
          </w:p>
        </w:tc>
      </w:tr>
      <w:tr>
        <w:tc>
          <w:tcPr>
            <w:tcW w:type="dxa" w:w="1008"/>
          </w:tcPr>
          <w:p>
            <w:r>
              <w:rPr>
                <w:sz w:val="14"/>
              </w:rPr>
              <w:t>PATCH</w:t>
            </w:r>
          </w:p>
        </w:tc>
        <w:tc>
          <w:tcPr>
            <w:tcW w:type="dxa" w:w="7200"/>
          </w:tcPr>
          <w:p>
            <w:r>
              <w:rPr>
                <w:sz w:val="14"/>
              </w:rPr>
              <w:t>/api/administration/users/:id/activate</w:t>
            </w:r>
          </w:p>
        </w:tc>
        <w:tc>
          <w:tcPr>
            <w:tcW w:type="dxa" w:w="3312"/>
          </w:tcPr>
          <w:p>
            <w:r>
              <w:rPr>
                <w:sz w:val="14"/>
              </w:rPr>
              <w:t>user.edit</w:t>
            </w:r>
          </w:p>
        </w:tc>
      </w:tr>
      <w:tr>
        <w:tc>
          <w:tcPr>
            <w:tcW w:type="dxa" w:w="1008"/>
            <w:shd w:val="clear" w:color="auto" w:fill="F2F0EA"/>
          </w:tcPr>
          <w:p>
            <w:r>
              <w:rPr>
                <w:sz w:val="14"/>
              </w:rPr>
              <w:t>PATCH</w:t>
            </w:r>
          </w:p>
        </w:tc>
        <w:tc>
          <w:tcPr>
            <w:tcW w:type="dxa" w:w="7200"/>
            <w:shd w:val="clear" w:color="auto" w:fill="F2F0EA"/>
          </w:tcPr>
          <w:p>
            <w:r>
              <w:rPr>
                <w:sz w:val="14"/>
              </w:rPr>
              <w:t>/api/administration/users/:id/deactivate</w:t>
            </w:r>
          </w:p>
        </w:tc>
        <w:tc>
          <w:tcPr>
            <w:tcW w:type="dxa" w:w="3312"/>
            <w:shd w:val="clear" w:color="auto" w:fill="F2F0EA"/>
          </w:tcPr>
          <w:p>
            <w:r>
              <w:rPr>
                <w:sz w:val="14"/>
              </w:rPr>
              <w:t>user.delete</w:t>
            </w:r>
          </w:p>
        </w:tc>
      </w:tr>
      <w:tr>
        <w:tc>
          <w:tcPr>
            <w:tcW w:type="dxa" w:w="1008"/>
          </w:tcPr>
          <w:p>
            <w:r>
              <w:rPr>
                <w:sz w:val="14"/>
              </w:rPr>
              <w:t>POST</w:t>
            </w:r>
          </w:p>
        </w:tc>
        <w:tc>
          <w:tcPr>
            <w:tcW w:type="dxa" w:w="7200"/>
          </w:tcPr>
          <w:p>
            <w:r>
              <w:rPr>
                <w:sz w:val="14"/>
              </w:rPr>
              <w:t>/api/administration/users/:id/photo</w:t>
            </w:r>
          </w:p>
        </w:tc>
        <w:tc>
          <w:tcPr>
            <w:tcW w:type="dxa" w:w="3312"/>
          </w:tcPr>
          <w:p>
            <w:r>
              <w:rPr>
                <w:sz w:val="14"/>
              </w:rPr>
              <w:t>user.edit</w:t>
            </w:r>
          </w:p>
        </w:tc>
      </w:tr>
      <w:tr>
        <w:tc>
          <w:tcPr>
            <w:tcW w:type="dxa" w:w="1008"/>
            <w:shd w:val="clear" w:color="auto" w:fill="F2F0EA"/>
          </w:tcPr>
          <w:p>
            <w:r>
              <w:rPr>
                <w:sz w:val="14"/>
              </w:rPr>
              <w:t>POST</w:t>
            </w:r>
          </w:p>
        </w:tc>
        <w:tc>
          <w:tcPr>
            <w:tcW w:type="dxa" w:w="7200"/>
            <w:shd w:val="clear" w:color="auto" w:fill="F2F0EA"/>
          </w:tcPr>
          <w:p>
            <w:r>
              <w:rPr>
                <w:sz w:val="14"/>
              </w:rPr>
              <w:t>/api/administration/users/:id/reset-password</w:t>
            </w:r>
          </w:p>
        </w:tc>
        <w:tc>
          <w:tcPr>
            <w:tcW w:type="dxa" w:w="3312"/>
            <w:shd w:val="clear" w:color="auto" w:fill="F2F0EA"/>
          </w:tcPr>
          <w:p>
            <w:r>
              <w:rPr>
                <w:sz w:val="14"/>
              </w:rPr>
              <w:t>user.reset_password</w:t>
            </w:r>
          </w:p>
        </w:tc>
      </w:tr>
      <w:tr>
        <w:tc>
          <w:tcPr>
            <w:tcW w:type="dxa" w:w="1008"/>
          </w:tcPr>
          <w:p>
            <w:r>
              <w:rPr>
                <w:sz w:val="14"/>
              </w:rPr>
              <w:t>PUT</w:t>
            </w:r>
          </w:p>
        </w:tc>
        <w:tc>
          <w:tcPr>
            <w:tcW w:type="dxa" w:w="7200"/>
          </w:tcPr>
          <w:p>
            <w:r>
              <w:rPr>
                <w:sz w:val="14"/>
              </w:rPr>
              <w:t>/api/auth/change-password</w:t>
            </w:r>
          </w:p>
        </w:tc>
        <w:tc>
          <w:tcPr>
            <w:tcW w:type="dxa" w:w="3312"/>
          </w:tcPr>
          <w:p>
            <w:r>
              <w:rPr>
                <w:sz w:val="14"/>
              </w:rPr>
              <w:t>(none — auth only)</w:t>
            </w:r>
          </w:p>
        </w:tc>
      </w:tr>
      <w:tr>
        <w:tc>
          <w:tcPr>
            <w:tcW w:type="dxa" w:w="1008"/>
            <w:shd w:val="clear" w:color="auto" w:fill="F2F0EA"/>
          </w:tcPr>
          <w:p>
            <w:r>
              <w:rPr>
                <w:sz w:val="14"/>
              </w:rPr>
              <w:t>POST</w:t>
            </w:r>
          </w:p>
        </w:tc>
        <w:tc>
          <w:tcPr>
            <w:tcW w:type="dxa" w:w="7200"/>
            <w:shd w:val="clear" w:color="auto" w:fill="F2F0EA"/>
          </w:tcPr>
          <w:p>
            <w:r>
              <w:rPr>
                <w:sz w:val="14"/>
              </w:rPr>
              <w:t>/api/auth/login</w:t>
            </w:r>
          </w:p>
        </w:tc>
        <w:tc>
          <w:tcPr>
            <w:tcW w:type="dxa" w:w="3312"/>
            <w:shd w:val="clear" w:color="auto" w:fill="F2F0EA"/>
          </w:tcPr>
          <w:p>
            <w:r>
              <w:rPr>
                <w:sz w:val="14"/>
              </w:rPr>
              <w:t>(none — auth only)</w:t>
            </w:r>
          </w:p>
        </w:tc>
      </w:tr>
      <w:tr>
        <w:tc>
          <w:tcPr>
            <w:tcW w:type="dxa" w:w="1008"/>
          </w:tcPr>
          <w:p>
            <w:r>
              <w:rPr>
                <w:sz w:val="14"/>
              </w:rPr>
              <w:t>POST</w:t>
            </w:r>
          </w:p>
        </w:tc>
        <w:tc>
          <w:tcPr>
            <w:tcW w:type="dxa" w:w="7200"/>
          </w:tcPr>
          <w:p>
            <w:r>
              <w:rPr>
                <w:sz w:val="14"/>
              </w:rPr>
              <w:t>/api/auth/logout</w:t>
            </w:r>
          </w:p>
        </w:tc>
        <w:tc>
          <w:tcPr>
            <w:tcW w:type="dxa" w:w="3312"/>
          </w:tcPr>
          <w:p>
            <w:r>
              <w:rPr>
                <w:sz w:val="14"/>
              </w:rPr>
              <w:t>(none — auth only)</w:t>
            </w:r>
          </w:p>
        </w:tc>
      </w:tr>
      <w:tr>
        <w:tc>
          <w:tcPr>
            <w:tcW w:type="dxa" w:w="1008"/>
            <w:shd w:val="clear" w:color="auto" w:fill="F2F0EA"/>
          </w:tcPr>
          <w:p>
            <w:r>
              <w:rPr>
                <w:sz w:val="14"/>
              </w:rPr>
              <w:t>GET</w:t>
            </w:r>
          </w:p>
        </w:tc>
        <w:tc>
          <w:tcPr>
            <w:tcW w:type="dxa" w:w="7200"/>
            <w:shd w:val="clear" w:color="auto" w:fill="F2F0EA"/>
          </w:tcPr>
          <w:p>
            <w:r>
              <w:rPr>
                <w:sz w:val="14"/>
              </w:rPr>
              <w:t>/api/auth/me</w:t>
            </w:r>
          </w:p>
        </w:tc>
        <w:tc>
          <w:tcPr>
            <w:tcW w:type="dxa" w:w="3312"/>
            <w:shd w:val="clear" w:color="auto" w:fill="F2F0EA"/>
          </w:tcPr>
          <w:p>
            <w:r>
              <w:rPr>
                <w:sz w:val="14"/>
              </w:rPr>
              <w:t>(none — auth only)</w:t>
            </w:r>
          </w:p>
        </w:tc>
      </w:tr>
      <w:tr>
        <w:tc>
          <w:tcPr>
            <w:tcW w:type="dxa" w:w="1008"/>
          </w:tcPr>
          <w:p>
            <w:r>
              <w:rPr>
                <w:sz w:val="14"/>
              </w:rPr>
              <w:t>POST</w:t>
            </w:r>
          </w:p>
        </w:tc>
        <w:tc>
          <w:tcPr>
            <w:tcW w:type="dxa" w:w="7200"/>
          </w:tcPr>
          <w:p>
            <w:r>
              <w:rPr>
                <w:sz w:val="14"/>
              </w:rPr>
              <w:t>/api/auth/photo</w:t>
            </w:r>
          </w:p>
        </w:tc>
        <w:tc>
          <w:tcPr>
            <w:tcW w:type="dxa" w:w="3312"/>
          </w:tcPr>
          <w:p>
            <w:r>
              <w:rPr>
                <w:sz w:val="14"/>
              </w:rPr>
              <w:t>(none — auth only)</w:t>
            </w:r>
          </w:p>
        </w:tc>
      </w:tr>
      <w:tr>
        <w:tc>
          <w:tcPr>
            <w:tcW w:type="dxa" w:w="1008"/>
            <w:shd w:val="clear" w:color="auto" w:fill="F2F0EA"/>
          </w:tcPr>
          <w:p>
            <w:r>
              <w:rPr>
                <w:sz w:val="14"/>
              </w:rPr>
              <w:t>PUT</w:t>
            </w:r>
          </w:p>
        </w:tc>
        <w:tc>
          <w:tcPr>
            <w:tcW w:type="dxa" w:w="7200"/>
            <w:shd w:val="clear" w:color="auto" w:fill="F2F0EA"/>
          </w:tcPr>
          <w:p>
            <w:r>
              <w:rPr>
                <w:sz w:val="14"/>
              </w:rPr>
              <w:t>/api/auth/profile</w:t>
            </w:r>
          </w:p>
        </w:tc>
        <w:tc>
          <w:tcPr>
            <w:tcW w:type="dxa" w:w="3312"/>
            <w:shd w:val="clear" w:color="auto" w:fill="F2F0EA"/>
          </w:tcPr>
          <w:p>
            <w:r>
              <w:rPr>
                <w:sz w:val="14"/>
              </w:rPr>
              <w:t>(none — auth only)</w:t>
            </w:r>
          </w:p>
        </w:tc>
      </w:tr>
      <w:tr>
        <w:tc>
          <w:tcPr>
            <w:tcW w:type="dxa" w:w="1008"/>
          </w:tcPr>
          <w:p>
            <w:r>
              <w:rPr>
                <w:sz w:val="14"/>
              </w:rPr>
              <w:t>POST</w:t>
            </w:r>
          </w:p>
        </w:tc>
        <w:tc>
          <w:tcPr>
            <w:tcW w:type="dxa" w:w="7200"/>
          </w:tcPr>
          <w:p>
            <w:r>
              <w:rPr>
                <w:sz w:val="14"/>
              </w:rPr>
              <w:t>/api/auth/refresh</w:t>
            </w:r>
          </w:p>
        </w:tc>
        <w:tc>
          <w:tcPr>
            <w:tcW w:type="dxa" w:w="3312"/>
          </w:tcPr>
          <w:p>
            <w:r>
              <w:rPr>
                <w:sz w:val="14"/>
              </w:rPr>
              <w:t>(none — auth only)</w:t>
            </w:r>
          </w:p>
        </w:tc>
      </w:tr>
      <w:tr>
        <w:tc>
          <w:tcPr>
            <w:tcW w:type="dxa" w:w="1008"/>
            <w:shd w:val="clear" w:color="auto" w:fill="F2F0EA"/>
          </w:tcPr>
          <w:p>
            <w:r>
              <w:rPr>
                <w:sz w:val="14"/>
              </w:rPr>
              <w:t>POST</w:t>
            </w:r>
          </w:p>
        </w:tc>
        <w:tc>
          <w:tcPr>
            <w:tcW w:type="dxa" w:w="7200"/>
            <w:shd w:val="clear" w:color="auto" w:fill="F2F0EA"/>
          </w:tcPr>
          <w:p>
            <w:r>
              <w:rPr>
                <w:sz w:val="14"/>
              </w:rPr>
              <w:t>/api/system/mfa/disable</w:t>
            </w:r>
          </w:p>
        </w:tc>
        <w:tc>
          <w:tcPr>
            <w:tcW w:type="dxa" w:w="3312"/>
            <w:shd w:val="clear" w:color="auto" w:fill="F2F0EA"/>
          </w:tcPr>
          <w:p>
            <w:r>
              <w:rPr>
                <w:sz w:val="14"/>
              </w:rPr>
              <w:t>(none — auth only)</w:t>
            </w:r>
          </w:p>
        </w:tc>
      </w:tr>
      <w:tr>
        <w:tc>
          <w:tcPr>
            <w:tcW w:type="dxa" w:w="1008"/>
          </w:tcPr>
          <w:p>
            <w:r>
              <w:rPr>
                <w:sz w:val="14"/>
              </w:rPr>
              <w:t>POST</w:t>
            </w:r>
          </w:p>
        </w:tc>
        <w:tc>
          <w:tcPr>
            <w:tcW w:type="dxa" w:w="7200"/>
          </w:tcPr>
          <w:p>
            <w:r>
              <w:rPr>
                <w:sz w:val="14"/>
              </w:rPr>
              <w:t>/api/system/mfa/setup</w:t>
            </w:r>
          </w:p>
        </w:tc>
        <w:tc>
          <w:tcPr>
            <w:tcW w:type="dxa" w:w="3312"/>
          </w:tcPr>
          <w:p>
            <w:r>
              <w:rPr>
                <w:sz w:val="14"/>
              </w:rPr>
              <w:t>(none — auth only)</w:t>
            </w:r>
          </w:p>
        </w:tc>
      </w:tr>
      <w:tr>
        <w:tc>
          <w:tcPr>
            <w:tcW w:type="dxa" w:w="1008"/>
            <w:shd w:val="clear" w:color="auto" w:fill="F2F0EA"/>
          </w:tcPr>
          <w:p>
            <w:r>
              <w:rPr>
                <w:sz w:val="14"/>
              </w:rPr>
              <w:t>GET</w:t>
            </w:r>
          </w:p>
        </w:tc>
        <w:tc>
          <w:tcPr>
            <w:tcW w:type="dxa" w:w="7200"/>
            <w:shd w:val="clear" w:color="auto" w:fill="F2F0EA"/>
          </w:tcPr>
          <w:p>
            <w:r>
              <w:rPr>
                <w:sz w:val="14"/>
              </w:rPr>
              <w:t>/api/system/mfa/status</w:t>
            </w:r>
          </w:p>
        </w:tc>
        <w:tc>
          <w:tcPr>
            <w:tcW w:type="dxa" w:w="3312"/>
            <w:shd w:val="clear" w:color="auto" w:fill="F2F0EA"/>
          </w:tcPr>
          <w:p>
            <w:r>
              <w:rPr>
                <w:sz w:val="14"/>
              </w:rPr>
              <w:t>(none — auth only)</w:t>
            </w:r>
          </w:p>
        </w:tc>
      </w:tr>
      <w:tr>
        <w:tc>
          <w:tcPr>
            <w:tcW w:type="dxa" w:w="1008"/>
          </w:tcPr>
          <w:p>
            <w:r>
              <w:rPr>
                <w:sz w:val="14"/>
              </w:rPr>
              <w:t>POST</w:t>
            </w:r>
          </w:p>
        </w:tc>
        <w:tc>
          <w:tcPr>
            <w:tcW w:type="dxa" w:w="7200"/>
          </w:tcPr>
          <w:p>
            <w:r>
              <w:rPr>
                <w:sz w:val="14"/>
              </w:rPr>
              <w:t>/api/system/mfa/verify</w:t>
            </w:r>
          </w:p>
        </w:tc>
        <w:tc>
          <w:tcPr>
            <w:tcW w:type="dxa" w:w="3312"/>
          </w:tcPr>
          <w:p>
            <w:r>
              <w:rPr>
                <w:sz w:val="14"/>
              </w:rPr>
              <w:t>(none — auth only)</w:t>
            </w:r>
          </w:p>
        </w:tc>
      </w:tr>
      <w:tr>
        <w:tc>
          <w:tcPr>
            <w:tcW w:type="dxa" w:w="1008"/>
            <w:shd w:val="clear" w:color="auto" w:fill="F2F0EA"/>
          </w:tcPr>
          <w:p>
            <w:r>
              <w:rPr>
                <w:sz w:val="14"/>
              </w:rPr>
              <w:t>GET</w:t>
            </w:r>
          </w:p>
        </w:tc>
        <w:tc>
          <w:tcPr>
            <w:tcW w:type="dxa" w:w="7200"/>
            <w:shd w:val="clear" w:color="auto" w:fill="F2F0EA"/>
          </w:tcPr>
          <w:p>
            <w:r>
              <w:rPr>
                <w:sz w:val="14"/>
              </w:rPr>
              <w:t>/api/users</w:t>
            </w:r>
          </w:p>
        </w:tc>
        <w:tc>
          <w:tcPr>
            <w:tcW w:type="dxa" w:w="3312"/>
            <w:shd w:val="clear" w:color="auto" w:fill="F2F0EA"/>
          </w:tcPr>
          <w:p>
            <w:r>
              <w:rPr>
                <w:sz w:val="14"/>
              </w:rPr>
              <w:t>users.view</w:t>
            </w:r>
          </w:p>
        </w:tc>
      </w:tr>
      <w:tr>
        <w:tc>
          <w:tcPr>
            <w:tcW w:type="dxa" w:w="1008"/>
          </w:tcPr>
          <w:p>
            <w:r>
              <w:rPr>
                <w:sz w:val="14"/>
              </w:rPr>
              <w:t>POST</w:t>
            </w:r>
          </w:p>
        </w:tc>
        <w:tc>
          <w:tcPr>
            <w:tcW w:type="dxa" w:w="7200"/>
          </w:tcPr>
          <w:p>
            <w:r>
              <w:rPr>
                <w:sz w:val="14"/>
              </w:rPr>
              <w:t>/api/users</w:t>
            </w:r>
          </w:p>
        </w:tc>
        <w:tc>
          <w:tcPr>
            <w:tcW w:type="dxa" w:w="3312"/>
          </w:tcPr>
          <w:p>
            <w:r>
              <w:rPr>
                <w:sz w:val="14"/>
              </w:rPr>
              <w:t>users.create</w:t>
            </w:r>
          </w:p>
        </w:tc>
      </w:tr>
      <w:tr>
        <w:tc>
          <w:tcPr>
            <w:tcW w:type="dxa" w:w="1008"/>
            <w:shd w:val="clear" w:color="auto" w:fill="F2F0EA"/>
          </w:tcPr>
          <w:p>
            <w:r>
              <w:rPr>
                <w:sz w:val="14"/>
              </w:rPr>
              <w:t>DELETE</w:t>
            </w:r>
          </w:p>
        </w:tc>
        <w:tc>
          <w:tcPr>
            <w:tcW w:type="dxa" w:w="7200"/>
            <w:shd w:val="clear" w:color="auto" w:fill="F2F0EA"/>
          </w:tcPr>
          <w:p>
            <w:r>
              <w:rPr>
                <w:sz w:val="14"/>
              </w:rPr>
              <w:t>/api/users/:id</w:t>
            </w:r>
          </w:p>
        </w:tc>
        <w:tc>
          <w:tcPr>
            <w:tcW w:type="dxa" w:w="3312"/>
            <w:shd w:val="clear" w:color="auto" w:fill="F2F0EA"/>
          </w:tcPr>
          <w:p>
            <w:r>
              <w:rPr>
                <w:sz w:val="14"/>
              </w:rPr>
              <w:t>users.delete</w:t>
            </w:r>
          </w:p>
        </w:tc>
      </w:tr>
      <w:tr>
        <w:tc>
          <w:tcPr>
            <w:tcW w:type="dxa" w:w="1008"/>
          </w:tcPr>
          <w:p>
            <w:r>
              <w:rPr>
                <w:sz w:val="14"/>
              </w:rPr>
              <w:t>PUT</w:t>
            </w:r>
          </w:p>
        </w:tc>
        <w:tc>
          <w:tcPr>
            <w:tcW w:type="dxa" w:w="7200"/>
          </w:tcPr>
          <w:p>
            <w:r>
              <w:rPr>
                <w:sz w:val="14"/>
              </w:rPr>
              <w:t>/api/users/:id</w:t>
            </w:r>
          </w:p>
        </w:tc>
        <w:tc>
          <w:tcPr>
            <w:tcW w:type="dxa" w:w="3312"/>
          </w:tcPr>
          <w:p>
            <w:r>
              <w:rPr>
                <w:sz w:val="14"/>
              </w:rPr>
              <w:t>users.update</w:t>
            </w:r>
          </w:p>
        </w:tc>
      </w:tr>
    </w:tbl>
    <w:p/>
    <w:p>
      <w:pPr>
        <w:pStyle w:val="Heading2"/>
      </w:pPr>
      <w:r>
        <w:t>Organization, Financial Calendar &amp; Masters (Reference Data)</w:t>
      </w:r>
    </w:p>
    <w:p>
      <w:pPr>
        <w:spacing w:after="120"/>
      </w:pPr>
      <w:r>
        <w:rPr>
          <w:b w:val="0"/>
          <w:i/>
          <w:sz w:val="18"/>
        </w:rPr>
        <w:t>132 endpoints.</w:t>
      </w:r>
    </w:p>
    <w:tbl>
      <w:tblPr>
        <w:tblStyle w:val="TableGrid"/>
        <w:tblW w:type="auto" w:w="0"/>
        <w:jc w:val="center"/>
        <w:tblLook w:firstColumn="1" w:firstRow="1" w:lastColumn="0" w:lastRow="0" w:noHBand="0" w:noVBand="1" w:val="04A0"/>
      </w:tblPr>
      <w:tblGrid>
        <w:gridCol w:w="4713"/>
        <w:gridCol w:w="4713"/>
        <w:gridCol w:w="4713"/>
      </w:tblGrid>
      <w:tr>
        <w:tc>
          <w:tcPr>
            <w:tcW w:type="dxa" w:w="1008"/>
            <w:shd w:val="clear" w:color="auto" w:fill="1B2A4A"/>
          </w:tcPr>
          <w:p>
            <w:pPr>
              <w:jc w:val="left"/>
            </w:pPr>
            <w:r>
              <w:rPr>
                <w:b/>
                <w:color w:val="FFFFFF"/>
                <w:sz w:val="14"/>
              </w:rPr>
              <w:t>Method</w:t>
            </w:r>
          </w:p>
        </w:tc>
        <w:tc>
          <w:tcPr>
            <w:tcW w:type="dxa" w:w="7200"/>
            <w:shd w:val="clear" w:color="auto" w:fill="1B2A4A"/>
          </w:tcPr>
          <w:p>
            <w:pPr>
              <w:jc w:val="left"/>
            </w:pPr>
            <w:r>
              <w:rPr>
                <w:b/>
                <w:color w:val="FFFFFF"/>
                <w:sz w:val="14"/>
              </w:rPr>
              <w:t>Endpoint</w:t>
            </w:r>
          </w:p>
        </w:tc>
        <w:tc>
          <w:tcPr>
            <w:tcW w:type="dxa" w:w="3312"/>
            <w:shd w:val="clear" w:color="auto" w:fill="1B2A4A"/>
          </w:tcPr>
          <w:p>
            <w:pPr>
              <w:jc w:val="left"/>
            </w:pPr>
            <w:r>
              <w:rPr>
                <w:b/>
                <w:color w:val="FFFFFF"/>
                <w:sz w:val="14"/>
              </w:rPr>
              <w:t>Required Permission</w:t>
            </w:r>
          </w:p>
        </w:tc>
      </w:tr>
      <w:tr>
        <w:tc>
          <w:tcPr>
            <w:tcW w:type="dxa" w:w="1008"/>
          </w:tcPr>
          <w:p>
            <w:r>
              <w:rPr>
                <w:sz w:val="14"/>
              </w:rPr>
              <w:t>POST</w:t>
            </w:r>
          </w:p>
        </w:tc>
        <w:tc>
          <w:tcPr>
            <w:tcW w:type="dxa" w:w="7200"/>
          </w:tcPr>
          <w:p>
            <w:r>
              <w:rPr>
                <w:sz w:val="14"/>
              </w:rPr>
              <w:t>/api/accounting/accounting-periods/:id/close</w:t>
            </w:r>
          </w:p>
        </w:tc>
        <w:tc>
          <w:tcPr>
            <w:tcW w:type="dxa" w:w="3312"/>
          </w:tcPr>
          <w:p>
            <w:r>
              <w:rPr>
                <w:sz w:val="14"/>
              </w:rPr>
              <w:t>accountingPeriod.close</w:t>
            </w:r>
          </w:p>
        </w:tc>
      </w:tr>
      <w:tr>
        <w:tc>
          <w:tcPr>
            <w:tcW w:type="dxa" w:w="1008"/>
            <w:shd w:val="clear" w:color="auto" w:fill="F2F0EA"/>
          </w:tcPr>
          <w:p>
            <w:r>
              <w:rPr>
                <w:sz w:val="14"/>
              </w:rPr>
              <w:t>POST</w:t>
            </w:r>
          </w:p>
        </w:tc>
        <w:tc>
          <w:tcPr>
            <w:tcW w:type="dxa" w:w="7200"/>
            <w:shd w:val="clear" w:color="auto" w:fill="F2F0EA"/>
          </w:tcPr>
          <w:p>
            <w:r>
              <w:rPr>
                <w:sz w:val="14"/>
              </w:rPr>
              <w:t>/api/accounting/accounting-periods/:id/freeze</w:t>
            </w:r>
          </w:p>
        </w:tc>
        <w:tc>
          <w:tcPr>
            <w:tcW w:type="dxa" w:w="3312"/>
            <w:shd w:val="clear" w:color="auto" w:fill="F2F0EA"/>
          </w:tcPr>
          <w:p>
            <w:r>
              <w:rPr>
                <w:sz w:val="14"/>
              </w:rPr>
              <w:t>accountingPeriod.lock</w:t>
            </w:r>
          </w:p>
        </w:tc>
      </w:tr>
      <w:tr>
        <w:tc>
          <w:tcPr>
            <w:tcW w:type="dxa" w:w="1008"/>
          </w:tcPr>
          <w:p>
            <w:r>
              <w:rPr>
                <w:sz w:val="14"/>
              </w:rPr>
              <w:t>POST</w:t>
            </w:r>
          </w:p>
        </w:tc>
        <w:tc>
          <w:tcPr>
            <w:tcW w:type="dxa" w:w="7200"/>
          </w:tcPr>
          <w:p>
            <w:r>
              <w:rPr>
                <w:sz w:val="14"/>
              </w:rPr>
              <w:t>/api/accounting/accounting-periods/:id/lock</w:t>
            </w:r>
          </w:p>
        </w:tc>
        <w:tc>
          <w:tcPr>
            <w:tcW w:type="dxa" w:w="3312"/>
          </w:tcPr>
          <w:p>
            <w:r>
              <w:rPr>
                <w:sz w:val="14"/>
              </w:rPr>
              <w:t>accountingPeriod.lock</w:t>
            </w:r>
          </w:p>
        </w:tc>
      </w:tr>
      <w:tr>
        <w:tc>
          <w:tcPr>
            <w:tcW w:type="dxa" w:w="1008"/>
            <w:shd w:val="clear" w:color="auto" w:fill="F2F0EA"/>
          </w:tcPr>
          <w:p>
            <w:r>
              <w:rPr>
                <w:sz w:val="14"/>
              </w:rPr>
              <w:t>POST</w:t>
            </w:r>
          </w:p>
        </w:tc>
        <w:tc>
          <w:tcPr>
            <w:tcW w:type="dxa" w:w="7200"/>
            <w:shd w:val="clear" w:color="auto" w:fill="F2F0EA"/>
          </w:tcPr>
          <w:p>
            <w:r>
              <w:rPr>
                <w:sz w:val="14"/>
              </w:rPr>
              <w:t>/api/accounting/accounting-periods/:id/override-unlock</w:t>
            </w:r>
          </w:p>
        </w:tc>
        <w:tc>
          <w:tcPr>
            <w:tcW w:type="dxa" w:w="3312"/>
            <w:shd w:val="clear" w:color="auto" w:fill="F2F0EA"/>
          </w:tcPr>
          <w:p>
            <w:r>
              <w:rPr>
                <w:sz w:val="14"/>
              </w:rPr>
              <w:t>accountingPeriod.override</w:t>
            </w:r>
          </w:p>
        </w:tc>
      </w:tr>
      <w:tr>
        <w:tc>
          <w:tcPr>
            <w:tcW w:type="dxa" w:w="1008"/>
          </w:tcPr>
          <w:p>
            <w:r>
              <w:rPr>
                <w:sz w:val="14"/>
              </w:rPr>
              <w:t>GET</w:t>
            </w:r>
          </w:p>
        </w:tc>
        <w:tc>
          <w:tcPr>
            <w:tcW w:type="dxa" w:w="7200"/>
          </w:tcPr>
          <w:p>
            <w:r>
              <w:rPr>
                <w:sz w:val="14"/>
              </w:rPr>
              <w:t>/api/accounting/accounting-periods/:id/overrides</w:t>
            </w:r>
          </w:p>
        </w:tc>
        <w:tc>
          <w:tcPr>
            <w:tcW w:type="dxa" w:w="3312"/>
          </w:tcPr>
          <w:p>
            <w:r>
              <w:rPr>
                <w:sz w:val="14"/>
              </w:rPr>
              <w:t>accountingPeriod.override</w:t>
            </w:r>
          </w:p>
        </w:tc>
      </w:tr>
      <w:tr>
        <w:tc>
          <w:tcPr>
            <w:tcW w:type="dxa" w:w="1008"/>
            <w:shd w:val="clear" w:color="auto" w:fill="F2F0EA"/>
          </w:tcPr>
          <w:p>
            <w:r>
              <w:rPr>
                <w:sz w:val="14"/>
              </w:rPr>
              <w:t>GET</w:t>
            </w:r>
          </w:p>
        </w:tc>
        <w:tc>
          <w:tcPr>
            <w:tcW w:type="dxa" w:w="7200"/>
            <w:shd w:val="clear" w:color="auto" w:fill="F2F0EA"/>
          </w:tcPr>
          <w:p>
            <w:r>
              <w:rPr>
                <w:sz w:val="14"/>
              </w:rPr>
              <w:t>/api/accounting/financial-years</w:t>
            </w:r>
          </w:p>
        </w:tc>
        <w:tc>
          <w:tcPr>
            <w:tcW w:type="dxa" w:w="3312"/>
            <w:shd w:val="clear" w:color="auto" w:fill="F2F0EA"/>
          </w:tcPr>
          <w:p>
            <w:r>
              <w:rPr>
                <w:sz w:val="14"/>
              </w:rPr>
              <w:t>financialYear.view</w:t>
            </w:r>
          </w:p>
        </w:tc>
      </w:tr>
      <w:tr>
        <w:tc>
          <w:tcPr>
            <w:tcW w:type="dxa" w:w="1008"/>
          </w:tcPr>
          <w:p>
            <w:r>
              <w:rPr>
                <w:sz w:val="14"/>
              </w:rPr>
              <w:t>POST</w:t>
            </w:r>
          </w:p>
        </w:tc>
        <w:tc>
          <w:tcPr>
            <w:tcW w:type="dxa" w:w="7200"/>
          </w:tcPr>
          <w:p>
            <w:r>
              <w:rPr>
                <w:sz w:val="14"/>
              </w:rPr>
              <w:t>/api/accounting/financial-years</w:t>
            </w:r>
          </w:p>
        </w:tc>
        <w:tc>
          <w:tcPr>
            <w:tcW w:type="dxa" w:w="3312"/>
          </w:tcPr>
          <w:p>
            <w:r>
              <w:rPr>
                <w:sz w:val="14"/>
              </w:rPr>
              <w:t>financialYear.create</w:t>
            </w:r>
          </w:p>
        </w:tc>
      </w:tr>
      <w:tr>
        <w:tc>
          <w:tcPr>
            <w:tcW w:type="dxa" w:w="1008"/>
            <w:shd w:val="clear" w:color="auto" w:fill="F2F0EA"/>
          </w:tcPr>
          <w:p>
            <w:r>
              <w:rPr>
                <w:sz w:val="14"/>
              </w:rPr>
              <w:t>GET</w:t>
            </w:r>
          </w:p>
        </w:tc>
        <w:tc>
          <w:tcPr>
            <w:tcW w:type="dxa" w:w="7200"/>
            <w:shd w:val="clear" w:color="auto" w:fill="F2F0EA"/>
          </w:tcPr>
          <w:p>
            <w:r>
              <w:rPr>
                <w:sz w:val="14"/>
              </w:rPr>
              <w:t>/api/accounting/financial-years/:id</w:t>
            </w:r>
          </w:p>
        </w:tc>
        <w:tc>
          <w:tcPr>
            <w:tcW w:type="dxa" w:w="3312"/>
            <w:shd w:val="clear" w:color="auto" w:fill="F2F0EA"/>
          </w:tcPr>
          <w:p>
            <w:r>
              <w:rPr>
                <w:sz w:val="14"/>
              </w:rPr>
              <w:t>financialYear.view</w:t>
            </w:r>
          </w:p>
        </w:tc>
      </w:tr>
      <w:tr>
        <w:tc>
          <w:tcPr>
            <w:tcW w:type="dxa" w:w="1008"/>
          </w:tcPr>
          <w:p>
            <w:r>
              <w:rPr>
                <w:sz w:val="14"/>
              </w:rPr>
              <w:t>PUT</w:t>
            </w:r>
          </w:p>
        </w:tc>
        <w:tc>
          <w:tcPr>
            <w:tcW w:type="dxa" w:w="7200"/>
          </w:tcPr>
          <w:p>
            <w:r>
              <w:rPr>
                <w:sz w:val="14"/>
              </w:rPr>
              <w:t>/api/accounting/financial-years/:id</w:t>
            </w:r>
          </w:p>
        </w:tc>
        <w:tc>
          <w:tcPr>
            <w:tcW w:type="dxa" w:w="3312"/>
          </w:tcPr>
          <w:p>
            <w:r>
              <w:rPr>
                <w:sz w:val="14"/>
              </w:rPr>
              <w:t>financialYear.edit</w:t>
            </w:r>
          </w:p>
        </w:tc>
      </w:tr>
      <w:tr>
        <w:tc>
          <w:tcPr>
            <w:tcW w:type="dxa" w:w="1008"/>
            <w:shd w:val="clear" w:color="auto" w:fill="F2F0EA"/>
          </w:tcPr>
          <w:p>
            <w:r>
              <w:rPr>
                <w:sz w:val="14"/>
              </w:rPr>
              <w:t>POST</w:t>
            </w:r>
          </w:p>
        </w:tc>
        <w:tc>
          <w:tcPr>
            <w:tcW w:type="dxa" w:w="7200"/>
            <w:shd w:val="clear" w:color="auto" w:fill="F2F0EA"/>
          </w:tcPr>
          <w:p>
            <w:r>
              <w:rPr>
                <w:sz w:val="14"/>
              </w:rPr>
              <w:t>/api/accounting/financial-years/:id/activate</w:t>
            </w:r>
          </w:p>
        </w:tc>
        <w:tc>
          <w:tcPr>
            <w:tcW w:type="dxa" w:w="3312"/>
            <w:shd w:val="clear" w:color="auto" w:fill="F2F0EA"/>
          </w:tcPr>
          <w:p>
            <w:r>
              <w:rPr>
                <w:sz w:val="14"/>
              </w:rPr>
              <w:t>financialYear.activate</w:t>
            </w:r>
          </w:p>
        </w:tc>
      </w:tr>
      <w:tr>
        <w:tc>
          <w:tcPr>
            <w:tcW w:type="dxa" w:w="1008"/>
          </w:tcPr>
          <w:p>
            <w:r>
              <w:rPr>
                <w:sz w:val="14"/>
              </w:rPr>
              <w:t>POST</w:t>
            </w:r>
          </w:p>
        </w:tc>
        <w:tc>
          <w:tcPr>
            <w:tcW w:type="dxa" w:w="7200"/>
          </w:tcPr>
          <w:p>
            <w:r>
              <w:rPr>
                <w:sz w:val="14"/>
              </w:rPr>
              <w:t>/api/accounting/financial-years/:id/close</w:t>
            </w:r>
          </w:p>
        </w:tc>
        <w:tc>
          <w:tcPr>
            <w:tcW w:type="dxa" w:w="3312"/>
          </w:tcPr>
          <w:p>
            <w:r>
              <w:rPr>
                <w:sz w:val="14"/>
              </w:rPr>
              <w:t>financialYear.close</w:t>
            </w:r>
          </w:p>
        </w:tc>
      </w:tr>
      <w:tr>
        <w:tc>
          <w:tcPr>
            <w:tcW w:type="dxa" w:w="1008"/>
            <w:shd w:val="clear" w:color="auto" w:fill="F2F0EA"/>
          </w:tcPr>
          <w:p>
            <w:r>
              <w:rPr>
                <w:sz w:val="14"/>
              </w:rPr>
              <w:t>POST</w:t>
            </w:r>
          </w:p>
        </w:tc>
        <w:tc>
          <w:tcPr>
            <w:tcW w:type="dxa" w:w="7200"/>
            <w:shd w:val="clear" w:color="auto" w:fill="F2F0EA"/>
          </w:tcPr>
          <w:p>
            <w:r>
              <w:rPr>
                <w:sz w:val="14"/>
              </w:rPr>
              <w:t>/api/accounting/financial-years/:id/generate-periods</w:t>
            </w:r>
          </w:p>
        </w:tc>
        <w:tc>
          <w:tcPr>
            <w:tcW w:type="dxa" w:w="3312"/>
            <w:shd w:val="clear" w:color="auto" w:fill="F2F0EA"/>
          </w:tcPr>
          <w:p>
            <w:r>
              <w:rPr>
                <w:sz w:val="14"/>
              </w:rPr>
              <w:t>financialYear.edit</w:t>
            </w:r>
          </w:p>
        </w:tc>
      </w:tr>
      <w:tr>
        <w:tc>
          <w:tcPr>
            <w:tcW w:type="dxa" w:w="1008"/>
          </w:tcPr>
          <w:p>
            <w:r>
              <w:rPr>
                <w:sz w:val="14"/>
              </w:rPr>
              <w:t>POST</w:t>
            </w:r>
          </w:p>
        </w:tc>
        <w:tc>
          <w:tcPr>
            <w:tcW w:type="dxa" w:w="7200"/>
          </w:tcPr>
          <w:p>
            <w:r>
              <w:rPr>
                <w:sz w:val="14"/>
              </w:rPr>
              <w:t>/api/accounting/financial-years/:id/lock</w:t>
            </w:r>
          </w:p>
        </w:tc>
        <w:tc>
          <w:tcPr>
            <w:tcW w:type="dxa" w:w="3312"/>
          </w:tcPr>
          <w:p>
            <w:r>
              <w:rPr>
                <w:sz w:val="14"/>
              </w:rPr>
              <w:t>financialYear.lock</w:t>
            </w:r>
          </w:p>
        </w:tc>
      </w:tr>
      <w:tr>
        <w:tc>
          <w:tcPr>
            <w:tcW w:type="dxa" w:w="1008"/>
            <w:shd w:val="clear" w:color="auto" w:fill="F2F0EA"/>
          </w:tcPr>
          <w:p>
            <w:r>
              <w:rPr>
                <w:sz w:val="14"/>
              </w:rPr>
              <w:t>GET</w:t>
            </w:r>
          </w:p>
        </w:tc>
        <w:tc>
          <w:tcPr>
            <w:tcW w:type="dxa" w:w="7200"/>
            <w:shd w:val="clear" w:color="auto" w:fill="F2F0EA"/>
          </w:tcPr>
          <w:p>
            <w:r>
              <w:rPr>
                <w:sz w:val="14"/>
              </w:rPr>
              <w:t>/api/accounting/financial-years/:id/periods</w:t>
            </w:r>
          </w:p>
        </w:tc>
        <w:tc>
          <w:tcPr>
            <w:tcW w:type="dxa" w:w="3312"/>
            <w:shd w:val="clear" w:color="auto" w:fill="F2F0EA"/>
          </w:tcPr>
          <w:p>
            <w:r>
              <w:rPr>
                <w:sz w:val="14"/>
              </w:rPr>
              <w:t>accountingPeriod.view</w:t>
            </w:r>
          </w:p>
        </w:tc>
      </w:tr>
      <w:tr>
        <w:tc>
          <w:tcPr>
            <w:tcW w:type="dxa" w:w="1008"/>
          </w:tcPr>
          <w:p>
            <w:r>
              <w:rPr>
                <w:sz w:val="14"/>
              </w:rPr>
              <w:t>POST</w:t>
            </w:r>
          </w:p>
        </w:tc>
        <w:tc>
          <w:tcPr>
            <w:tcW w:type="dxa" w:w="7200"/>
          </w:tcPr>
          <w:p>
            <w:r>
              <w:rPr>
                <w:sz w:val="14"/>
              </w:rPr>
              <w:t>/api/accounting/financial-years/:id/reopen</w:t>
            </w:r>
          </w:p>
        </w:tc>
        <w:tc>
          <w:tcPr>
            <w:tcW w:type="dxa" w:w="3312"/>
          </w:tcPr>
          <w:p>
            <w:r>
              <w:rPr>
                <w:sz w:val="14"/>
              </w:rPr>
              <w:t>financialYear.reopen</w:t>
            </w:r>
          </w:p>
        </w:tc>
      </w:tr>
      <w:tr>
        <w:tc>
          <w:tcPr>
            <w:tcW w:type="dxa" w:w="1008"/>
            <w:shd w:val="clear" w:color="auto" w:fill="F2F0EA"/>
          </w:tcPr>
          <w:p>
            <w:r>
              <w:rPr>
                <w:sz w:val="14"/>
              </w:rPr>
              <w:t>GET</w:t>
            </w:r>
          </w:p>
        </w:tc>
        <w:tc>
          <w:tcPr>
            <w:tcW w:type="dxa" w:w="7200"/>
            <w:shd w:val="clear" w:color="auto" w:fill="F2F0EA"/>
          </w:tcPr>
          <w:p>
            <w:r>
              <w:rPr>
                <w:sz w:val="14"/>
              </w:rPr>
              <w:t>/api/accounting/number-series</w:t>
            </w:r>
          </w:p>
        </w:tc>
        <w:tc>
          <w:tcPr>
            <w:tcW w:type="dxa" w:w="3312"/>
            <w:shd w:val="clear" w:color="auto" w:fill="F2F0EA"/>
          </w:tcPr>
          <w:p>
            <w:r>
              <w:rPr>
                <w:sz w:val="14"/>
              </w:rPr>
              <w:t>numberSeries.view</w:t>
            </w:r>
          </w:p>
        </w:tc>
      </w:tr>
      <w:tr>
        <w:tc>
          <w:tcPr>
            <w:tcW w:type="dxa" w:w="1008"/>
          </w:tcPr>
          <w:p>
            <w:r>
              <w:rPr>
                <w:sz w:val="14"/>
              </w:rPr>
              <w:t>POST</w:t>
            </w:r>
          </w:p>
        </w:tc>
        <w:tc>
          <w:tcPr>
            <w:tcW w:type="dxa" w:w="7200"/>
          </w:tcPr>
          <w:p>
            <w:r>
              <w:rPr>
                <w:sz w:val="14"/>
              </w:rPr>
              <w:t>/api/accounting/number-series</w:t>
            </w:r>
          </w:p>
        </w:tc>
        <w:tc>
          <w:tcPr>
            <w:tcW w:type="dxa" w:w="3312"/>
          </w:tcPr>
          <w:p>
            <w:r>
              <w:rPr>
                <w:sz w:val="14"/>
              </w:rPr>
              <w:t>numberSeries.create</w:t>
            </w:r>
          </w:p>
        </w:tc>
      </w:tr>
      <w:tr>
        <w:tc>
          <w:tcPr>
            <w:tcW w:type="dxa" w:w="1008"/>
            <w:shd w:val="clear" w:color="auto" w:fill="F2F0EA"/>
          </w:tcPr>
          <w:p>
            <w:r>
              <w:rPr>
                <w:sz w:val="14"/>
              </w:rPr>
              <w:t>PUT</w:t>
            </w:r>
          </w:p>
        </w:tc>
        <w:tc>
          <w:tcPr>
            <w:tcW w:type="dxa" w:w="7200"/>
            <w:shd w:val="clear" w:color="auto" w:fill="F2F0EA"/>
          </w:tcPr>
          <w:p>
            <w:r>
              <w:rPr>
                <w:sz w:val="14"/>
              </w:rPr>
              <w:t>/api/accounting/number-series/:id</w:t>
            </w:r>
          </w:p>
        </w:tc>
        <w:tc>
          <w:tcPr>
            <w:tcW w:type="dxa" w:w="3312"/>
            <w:shd w:val="clear" w:color="auto" w:fill="F2F0EA"/>
          </w:tcPr>
          <w:p>
            <w:r>
              <w:rPr>
                <w:sz w:val="14"/>
              </w:rPr>
              <w:t>numberSeries.edit</w:t>
            </w:r>
          </w:p>
        </w:tc>
      </w:tr>
      <w:tr>
        <w:tc>
          <w:tcPr>
            <w:tcW w:type="dxa" w:w="1008"/>
          </w:tcPr>
          <w:p>
            <w:r>
              <w:rPr>
                <w:sz w:val="14"/>
              </w:rPr>
              <w:t>GET</w:t>
            </w:r>
          </w:p>
        </w:tc>
        <w:tc>
          <w:tcPr>
            <w:tcW w:type="dxa" w:w="7200"/>
          </w:tcPr>
          <w:p>
            <w:r>
              <w:rPr>
                <w:sz w:val="14"/>
              </w:rPr>
              <w:t>/api/accounting/number-series/:id/preview-next</w:t>
            </w:r>
          </w:p>
        </w:tc>
        <w:tc>
          <w:tcPr>
            <w:tcW w:type="dxa" w:w="3312"/>
          </w:tcPr>
          <w:p>
            <w:r>
              <w:rPr>
                <w:sz w:val="14"/>
              </w:rPr>
              <w:t>numberSeries.view</w:t>
            </w:r>
          </w:p>
        </w:tc>
      </w:tr>
      <w:tr>
        <w:tc>
          <w:tcPr>
            <w:tcW w:type="dxa" w:w="1008"/>
            <w:shd w:val="clear" w:color="auto" w:fill="F2F0EA"/>
          </w:tcPr>
          <w:p>
            <w:r>
              <w:rPr>
                <w:sz w:val="14"/>
              </w:rPr>
              <w:t>GET</w:t>
            </w:r>
          </w:p>
        </w:tc>
        <w:tc>
          <w:tcPr>
            <w:tcW w:type="dxa" w:w="7200"/>
            <w:shd w:val="clear" w:color="auto" w:fill="F2F0EA"/>
          </w:tcPr>
          <w:p>
            <w:r>
              <w:rPr>
                <w:sz w:val="14"/>
              </w:rPr>
              <w:t>/api/accounting/organizations</w:t>
            </w:r>
          </w:p>
        </w:tc>
        <w:tc>
          <w:tcPr>
            <w:tcW w:type="dxa" w:w="3312"/>
            <w:shd w:val="clear" w:color="auto" w:fill="F2F0EA"/>
          </w:tcPr>
          <w:p>
            <w:r>
              <w:rPr>
                <w:sz w:val="14"/>
              </w:rPr>
              <w:t>organization.view</w:t>
            </w:r>
          </w:p>
        </w:tc>
      </w:tr>
      <w:tr>
        <w:tc>
          <w:tcPr>
            <w:tcW w:type="dxa" w:w="1008"/>
          </w:tcPr>
          <w:p>
            <w:r>
              <w:rPr>
                <w:sz w:val="14"/>
              </w:rPr>
              <w:t>POST</w:t>
            </w:r>
          </w:p>
        </w:tc>
        <w:tc>
          <w:tcPr>
            <w:tcW w:type="dxa" w:w="7200"/>
          </w:tcPr>
          <w:p>
            <w:r>
              <w:rPr>
                <w:sz w:val="14"/>
              </w:rPr>
              <w:t>/api/accounting/organizations</w:t>
            </w:r>
          </w:p>
        </w:tc>
        <w:tc>
          <w:tcPr>
            <w:tcW w:type="dxa" w:w="3312"/>
          </w:tcPr>
          <w:p>
            <w:r>
              <w:rPr>
                <w:sz w:val="14"/>
              </w:rPr>
              <w:t>organization.create</w:t>
            </w:r>
          </w:p>
        </w:tc>
      </w:tr>
      <w:tr>
        <w:tc>
          <w:tcPr>
            <w:tcW w:type="dxa" w:w="1008"/>
            <w:shd w:val="clear" w:color="auto" w:fill="F2F0EA"/>
          </w:tcPr>
          <w:p>
            <w:r>
              <w:rPr>
                <w:sz w:val="14"/>
              </w:rPr>
              <w:t>GET</w:t>
            </w:r>
          </w:p>
        </w:tc>
        <w:tc>
          <w:tcPr>
            <w:tcW w:type="dxa" w:w="7200"/>
            <w:shd w:val="clear" w:color="auto" w:fill="F2F0EA"/>
          </w:tcPr>
          <w:p>
            <w:r>
              <w:rPr>
                <w:sz w:val="14"/>
              </w:rPr>
              <w:t>/api/accounting/organizations/:id</w:t>
            </w:r>
          </w:p>
        </w:tc>
        <w:tc>
          <w:tcPr>
            <w:tcW w:type="dxa" w:w="3312"/>
            <w:shd w:val="clear" w:color="auto" w:fill="F2F0EA"/>
          </w:tcPr>
          <w:p>
            <w:r>
              <w:rPr>
                <w:sz w:val="14"/>
              </w:rPr>
              <w:t>organization.view</w:t>
            </w:r>
          </w:p>
        </w:tc>
      </w:tr>
      <w:tr>
        <w:tc>
          <w:tcPr>
            <w:tcW w:type="dxa" w:w="1008"/>
          </w:tcPr>
          <w:p>
            <w:r>
              <w:rPr>
                <w:sz w:val="14"/>
              </w:rPr>
              <w:t>PUT</w:t>
            </w:r>
          </w:p>
        </w:tc>
        <w:tc>
          <w:tcPr>
            <w:tcW w:type="dxa" w:w="7200"/>
          </w:tcPr>
          <w:p>
            <w:r>
              <w:rPr>
                <w:sz w:val="14"/>
              </w:rPr>
              <w:t>/api/accounting/organizations/:id</w:t>
            </w:r>
          </w:p>
        </w:tc>
        <w:tc>
          <w:tcPr>
            <w:tcW w:type="dxa" w:w="3312"/>
          </w:tcPr>
          <w:p>
            <w:r>
              <w:rPr>
                <w:sz w:val="14"/>
              </w:rPr>
              <w:t>organization.edit</w:t>
            </w:r>
          </w:p>
        </w:tc>
      </w:tr>
      <w:tr>
        <w:tc>
          <w:tcPr>
            <w:tcW w:type="dxa" w:w="1008"/>
            <w:shd w:val="clear" w:color="auto" w:fill="F2F0EA"/>
          </w:tcPr>
          <w:p>
            <w:r>
              <w:rPr>
                <w:sz w:val="14"/>
              </w:rPr>
              <w:t>PATCH</w:t>
            </w:r>
          </w:p>
        </w:tc>
        <w:tc>
          <w:tcPr>
            <w:tcW w:type="dxa" w:w="7200"/>
            <w:shd w:val="clear" w:color="auto" w:fill="F2F0EA"/>
          </w:tcPr>
          <w:p>
            <w:r>
              <w:rPr>
                <w:sz w:val="14"/>
              </w:rPr>
              <w:t>/api/accounting/organizations/:id/status</w:t>
            </w:r>
          </w:p>
        </w:tc>
        <w:tc>
          <w:tcPr>
            <w:tcW w:type="dxa" w:w="3312"/>
            <w:shd w:val="clear" w:color="auto" w:fill="F2F0EA"/>
          </w:tcPr>
          <w:p>
            <w:r>
              <w:rPr>
                <w:sz w:val="14"/>
              </w:rPr>
              <w:t>organization.edit</w:t>
            </w:r>
          </w:p>
        </w:tc>
      </w:tr>
      <w:tr>
        <w:tc>
          <w:tcPr>
            <w:tcW w:type="dxa" w:w="1008"/>
          </w:tcPr>
          <w:p>
            <w:r>
              <w:rPr>
                <w:sz w:val="14"/>
              </w:rPr>
              <w:t>GET</w:t>
            </w:r>
          </w:p>
        </w:tc>
        <w:tc>
          <w:tcPr>
            <w:tcW w:type="dxa" w:w="7200"/>
          </w:tcPr>
          <w:p>
            <w:r>
              <w:rPr>
                <w:sz w:val="14"/>
              </w:rPr>
              <w:t>/api/masters/banks</w:t>
            </w:r>
          </w:p>
        </w:tc>
        <w:tc>
          <w:tcPr>
            <w:tcW w:type="dxa" w:w="3312"/>
          </w:tcPr>
          <w:p>
            <w:r>
              <w:rPr>
                <w:sz w:val="14"/>
              </w:rPr>
              <w:t>bank.view</w:t>
            </w:r>
          </w:p>
        </w:tc>
      </w:tr>
      <w:tr>
        <w:tc>
          <w:tcPr>
            <w:tcW w:type="dxa" w:w="1008"/>
            <w:shd w:val="clear" w:color="auto" w:fill="F2F0EA"/>
          </w:tcPr>
          <w:p>
            <w:r>
              <w:rPr>
                <w:sz w:val="14"/>
              </w:rPr>
              <w:t>POST</w:t>
            </w:r>
          </w:p>
        </w:tc>
        <w:tc>
          <w:tcPr>
            <w:tcW w:type="dxa" w:w="7200"/>
            <w:shd w:val="clear" w:color="auto" w:fill="F2F0EA"/>
          </w:tcPr>
          <w:p>
            <w:r>
              <w:rPr>
                <w:sz w:val="14"/>
              </w:rPr>
              <w:t>/api/masters/banks</w:t>
            </w:r>
          </w:p>
        </w:tc>
        <w:tc>
          <w:tcPr>
            <w:tcW w:type="dxa" w:w="3312"/>
            <w:shd w:val="clear" w:color="auto" w:fill="F2F0EA"/>
          </w:tcPr>
          <w:p>
            <w:r>
              <w:rPr>
                <w:sz w:val="14"/>
              </w:rPr>
              <w:t>bank.create</w:t>
            </w:r>
          </w:p>
        </w:tc>
      </w:tr>
      <w:tr>
        <w:tc>
          <w:tcPr>
            <w:tcW w:type="dxa" w:w="1008"/>
          </w:tcPr>
          <w:p>
            <w:r>
              <w:rPr>
                <w:sz w:val="14"/>
              </w:rPr>
              <w:t>DELETE</w:t>
            </w:r>
          </w:p>
        </w:tc>
        <w:tc>
          <w:tcPr>
            <w:tcW w:type="dxa" w:w="7200"/>
          </w:tcPr>
          <w:p>
            <w:r>
              <w:rPr>
                <w:sz w:val="14"/>
              </w:rPr>
              <w:t>/api/masters/banks/:id</w:t>
            </w:r>
          </w:p>
        </w:tc>
        <w:tc>
          <w:tcPr>
            <w:tcW w:type="dxa" w:w="3312"/>
          </w:tcPr>
          <w:p>
            <w:r>
              <w:rPr>
                <w:sz w:val="14"/>
              </w:rPr>
              <w:t>bank.delete</w:t>
            </w:r>
          </w:p>
        </w:tc>
      </w:tr>
      <w:tr>
        <w:tc>
          <w:tcPr>
            <w:tcW w:type="dxa" w:w="1008"/>
            <w:shd w:val="clear" w:color="auto" w:fill="F2F0EA"/>
          </w:tcPr>
          <w:p>
            <w:r>
              <w:rPr>
                <w:sz w:val="14"/>
              </w:rPr>
              <w:t>GET</w:t>
            </w:r>
          </w:p>
        </w:tc>
        <w:tc>
          <w:tcPr>
            <w:tcW w:type="dxa" w:w="7200"/>
            <w:shd w:val="clear" w:color="auto" w:fill="F2F0EA"/>
          </w:tcPr>
          <w:p>
            <w:r>
              <w:rPr>
                <w:sz w:val="14"/>
              </w:rPr>
              <w:t>/api/masters/banks/:id</w:t>
            </w:r>
          </w:p>
        </w:tc>
        <w:tc>
          <w:tcPr>
            <w:tcW w:type="dxa" w:w="3312"/>
            <w:shd w:val="clear" w:color="auto" w:fill="F2F0EA"/>
          </w:tcPr>
          <w:p>
            <w:r>
              <w:rPr>
                <w:sz w:val="14"/>
              </w:rPr>
              <w:t>bank.view</w:t>
            </w:r>
          </w:p>
        </w:tc>
      </w:tr>
      <w:tr>
        <w:tc>
          <w:tcPr>
            <w:tcW w:type="dxa" w:w="1008"/>
          </w:tcPr>
          <w:p>
            <w:r>
              <w:rPr>
                <w:sz w:val="14"/>
              </w:rPr>
              <w:t>PUT</w:t>
            </w:r>
          </w:p>
        </w:tc>
        <w:tc>
          <w:tcPr>
            <w:tcW w:type="dxa" w:w="7200"/>
          </w:tcPr>
          <w:p>
            <w:r>
              <w:rPr>
                <w:sz w:val="14"/>
              </w:rPr>
              <w:t>/api/masters/banks/:id</w:t>
            </w:r>
          </w:p>
        </w:tc>
        <w:tc>
          <w:tcPr>
            <w:tcW w:type="dxa" w:w="3312"/>
          </w:tcPr>
          <w:p>
            <w:r>
              <w:rPr>
                <w:sz w:val="14"/>
              </w:rPr>
              <w:t>bank.edit</w:t>
            </w:r>
          </w:p>
        </w:tc>
      </w:tr>
      <w:tr>
        <w:tc>
          <w:tcPr>
            <w:tcW w:type="dxa" w:w="1008"/>
            <w:shd w:val="clear" w:color="auto" w:fill="F2F0EA"/>
          </w:tcPr>
          <w:p>
            <w:r>
              <w:rPr>
                <w:sz w:val="14"/>
              </w:rPr>
              <w:t>PATCH</w:t>
            </w:r>
          </w:p>
        </w:tc>
        <w:tc>
          <w:tcPr>
            <w:tcW w:type="dxa" w:w="7200"/>
            <w:shd w:val="clear" w:color="auto" w:fill="F2F0EA"/>
          </w:tcPr>
          <w:p>
            <w:r>
              <w:rPr>
                <w:sz w:val="14"/>
              </w:rPr>
              <w:t>/api/masters/banks/:id/status</w:t>
            </w:r>
          </w:p>
        </w:tc>
        <w:tc>
          <w:tcPr>
            <w:tcW w:type="dxa" w:w="3312"/>
            <w:shd w:val="clear" w:color="auto" w:fill="F2F0EA"/>
          </w:tcPr>
          <w:p>
            <w:r>
              <w:rPr>
                <w:sz w:val="14"/>
              </w:rPr>
              <w:t>bank.edit</w:t>
            </w:r>
          </w:p>
        </w:tc>
      </w:tr>
      <w:tr>
        <w:tc>
          <w:tcPr>
            <w:tcW w:type="dxa" w:w="1008"/>
          </w:tcPr>
          <w:p>
            <w:r>
              <w:rPr>
                <w:sz w:val="14"/>
              </w:rPr>
              <w:t>GET</w:t>
            </w:r>
          </w:p>
        </w:tc>
        <w:tc>
          <w:tcPr>
            <w:tcW w:type="dxa" w:w="7200"/>
          </w:tcPr>
          <w:p>
            <w:r>
              <w:rPr>
                <w:sz w:val="14"/>
              </w:rPr>
              <w:t>/api/masters/branches</w:t>
            </w:r>
          </w:p>
        </w:tc>
        <w:tc>
          <w:tcPr>
            <w:tcW w:type="dxa" w:w="3312"/>
          </w:tcPr>
          <w:p>
            <w:r>
              <w:rPr>
                <w:sz w:val="14"/>
              </w:rPr>
              <w:t>branch.view</w:t>
            </w:r>
          </w:p>
        </w:tc>
      </w:tr>
      <w:tr>
        <w:tc>
          <w:tcPr>
            <w:tcW w:type="dxa" w:w="1008"/>
            <w:shd w:val="clear" w:color="auto" w:fill="F2F0EA"/>
          </w:tcPr>
          <w:p>
            <w:r>
              <w:rPr>
                <w:sz w:val="14"/>
              </w:rPr>
              <w:t>POST</w:t>
            </w:r>
          </w:p>
        </w:tc>
        <w:tc>
          <w:tcPr>
            <w:tcW w:type="dxa" w:w="7200"/>
            <w:shd w:val="clear" w:color="auto" w:fill="F2F0EA"/>
          </w:tcPr>
          <w:p>
            <w:r>
              <w:rPr>
                <w:sz w:val="14"/>
              </w:rPr>
              <w:t>/api/masters/branches</w:t>
            </w:r>
          </w:p>
        </w:tc>
        <w:tc>
          <w:tcPr>
            <w:tcW w:type="dxa" w:w="3312"/>
            <w:shd w:val="clear" w:color="auto" w:fill="F2F0EA"/>
          </w:tcPr>
          <w:p>
            <w:r>
              <w:rPr>
                <w:sz w:val="14"/>
              </w:rPr>
              <w:t>branch.create</w:t>
            </w:r>
          </w:p>
        </w:tc>
      </w:tr>
      <w:tr>
        <w:tc>
          <w:tcPr>
            <w:tcW w:type="dxa" w:w="1008"/>
          </w:tcPr>
          <w:p>
            <w:r>
              <w:rPr>
                <w:sz w:val="14"/>
              </w:rPr>
              <w:t>DELETE</w:t>
            </w:r>
          </w:p>
        </w:tc>
        <w:tc>
          <w:tcPr>
            <w:tcW w:type="dxa" w:w="7200"/>
          </w:tcPr>
          <w:p>
            <w:r>
              <w:rPr>
                <w:sz w:val="14"/>
              </w:rPr>
              <w:t>/api/masters/branches/:id</w:t>
            </w:r>
          </w:p>
        </w:tc>
        <w:tc>
          <w:tcPr>
            <w:tcW w:type="dxa" w:w="3312"/>
          </w:tcPr>
          <w:p>
            <w:r>
              <w:rPr>
                <w:sz w:val="14"/>
              </w:rPr>
              <w:t>branch.delete</w:t>
            </w:r>
          </w:p>
        </w:tc>
      </w:tr>
      <w:tr>
        <w:tc>
          <w:tcPr>
            <w:tcW w:type="dxa" w:w="1008"/>
            <w:shd w:val="clear" w:color="auto" w:fill="F2F0EA"/>
          </w:tcPr>
          <w:p>
            <w:r>
              <w:rPr>
                <w:sz w:val="14"/>
              </w:rPr>
              <w:t>GET</w:t>
            </w:r>
          </w:p>
        </w:tc>
        <w:tc>
          <w:tcPr>
            <w:tcW w:type="dxa" w:w="7200"/>
            <w:shd w:val="clear" w:color="auto" w:fill="F2F0EA"/>
          </w:tcPr>
          <w:p>
            <w:r>
              <w:rPr>
                <w:sz w:val="14"/>
              </w:rPr>
              <w:t>/api/masters/branches/:id</w:t>
            </w:r>
          </w:p>
        </w:tc>
        <w:tc>
          <w:tcPr>
            <w:tcW w:type="dxa" w:w="3312"/>
            <w:shd w:val="clear" w:color="auto" w:fill="F2F0EA"/>
          </w:tcPr>
          <w:p>
            <w:r>
              <w:rPr>
                <w:sz w:val="14"/>
              </w:rPr>
              <w:t>branch.view</w:t>
            </w:r>
          </w:p>
        </w:tc>
      </w:tr>
      <w:tr>
        <w:tc>
          <w:tcPr>
            <w:tcW w:type="dxa" w:w="1008"/>
          </w:tcPr>
          <w:p>
            <w:r>
              <w:rPr>
                <w:sz w:val="14"/>
              </w:rPr>
              <w:t>PUT</w:t>
            </w:r>
          </w:p>
        </w:tc>
        <w:tc>
          <w:tcPr>
            <w:tcW w:type="dxa" w:w="7200"/>
          </w:tcPr>
          <w:p>
            <w:r>
              <w:rPr>
                <w:sz w:val="14"/>
              </w:rPr>
              <w:t>/api/masters/branches/:id</w:t>
            </w:r>
          </w:p>
        </w:tc>
        <w:tc>
          <w:tcPr>
            <w:tcW w:type="dxa" w:w="3312"/>
          </w:tcPr>
          <w:p>
            <w:r>
              <w:rPr>
                <w:sz w:val="14"/>
              </w:rPr>
              <w:t>branch.edit</w:t>
            </w:r>
          </w:p>
        </w:tc>
      </w:tr>
      <w:tr>
        <w:tc>
          <w:tcPr>
            <w:tcW w:type="dxa" w:w="1008"/>
            <w:shd w:val="clear" w:color="auto" w:fill="F2F0EA"/>
          </w:tcPr>
          <w:p>
            <w:r>
              <w:rPr>
                <w:sz w:val="14"/>
              </w:rPr>
              <w:t>PATCH</w:t>
            </w:r>
          </w:p>
        </w:tc>
        <w:tc>
          <w:tcPr>
            <w:tcW w:type="dxa" w:w="7200"/>
            <w:shd w:val="clear" w:color="auto" w:fill="F2F0EA"/>
          </w:tcPr>
          <w:p>
            <w:r>
              <w:rPr>
                <w:sz w:val="14"/>
              </w:rPr>
              <w:t>/api/masters/branches/:id/status</w:t>
            </w:r>
          </w:p>
        </w:tc>
        <w:tc>
          <w:tcPr>
            <w:tcW w:type="dxa" w:w="3312"/>
            <w:shd w:val="clear" w:color="auto" w:fill="F2F0EA"/>
          </w:tcPr>
          <w:p>
            <w:r>
              <w:rPr>
                <w:sz w:val="14"/>
              </w:rPr>
              <w:t>branch.edit</w:t>
            </w:r>
          </w:p>
        </w:tc>
      </w:tr>
      <w:tr>
        <w:tc>
          <w:tcPr>
            <w:tcW w:type="dxa" w:w="1008"/>
          </w:tcPr>
          <w:p>
            <w:r>
              <w:rPr>
                <w:sz w:val="14"/>
              </w:rPr>
              <w:t>GET</w:t>
            </w:r>
          </w:p>
        </w:tc>
        <w:tc>
          <w:tcPr>
            <w:tcW w:type="dxa" w:w="7200"/>
          </w:tcPr>
          <w:p>
            <w:r>
              <w:rPr>
                <w:sz w:val="14"/>
              </w:rPr>
              <w:t>/api/masters/cost-categories</w:t>
            </w:r>
          </w:p>
        </w:tc>
        <w:tc>
          <w:tcPr>
            <w:tcW w:type="dxa" w:w="3312"/>
          </w:tcPr>
          <w:p>
            <w:r>
              <w:rPr>
                <w:sz w:val="14"/>
              </w:rPr>
              <w:t>cost_category.view</w:t>
            </w:r>
          </w:p>
        </w:tc>
      </w:tr>
      <w:tr>
        <w:tc>
          <w:tcPr>
            <w:tcW w:type="dxa" w:w="1008"/>
            <w:shd w:val="clear" w:color="auto" w:fill="F2F0EA"/>
          </w:tcPr>
          <w:p>
            <w:r>
              <w:rPr>
                <w:sz w:val="14"/>
              </w:rPr>
              <w:t>POST</w:t>
            </w:r>
          </w:p>
        </w:tc>
        <w:tc>
          <w:tcPr>
            <w:tcW w:type="dxa" w:w="7200"/>
            <w:shd w:val="clear" w:color="auto" w:fill="F2F0EA"/>
          </w:tcPr>
          <w:p>
            <w:r>
              <w:rPr>
                <w:sz w:val="14"/>
              </w:rPr>
              <w:t>/api/masters/cost-categories</w:t>
            </w:r>
          </w:p>
        </w:tc>
        <w:tc>
          <w:tcPr>
            <w:tcW w:type="dxa" w:w="3312"/>
            <w:shd w:val="clear" w:color="auto" w:fill="F2F0EA"/>
          </w:tcPr>
          <w:p>
            <w:r>
              <w:rPr>
                <w:sz w:val="14"/>
              </w:rPr>
              <w:t>cost_category.create</w:t>
            </w:r>
          </w:p>
        </w:tc>
      </w:tr>
      <w:tr>
        <w:tc>
          <w:tcPr>
            <w:tcW w:type="dxa" w:w="1008"/>
          </w:tcPr>
          <w:p>
            <w:r>
              <w:rPr>
                <w:sz w:val="14"/>
              </w:rPr>
              <w:t>DELETE</w:t>
            </w:r>
          </w:p>
        </w:tc>
        <w:tc>
          <w:tcPr>
            <w:tcW w:type="dxa" w:w="7200"/>
          </w:tcPr>
          <w:p>
            <w:r>
              <w:rPr>
                <w:sz w:val="14"/>
              </w:rPr>
              <w:t>/api/masters/cost-categories/:id</w:t>
            </w:r>
          </w:p>
        </w:tc>
        <w:tc>
          <w:tcPr>
            <w:tcW w:type="dxa" w:w="3312"/>
          </w:tcPr>
          <w:p>
            <w:r>
              <w:rPr>
                <w:sz w:val="14"/>
              </w:rPr>
              <w:t>cost_category.delete</w:t>
            </w:r>
          </w:p>
        </w:tc>
      </w:tr>
      <w:tr>
        <w:tc>
          <w:tcPr>
            <w:tcW w:type="dxa" w:w="1008"/>
            <w:shd w:val="clear" w:color="auto" w:fill="F2F0EA"/>
          </w:tcPr>
          <w:p>
            <w:r>
              <w:rPr>
                <w:sz w:val="14"/>
              </w:rPr>
              <w:t>GET</w:t>
            </w:r>
          </w:p>
        </w:tc>
        <w:tc>
          <w:tcPr>
            <w:tcW w:type="dxa" w:w="7200"/>
            <w:shd w:val="clear" w:color="auto" w:fill="F2F0EA"/>
          </w:tcPr>
          <w:p>
            <w:r>
              <w:rPr>
                <w:sz w:val="14"/>
              </w:rPr>
              <w:t>/api/masters/cost-categories/:id</w:t>
            </w:r>
          </w:p>
        </w:tc>
        <w:tc>
          <w:tcPr>
            <w:tcW w:type="dxa" w:w="3312"/>
            <w:shd w:val="clear" w:color="auto" w:fill="F2F0EA"/>
          </w:tcPr>
          <w:p>
            <w:r>
              <w:rPr>
                <w:sz w:val="14"/>
              </w:rPr>
              <w:t>cost_category.view</w:t>
            </w:r>
          </w:p>
        </w:tc>
      </w:tr>
      <w:tr>
        <w:tc>
          <w:tcPr>
            <w:tcW w:type="dxa" w:w="1008"/>
          </w:tcPr>
          <w:p>
            <w:r>
              <w:rPr>
                <w:sz w:val="14"/>
              </w:rPr>
              <w:t>PUT</w:t>
            </w:r>
          </w:p>
        </w:tc>
        <w:tc>
          <w:tcPr>
            <w:tcW w:type="dxa" w:w="7200"/>
          </w:tcPr>
          <w:p>
            <w:r>
              <w:rPr>
                <w:sz w:val="14"/>
              </w:rPr>
              <w:t>/api/masters/cost-categories/:id</w:t>
            </w:r>
          </w:p>
        </w:tc>
        <w:tc>
          <w:tcPr>
            <w:tcW w:type="dxa" w:w="3312"/>
          </w:tcPr>
          <w:p>
            <w:r>
              <w:rPr>
                <w:sz w:val="14"/>
              </w:rPr>
              <w:t>cost_category.edit</w:t>
            </w:r>
          </w:p>
        </w:tc>
      </w:tr>
      <w:tr>
        <w:tc>
          <w:tcPr>
            <w:tcW w:type="dxa" w:w="1008"/>
            <w:shd w:val="clear" w:color="auto" w:fill="F2F0EA"/>
          </w:tcPr>
          <w:p>
            <w:r>
              <w:rPr>
                <w:sz w:val="14"/>
              </w:rPr>
              <w:t>PATCH</w:t>
            </w:r>
          </w:p>
        </w:tc>
        <w:tc>
          <w:tcPr>
            <w:tcW w:type="dxa" w:w="7200"/>
            <w:shd w:val="clear" w:color="auto" w:fill="F2F0EA"/>
          </w:tcPr>
          <w:p>
            <w:r>
              <w:rPr>
                <w:sz w:val="14"/>
              </w:rPr>
              <w:t>/api/masters/cost-categories/:id/status</w:t>
            </w:r>
          </w:p>
        </w:tc>
        <w:tc>
          <w:tcPr>
            <w:tcW w:type="dxa" w:w="3312"/>
            <w:shd w:val="clear" w:color="auto" w:fill="F2F0EA"/>
          </w:tcPr>
          <w:p>
            <w:r>
              <w:rPr>
                <w:sz w:val="14"/>
              </w:rPr>
              <w:t>cost_category.edit</w:t>
            </w:r>
          </w:p>
        </w:tc>
      </w:tr>
      <w:tr>
        <w:tc>
          <w:tcPr>
            <w:tcW w:type="dxa" w:w="1008"/>
          </w:tcPr>
          <w:p>
            <w:r>
              <w:rPr>
                <w:sz w:val="14"/>
              </w:rPr>
              <w:t>GET</w:t>
            </w:r>
          </w:p>
        </w:tc>
        <w:tc>
          <w:tcPr>
            <w:tcW w:type="dxa" w:w="7200"/>
          </w:tcPr>
          <w:p>
            <w:r>
              <w:rPr>
                <w:sz w:val="14"/>
              </w:rPr>
              <w:t>/api/masters/currencies</w:t>
            </w:r>
          </w:p>
        </w:tc>
        <w:tc>
          <w:tcPr>
            <w:tcW w:type="dxa" w:w="3312"/>
          </w:tcPr>
          <w:p>
            <w:r>
              <w:rPr>
                <w:sz w:val="14"/>
              </w:rPr>
              <w:t>currency.view</w:t>
            </w:r>
          </w:p>
        </w:tc>
      </w:tr>
      <w:tr>
        <w:tc>
          <w:tcPr>
            <w:tcW w:type="dxa" w:w="1008"/>
            <w:shd w:val="clear" w:color="auto" w:fill="F2F0EA"/>
          </w:tcPr>
          <w:p>
            <w:r>
              <w:rPr>
                <w:sz w:val="14"/>
              </w:rPr>
              <w:t>POST</w:t>
            </w:r>
          </w:p>
        </w:tc>
        <w:tc>
          <w:tcPr>
            <w:tcW w:type="dxa" w:w="7200"/>
            <w:shd w:val="clear" w:color="auto" w:fill="F2F0EA"/>
          </w:tcPr>
          <w:p>
            <w:r>
              <w:rPr>
                <w:sz w:val="14"/>
              </w:rPr>
              <w:t>/api/masters/currencies</w:t>
            </w:r>
          </w:p>
        </w:tc>
        <w:tc>
          <w:tcPr>
            <w:tcW w:type="dxa" w:w="3312"/>
            <w:shd w:val="clear" w:color="auto" w:fill="F2F0EA"/>
          </w:tcPr>
          <w:p>
            <w:r>
              <w:rPr>
                <w:sz w:val="14"/>
              </w:rPr>
              <w:t>currency.create</w:t>
            </w:r>
          </w:p>
        </w:tc>
      </w:tr>
      <w:tr>
        <w:tc>
          <w:tcPr>
            <w:tcW w:type="dxa" w:w="1008"/>
          </w:tcPr>
          <w:p>
            <w:r>
              <w:rPr>
                <w:sz w:val="14"/>
              </w:rPr>
              <w:t>DELETE</w:t>
            </w:r>
          </w:p>
        </w:tc>
        <w:tc>
          <w:tcPr>
            <w:tcW w:type="dxa" w:w="7200"/>
          </w:tcPr>
          <w:p>
            <w:r>
              <w:rPr>
                <w:sz w:val="14"/>
              </w:rPr>
              <w:t>/api/masters/currencies/:id</w:t>
            </w:r>
          </w:p>
        </w:tc>
        <w:tc>
          <w:tcPr>
            <w:tcW w:type="dxa" w:w="3312"/>
          </w:tcPr>
          <w:p>
            <w:r>
              <w:rPr>
                <w:sz w:val="14"/>
              </w:rPr>
              <w:t>currency.delete</w:t>
            </w:r>
          </w:p>
        </w:tc>
      </w:tr>
      <w:tr>
        <w:tc>
          <w:tcPr>
            <w:tcW w:type="dxa" w:w="1008"/>
            <w:shd w:val="clear" w:color="auto" w:fill="F2F0EA"/>
          </w:tcPr>
          <w:p>
            <w:r>
              <w:rPr>
                <w:sz w:val="14"/>
              </w:rPr>
              <w:t>GET</w:t>
            </w:r>
          </w:p>
        </w:tc>
        <w:tc>
          <w:tcPr>
            <w:tcW w:type="dxa" w:w="7200"/>
            <w:shd w:val="clear" w:color="auto" w:fill="F2F0EA"/>
          </w:tcPr>
          <w:p>
            <w:r>
              <w:rPr>
                <w:sz w:val="14"/>
              </w:rPr>
              <w:t>/api/masters/currencies/:id</w:t>
            </w:r>
          </w:p>
        </w:tc>
        <w:tc>
          <w:tcPr>
            <w:tcW w:type="dxa" w:w="3312"/>
            <w:shd w:val="clear" w:color="auto" w:fill="F2F0EA"/>
          </w:tcPr>
          <w:p>
            <w:r>
              <w:rPr>
                <w:sz w:val="14"/>
              </w:rPr>
              <w:t>currency.view</w:t>
            </w:r>
          </w:p>
        </w:tc>
      </w:tr>
      <w:tr>
        <w:tc>
          <w:tcPr>
            <w:tcW w:type="dxa" w:w="1008"/>
          </w:tcPr>
          <w:p>
            <w:r>
              <w:rPr>
                <w:sz w:val="14"/>
              </w:rPr>
              <w:t>PUT</w:t>
            </w:r>
          </w:p>
        </w:tc>
        <w:tc>
          <w:tcPr>
            <w:tcW w:type="dxa" w:w="7200"/>
          </w:tcPr>
          <w:p>
            <w:r>
              <w:rPr>
                <w:sz w:val="14"/>
              </w:rPr>
              <w:t>/api/masters/currencies/:id</w:t>
            </w:r>
          </w:p>
        </w:tc>
        <w:tc>
          <w:tcPr>
            <w:tcW w:type="dxa" w:w="3312"/>
          </w:tcPr>
          <w:p>
            <w:r>
              <w:rPr>
                <w:sz w:val="14"/>
              </w:rPr>
              <w:t>currency.edit</w:t>
            </w:r>
          </w:p>
        </w:tc>
      </w:tr>
      <w:tr>
        <w:tc>
          <w:tcPr>
            <w:tcW w:type="dxa" w:w="1008"/>
            <w:shd w:val="clear" w:color="auto" w:fill="F2F0EA"/>
          </w:tcPr>
          <w:p>
            <w:r>
              <w:rPr>
                <w:sz w:val="14"/>
              </w:rPr>
              <w:t>PATCH</w:t>
            </w:r>
          </w:p>
        </w:tc>
        <w:tc>
          <w:tcPr>
            <w:tcW w:type="dxa" w:w="7200"/>
            <w:shd w:val="clear" w:color="auto" w:fill="F2F0EA"/>
          </w:tcPr>
          <w:p>
            <w:r>
              <w:rPr>
                <w:sz w:val="14"/>
              </w:rPr>
              <w:t>/api/masters/currencies/:id/status</w:t>
            </w:r>
          </w:p>
        </w:tc>
        <w:tc>
          <w:tcPr>
            <w:tcW w:type="dxa" w:w="3312"/>
            <w:shd w:val="clear" w:color="auto" w:fill="F2F0EA"/>
          </w:tcPr>
          <w:p>
            <w:r>
              <w:rPr>
                <w:sz w:val="14"/>
              </w:rPr>
              <w:t>currency.edit</w:t>
            </w:r>
          </w:p>
        </w:tc>
      </w:tr>
      <w:tr>
        <w:tc>
          <w:tcPr>
            <w:tcW w:type="dxa" w:w="1008"/>
          </w:tcPr>
          <w:p>
            <w:r>
              <w:rPr>
                <w:sz w:val="14"/>
              </w:rPr>
              <w:t>GET</w:t>
            </w:r>
          </w:p>
        </w:tc>
        <w:tc>
          <w:tcPr>
            <w:tcW w:type="dxa" w:w="7200"/>
          </w:tcPr>
          <w:p>
            <w:r>
              <w:rPr>
                <w:sz w:val="14"/>
              </w:rPr>
              <w:t>/api/masters/designations</w:t>
            </w:r>
          </w:p>
        </w:tc>
        <w:tc>
          <w:tcPr>
            <w:tcW w:type="dxa" w:w="3312"/>
          </w:tcPr>
          <w:p>
            <w:r>
              <w:rPr>
                <w:sz w:val="14"/>
              </w:rPr>
              <w:t>designation.view</w:t>
            </w:r>
          </w:p>
        </w:tc>
      </w:tr>
      <w:tr>
        <w:tc>
          <w:tcPr>
            <w:tcW w:type="dxa" w:w="1008"/>
            <w:shd w:val="clear" w:color="auto" w:fill="F2F0EA"/>
          </w:tcPr>
          <w:p>
            <w:r>
              <w:rPr>
                <w:sz w:val="14"/>
              </w:rPr>
              <w:t>POST</w:t>
            </w:r>
          </w:p>
        </w:tc>
        <w:tc>
          <w:tcPr>
            <w:tcW w:type="dxa" w:w="7200"/>
            <w:shd w:val="clear" w:color="auto" w:fill="F2F0EA"/>
          </w:tcPr>
          <w:p>
            <w:r>
              <w:rPr>
                <w:sz w:val="14"/>
              </w:rPr>
              <w:t>/api/masters/designations</w:t>
            </w:r>
          </w:p>
        </w:tc>
        <w:tc>
          <w:tcPr>
            <w:tcW w:type="dxa" w:w="3312"/>
            <w:shd w:val="clear" w:color="auto" w:fill="F2F0EA"/>
          </w:tcPr>
          <w:p>
            <w:r>
              <w:rPr>
                <w:sz w:val="14"/>
              </w:rPr>
              <w:t>designation.create</w:t>
            </w:r>
          </w:p>
        </w:tc>
      </w:tr>
      <w:tr>
        <w:tc>
          <w:tcPr>
            <w:tcW w:type="dxa" w:w="1008"/>
          </w:tcPr>
          <w:p>
            <w:r>
              <w:rPr>
                <w:sz w:val="14"/>
              </w:rPr>
              <w:t>DELETE</w:t>
            </w:r>
          </w:p>
        </w:tc>
        <w:tc>
          <w:tcPr>
            <w:tcW w:type="dxa" w:w="7200"/>
          </w:tcPr>
          <w:p>
            <w:r>
              <w:rPr>
                <w:sz w:val="14"/>
              </w:rPr>
              <w:t>/api/masters/designations/:id</w:t>
            </w:r>
          </w:p>
        </w:tc>
        <w:tc>
          <w:tcPr>
            <w:tcW w:type="dxa" w:w="3312"/>
          </w:tcPr>
          <w:p>
            <w:r>
              <w:rPr>
                <w:sz w:val="14"/>
              </w:rPr>
              <w:t>designation.delete</w:t>
            </w:r>
          </w:p>
        </w:tc>
      </w:tr>
      <w:tr>
        <w:tc>
          <w:tcPr>
            <w:tcW w:type="dxa" w:w="1008"/>
            <w:shd w:val="clear" w:color="auto" w:fill="F2F0EA"/>
          </w:tcPr>
          <w:p>
            <w:r>
              <w:rPr>
                <w:sz w:val="14"/>
              </w:rPr>
              <w:t>GET</w:t>
            </w:r>
          </w:p>
        </w:tc>
        <w:tc>
          <w:tcPr>
            <w:tcW w:type="dxa" w:w="7200"/>
            <w:shd w:val="clear" w:color="auto" w:fill="F2F0EA"/>
          </w:tcPr>
          <w:p>
            <w:r>
              <w:rPr>
                <w:sz w:val="14"/>
              </w:rPr>
              <w:t>/api/masters/designations/:id</w:t>
            </w:r>
          </w:p>
        </w:tc>
        <w:tc>
          <w:tcPr>
            <w:tcW w:type="dxa" w:w="3312"/>
            <w:shd w:val="clear" w:color="auto" w:fill="F2F0EA"/>
          </w:tcPr>
          <w:p>
            <w:r>
              <w:rPr>
                <w:sz w:val="14"/>
              </w:rPr>
              <w:t>designation.view</w:t>
            </w:r>
          </w:p>
        </w:tc>
      </w:tr>
      <w:tr>
        <w:tc>
          <w:tcPr>
            <w:tcW w:type="dxa" w:w="1008"/>
          </w:tcPr>
          <w:p>
            <w:r>
              <w:rPr>
                <w:sz w:val="14"/>
              </w:rPr>
              <w:t>PUT</w:t>
            </w:r>
          </w:p>
        </w:tc>
        <w:tc>
          <w:tcPr>
            <w:tcW w:type="dxa" w:w="7200"/>
          </w:tcPr>
          <w:p>
            <w:r>
              <w:rPr>
                <w:sz w:val="14"/>
              </w:rPr>
              <w:t>/api/masters/designations/:id</w:t>
            </w:r>
          </w:p>
        </w:tc>
        <w:tc>
          <w:tcPr>
            <w:tcW w:type="dxa" w:w="3312"/>
          </w:tcPr>
          <w:p>
            <w:r>
              <w:rPr>
                <w:sz w:val="14"/>
              </w:rPr>
              <w:t>designation.edit</w:t>
            </w:r>
          </w:p>
        </w:tc>
      </w:tr>
      <w:tr>
        <w:tc>
          <w:tcPr>
            <w:tcW w:type="dxa" w:w="1008"/>
            <w:shd w:val="clear" w:color="auto" w:fill="F2F0EA"/>
          </w:tcPr>
          <w:p>
            <w:r>
              <w:rPr>
                <w:sz w:val="14"/>
              </w:rPr>
              <w:t>PATCH</w:t>
            </w:r>
          </w:p>
        </w:tc>
        <w:tc>
          <w:tcPr>
            <w:tcW w:type="dxa" w:w="7200"/>
            <w:shd w:val="clear" w:color="auto" w:fill="F2F0EA"/>
          </w:tcPr>
          <w:p>
            <w:r>
              <w:rPr>
                <w:sz w:val="14"/>
              </w:rPr>
              <w:t>/api/masters/designations/:id/status</w:t>
            </w:r>
          </w:p>
        </w:tc>
        <w:tc>
          <w:tcPr>
            <w:tcW w:type="dxa" w:w="3312"/>
            <w:shd w:val="clear" w:color="auto" w:fill="F2F0EA"/>
          </w:tcPr>
          <w:p>
            <w:r>
              <w:rPr>
                <w:sz w:val="14"/>
              </w:rPr>
              <w:t>designation.edit</w:t>
            </w:r>
          </w:p>
        </w:tc>
      </w:tr>
      <w:tr>
        <w:tc>
          <w:tcPr>
            <w:tcW w:type="dxa" w:w="1008"/>
          </w:tcPr>
          <w:p>
            <w:r>
              <w:rPr>
                <w:sz w:val="14"/>
              </w:rPr>
              <w:t>GET</w:t>
            </w:r>
          </w:p>
        </w:tc>
        <w:tc>
          <w:tcPr>
            <w:tcW w:type="dxa" w:w="7200"/>
          </w:tcPr>
          <w:p>
            <w:r>
              <w:rPr>
                <w:sz w:val="14"/>
              </w:rPr>
              <w:t>/api/masters/employees</w:t>
            </w:r>
          </w:p>
        </w:tc>
        <w:tc>
          <w:tcPr>
            <w:tcW w:type="dxa" w:w="3312"/>
          </w:tcPr>
          <w:p>
            <w:r>
              <w:rPr>
                <w:sz w:val="14"/>
              </w:rPr>
              <w:t>employee.view</w:t>
            </w:r>
          </w:p>
        </w:tc>
      </w:tr>
      <w:tr>
        <w:tc>
          <w:tcPr>
            <w:tcW w:type="dxa" w:w="1008"/>
            <w:shd w:val="clear" w:color="auto" w:fill="F2F0EA"/>
          </w:tcPr>
          <w:p>
            <w:r>
              <w:rPr>
                <w:sz w:val="14"/>
              </w:rPr>
              <w:t>POST</w:t>
            </w:r>
          </w:p>
        </w:tc>
        <w:tc>
          <w:tcPr>
            <w:tcW w:type="dxa" w:w="7200"/>
            <w:shd w:val="clear" w:color="auto" w:fill="F2F0EA"/>
          </w:tcPr>
          <w:p>
            <w:r>
              <w:rPr>
                <w:sz w:val="14"/>
              </w:rPr>
              <w:t>/api/masters/employees</w:t>
            </w:r>
          </w:p>
        </w:tc>
        <w:tc>
          <w:tcPr>
            <w:tcW w:type="dxa" w:w="3312"/>
            <w:shd w:val="clear" w:color="auto" w:fill="F2F0EA"/>
          </w:tcPr>
          <w:p>
            <w:r>
              <w:rPr>
                <w:sz w:val="14"/>
              </w:rPr>
              <w:t>employee.create</w:t>
            </w:r>
          </w:p>
        </w:tc>
      </w:tr>
      <w:tr>
        <w:tc>
          <w:tcPr>
            <w:tcW w:type="dxa" w:w="1008"/>
          </w:tcPr>
          <w:p>
            <w:r>
              <w:rPr>
                <w:sz w:val="14"/>
              </w:rPr>
              <w:t>DELETE</w:t>
            </w:r>
          </w:p>
        </w:tc>
        <w:tc>
          <w:tcPr>
            <w:tcW w:type="dxa" w:w="7200"/>
          </w:tcPr>
          <w:p>
            <w:r>
              <w:rPr>
                <w:sz w:val="14"/>
              </w:rPr>
              <w:t>/api/masters/employees/:id</w:t>
            </w:r>
          </w:p>
        </w:tc>
        <w:tc>
          <w:tcPr>
            <w:tcW w:type="dxa" w:w="3312"/>
          </w:tcPr>
          <w:p>
            <w:r>
              <w:rPr>
                <w:sz w:val="14"/>
              </w:rPr>
              <w:t>employee.delete</w:t>
            </w:r>
          </w:p>
        </w:tc>
      </w:tr>
      <w:tr>
        <w:tc>
          <w:tcPr>
            <w:tcW w:type="dxa" w:w="1008"/>
            <w:shd w:val="clear" w:color="auto" w:fill="F2F0EA"/>
          </w:tcPr>
          <w:p>
            <w:r>
              <w:rPr>
                <w:sz w:val="14"/>
              </w:rPr>
              <w:t>GET</w:t>
            </w:r>
          </w:p>
        </w:tc>
        <w:tc>
          <w:tcPr>
            <w:tcW w:type="dxa" w:w="7200"/>
            <w:shd w:val="clear" w:color="auto" w:fill="F2F0EA"/>
          </w:tcPr>
          <w:p>
            <w:r>
              <w:rPr>
                <w:sz w:val="14"/>
              </w:rPr>
              <w:t>/api/masters/employees/:id</w:t>
            </w:r>
          </w:p>
        </w:tc>
        <w:tc>
          <w:tcPr>
            <w:tcW w:type="dxa" w:w="3312"/>
            <w:shd w:val="clear" w:color="auto" w:fill="F2F0EA"/>
          </w:tcPr>
          <w:p>
            <w:r>
              <w:rPr>
                <w:sz w:val="14"/>
              </w:rPr>
              <w:t>employee.view</w:t>
            </w:r>
          </w:p>
        </w:tc>
      </w:tr>
      <w:tr>
        <w:tc>
          <w:tcPr>
            <w:tcW w:type="dxa" w:w="1008"/>
          </w:tcPr>
          <w:p>
            <w:r>
              <w:rPr>
                <w:sz w:val="14"/>
              </w:rPr>
              <w:t>PUT</w:t>
            </w:r>
          </w:p>
        </w:tc>
        <w:tc>
          <w:tcPr>
            <w:tcW w:type="dxa" w:w="7200"/>
          </w:tcPr>
          <w:p>
            <w:r>
              <w:rPr>
                <w:sz w:val="14"/>
              </w:rPr>
              <w:t>/api/masters/employees/:id</w:t>
            </w:r>
          </w:p>
        </w:tc>
        <w:tc>
          <w:tcPr>
            <w:tcW w:type="dxa" w:w="3312"/>
          </w:tcPr>
          <w:p>
            <w:r>
              <w:rPr>
                <w:sz w:val="14"/>
              </w:rPr>
              <w:t>employee.edit</w:t>
            </w:r>
          </w:p>
        </w:tc>
      </w:tr>
      <w:tr>
        <w:tc>
          <w:tcPr>
            <w:tcW w:type="dxa" w:w="1008"/>
            <w:shd w:val="clear" w:color="auto" w:fill="F2F0EA"/>
          </w:tcPr>
          <w:p>
            <w:r>
              <w:rPr>
                <w:sz w:val="14"/>
              </w:rPr>
              <w:t>PATCH</w:t>
            </w:r>
          </w:p>
        </w:tc>
        <w:tc>
          <w:tcPr>
            <w:tcW w:type="dxa" w:w="7200"/>
            <w:shd w:val="clear" w:color="auto" w:fill="F2F0EA"/>
          </w:tcPr>
          <w:p>
            <w:r>
              <w:rPr>
                <w:sz w:val="14"/>
              </w:rPr>
              <w:t>/api/masters/employees/:id/status</w:t>
            </w:r>
          </w:p>
        </w:tc>
        <w:tc>
          <w:tcPr>
            <w:tcW w:type="dxa" w:w="3312"/>
            <w:shd w:val="clear" w:color="auto" w:fill="F2F0EA"/>
          </w:tcPr>
          <w:p>
            <w:r>
              <w:rPr>
                <w:sz w:val="14"/>
              </w:rPr>
              <w:t>employee.edit</w:t>
            </w:r>
          </w:p>
        </w:tc>
      </w:tr>
      <w:tr>
        <w:tc>
          <w:tcPr>
            <w:tcW w:type="dxa" w:w="1008"/>
          </w:tcPr>
          <w:p>
            <w:r>
              <w:rPr>
                <w:sz w:val="14"/>
              </w:rPr>
              <w:t>GET</w:t>
            </w:r>
          </w:p>
        </w:tc>
        <w:tc>
          <w:tcPr>
            <w:tcW w:type="dxa" w:w="7200"/>
          </w:tcPr>
          <w:p>
            <w:r>
              <w:rPr>
                <w:sz w:val="14"/>
              </w:rPr>
              <w:t>/api/masters/expense-categories</w:t>
            </w:r>
          </w:p>
        </w:tc>
        <w:tc>
          <w:tcPr>
            <w:tcW w:type="dxa" w:w="3312"/>
          </w:tcPr>
          <w:p>
            <w:r>
              <w:rPr>
                <w:sz w:val="14"/>
              </w:rPr>
              <w:t>expense_category.view</w:t>
            </w:r>
          </w:p>
        </w:tc>
      </w:tr>
      <w:tr>
        <w:tc>
          <w:tcPr>
            <w:tcW w:type="dxa" w:w="1008"/>
            <w:shd w:val="clear" w:color="auto" w:fill="F2F0EA"/>
          </w:tcPr>
          <w:p>
            <w:r>
              <w:rPr>
                <w:sz w:val="14"/>
              </w:rPr>
              <w:t>POST</w:t>
            </w:r>
          </w:p>
        </w:tc>
        <w:tc>
          <w:tcPr>
            <w:tcW w:type="dxa" w:w="7200"/>
            <w:shd w:val="clear" w:color="auto" w:fill="F2F0EA"/>
          </w:tcPr>
          <w:p>
            <w:r>
              <w:rPr>
                <w:sz w:val="14"/>
              </w:rPr>
              <w:t>/api/masters/expense-categories</w:t>
            </w:r>
          </w:p>
        </w:tc>
        <w:tc>
          <w:tcPr>
            <w:tcW w:type="dxa" w:w="3312"/>
            <w:shd w:val="clear" w:color="auto" w:fill="F2F0EA"/>
          </w:tcPr>
          <w:p>
            <w:r>
              <w:rPr>
                <w:sz w:val="14"/>
              </w:rPr>
              <w:t>expense_category.create</w:t>
            </w:r>
          </w:p>
        </w:tc>
      </w:tr>
      <w:tr>
        <w:tc>
          <w:tcPr>
            <w:tcW w:type="dxa" w:w="1008"/>
          </w:tcPr>
          <w:p>
            <w:r>
              <w:rPr>
                <w:sz w:val="14"/>
              </w:rPr>
              <w:t>DELETE</w:t>
            </w:r>
          </w:p>
        </w:tc>
        <w:tc>
          <w:tcPr>
            <w:tcW w:type="dxa" w:w="7200"/>
          </w:tcPr>
          <w:p>
            <w:r>
              <w:rPr>
                <w:sz w:val="14"/>
              </w:rPr>
              <w:t>/api/masters/expense-categories/:id</w:t>
            </w:r>
          </w:p>
        </w:tc>
        <w:tc>
          <w:tcPr>
            <w:tcW w:type="dxa" w:w="3312"/>
          </w:tcPr>
          <w:p>
            <w:r>
              <w:rPr>
                <w:sz w:val="14"/>
              </w:rPr>
              <w:t>expense_category.delete</w:t>
            </w:r>
          </w:p>
        </w:tc>
      </w:tr>
      <w:tr>
        <w:tc>
          <w:tcPr>
            <w:tcW w:type="dxa" w:w="1008"/>
            <w:shd w:val="clear" w:color="auto" w:fill="F2F0EA"/>
          </w:tcPr>
          <w:p>
            <w:r>
              <w:rPr>
                <w:sz w:val="14"/>
              </w:rPr>
              <w:t>GET</w:t>
            </w:r>
          </w:p>
        </w:tc>
        <w:tc>
          <w:tcPr>
            <w:tcW w:type="dxa" w:w="7200"/>
            <w:shd w:val="clear" w:color="auto" w:fill="F2F0EA"/>
          </w:tcPr>
          <w:p>
            <w:r>
              <w:rPr>
                <w:sz w:val="14"/>
              </w:rPr>
              <w:t>/api/masters/expense-categories/:id</w:t>
            </w:r>
          </w:p>
        </w:tc>
        <w:tc>
          <w:tcPr>
            <w:tcW w:type="dxa" w:w="3312"/>
            <w:shd w:val="clear" w:color="auto" w:fill="F2F0EA"/>
          </w:tcPr>
          <w:p>
            <w:r>
              <w:rPr>
                <w:sz w:val="14"/>
              </w:rPr>
              <w:t>expense_category.view</w:t>
            </w:r>
          </w:p>
        </w:tc>
      </w:tr>
      <w:tr>
        <w:tc>
          <w:tcPr>
            <w:tcW w:type="dxa" w:w="1008"/>
          </w:tcPr>
          <w:p>
            <w:r>
              <w:rPr>
                <w:sz w:val="14"/>
              </w:rPr>
              <w:t>PUT</w:t>
            </w:r>
          </w:p>
        </w:tc>
        <w:tc>
          <w:tcPr>
            <w:tcW w:type="dxa" w:w="7200"/>
          </w:tcPr>
          <w:p>
            <w:r>
              <w:rPr>
                <w:sz w:val="14"/>
              </w:rPr>
              <w:t>/api/masters/expense-categories/:id</w:t>
            </w:r>
          </w:p>
        </w:tc>
        <w:tc>
          <w:tcPr>
            <w:tcW w:type="dxa" w:w="3312"/>
          </w:tcPr>
          <w:p>
            <w:r>
              <w:rPr>
                <w:sz w:val="14"/>
              </w:rPr>
              <w:t>expense_category.edit</w:t>
            </w:r>
          </w:p>
        </w:tc>
      </w:tr>
      <w:tr>
        <w:tc>
          <w:tcPr>
            <w:tcW w:type="dxa" w:w="1008"/>
            <w:shd w:val="clear" w:color="auto" w:fill="F2F0EA"/>
          </w:tcPr>
          <w:p>
            <w:r>
              <w:rPr>
                <w:sz w:val="14"/>
              </w:rPr>
              <w:t>PATCH</w:t>
            </w:r>
          </w:p>
        </w:tc>
        <w:tc>
          <w:tcPr>
            <w:tcW w:type="dxa" w:w="7200"/>
            <w:shd w:val="clear" w:color="auto" w:fill="F2F0EA"/>
          </w:tcPr>
          <w:p>
            <w:r>
              <w:rPr>
                <w:sz w:val="14"/>
              </w:rPr>
              <w:t>/api/masters/expense-categories/:id/status</w:t>
            </w:r>
          </w:p>
        </w:tc>
        <w:tc>
          <w:tcPr>
            <w:tcW w:type="dxa" w:w="3312"/>
            <w:shd w:val="clear" w:color="auto" w:fill="F2F0EA"/>
          </w:tcPr>
          <w:p>
            <w:r>
              <w:rPr>
                <w:sz w:val="14"/>
              </w:rPr>
              <w:t>expense_category.edit</w:t>
            </w:r>
          </w:p>
        </w:tc>
      </w:tr>
      <w:tr>
        <w:tc>
          <w:tcPr>
            <w:tcW w:type="dxa" w:w="1008"/>
          </w:tcPr>
          <w:p>
            <w:r>
              <w:rPr>
                <w:sz w:val="14"/>
              </w:rPr>
              <w:t>GET</w:t>
            </w:r>
          </w:p>
        </w:tc>
        <w:tc>
          <w:tcPr>
            <w:tcW w:type="dxa" w:w="7200"/>
          </w:tcPr>
          <w:p>
            <w:r>
              <w:rPr>
                <w:sz w:val="14"/>
              </w:rPr>
              <w:t>/api/masters/fuel-stations</w:t>
            </w:r>
          </w:p>
        </w:tc>
        <w:tc>
          <w:tcPr>
            <w:tcW w:type="dxa" w:w="3312"/>
          </w:tcPr>
          <w:p>
            <w:r>
              <w:rPr>
                <w:sz w:val="14"/>
              </w:rPr>
              <w:t>fuel_station.view</w:t>
            </w:r>
          </w:p>
        </w:tc>
      </w:tr>
      <w:tr>
        <w:tc>
          <w:tcPr>
            <w:tcW w:type="dxa" w:w="1008"/>
            <w:shd w:val="clear" w:color="auto" w:fill="F2F0EA"/>
          </w:tcPr>
          <w:p>
            <w:r>
              <w:rPr>
                <w:sz w:val="14"/>
              </w:rPr>
              <w:t>POST</w:t>
            </w:r>
          </w:p>
        </w:tc>
        <w:tc>
          <w:tcPr>
            <w:tcW w:type="dxa" w:w="7200"/>
            <w:shd w:val="clear" w:color="auto" w:fill="F2F0EA"/>
          </w:tcPr>
          <w:p>
            <w:r>
              <w:rPr>
                <w:sz w:val="14"/>
              </w:rPr>
              <w:t>/api/masters/fuel-stations</w:t>
            </w:r>
          </w:p>
        </w:tc>
        <w:tc>
          <w:tcPr>
            <w:tcW w:type="dxa" w:w="3312"/>
            <w:shd w:val="clear" w:color="auto" w:fill="F2F0EA"/>
          </w:tcPr>
          <w:p>
            <w:r>
              <w:rPr>
                <w:sz w:val="14"/>
              </w:rPr>
              <w:t>fuel_station.create</w:t>
            </w:r>
          </w:p>
        </w:tc>
      </w:tr>
      <w:tr>
        <w:tc>
          <w:tcPr>
            <w:tcW w:type="dxa" w:w="1008"/>
          </w:tcPr>
          <w:p>
            <w:r>
              <w:rPr>
                <w:sz w:val="14"/>
              </w:rPr>
              <w:t>DELETE</w:t>
            </w:r>
          </w:p>
        </w:tc>
        <w:tc>
          <w:tcPr>
            <w:tcW w:type="dxa" w:w="7200"/>
          </w:tcPr>
          <w:p>
            <w:r>
              <w:rPr>
                <w:sz w:val="14"/>
              </w:rPr>
              <w:t>/api/masters/fuel-stations/:id</w:t>
            </w:r>
          </w:p>
        </w:tc>
        <w:tc>
          <w:tcPr>
            <w:tcW w:type="dxa" w:w="3312"/>
          </w:tcPr>
          <w:p>
            <w:r>
              <w:rPr>
                <w:sz w:val="14"/>
              </w:rPr>
              <w:t>fuel_station.delete</w:t>
            </w:r>
          </w:p>
        </w:tc>
      </w:tr>
      <w:tr>
        <w:tc>
          <w:tcPr>
            <w:tcW w:type="dxa" w:w="1008"/>
            <w:shd w:val="clear" w:color="auto" w:fill="F2F0EA"/>
          </w:tcPr>
          <w:p>
            <w:r>
              <w:rPr>
                <w:sz w:val="14"/>
              </w:rPr>
              <w:t>GET</w:t>
            </w:r>
          </w:p>
        </w:tc>
        <w:tc>
          <w:tcPr>
            <w:tcW w:type="dxa" w:w="7200"/>
            <w:shd w:val="clear" w:color="auto" w:fill="F2F0EA"/>
          </w:tcPr>
          <w:p>
            <w:r>
              <w:rPr>
                <w:sz w:val="14"/>
              </w:rPr>
              <w:t>/api/masters/fuel-stations/:id</w:t>
            </w:r>
          </w:p>
        </w:tc>
        <w:tc>
          <w:tcPr>
            <w:tcW w:type="dxa" w:w="3312"/>
            <w:shd w:val="clear" w:color="auto" w:fill="F2F0EA"/>
          </w:tcPr>
          <w:p>
            <w:r>
              <w:rPr>
                <w:sz w:val="14"/>
              </w:rPr>
              <w:t>fuel_station.view</w:t>
            </w:r>
          </w:p>
        </w:tc>
      </w:tr>
      <w:tr>
        <w:tc>
          <w:tcPr>
            <w:tcW w:type="dxa" w:w="1008"/>
          </w:tcPr>
          <w:p>
            <w:r>
              <w:rPr>
                <w:sz w:val="14"/>
              </w:rPr>
              <w:t>PUT</w:t>
            </w:r>
          </w:p>
        </w:tc>
        <w:tc>
          <w:tcPr>
            <w:tcW w:type="dxa" w:w="7200"/>
          </w:tcPr>
          <w:p>
            <w:r>
              <w:rPr>
                <w:sz w:val="14"/>
              </w:rPr>
              <w:t>/api/masters/fuel-stations/:id</w:t>
            </w:r>
          </w:p>
        </w:tc>
        <w:tc>
          <w:tcPr>
            <w:tcW w:type="dxa" w:w="3312"/>
          </w:tcPr>
          <w:p>
            <w:r>
              <w:rPr>
                <w:sz w:val="14"/>
              </w:rPr>
              <w:t>fuel_station.edit</w:t>
            </w:r>
          </w:p>
        </w:tc>
      </w:tr>
      <w:tr>
        <w:tc>
          <w:tcPr>
            <w:tcW w:type="dxa" w:w="1008"/>
            <w:shd w:val="clear" w:color="auto" w:fill="F2F0EA"/>
          </w:tcPr>
          <w:p>
            <w:r>
              <w:rPr>
                <w:sz w:val="14"/>
              </w:rPr>
              <w:t>PATCH</w:t>
            </w:r>
          </w:p>
        </w:tc>
        <w:tc>
          <w:tcPr>
            <w:tcW w:type="dxa" w:w="7200"/>
            <w:shd w:val="clear" w:color="auto" w:fill="F2F0EA"/>
          </w:tcPr>
          <w:p>
            <w:r>
              <w:rPr>
                <w:sz w:val="14"/>
              </w:rPr>
              <w:t>/api/masters/fuel-stations/:id/status</w:t>
            </w:r>
          </w:p>
        </w:tc>
        <w:tc>
          <w:tcPr>
            <w:tcW w:type="dxa" w:w="3312"/>
            <w:shd w:val="clear" w:color="auto" w:fill="F2F0EA"/>
          </w:tcPr>
          <w:p>
            <w:r>
              <w:rPr>
                <w:sz w:val="14"/>
              </w:rPr>
              <w:t>fuel_station.edit</w:t>
            </w:r>
          </w:p>
        </w:tc>
      </w:tr>
      <w:tr>
        <w:tc>
          <w:tcPr>
            <w:tcW w:type="dxa" w:w="1008"/>
          </w:tcPr>
          <w:p>
            <w:r>
              <w:rPr>
                <w:sz w:val="14"/>
              </w:rPr>
              <w:t>GET</w:t>
            </w:r>
          </w:p>
        </w:tc>
        <w:tc>
          <w:tcPr>
            <w:tcW w:type="dxa" w:w="7200"/>
          </w:tcPr>
          <w:p>
            <w:r>
              <w:rPr>
                <w:sz w:val="14"/>
              </w:rPr>
              <w:t>/api/masters/gst-masters</w:t>
            </w:r>
          </w:p>
        </w:tc>
        <w:tc>
          <w:tcPr>
            <w:tcW w:type="dxa" w:w="3312"/>
          </w:tcPr>
          <w:p>
            <w:r>
              <w:rPr>
                <w:sz w:val="14"/>
              </w:rPr>
              <w:t>gst_master.view</w:t>
            </w:r>
          </w:p>
        </w:tc>
      </w:tr>
      <w:tr>
        <w:tc>
          <w:tcPr>
            <w:tcW w:type="dxa" w:w="1008"/>
            <w:shd w:val="clear" w:color="auto" w:fill="F2F0EA"/>
          </w:tcPr>
          <w:p>
            <w:r>
              <w:rPr>
                <w:sz w:val="14"/>
              </w:rPr>
              <w:t>POST</w:t>
            </w:r>
          </w:p>
        </w:tc>
        <w:tc>
          <w:tcPr>
            <w:tcW w:type="dxa" w:w="7200"/>
            <w:shd w:val="clear" w:color="auto" w:fill="F2F0EA"/>
          </w:tcPr>
          <w:p>
            <w:r>
              <w:rPr>
                <w:sz w:val="14"/>
              </w:rPr>
              <w:t>/api/masters/gst-masters</w:t>
            </w:r>
          </w:p>
        </w:tc>
        <w:tc>
          <w:tcPr>
            <w:tcW w:type="dxa" w:w="3312"/>
            <w:shd w:val="clear" w:color="auto" w:fill="F2F0EA"/>
          </w:tcPr>
          <w:p>
            <w:r>
              <w:rPr>
                <w:sz w:val="14"/>
              </w:rPr>
              <w:t>gst_master.create</w:t>
            </w:r>
          </w:p>
        </w:tc>
      </w:tr>
      <w:tr>
        <w:tc>
          <w:tcPr>
            <w:tcW w:type="dxa" w:w="1008"/>
          </w:tcPr>
          <w:p>
            <w:r>
              <w:rPr>
                <w:sz w:val="14"/>
              </w:rPr>
              <w:t>DELETE</w:t>
            </w:r>
          </w:p>
        </w:tc>
        <w:tc>
          <w:tcPr>
            <w:tcW w:type="dxa" w:w="7200"/>
          </w:tcPr>
          <w:p>
            <w:r>
              <w:rPr>
                <w:sz w:val="14"/>
              </w:rPr>
              <w:t>/api/masters/gst-masters/:id</w:t>
            </w:r>
          </w:p>
        </w:tc>
        <w:tc>
          <w:tcPr>
            <w:tcW w:type="dxa" w:w="3312"/>
          </w:tcPr>
          <w:p>
            <w:r>
              <w:rPr>
                <w:sz w:val="14"/>
              </w:rPr>
              <w:t>gst_master.delete</w:t>
            </w:r>
          </w:p>
        </w:tc>
      </w:tr>
      <w:tr>
        <w:tc>
          <w:tcPr>
            <w:tcW w:type="dxa" w:w="1008"/>
            <w:shd w:val="clear" w:color="auto" w:fill="F2F0EA"/>
          </w:tcPr>
          <w:p>
            <w:r>
              <w:rPr>
                <w:sz w:val="14"/>
              </w:rPr>
              <w:t>GET</w:t>
            </w:r>
          </w:p>
        </w:tc>
        <w:tc>
          <w:tcPr>
            <w:tcW w:type="dxa" w:w="7200"/>
            <w:shd w:val="clear" w:color="auto" w:fill="F2F0EA"/>
          </w:tcPr>
          <w:p>
            <w:r>
              <w:rPr>
                <w:sz w:val="14"/>
              </w:rPr>
              <w:t>/api/masters/gst-masters/:id</w:t>
            </w:r>
          </w:p>
        </w:tc>
        <w:tc>
          <w:tcPr>
            <w:tcW w:type="dxa" w:w="3312"/>
            <w:shd w:val="clear" w:color="auto" w:fill="F2F0EA"/>
          </w:tcPr>
          <w:p>
            <w:r>
              <w:rPr>
                <w:sz w:val="14"/>
              </w:rPr>
              <w:t>gst_master.view</w:t>
            </w:r>
          </w:p>
        </w:tc>
      </w:tr>
      <w:tr>
        <w:tc>
          <w:tcPr>
            <w:tcW w:type="dxa" w:w="1008"/>
          </w:tcPr>
          <w:p>
            <w:r>
              <w:rPr>
                <w:sz w:val="14"/>
              </w:rPr>
              <w:t>PUT</w:t>
            </w:r>
          </w:p>
        </w:tc>
        <w:tc>
          <w:tcPr>
            <w:tcW w:type="dxa" w:w="7200"/>
          </w:tcPr>
          <w:p>
            <w:r>
              <w:rPr>
                <w:sz w:val="14"/>
              </w:rPr>
              <w:t>/api/masters/gst-masters/:id</w:t>
            </w:r>
          </w:p>
        </w:tc>
        <w:tc>
          <w:tcPr>
            <w:tcW w:type="dxa" w:w="3312"/>
          </w:tcPr>
          <w:p>
            <w:r>
              <w:rPr>
                <w:sz w:val="14"/>
              </w:rPr>
              <w:t>gst_master.edit</w:t>
            </w:r>
          </w:p>
        </w:tc>
      </w:tr>
      <w:tr>
        <w:tc>
          <w:tcPr>
            <w:tcW w:type="dxa" w:w="1008"/>
            <w:shd w:val="clear" w:color="auto" w:fill="F2F0EA"/>
          </w:tcPr>
          <w:p>
            <w:r>
              <w:rPr>
                <w:sz w:val="14"/>
              </w:rPr>
              <w:t>PATCH</w:t>
            </w:r>
          </w:p>
        </w:tc>
        <w:tc>
          <w:tcPr>
            <w:tcW w:type="dxa" w:w="7200"/>
            <w:shd w:val="clear" w:color="auto" w:fill="F2F0EA"/>
          </w:tcPr>
          <w:p>
            <w:r>
              <w:rPr>
                <w:sz w:val="14"/>
              </w:rPr>
              <w:t>/api/masters/gst-masters/:id/status</w:t>
            </w:r>
          </w:p>
        </w:tc>
        <w:tc>
          <w:tcPr>
            <w:tcW w:type="dxa" w:w="3312"/>
            <w:shd w:val="clear" w:color="auto" w:fill="F2F0EA"/>
          </w:tcPr>
          <w:p>
            <w:r>
              <w:rPr>
                <w:sz w:val="14"/>
              </w:rPr>
              <w:t>gst_master.edit</w:t>
            </w:r>
          </w:p>
        </w:tc>
      </w:tr>
      <w:tr>
        <w:tc>
          <w:tcPr>
            <w:tcW w:type="dxa" w:w="1008"/>
          </w:tcPr>
          <w:p>
            <w:r>
              <w:rPr>
                <w:sz w:val="14"/>
              </w:rPr>
              <w:t>GET</w:t>
            </w:r>
          </w:p>
        </w:tc>
        <w:tc>
          <w:tcPr>
            <w:tcW w:type="dxa" w:w="7200"/>
          </w:tcPr>
          <w:p>
            <w:r>
              <w:rPr>
                <w:sz w:val="14"/>
              </w:rPr>
              <w:t>/api/masters/locations</w:t>
            </w:r>
          </w:p>
        </w:tc>
        <w:tc>
          <w:tcPr>
            <w:tcW w:type="dxa" w:w="3312"/>
          </w:tcPr>
          <w:p>
            <w:r>
              <w:rPr>
                <w:sz w:val="14"/>
              </w:rPr>
              <w:t>location.view</w:t>
            </w:r>
          </w:p>
        </w:tc>
      </w:tr>
      <w:tr>
        <w:tc>
          <w:tcPr>
            <w:tcW w:type="dxa" w:w="1008"/>
            <w:shd w:val="clear" w:color="auto" w:fill="F2F0EA"/>
          </w:tcPr>
          <w:p>
            <w:r>
              <w:rPr>
                <w:sz w:val="14"/>
              </w:rPr>
              <w:t>POST</w:t>
            </w:r>
          </w:p>
        </w:tc>
        <w:tc>
          <w:tcPr>
            <w:tcW w:type="dxa" w:w="7200"/>
            <w:shd w:val="clear" w:color="auto" w:fill="F2F0EA"/>
          </w:tcPr>
          <w:p>
            <w:r>
              <w:rPr>
                <w:sz w:val="14"/>
              </w:rPr>
              <w:t>/api/masters/locations</w:t>
            </w:r>
          </w:p>
        </w:tc>
        <w:tc>
          <w:tcPr>
            <w:tcW w:type="dxa" w:w="3312"/>
            <w:shd w:val="clear" w:color="auto" w:fill="F2F0EA"/>
          </w:tcPr>
          <w:p>
            <w:r>
              <w:rPr>
                <w:sz w:val="14"/>
              </w:rPr>
              <w:t>location.create</w:t>
            </w:r>
          </w:p>
        </w:tc>
      </w:tr>
      <w:tr>
        <w:tc>
          <w:tcPr>
            <w:tcW w:type="dxa" w:w="1008"/>
          </w:tcPr>
          <w:p>
            <w:r>
              <w:rPr>
                <w:sz w:val="14"/>
              </w:rPr>
              <w:t>DELETE</w:t>
            </w:r>
          </w:p>
        </w:tc>
        <w:tc>
          <w:tcPr>
            <w:tcW w:type="dxa" w:w="7200"/>
          </w:tcPr>
          <w:p>
            <w:r>
              <w:rPr>
                <w:sz w:val="14"/>
              </w:rPr>
              <w:t>/api/masters/locations/:id</w:t>
            </w:r>
          </w:p>
        </w:tc>
        <w:tc>
          <w:tcPr>
            <w:tcW w:type="dxa" w:w="3312"/>
          </w:tcPr>
          <w:p>
            <w:r>
              <w:rPr>
                <w:sz w:val="14"/>
              </w:rPr>
              <w:t>location.delete</w:t>
            </w:r>
          </w:p>
        </w:tc>
      </w:tr>
      <w:tr>
        <w:tc>
          <w:tcPr>
            <w:tcW w:type="dxa" w:w="1008"/>
            <w:shd w:val="clear" w:color="auto" w:fill="F2F0EA"/>
          </w:tcPr>
          <w:p>
            <w:r>
              <w:rPr>
                <w:sz w:val="14"/>
              </w:rPr>
              <w:t>GET</w:t>
            </w:r>
          </w:p>
        </w:tc>
        <w:tc>
          <w:tcPr>
            <w:tcW w:type="dxa" w:w="7200"/>
            <w:shd w:val="clear" w:color="auto" w:fill="F2F0EA"/>
          </w:tcPr>
          <w:p>
            <w:r>
              <w:rPr>
                <w:sz w:val="14"/>
              </w:rPr>
              <w:t>/api/masters/locations/:id</w:t>
            </w:r>
          </w:p>
        </w:tc>
        <w:tc>
          <w:tcPr>
            <w:tcW w:type="dxa" w:w="3312"/>
            <w:shd w:val="clear" w:color="auto" w:fill="F2F0EA"/>
          </w:tcPr>
          <w:p>
            <w:r>
              <w:rPr>
                <w:sz w:val="14"/>
              </w:rPr>
              <w:t>location.view</w:t>
            </w:r>
          </w:p>
        </w:tc>
      </w:tr>
      <w:tr>
        <w:tc>
          <w:tcPr>
            <w:tcW w:type="dxa" w:w="1008"/>
          </w:tcPr>
          <w:p>
            <w:r>
              <w:rPr>
                <w:sz w:val="14"/>
              </w:rPr>
              <w:t>PUT</w:t>
            </w:r>
          </w:p>
        </w:tc>
        <w:tc>
          <w:tcPr>
            <w:tcW w:type="dxa" w:w="7200"/>
          </w:tcPr>
          <w:p>
            <w:r>
              <w:rPr>
                <w:sz w:val="14"/>
              </w:rPr>
              <w:t>/api/masters/locations/:id</w:t>
            </w:r>
          </w:p>
        </w:tc>
        <w:tc>
          <w:tcPr>
            <w:tcW w:type="dxa" w:w="3312"/>
          </w:tcPr>
          <w:p>
            <w:r>
              <w:rPr>
                <w:sz w:val="14"/>
              </w:rPr>
              <w:t>location.edit</w:t>
            </w:r>
          </w:p>
        </w:tc>
      </w:tr>
      <w:tr>
        <w:tc>
          <w:tcPr>
            <w:tcW w:type="dxa" w:w="1008"/>
            <w:shd w:val="clear" w:color="auto" w:fill="F2F0EA"/>
          </w:tcPr>
          <w:p>
            <w:r>
              <w:rPr>
                <w:sz w:val="14"/>
              </w:rPr>
              <w:t>PATCH</w:t>
            </w:r>
          </w:p>
        </w:tc>
        <w:tc>
          <w:tcPr>
            <w:tcW w:type="dxa" w:w="7200"/>
            <w:shd w:val="clear" w:color="auto" w:fill="F2F0EA"/>
          </w:tcPr>
          <w:p>
            <w:r>
              <w:rPr>
                <w:sz w:val="14"/>
              </w:rPr>
              <w:t>/api/masters/locations/:id/status</w:t>
            </w:r>
          </w:p>
        </w:tc>
        <w:tc>
          <w:tcPr>
            <w:tcW w:type="dxa" w:w="3312"/>
            <w:shd w:val="clear" w:color="auto" w:fill="F2F0EA"/>
          </w:tcPr>
          <w:p>
            <w:r>
              <w:rPr>
                <w:sz w:val="14"/>
              </w:rPr>
              <w:t>location.edit</w:t>
            </w:r>
          </w:p>
        </w:tc>
      </w:tr>
      <w:tr>
        <w:tc>
          <w:tcPr>
            <w:tcW w:type="dxa" w:w="1008"/>
          </w:tcPr>
          <w:p>
            <w:r>
              <w:rPr>
                <w:sz w:val="14"/>
              </w:rPr>
              <w:t>GET</w:t>
            </w:r>
          </w:p>
        </w:tc>
        <w:tc>
          <w:tcPr>
            <w:tcW w:type="dxa" w:w="7200"/>
          </w:tcPr>
          <w:p>
            <w:r>
              <w:rPr>
                <w:sz w:val="14"/>
              </w:rPr>
              <w:t>/api/masters/materials</w:t>
            </w:r>
          </w:p>
        </w:tc>
        <w:tc>
          <w:tcPr>
            <w:tcW w:type="dxa" w:w="3312"/>
          </w:tcPr>
          <w:p>
            <w:r>
              <w:rPr>
                <w:sz w:val="14"/>
              </w:rPr>
              <w:t>material.view</w:t>
            </w:r>
          </w:p>
        </w:tc>
      </w:tr>
      <w:tr>
        <w:tc>
          <w:tcPr>
            <w:tcW w:type="dxa" w:w="1008"/>
            <w:shd w:val="clear" w:color="auto" w:fill="F2F0EA"/>
          </w:tcPr>
          <w:p>
            <w:r>
              <w:rPr>
                <w:sz w:val="14"/>
              </w:rPr>
              <w:t>POST</w:t>
            </w:r>
          </w:p>
        </w:tc>
        <w:tc>
          <w:tcPr>
            <w:tcW w:type="dxa" w:w="7200"/>
            <w:shd w:val="clear" w:color="auto" w:fill="F2F0EA"/>
          </w:tcPr>
          <w:p>
            <w:r>
              <w:rPr>
                <w:sz w:val="14"/>
              </w:rPr>
              <w:t>/api/masters/materials</w:t>
            </w:r>
          </w:p>
        </w:tc>
        <w:tc>
          <w:tcPr>
            <w:tcW w:type="dxa" w:w="3312"/>
            <w:shd w:val="clear" w:color="auto" w:fill="F2F0EA"/>
          </w:tcPr>
          <w:p>
            <w:r>
              <w:rPr>
                <w:sz w:val="14"/>
              </w:rPr>
              <w:t>material.create</w:t>
            </w:r>
          </w:p>
        </w:tc>
      </w:tr>
      <w:tr>
        <w:tc>
          <w:tcPr>
            <w:tcW w:type="dxa" w:w="1008"/>
          </w:tcPr>
          <w:p>
            <w:r>
              <w:rPr>
                <w:sz w:val="14"/>
              </w:rPr>
              <w:t>DELETE</w:t>
            </w:r>
          </w:p>
        </w:tc>
        <w:tc>
          <w:tcPr>
            <w:tcW w:type="dxa" w:w="7200"/>
          </w:tcPr>
          <w:p>
            <w:r>
              <w:rPr>
                <w:sz w:val="14"/>
              </w:rPr>
              <w:t>/api/masters/materials/:id</w:t>
            </w:r>
          </w:p>
        </w:tc>
        <w:tc>
          <w:tcPr>
            <w:tcW w:type="dxa" w:w="3312"/>
          </w:tcPr>
          <w:p>
            <w:r>
              <w:rPr>
                <w:sz w:val="14"/>
              </w:rPr>
              <w:t>material.delete</w:t>
            </w:r>
          </w:p>
        </w:tc>
      </w:tr>
      <w:tr>
        <w:tc>
          <w:tcPr>
            <w:tcW w:type="dxa" w:w="1008"/>
            <w:shd w:val="clear" w:color="auto" w:fill="F2F0EA"/>
          </w:tcPr>
          <w:p>
            <w:r>
              <w:rPr>
                <w:sz w:val="14"/>
              </w:rPr>
              <w:t>GET</w:t>
            </w:r>
          </w:p>
        </w:tc>
        <w:tc>
          <w:tcPr>
            <w:tcW w:type="dxa" w:w="7200"/>
            <w:shd w:val="clear" w:color="auto" w:fill="F2F0EA"/>
          </w:tcPr>
          <w:p>
            <w:r>
              <w:rPr>
                <w:sz w:val="14"/>
              </w:rPr>
              <w:t>/api/masters/materials/:id</w:t>
            </w:r>
          </w:p>
        </w:tc>
        <w:tc>
          <w:tcPr>
            <w:tcW w:type="dxa" w:w="3312"/>
            <w:shd w:val="clear" w:color="auto" w:fill="F2F0EA"/>
          </w:tcPr>
          <w:p>
            <w:r>
              <w:rPr>
                <w:sz w:val="14"/>
              </w:rPr>
              <w:t>material.view</w:t>
            </w:r>
          </w:p>
        </w:tc>
      </w:tr>
      <w:tr>
        <w:tc>
          <w:tcPr>
            <w:tcW w:type="dxa" w:w="1008"/>
          </w:tcPr>
          <w:p>
            <w:r>
              <w:rPr>
                <w:sz w:val="14"/>
              </w:rPr>
              <w:t>PUT</w:t>
            </w:r>
          </w:p>
        </w:tc>
        <w:tc>
          <w:tcPr>
            <w:tcW w:type="dxa" w:w="7200"/>
          </w:tcPr>
          <w:p>
            <w:r>
              <w:rPr>
                <w:sz w:val="14"/>
              </w:rPr>
              <w:t>/api/masters/materials/:id</w:t>
            </w:r>
          </w:p>
        </w:tc>
        <w:tc>
          <w:tcPr>
            <w:tcW w:type="dxa" w:w="3312"/>
          </w:tcPr>
          <w:p>
            <w:r>
              <w:rPr>
                <w:sz w:val="14"/>
              </w:rPr>
              <w:t>material.edit</w:t>
            </w:r>
          </w:p>
        </w:tc>
      </w:tr>
      <w:tr>
        <w:tc>
          <w:tcPr>
            <w:tcW w:type="dxa" w:w="1008"/>
            <w:shd w:val="clear" w:color="auto" w:fill="F2F0EA"/>
          </w:tcPr>
          <w:p>
            <w:r>
              <w:rPr>
                <w:sz w:val="14"/>
              </w:rPr>
              <w:t>PATCH</w:t>
            </w:r>
          </w:p>
        </w:tc>
        <w:tc>
          <w:tcPr>
            <w:tcW w:type="dxa" w:w="7200"/>
            <w:shd w:val="clear" w:color="auto" w:fill="F2F0EA"/>
          </w:tcPr>
          <w:p>
            <w:r>
              <w:rPr>
                <w:sz w:val="14"/>
              </w:rPr>
              <w:t>/api/masters/materials/:id/status</w:t>
            </w:r>
          </w:p>
        </w:tc>
        <w:tc>
          <w:tcPr>
            <w:tcW w:type="dxa" w:w="3312"/>
            <w:shd w:val="clear" w:color="auto" w:fill="F2F0EA"/>
          </w:tcPr>
          <w:p>
            <w:r>
              <w:rPr>
                <w:sz w:val="14"/>
              </w:rPr>
              <w:t>material.edit</w:t>
            </w:r>
          </w:p>
        </w:tc>
      </w:tr>
      <w:tr>
        <w:tc>
          <w:tcPr>
            <w:tcW w:type="dxa" w:w="1008"/>
          </w:tcPr>
          <w:p>
            <w:r>
              <w:rPr>
                <w:sz w:val="14"/>
              </w:rPr>
              <w:t>GET</w:t>
            </w:r>
          </w:p>
        </w:tc>
        <w:tc>
          <w:tcPr>
            <w:tcW w:type="dxa" w:w="7200"/>
          </w:tcPr>
          <w:p>
            <w:r>
              <w:rPr>
                <w:sz w:val="14"/>
              </w:rPr>
              <w:t>/api/masters/payment-modes</w:t>
            </w:r>
          </w:p>
        </w:tc>
        <w:tc>
          <w:tcPr>
            <w:tcW w:type="dxa" w:w="3312"/>
          </w:tcPr>
          <w:p>
            <w:r>
              <w:rPr>
                <w:sz w:val="14"/>
              </w:rPr>
              <w:t>payment_mode.view</w:t>
            </w:r>
          </w:p>
        </w:tc>
      </w:tr>
      <w:tr>
        <w:tc>
          <w:tcPr>
            <w:tcW w:type="dxa" w:w="1008"/>
            <w:shd w:val="clear" w:color="auto" w:fill="F2F0EA"/>
          </w:tcPr>
          <w:p>
            <w:r>
              <w:rPr>
                <w:sz w:val="14"/>
              </w:rPr>
              <w:t>POST</w:t>
            </w:r>
          </w:p>
        </w:tc>
        <w:tc>
          <w:tcPr>
            <w:tcW w:type="dxa" w:w="7200"/>
            <w:shd w:val="clear" w:color="auto" w:fill="F2F0EA"/>
          </w:tcPr>
          <w:p>
            <w:r>
              <w:rPr>
                <w:sz w:val="14"/>
              </w:rPr>
              <w:t>/api/masters/payment-modes</w:t>
            </w:r>
          </w:p>
        </w:tc>
        <w:tc>
          <w:tcPr>
            <w:tcW w:type="dxa" w:w="3312"/>
            <w:shd w:val="clear" w:color="auto" w:fill="F2F0EA"/>
          </w:tcPr>
          <w:p>
            <w:r>
              <w:rPr>
                <w:sz w:val="14"/>
              </w:rPr>
              <w:t>payment_mode.create</w:t>
            </w:r>
          </w:p>
        </w:tc>
      </w:tr>
      <w:tr>
        <w:tc>
          <w:tcPr>
            <w:tcW w:type="dxa" w:w="1008"/>
          </w:tcPr>
          <w:p>
            <w:r>
              <w:rPr>
                <w:sz w:val="14"/>
              </w:rPr>
              <w:t>DELETE</w:t>
            </w:r>
          </w:p>
        </w:tc>
        <w:tc>
          <w:tcPr>
            <w:tcW w:type="dxa" w:w="7200"/>
          </w:tcPr>
          <w:p>
            <w:r>
              <w:rPr>
                <w:sz w:val="14"/>
              </w:rPr>
              <w:t>/api/masters/payment-modes/:id</w:t>
            </w:r>
          </w:p>
        </w:tc>
        <w:tc>
          <w:tcPr>
            <w:tcW w:type="dxa" w:w="3312"/>
          </w:tcPr>
          <w:p>
            <w:r>
              <w:rPr>
                <w:sz w:val="14"/>
              </w:rPr>
              <w:t>payment_mode.delete</w:t>
            </w:r>
          </w:p>
        </w:tc>
      </w:tr>
      <w:tr>
        <w:tc>
          <w:tcPr>
            <w:tcW w:type="dxa" w:w="1008"/>
            <w:shd w:val="clear" w:color="auto" w:fill="F2F0EA"/>
          </w:tcPr>
          <w:p>
            <w:r>
              <w:rPr>
                <w:sz w:val="14"/>
              </w:rPr>
              <w:t>GET</w:t>
            </w:r>
          </w:p>
        </w:tc>
        <w:tc>
          <w:tcPr>
            <w:tcW w:type="dxa" w:w="7200"/>
            <w:shd w:val="clear" w:color="auto" w:fill="F2F0EA"/>
          </w:tcPr>
          <w:p>
            <w:r>
              <w:rPr>
                <w:sz w:val="14"/>
              </w:rPr>
              <w:t>/api/masters/payment-modes/:id</w:t>
            </w:r>
          </w:p>
        </w:tc>
        <w:tc>
          <w:tcPr>
            <w:tcW w:type="dxa" w:w="3312"/>
            <w:shd w:val="clear" w:color="auto" w:fill="F2F0EA"/>
          </w:tcPr>
          <w:p>
            <w:r>
              <w:rPr>
                <w:sz w:val="14"/>
              </w:rPr>
              <w:t>payment_mode.view</w:t>
            </w:r>
          </w:p>
        </w:tc>
      </w:tr>
      <w:tr>
        <w:tc>
          <w:tcPr>
            <w:tcW w:type="dxa" w:w="1008"/>
          </w:tcPr>
          <w:p>
            <w:r>
              <w:rPr>
                <w:sz w:val="14"/>
              </w:rPr>
              <w:t>PUT</w:t>
            </w:r>
          </w:p>
        </w:tc>
        <w:tc>
          <w:tcPr>
            <w:tcW w:type="dxa" w:w="7200"/>
          </w:tcPr>
          <w:p>
            <w:r>
              <w:rPr>
                <w:sz w:val="14"/>
              </w:rPr>
              <w:t>/api/masters/payment-modes/:id</w:t>
            </w:r>
          </w:p>
        </w:tc>
        <w:tc>
          <w:tcPr>
            <w:tcW w:type="dxa" w:w="3312"/>
          </w:tcPr>
          <w:p>
            <w:r>
              <w:rPr>
                <w:sz w:val="14"/>
              </w:rPr>
              <w:t>payment_mode.edit</w:t>
            </w:r>
          </w:p>
        </w:tc>
      </w:tr>
      <w:tr>
        <w:tc>
          <w:tcPr>
            <w:tcW w:type="dxa" w:w="1008"/>
            <w:shd w:val="clear" w:color="auto" w:fill="F2F0EA"/>
          </w:tcPr>
          <w:p>
            <w:r>
              <w:rPr>
                <w:sz w:val="14"/>
              </w:rPr>
              <w:t>PATCH</w:t>
            </w:r>
          </w:p>
        </w:tc>
        <w:tc>
          <w:tcPr>
            <w:tcW w:type="dxa" w:w="7200"/>
            <w:shd w:val="clear" w:color="auto" w:fill="F2F0EA"/>
          </w:tcPr>
          <w:p>
            <w:r>
              <w:rPr>
                <w:sz w:val="14"/>
              </w:rPr>
              <w:t>/api/masters/payment-modes/:id/status</w:t>
            </w:r>
          </w:p>
        </w:tc>
        <w:tc>
          <w:tcPr>
            <w:tcW w:type="dxa" w:w="3312"/>
            <w:shd w:val="clear" w:color="auto" w:fill="F2F0EA"/>
          </w:tcPr>
          <w:p>
            <w:r>
              <w:rPr>
                <w:sz w:val="14"/>
              </w:rPr>
              <w:t>payment_mode.edit</w:t>
            </w:r>
          </w:p>
        </w:tc>
      </w:tr>
      <w:tr>
        <w:tc>
          <w:tcPr>
            <w:tcW w:type="dxa" w:w="1008"/>
          </w:tcPr>
          <w:p>
            <w:r>
              <w:rPr>
                <w:sz w:val="14"/>
              </w:rPr>
              <w:t>GET</w:t>
            </w:r>
          </w:p>
        </w:tc>
        <w:tc>
          <w:tcPr>
            <w:tcW w:type="dxa" w:w="7200"/>
          </w:tcPr>
          <w:p>
            <w:r>
              <w:rPr>
                <w:sz w:val="14"/>
              </w:rPr>
              <w:t>/api/masters/routes</w:t>
            </w:r>
          </w:p>
        </w:tc>
        <w:tc>
          <w:tcPr>
            <w:tcW w:type="dxa" w:w="3312"/>
          </w:tcPr>
          <w:p>
            <w:r>
              <w:rPr>
                <w:sz w:val="14"/>
              </w:rPr>
              <w:t>route.view</w:t>
            </w:r>
          </w:p>
        </w:tc>
      </w:tr>
      <w:tr>
        <w:tc>
          <w:tcPr>
            <w:tcW w:type="dxa" w:w="1008"/>
            <w:shd w:val="clear" w:color="auto" w:fill="F2F0EA"/>
          </w:tcPr>
          <w:p>
            <w:r>
              <w:rPr>
                <w:sz w:val="14"/>
              </w:rPr>
              <w:t>POST</w:t>
            </w:r>
          </w:p>
        </w:tc>
        <w:tc>
          <w:tcPr>
            <w:tcW w:type="dxa" w:w="7200"/>
            <w:shd w:val="clear" w:color="auto" w:fill="F2F0EA"/>
          </w:tcPr>
          <w:p>
            <w:r>
              <w:rPr>
                <w:sz w:val="14"/>
              </w:rPr>
              <w:t>/api/masters/routes</w:t>
            </w:r>
          </w:p>
        </w:tc>
        <w:tc>
          <w:tcPr>
            <w:tcW w:type="dxa" w:w="3312"/>
            <w:shd w:val="clear" w:color="auto" w:fill="F2F0EA"/>
          </w:tcPr>
          <w:p>
            <w:r>
              <w:rPr>
                <w:sz w:val="14"/>
              </w:rPr>
              <w:t>route.create</w:t>
            </w:r>
          </w:p>
        </w:tc>
      </w:tr>
      <w:tr>
        <w:tc>
          <w:tcPr>
            <w:tcW w:type="dxa" w:w="1008"/>
          </w:tcPr>
          <w:p>
            <w:r>
              <w:rPr>
                <w:sz w:val="14"/>
              </w:rPr>
              <w:t>DELETE</w:t>
            </w:r>
          </w:p>
        </w:tc>
        <w:tc>
          <w:tcPr>
            <w:tcW w:type="dxa" w:w="7200"/>
          </w:tcPr>
          <w:p>
            <w:r>
              <w:rPr>
                <w:sz w:val="14"/>
              </w:rPr>
              <w:t>/api/masters/routes/:id</w:t>
            </w:r>
          </w:p>
        </w:tc>
        <w:tc>
          <w:tcPr>
            <w:tcW w:type="dxa" w:w="3312"/>
          </w:tcPr>
          <w:p>
            <w:r>
              <w:rPr>
                <w:sz w:val="14"/>
              </w:rPr>
              <w:t>route.delete</w:t>
            </w:r>
          </w:p>
        </w:tc>
      </w:tr>
      <w:tr>
        <w:tc>
          <w:tcPr>
            <w:tcW w:type="dxa" w:w="1008"/>
            <w:shd w:val="clear" w:color="auto" w:fill="F2F0EA"/>
          </w:tcPr>
          <w:p>
            <w:r>
              <w:rPr>
                <w:sz w:val="14"/>
              </w:rPr>
              <w:t>GET</w:t>
            </w:r>
          </w:p>
        </w:tc>
        <w:tc>
          <w:tcPr>
            <w:tcW w:type="dxa" w:w="7200"/>
            <w:shd w:val="clear" w:color="auto" w:fill="F2F0EA"/>
          </w:tcPr>
          <w:p>
            <w:r>
              <w:rPr>
                <w:sz w:val="14"/>
              </w:rPr>
              <w:t>/api/masters/routes/:id</w:t>
            </w:r>
          </w:p>
        </w:tc>
        <w:tc>
          <w:tcPr>
            <w:tcW w:type="dxa" w:w="3312"/>
            <w:shd w:val="clear" w:color="auto" w:fill="F2F0EA"/>
          </w:tcPr>
          <w:p>
            <w:r>
              <w:rPr>
                <w:sz w:val="14"/>
              </w:rPr>
              <w:t>route.view</w:t>
            </w:r>
          </w:p>
        </w:tc>
      </w:tr>
      <w:tr>
        <w:tc>
          <w:tcPr>
            <w:tcW w:type="dxa" w:w="1008"/>
          </w:tcPr>
          <w:p>
            <w:r>
              <w:rPr>
                <w:sz w:val="14"/>
              </w:rPr>
              <w:t>PUT</w:t>
            </w:r>
          </w:p>
        </w:tc>
        <w:tc>
          <w:tcPr>
            <w:tcW w:type="dxa" w:w="7200"/>
          </w:tcPr>
          <w:p>
            <w:r>
              <w:rPr>
                <w:sz w:val="14"/>
              </w:rPr>
              <w:t>/api/masters/routes/:id</w:t>
            </w:r>
          </w:p>
        </w:tc>
        <w:tc>
          <w:tcPr>
            <w:tcW w:type="dxa" w:w="3312"/>
          </w:tcPr>
          <w:p>
            <w:r>
              <w:rPr>
                <w:sz w:val="14"/>
              </w:rPr>
              <w:t>route.edit</w:t>
            </w:r>
          </w:p>
        </w:tc>
      </w:tr>
      <w:tr>
        <w:tc>
          <w:tcPr>
            <w:tcW w:type="dxa" w:w="1008"/>
            <w:shd w:val="clear" w:color="auto" w:fill="F2F0EA"/>
          </w:tcPr>
          <w:p>
            <w:r>
              <w:rPr>
                <w:sz w:val="14"/>
              </w:rPr>
              <w:t>PATCH</w:t>
            </w:r>
          </w:p>
        </w:tc>
        <w:tc>
          <w:tcPr>
            <w:tcW w:type="dxa" w:w="7200"/>
            <w:shd w:val="clear" w:color="auto" w:fill="F2F0EA"/>
          </w:tcPr>
          <w:p>
            <w:r>
              <w:rPr>
                <w:sz w:val="14"/>
              </w:rPr>
              <w:t>/api/masters/routes/:id/status</w:t>
            </w:r>
          </w:p>
        </w:tc>
        <w:tc>
          <w:tcPr>
            <w:tcW w:type="dxa" w:w="3312"/>
            <w:shd w:val="clear" w:color="auto" w:fill="F2F0EA"/>
          </w:tcPr>
          <w:p>
            <w:r>
              <w:rPr>
                <w:sz w:val="14"/>
              </w:rPr>
              <w:t>route.edit</w:t>
            </w:r>
          </w:p>
        </w:tc>
      </w:tr>
      <w:tr>
        <w:tc>
          <w:tcPr>
            <w:tcW w:type="dxa" w:w="1008"/>
          </w:tcPr>
          <w:p>
            <w:r>
              <w:rPr>
                <w:sz w:val="14"/>
              </w:rPr>
              <w:t>GET</w:t>
            </w:r>
          </w:p>
        </w:tc>
        <w:tc>
          <w:tcPr>
            <w:tcW w:type="dxa" w:w="7200"/>
          </w:tcPr>
          <w:p>
            <w:r>
              <w:rPr>
                <w:sz w:val="14"/>
              </w:rPr>
              <w:t>/api/masters/service-categories</w:t>
            </w:r>
          </w:p>
        </w:tc>
        <w:tc>
          <w:tcPr>
            <w:tcW w:type="dxa" w:w="3312"/>
          </w:tcPr>
          <w:p>
            <w:r>
              <w:rPr>
                <w:sz w:val="14"/>
              </w:rPr>
              <w:t>service_category.view</w:t>
            </w:r>
          </w:p>
        </w:tc>
      </w:tr>
      <w:tr>
        <w:tc>
          <w:tcPr>
            <w:tcW w:type="dxa" w:w="1008"/>
            <w:shd w:val="clear" w:color="auto" w:fill="F2F0EA"/>
          </w:tcPr>
          <w:p>
            <w:r>
              <w:rPr>
                <w:sz w:val="14"/>
              </w:rPr>
              <w:t>POST</w:t>
            </w:r>
          </w:p>
        </w:tc>
        <w:tc>
          <w:tcPr>
            <w:tcW w:type="dxa" w:w="7200"/>
            <w:shd w:val="clear" w:color="auto" w:fill="F2F0EA"/>
          </w:tcPr>
          <w:p>
            <w:r>
              <w:rPr>
                <w:sz w:val="14"/>
              </w:rPr>
              <w:t>/api/masters/service-categories</w:t>
            </w:r>
          </w:p>
        </w:tc>
        <w:tc>
          <w:tcPr>
            <w:tcW w:type="dxa" w:w="3312"/>
            <w:shd w:val="clear" w:color="auto" w:fill="F2F0EA"/>
          </w:tcPr>
          <w:p>
            <w:r>
              <w:rPr>
                <w:sz w:val="14"/>
              </w:rPr>
              <w:t>service_category.create</w:t>
            </w:r>
          </w:p>
        </w:tc>
      </w:tr>
      <w:tr>
        <w:tc>
          <w:tcPr>
            <w:tcW w:type="dxa" w:w="1008"/>
          </w:tcPr>
          <w:p>
            <w:r>
              <w:rPr>
                <w:sz w:val="14"/>
              </w:rPr>
              <w:t>DELETE</w:t>
            </w:r>
          </w:p>
        </w:tc>
        <w:tc>
          <w:tcPr>
            <w:tcW w:type="dxa" w:w="7200"/>
          </w:tcPr>
          <w:p>
            <w:r>
              <w:rPr>
                <w:sz w:val="14"/>
              </w:rPr>
              <w:t>/api/masters/service-categories/:id</w:t>
            </w:r>
          </w:p>
        </w:tc>
        <w:tc>
          <w:tcPr>
            <w:tcW w:type="dxa" w:w="3312"/>
          </w:tcPr>
          <w:p>
            <w:r>
              <w:rPr>
                <w:sz w:val="14"/>
              </w:rPr>
              <w:t>service_category.delete</w:t>
            </w:r>
          </w:p>
        </w:tc>
      </w:tr>
      <w:tr>
        <w:tc>
          <w:tcPr>
            <w:tcW w:type="dxa" w:w="1008"/>
            <w:shd w:val="clear" w:color="auto" w:fill="F2F0EA"/>
          </w:tcPr>
          <w:p>
            <w:r>
              <w:rPr>
                <w:sz w:val="14"/>
              </w:rPr>
              <w:t>GET</w:t>
            </w:r>
          </w:p>
        </w:tc>
        <w:tc>
          <w:tcPr>
            <w:tcW w:type="dxa" w:w="7200"/>
            <w:shd w:val="clear" w:color="auto" w:fill="F2F0EA"/>
          </w:tcPr>
          <w:p>
            <w:r>
              <w:rPr>
                <w:sz w:val="14"/>
              </w:rPr>
              <w:t>/api/masters/service-categories/:id</w:t>
            </w:r>
          </w:p>
        </w:tc>
        <w:tc>
          <w:tcPr>
            <w:tcW w:type="dxa" w:w="3312"/>
            <w:shd w:val="clear" w:color="auto" w:fill="F2F0EA"/>
          </w:tcPr>
          <w:p>
            <w:r>
              <w:rPr>
                <w:sz w:val="14"/>
              </w:rPr>
              <w:t>service_category.view</w:t>
            </w:r>
          </w:p>
        </w:tc>
      </w:tr>
      <w:tr>
        <w:tc>
          <w:tcPr>
            <w:tcW w:type="dxa" w:w="1008"/>
          </w:tcPr>
          <w:p>
            <w:r>
              <w:rPr>
                <w:sz w:val="14"/>
              </w:rPr>
              <w:t>PUT</w:t>
            </w:r>
          </w:p>
        </w:tc>
        <w:tc>
          <w:tcPr>
            <w:tcW w:type="dxa" w:w="7200"/>
          </w:tcPr>
          <w:p>
            <w:r>
              <w:rPr>
                <w:sz w:val="14"/>
              </w:rPr>
              <w:t>/api/masters/service-categories/:id</w:t>
            </w:r>
          </w:p>
        </w:tc>
        <w:tc>
          <w:tcPr>
            <w:tcW w:type="dxa" w:w="3312"/>
          </w:tcPr>
          <w:p>
            <w:r>
              <w:rPr>
                <w:sz w:val="14"/>
              </w:rPr>
              <w:t>service_category.edit</w:t>
            </w:r>
          </w:p>
        </w:tc>
      </w:tr>
      <w:tr>
        <w:tc>
          <w:tcPr>
            <w:tcW w:type="dxa" w:w="1008"/>
            <w:shd w:val="clear" w:color="auto" w:fill="F2F0EA"/>
          </w:tcPr>
          <w:p>
            <w:r>
              <w:rPr>
                <w:sz w:val="14"/>
              </w:rPr>
              <w:t>PATCH</w:t>
            </w:r>
          </w:p>
        </w:tc>
        <w:tc>
          <w:tcPr>
            <w:tcW w:type="dxa" w:w="7200"/>
            <w:shd w:val="clear" w:color="auto" w:fill="F2F0EA"/>
          </w:tcPr>
          <w:p>
            <w:r>
              <w:rPr>
                <w:sz w:val="14"/>
              </w:rPr>
              <w:t>/api/masters/service-categories/:id/status</w:t>
            </w:r>
          </w:p>
        </w:tc>
        <w:tc>
          <w:tcPr>
            <w:tcW w:type="dxa" w:w="3312"/>
            <w:shd w:val="clear" w:color="auto" w:fill="F2F0EA"/>
          </w:tcPr>
          <w:p>
            <w:r>
              <w:rPr>
                <w:sz w:val="14"/>
              </w:rPr>
              <w:t>service_category.edit</w:t>
            </w:r>
          </w:p>
        </w:tc>
      </w:tr>
      <w:tr>
        <w:tc>
          <w:tcPr>
            <w:tcW w:type="dxa" w:w="1008"/>
          </w:tcPr>
          <w:p>
            <w:r>
              <w:rPr>
                <w:sz w:val="14"/>
              </w:rPr>
              <w:t>GET</w:t>
            </w:r>
          </w:p>
        </w:tc>
        <w:tc>
          <w:tcPr>
            <w:tcW w:type="dxa" w:w="7200"/>
          </w:tcPr>
          <w:p>
            <w:r>
              <w:rPr>
                <w:sz w:val="14"/>
              </w:rPr>
              <w:t>/api/masters/tds-sections</w:t>
            </w:r>
          </w:p>
        </w:tc>
        <w:tc>
          <w:tcPr>
            <w:tcW w:type="dxa" w:w="3312"/>
          </w:tcPr>
          <w:p>
            <w:r>
              <w:rPr>
                <w:sz w:val="14"/>
              </w:rPr>
              <w:t>tds_section.view</w:t>
            </w:r>
          </w:p>
        </w:tc>
      </w:tr>
      <w:tr>
        <w:tc>
          <w:tcPr>
            <w:tcW w:type="dxa" w:w="1008"/>
            <w:shd w:val="clear" w:color="auto" w:fill="F2F0EA"/>
          </w:tcPr>
          <w:p>
            <w:r>
              <w:rPr>
                <w:sz w:val="14"/>
              </w:rPr>
              <w:t>POST</w:t>
            </w:r>
          </w:p>
        </w:tc>
        <w:tc>
          <w:tcPr>
            <w:tcW w:type="dxa" w:w="7200"/>
            <w:shd w:val="clear" w:color="auto" w:fill="F2F0EA"/>
          </w:tcPr>
          <w:p>
            <w:r>
              <w:rPr>
                <w:sz w:val="14"/>
              </w:rPr>
              <w:t>/api/masters/tds-sections</w:t>
            </w:r>
          </w:p>
        </w:tc>
        <w:tc>
          <w:tcPr>
            <w:tcW w:type="dxa" w:w="3312"/>
            <w:shd w:val="clear" w:color="auto" w:fill="F2F0EA"/>
          </w:tcPr>
          <w:p>
            <w:r>
              <w:rPr>
                <w:sz w:val="14"/>
              </w:rPr>
              <w:t>tds_section.create</w:t>
            </w:r>
          </w:p>
        </w:tc>
      </w:tr>
      <w:tr>
        <w:tc>
          <w:tcPr>
            <w:tcW w:type="dxa" w:w="1008"/>
          </w:tcPr>
          <w:p>
            <w:r>
              <w:rPr>
                <w:sz w:val="14"/>
              </w:rPr>
              <w:t>DELETE</w:t>
            </w:r>
          </w:p>
        </w:tc>
        <w:tc>
          <w:tcPr>
            <w:tcW w:type="dxa" w:w="7200"/>
          </w:tcPr>
          <w:p>
            <w:r>
              <w:rPr>
                <w:sz w:val="14"/>
              </w:rPr>
              <w:t>/api/masters/tds-sections/:id</w:t>
            </w:r>
          </w:p>
        </w:tc>
        <w:tc>
          <w:tcPr>
            <w:tcW w:type="dxa" w:w="3312"/>
          </w:tcPr>
          <w:p>
            <w:r>
              <w:rPr>
                <w:sz w:val="14"/>
              </w:rPr>
              <w:t>tds_section.delete</w:t>
            </w:r>
          </w:p>
        </w:tc>
      </w:tr>
      <w:tr>
        <w:tc>
          <w:tcPr>
            <w:tcW w:type="dxa" w:w="1008"/>
            <w:shd w:val="clear" w:color="auto" w:fill="F2F0EA"/>
          </w:tcPr>
          <w:p>
            <w:r>
              <w:rPr>
                <w:sz w:val="14"/>
              </w:rPr>
              <w:t>GET</w:t>
            </w:r>
          </w:p>
        </w:tc>
        <w:tc>
          <w:tcPr>
            <w:tcW w:type="dxa" w:w="7200"/>
            <w:shd w:val="clear" w:color="auto" w:fill="F2F0EA"/>
          </w:tcPr>
          <w:p>
            <w:r>
              <w:rPr>
                <w:sz w:val="14"/>
              </w:rPr>
              <w:t>/api/masters/tds-sections/:id</w:t>
            </w:r>
          </w:p>
        </w:tc>
        <w:tc>
          <w:tcPr>
            <w:tcW w:type="dxa" w:w="3312"/>
            <w:shd w:val="clear" w:color="auto" w:fill="F2F0EA"/>
          </w:tcPr>
          <w:p>
            <w:r>
              <w:rPr>
                <w:sz w:val="14"/>
              </w:rPr>
              <w:t>tds_section.view</w:t>
            </w:r>
          </w:p>
        </w:tc>
      </w:tr>
      <w:tr>
        <w:tc>
          <w:tcPr>
            <w:tcW w:type="dxa" w:w="1008"/>
          </w:tcPr>
          <w:p>
            <w:r>
              <w:rPr>
                <w:sz w:val="14"/>
              </w:rPr>
              <w:t>PUT</w:t>
            </w:r>
          </w:p>
        </w:tc>
        <w:tc>
          <w:tcPr>
            <w:tcW w:type="dxa" w:w="7200"/>
          </w:tcPr>
          <w:p>
            <w:r>
              <w:rPr>
                <w:sz w:val="14"/>
              </w:rPr>
              <w:t>/api/masters/tds-sections/:id</w:t>
            </w:r>
          </w:p>
        </w:tc>
        <w:tc>
          <w:tcPr>
            <w:tcW w:type="dxa" w:w="3312"/>
          </w:tcPr>
          <w:p>
            <w:r>
              <w:rPr>
                <w:sz w:val="14"/>
              </w:rPr>
              <w:t>tds_section.edit</w:t>
            </w:r>
          </w:p>
        </w:tc>
      </w:tr>
      <w:tr>
        <w:tc>
          <w:tcPr>
            <w:tcW w:type="dxa" w:w="1008"/>
            <w:shd w:val="clear" w:color="auto" w:fill="F2F0EA"/>
          </w:tcPr>
          <w:p>
            <w:r>
              <w:rPr>
                <w:sz w:val="14"/>
              </w:rPr>
              <w:t>PATCH</w:t>
            </w:r>
          </w:p>
        </w:tc>
        <w:tc>
          <w:tcPr>
            <w:tcW w:type="dxa" w:w="7200"/>
            <w:shd w:val="clear" w:color="auto" w:fill="F2F0EA"/>
          </w:tcPr>
          <w:p>
            <w:r>
              <w:rPr>
                <w:sz w:val="14"/>
              </w:rPr>
              <w:t>/api/masters/tds-sections/:id/status</w:t>
            </w:r>
          </w:p>
        </w:tc>
        <w:tc>
          <w:tcPr>
            <w:tcW w:type="dxa" w:w="3312"/>
            <w:shd w:val="clear" w:color="auto" w:fill="F2F0EA"/>
          </w:tcPr>
          <w:p>
            <w:r>
              <w:rPr>
                <w:sz w:val="14"/>
              </w:rPr>
              <w:t>tds_section.edit</w:t>
            </w:r>
          </w:p>
        </w:tc>
      </w:tr>
      <w:tr>
        <w:tc>
          <w:tcPr>
            <w:tcW w:type="dxa" w:w="1008"/>
          </w:tcPr>
          <w:p>
            <w:r>
              <w:rPr>
                <w:sz w:val="14"/>
              </w:rPr>
              <w:t>GET</w:t>
            </w:r>
          </w:p>
        </w:tc>
        <w:tc>
          <w:tcPr>
            <w:tcW w:type="dxa" w:w="7200"/>
          </w:tcPr>
          <w:p>
            <w:r>
              <w:rPr>
                <w:sz w:val="14"/>
              </w:rPr>
              <w:t>/api/masters/trailer-types</w:t>
            </w:r>
          </w:p>
        </w:tc>
        <w:tc>
          <w:tcPr>
            <w:tcW w:type="dxa" w:w="3312"/>
          </w:tcPr>
          <w:p>
            <w:r>
              <w:rPr>
                <w:sz w:val="14"/>
              </w:rPr>
              <w:t>trailer_type.view</w:t>
            </w:r>
          </w:p>
        </w:tc>
      </w:tr>
      <w:tr>
        <w:tc>
          <w:tcPr>
            <w:tcW w:type="dxa" w:w="1008"/>
            <w:shd w:val="clear" w:color="auto" w:fill="F2F0EA"/>
          </w:tcPr>
          <w:p>
            <w:r>
              <w:rPr>
                <w:sz w:val="14"/>
              </w:rPr>
              <w:t>POST</w:t>
            </w:r>
          </w:p>
        </w:tc>
        <w:tc>
          <w:tcPr>
            <w:tcW w:type="dxa" w:w="7200"/>
            <w:shd w:val="clear" w:color="auto" w:fill="F2F0EA"/>
          </w:tcPr>
          <w:p>
            <w:r>
              <w:rPr>
                <w:sz w:val="14"/>
              </w:rPr>
              <w:t>/api/masters/trailer-types</w:t>
            </w:r>
          </w:p>
        </w:tc>
        <w:tc>
          <w:tcPr>
            <w:tcW w:type="dxa" w:w="3312"/>
            <w:shd w:val="clear" w:color="auto" w:fill="F2F0EA"/>
          </w:tcPr>
          <w:p>
            <w:r>
              <w:rPr>
                <w:sz w:val="14"/>
              </w:rPr>
              <w:t>trailer_type.create</w:t>
            </w:r>
          </w:p>
        </w:tc>
      </w:tr>
      <w:tr>
        <w:tc>
          <w:tcPr>
            <w:tcW w:type="dxa" w:w="1008"/>
          </w:tcPr>
          <w:p>
            <w:r>
              <w:rPr>
                <w:sz w:val="14"/>
              </w:rPr>
              <w:t>DELETE</w:t>
            </w:r>
          </w:p>
        </w:tc>
        <w:tc>
          <w:tcPr>
            <w:tcW w:type="dxa" w:w="7200"/>
          </w:tcPr>
          <w:p>
            <w:r>
              <w:rPr>
                <w:sz w:val="14"/>
              </w:rPr>
              <w:t>/api/masters/trailer-types/:id</w:t>
            </w:r>
          </w:p>
        </w:tc>
        <w:tc>
          <w:tcPr>
            <w:tcW w:type="dxa" w:w="3312"/>
          </w:tcPr>
          <w:p>
            <w:r>
              <w:rPr>
                <w:sz w:val="14"/>
              </w:rPr>
              <w:t>trailer_type.delete</w:t>
            </w:r>
          </w:p>
        </w:tc>
      </w:tr>
      <w:tr>
        <w:tc>
          <w:tcPr>
            <w:tcW w:type="dxa" w:w="1008"/>
            <w:shd w:val="clear" w:color="auto" w:fill="F2F0EA"/>
          </w:tcPr>
          <w:p>
            <w:r>
              <w:rPr>
                <w:sz w:val="14"/>
              </w:rPr>
              <w:t>GET</w:t>
            </w:r>
          </w:p>
        </w:tc>
        <w:tc>
          <w:tcPr>
            <w:tcW w:type="dxa" w:w="7200"/>
            <w:shd w:val="clear" w:color="auto" w:fill="F2F0EA"/>
          </w:tcPr>
          <w:p>
            <w:r>
              <w:rPr>
                <w:sz w:val="14"/>
              </w:rPr>
              <w:t>/api/masters/trailer-types/:id</w:t>
            </w:r>
          </w:p>
        </w:tc>
        <w:tc>
          <w:tcPr>
            <w:tcW w:type="dxa" w:w="3312"/>
            <w:shd w:val="clear" w:color="auto" w:fill="F2F0EA"/>
          </w:tcPr>
          <w:p>
            <w:r>
              <w:rPr>
                <w:sz w:val="14"/>
              </w:rPr>
              <w:t>trailer_type.view</w:t>
            </w:r>
          </w:p>
        </w:tc>
      </w:tr>
      <w:tr>
        <w:tc>
          <w:tcPr>
            <w:tcW w:type="dxa" w:w="1008"/>
          </w:tcPr>
          <w:p>
            <w:r>
              <w:rPr>
                <w:sz w:val="14"/>
              </w:rPr>
              <w:t>PUT</w:t>
            </w:r>
          </w:p>
        </w:tc>
        <w:tc>
          <w:tcPr>
            <w:tcW w:type="dxa" w:w="7200"/>
          </w:tcPr>
          <w:p>
            <w:r>
              <w:rPr>
                <w:sz w:val="14"/>
              </w:rPr>
              <w:t>/api/masters/trailer-types/:id</w:t>
            </w:r>
          </w:p>
        </w:tc>
        <w:tc>
          <w:tcPr>
            <w:tcW w:type="dxa" w:w="3312"/>
          </w:tcPr>
          <w:p>
            <w:r>
              <w:rPr>
                <w:sz w:val="14"/>
              </w:rPr>
              <w:t>trailer_type.edit</w:t>
            </w:r>
          </w:p>
        </w:tc>
      </w:tr>
      <w:tr>
        <w:tc>
          <w:tcPr>
            <w:tcW w:type="dxa" w:w="1008"/>
            <w:shd w:val="clear" w:color="auto" w:fill="F2F0EA"/>
          </w:tcPr>
          <w:p>
            <w:r>
              <w:rPr>
                <w:sz w:val="14"/>
              </w:rPr>
              <w:t>PATCH</w:t>
            </w:r>
          </w:p>
        </w:tc>
        <w:tc>
          <w:tcPr>
            <w:tcW w:type="dxa" w:w="7200"/>
            <w:shd w:val="clear" w:color="auto" w:fill="F2F0EA"/>
          </w:tcPr>
          <w:p>
            <w:r>
              <w:rPr>
                <w:sz w:val="14"/>
              </w:rPr>
              <w:t>/api/masters/trailer-types/:id/status</w:t>
            </w:r>
          </w:p>
        </w:tc>
        <w:tc>
          <w:tcPr>
            <w:tcW w:type="dxa" w:w="3312"/>
            <w:shd w:val="clear" w:color="auto" w:fill="F2F0EA"/>
          </w:tcPr>
          <w:p>
            <w:r>
              <w:rPr>
                <w:sz w:val="14"/>
              </w:rPr>
              <w:t>trailer_type.edit</w:t>
            </w:r>
          </w:p>
        </w:tc>
      </w:tr>
      <w:tr>
        <w:tc>
          <w:tcPr>
            <w:tcW w:type="dxa" w:w="1008"/>
          </w:tcPr>
          <w:p>
            <w:r>
              <w:rPr>
                <w:sz w:val="14"/>
              </w:rPr>
              <w:t>GET</w:t>
            </w:r>
          </w:p>
        </w:tc>
        <w:tc>
          <w:tcPr>
            <w:tcW w:type="dxa" w:w="7200"/>
          </w:tcPr>
          <w:p>
            <w:r>
              <w:rPr>
                <w:sz w:val="14"/>
              </w:rPr>
              <w:t>/api/masters/tyres</w:t>
            </w:r>
          </w:p>
        </w:tc>
        <w:tc>
          <w:tcPr>
            <w:tcW w:type="dxa" w:w="3312"/>
          </w:tcPr>
          <w:p>
            <w:r>
              <w:rPr>
                <w:sz w:val="14"/>
              </w:rPr>
              <w:t>tyre.view</w:t>
            </w:r>
          </w:p>
        </w:tc>
      </w:tr>
      <w:tr>
        <w:tc>
          <w:tcPr>
            <w:tcW w:type="dxa" w:w="1008"/>
            <w:shd w:val="clear" w:color="auto" w:fill="F2F0EA"/>
          </w:tcPr>
          <w:p>
            <w:r>
              <w:rPr>
                <w:sz w:val="14"/>
              </w:rPr>
              <w:t>POST</w:t>
            </w:r>
          </w:p>
        </w:tc>
        <w:tc>
          <w:tcPr>
            <w:tcW w:type="dxa" w:w="7200"/>
            <w:shd w:val="clear" w:color="auto" w:fill="F2F0EA"/>
          </w:tcPr>
          <w:p>
            <w:r>
              <w:rPr>
                <w:sz w:val="14"/>
              </w:rPr>
              <w:t>/api/masters/tyres</w:t>
            </w:r>
          </w:p>
        </w:tc>
        <w:tc>
          <w:tcPr>
            <w:tcW w:type="dxa" w:w="3312"/>
            <w:shd w:val="clear" w:color="auto" w:fill="F2F0EA"/>
          </w:tcPr>
          <w:p>
            <w:r>
              <w:rPr>
                <w:sz w:val="14"/>
              </w:rPr>
              <w:t>tyre.create</w:t>
            </w:r>
          </w:p>
        </w:tc>
      </w:tr>
      <w:tr>
        <w:tc>
          <w:tcPr>
            <w:tcW w:type="dxa" w:w="1008"/>
          </w:tcPr>
          <w:p>
            <w:r>
              <w:rPr>
                <w:sz w:val="14"/>
              </w:rPr>
              <w:t>DELETE</w:t>
            </w:r>
          </w:p>
        </w:tc>
        <w:tc>
          <w:tcPr>
            <w:tcW w:type="dxa" w:w="7200"/>
          </w:tcPr>
          <w:p>
            <w:r>
              <w:rPr>
                <w:sz w:val="14"/>
              </w:rPr>
              <w:t>/api/masters/tyres/:id</w:t>
            </w:r>
          </w:p>
        </w:tc>
        <w:tc>
          <w:tcPr>
            <w:tcW w:type="dxa" w:w="3312"/>
          </w:tcPr>
          <w:p>
            <w:r>
              <w:rPr>
                <w:sz w:val="14"/>
              </w:rPr>
              <w:t>tyre.delete</w:t>
            </w:r>
          </w:p>
        </w:tc>
      </w:tr>
      <w:tr>
        <w:tc>
          <w:tcPr>
            <w:tcW w:type="dxa" w:w="1008"/>
            <w:shd w:val="clear" w:color="auto" w:fill="F2F0EA"/>
          </w:tcPr>
          <w:p>
            <w:r>
              <w:rPr>
                <w:sz w:val="14"/>
              </w:rPr>
              <w:t>GET</w:t>
            </w:r>
          </w:p>
        </w:tc>
        <w:tc>
          <w:tcPr>
            <w:tcW w:type="dxa" w:w="7200"/>
            <w:shd w:val="clear" w:color="auto" w:fill="F2F0EA"/>
          </w:tcPr>
          <w:p>
            <w:r>
              <w:rPr>
                <w:sz w:val="14"/>
              </w:rPr>
              <w:t>/api/masters/tyres/:id</w:t>
            </w:r>
          </w:p>
        </w:tc>
        <w:tc>
          <w:tcPr>
            <w:tcW w:type="dxa" w:w="3312"/>
            <w:shd w:val="clear" w:color="auto" w:fill="F2F0EA"/>
          </w:tcPr>
          <w:p>
            <w:r>
              <w:rPr>
                <w:sz w:val="14"/>
              </w:rPr>
              <w:t>tyre.view</w:t>
            </w:r>
          </w:p>
        </w:tc>
      </w:tr>
      <w:tr>
        <w:tc>
          <w:tcPr>
            <w:tcW w:type="dxa" w:w="1008"/>
          </w:tcPr>
          <w:p>
            <w:r>
              <w:rPr>
                <w:sz w:val="14"/>
              </w:rPr>
              <w:t>PUT</w:t>
            </w:r>
          </w:p>
        </w:tc>
        <w:tc>
          <w:tcPr>
            <w:tcW w:type="dxa" w:w="7200"/>
          </w:tcPr>
          <w:p>
            <w:r>
              <w:rPr>
                <w:sz w:val="14"/>
              </w:rPr>
              <w:t>/api/masters/tyres/:id</w:t>
            </w:r>
          </w:p>
        </w:tc>
        <w:tc>
          <w:tcPr>
            <w:tcW w:type="dxa" w:w="3312"/>
          </w:tcPr>
          <w:p>
            <w:r>
              <w:rPr>
                <w:sz w:val="14"/>
              </w:rPr>
              <w:t>tyre.edit</w:t>
            </w:r>
          </w:p>
        </w:tc>
      </w:tr>
      <w:tr>
        <w:tc>
          <w:tcPr>
            <w:tcW w:type="dxa" w:w="1008"/>
            <w:shd w:val="clear" w:color="auto" w:fill="F2F0EA"/>
          </w:tcPr>
          <w:p>
            <w:r>
              <w:rPr>
                <w:sz w:val="14"/>
              </w:rPr>
              <w:t>PATCH</w:t>
            </w:r>
          </w:p>
        </w:tc>
        <w:tc>
          <w:tcPr>
            <w:tcW w:type="dxa" w:w="7200"/>
            <w:shd w:val="clear" w:color="auto" w:fill="F2F0EA"/>
          </w:tcPr>
          <w:p>
            <w:r>
              <w:rPr>
                <w:sz w:val="14"/>
              </w:rPr>
              <w:t>/api/masters/tyres/:id/status</w:t>
            </w:r>
          </w:p>
        </w:tc>
        <w:tc>
          <w:tcPr>
            <w:tcW w:type="dxa" w:w="3312"/>
            <w:shd w:val="clear" w:color="auto" w:fill="F2F0EA"/>
          </w:tcPr>
          <w:p>
            <w:r>
              <w:rPr>
                <w:sz w:val="14"/>
              </w:rPr>
              <w:t>tyre.edit</w:t>
            </w:r>
          </w:p>
        </w:tc>
      </w:tr>
      <w:tr>
        <w:tc>
          <w:tcPr>
            <w:tcW w:type="dxa" w:w="1008"/>
          </w:tcPr>
          <w:p>
            <w:r>
              <w:rPr>
                <w:sz w:val="14"/>
              </w:rPr>
              <w:t>GET</w:t>
            </w:r>
          </w:p>
        </w:tc>
        <w:tc>
          <w:tcPr>
            <w:tcW w:type="dxa" w:w="7200"/>
          </w:tcPr>
          <w:p>
            <w:r>
              <w:rPr>
                <w:sz w:val="14"/>
              </w:rPr>
              <w:t>/api/masters/vehicle-types</w:t>
            </w:r>
          </w:p>
        </w:tc>
        <w:tc>
          <w:tcPr>
            <w:tcW w:type="dxa" w:w="3312"/>
          </w:tcPr>
          <w:p>
            <w:r>
              <w:rPr>
                <w:sz w:val="14"/>
              </w:rPr>
              <w:t>vehicle_type.view</w:t>
            </w:r>
          </w:p>
        </w:tc>
      </w:tr>
      <w:tr>
        <w:tc>
          <w:tcPr>
            <w:tcW w:type="dxa" w:w="1008"/>
            <w:shd w:val="clear" w:color="auto" w:fill="F2F0EA"/>
          </w:tcPr>
          <w:p>
            <w:r>
              <w:rPr>
                <w:sz w:val="14"/>
              </w:rPr>
              <w:t>POST</w:t>
            </w:r>
          </w:p>
        </w:tc>
        <w:tc>
          <w:tcPr>
            <w:tcW w:type="dxa" w:w="7200"/>
            <w:shd w:val="clear" w:color="auto" w:fill="F2F0EA"/>
          </w:tcPr>
          <w:p>
            <w:r>
              <w:rPr>
                <w:sz w:val="14"/>
              </w:rPr>
              <w:t>/api/masters/vehicle-types</w:t>
            </w:r>
          </w:p>
        </w:tc>
        <w:tc>
          <w:tcPr>
            <w:tcW w:type="dxa" w:w="3312"/>
            <w:shd w:val="clear" w:color="auto" w:fill="F2F0EA"/>
          </w:tcPr>
          <w:p>
            <w:r>
              <w:rPr>
                <w:sz w:val="14"/>
              </w:rPr>
              <w:t>vehicle_type.create</w:t>
            </w:r>
          </w:p>
        </w:tc>
      </w:tr>
      <w:tr>
        <w:tc>
          <w:tcPr>
            <w:tcW w:type="dxa" w:w="1008"/>
          </w:tcPr>
          <w:p>
            <w:r>
              <w:rPr>
                <w:sz w:val="14"/>
              </w:rPr>
              <w:t>DELETE</w:t>
            </w:r>
          </w:p>
        </w:tc>
        <w:tc>
          <w:tcPr>
            <w:tcW w:type="dxa" w:w="7200"/>
          </w:tcPr>
          <w:p>
            <w:r>
              <w:rPr>
                <w:sz w:val="14"/>
              </w:rPr>
              <w:t>/api/masters/vehicle-types/:id</w:t>
            </w:r>
          </w:p>
        </w:tc>
        <w:tc>
          <w:tcPr>
            <w:tcW w:type="dxa" w:w="3312"/>
          </w:tcPr>
          <w:p>
            <w:r>
              <w:rPr>
                <w:sz w:val="14"/>
              </w:rPr>
              <w:t>vehicle_type.delete</w:t>
            </w:r>
          </w:p>
        </w:tc>
      </w:tr>
      <w:tr>
        <w:tc>
          <w:tcPr>
            <w:tcW w:type="dxa" w:w="1008"/>
            <w:shd w:val="clear" w:color="auto" w:fill="F2F0EA"/>
          </w:tcPr>
          <w:p>
            <w:r>
              <w:rPr>
                <w:sz w:val="14"/>
              </w:rPr>
              <w:t>GET</w:t>
            </w:r>
          </w:p>
        </w:tc>
        <w:tc>
          <w:tcPr>
            <w:tcW w:type="dxa" w:w="7200"/>
            <w:shd w:val="clear" w:color="auto" w:fill="F2F0EA"/>
          </w:tcPr>
          <w:p>
            <w:r>
              <w:rPr>
                <w:sz w:val="14"/>
              </w:rPr>
              <w:t>/api/masters/vehicle-types/:id</w:t>
            </w:r>
          </w:p>
        </w:tc>
        <w:tc>
          <w:tcPr>
            <w:tcW w:type="dxa" w:w="3312"/>
            <w:shd w:val="clear" w:color="auto" w:fill="F2F0EA"/>
          </w:tcPr>
          <w:p>
            <w:r>
              <w:rPr>
                <w:sz w:val="14"/>
              </w:rPr>
              <w:t>vehicle_type.view</w:t>
            </w:r>
          </w:p>
        </w:tc>
      </w:tr>
      <w:tr>
        <w:tc>
          <w:tcPr>
            <w:tcW w:type="dxa" w:w="1008"/>
          </w:tcPr>
          <w:p>
            <w:r>
              <w:rPr>
                <w:sz w:val="14"/>
              </w:rPr>
              <w:t>PUT</w:t>
            </w:r>
          </w:p>
        </w:tc>
        <w:tc>
          <w:tcPr>
            <w:tcW w:type="dxa" w:w="7200"/>
          </w:tcPr>
          <w:p>
            <w:r>
              <w:rPr>
                <w:sz w:val="14"/>
              </w:rPr>
              <w:t>/api/masters/vehicle-types/:id</w:t>
            </w:r>
          </w:p>
        </w:tc>
        <w:tc>
          <w:tcPr>
            <w:tcW w:type="dxa" w:w="3312"/>
          </w:tcPr>
          <w:p>
            <w:r>
              <w:rPr>
                <w:sz w:val="14"/>
              </w:rPr>
              <w:t>vehicle_type.edit</w:t>
            </w:r>
          </w:p>
        </w:tc>
      </w:tr>
      <w:tr>
        <w:tc>
          <w:tcPr>
            <w:tcW w:type="dxa" w:w="1008"/>
            <w:shd w:val="clear" w:color="auto" w:fill="F2F0EA"/>
          </w:tcPr>
          <w:p>
            <w:r>
              <w:rPr>
                <w:sz w:val="14"/>
              </w:rPr>
              <w:t>PATCH</w:t>
            </w:r>
          </w:p>
        </w:tc>
        <w:tc>
          <w:tcPr>
            <w:tcW w:type="dxa" w:w="7200"/>
            <w:shd w:val="clear" w:color="auto" w:fill="F2F0EA"/>
          </w:tcPr>
          <w:p>
            <w:r>
              <w:rPr>
                <w:sz w:val="14"/>
              </w:rPr>
              <w:t>/api/masters/vehicle-types/:id/status</w:t>
            </w:r>
          </w:p>
        </w:tc>
        <w:tc>
          <w:tcPr>
            <w:tcW w:type="dxa" w:w="3312"/>
            <w:shd w:val="clear" w:color="auto" w:fill="F2F0EA"/>
          </w:tcPr>
          <w:p>
            <w:r>
              <w:rPr>
                <w:sz w:val="14"/>
              </w:rPr>
              <w:t>vehicle_type.edit</w:t>
            </w:r>
          </w:p>
        </w:tc>
      </w:tr>
    </w:tbl>
    <w:p/>
    <w:p>
      <w:pPr>
        <w:pStyle w:val="Heading2"/>
      </w:pPr>
      <w:r>
        <w:t>Intent Management</w:t>
      </w:r>
    </w:p>
    <w:p>
      <w:pPr>
        <w:spacing w:after="120"/>
      </w:pPr>
      <w:r>
        <w:rPr>
          <w:b w:val="0"/>
          <w:i/>
          <w:sz w:val="18"/>
        </w:rPr>
        <w:t>10 endpoints.</w:t>
      </w:r>
    </w:p>
    <w:tbl>
      <w:tblPr>
        <w:tblStyle w:val="TableGrid"/>
        <w:tblW w:type="auto" w:w="0"/>
        <w:jc w:val="center"/>
        <w:tblLook w:firstColumn="1" w:firstRow="1" w:lastColumn="0" w:lastRow="0" w:noHBand="0" w:noVBand="1" w:val="04A0"/>
      </w:tblPr>
      <w:tblGrid>
        <w:gridCol w:w="4713"/>
        <w:gridCol w:w="4713"/>
        <w:gridCol w:w="4713"/>
      </w:tblGrid>
      <w:tr>
        <w:tc>
          <w:tcPr>
            <w:tcW w:type="dxa" w:w="1008"/>
            <w:shd w:val="clear" w:color="auto" w:fill="1B2A4A"/>
          </w:tcPr>
          <w:p>
            <w:pPr>
              <w:jc w:val="left"/>
            </w:pPr>
            <w:r>
              <w:rPr>
                <w:b/>
                <w:color w:val="FFFFFF"/>
                <w:sz w:val="14"/>
              </w:rPr>
              <w:t>Method</w:t>
            </w:r>
          </w:p>
        </w:tc>
        <w:tc>
          <w:tcPr>
            <w:tcW w:type="dxa" w:w="7200"/>
            <w:shd w:val="clear" w:color="auto" w:fill="1B2A4A"/>
          </w:tcPr>
          <w:p>
            <w:pPr>
              <w:jc w:val="left"/>
            </w:pPr>
            <w:r>
              <w:rPr>
                <w:b/>
                <w:color w:val="FFFFFF"/>
                <w:sz w:val="14"/>
              </w:rPr>
              <w:t>Endpoint</w:t>
            </w:r>
          </w:p>
        </w:tc>
        <w:tc>
          <w:tcPr>
            <w:tcW w:type="dxa" w:w="3312"/>
            <w:shd w:val="clear" w:color="auto" w:fill="1B2A4A"/>
          </w:tcPr>
          <w:p>
            <w:pPr>
              <w:jc w:val="left"/>
            </w:pPr>
            <w:r>
              <w:rPr>
                <w:b/>
                <w:color w:val="FFFFFF"/>
                <w:sz w:val="14"/>
              </w:rPr>
              <w:t>Required Permission</w:t>
            </w:r>
          </w:p>
        </w:tc>
      </w:tr>
      <w:tr>
        <w:tc>
          <w:tcPr>
            <w:tcW w:type="dxa" w:w="1008"/>
          </w:tcPr>
          <w:p>
            <w:r>
              <w:rPr>
                <w:sz w:val="14"/>
              </w:rPr>
              <w:t>GET</w:t>
            </w:r>
          </w:p>
        </w:tc>
        <w:tc>
          <w:tcPr>
            <w:tcW w:type="dxa" w:w="7200"/>
          </w:tcPr>
          <w:p>
            <w:r>
              <w:rPr>
                <w:sz w:val="14"/>
              </w:rPr>
              <w:t>/api/operations/intents</w:t>
            </w:r>
          </w:p>
        </w:tc>
        <w:tc>
          <w:tcPr>
            <w:tcW w:type="dxa" w:w="3312"/>
          </w:tcPr>
          <w:p>
            <w:r>
              <w:rPr>
                <w:sz w:val="14"/>
              </w:rPr>
              <w:t>intent.view</w:t>
            </w:r>
          </w:p>
        </w:tc>
      </w:tr>
      <w:tr>
        <w:tc>
          <w:tcPr>
            <w:tcW w:type="dxa" w:w="1008"/>
            <w:shd w:val="clear" w:color="auto" w:fill="F2F0EA"/>
          </w:tcPr>
          <w:p>
            <w:r>
              <w:rPr>
                <w:sz w:val="14"/>
              </w:rPr>
              <w:t>POST</w:t>
            </w:r>
          </w:p>
        </w:tc>
        <w:tc>
          <w:tcPr>
            <w:tcW w:type="dxa" w:w="7200"/>
            <w:shd w:val="clear" w:color="auto" w:fill="F2F0EA"/>
          </w:tcPr>
          <w:p>
            <w:r>
              <w:rPr>
                <w:sz w:val="14"/>
              </w:rPr>
              <w:t>/api/operations/intents</w:t>
            </w:r>
          </w:p>
        </w:tc>
        <w:tc>
          <w:tcPr>
            <w:tcW w:type="dxa" w:w="3312"/>
            <w:shd w:val="clear" w:color="auto" w:fill="F2F0EA"/>
          </w:tcPr>
          <w:p>
            <w:r>
              <w:rPr>
                <w:sz w:val="14"/>
              </w:rPr>
              <w:t>intent.create</w:t>
            </w:r>
          </w:p>
        </w:tc>
      </w:tr>
      <w:tr>
        <w:tc>
          <w:tcPr>
            <w:tcW w:type="dxa" w:w="1008"/>
          </w:tcPr>
          <w:p>
            <w:r>
              <w:rPr>
                <w:sz w:val="14"/>
              </w:rPr>
              <w:t>DELETE</w:t>
            </w:r>
          </w:p>
        </w:tc>
        <w:tc>
          <w:tcPr>
            <w:tcW w:type="dxa" w:w="7200"/>
          </w:tcPr>
          <w:p>
            <w:r>
              <w:rPr>
                <w:sz w:val="14"/>
              </w:rPr>
              <w:t>/api/operations/intents/:id</w:t>
            </w:r>
          </w:p>
        </w:tc>
        <w:tc>
          <w:tcPr>
            <w:tcW w:type="dxa" w:w="3312"/>
          </w:tcPr>
          <w:p>
            <w:r>
              <w:rPr>
                <w:sz w:val="14"/>
              </w:rPr>
              <w:t>intent.delete</w:t>
            </w:r>
          </w:p>
        </w:tc>
      </w:tr>
      <w:tr>
        <w:tc>
          <w:tcPr>
            <w:tcW w:type="dxa" w:w="1008"/>
            <w:shd w:val="clear" w:color="auto" w:fill="F2F0EA"/>
          </w:tcPr>
          <w:p>
            <w:r>
              <w:rPr>
                <w:sz w:val="14"/>
              </w:rPr>
              <w:t>GET</w:t>
            </w:r>
          </w:p>
        </w:tc>
        <w:tc>
          <w:tcPr>
            <w:tcW w:type="dxa" w:w="7200"/>
            <w:shd w:val="clear" w:color="auto" w:fill="F2F0EA"/>
          </w:tcPr>
          <w:p>
            <w:r>
              <w:rPr>
                <w:sz w:val="14"/>
              </w:rPr>
              <w:t>/api/operations/intents/:id</w:t>
            </w:r>
          </w:p>
        </w:tc>
        <w:tc>
          <w:tcPr>
            <w:tcW w:type="dxa" w:w="3312"/>
            <w:shd w:val="clear" w:color="auto" w:fill="F2F0EA"/>
          </w:tcPr>
          <w:p>
            <w:r>
              <w:rPr>
                <w:sz w:val="14"/>
              </w:rPr>
              <w:t>intent.view</w:t>
            </w:r>
          </w:p>
        </w:tc>
      </w:tr>
      <w:tr>
        <w:tc>
          <w:tcPr>
            <w:tcW w:type="dxa" w:w="1008"/>
          </w:tcPr>
          <w:p>
            <w:r>
              <w:rPr>
                <w:sz w:val="14"/>
              </w:rPr>
              <w:t>PUT</w:t>
            </w:r>
          </w:p>
        </w:tc>
        <w:tc>
          <w:tcPr>
            <w:tcW w:type="dxa" w:w="7200"/>
          </w:tcPr>
          <w:p>
            <w:r>
              <w:rPr>
                <w:sz w:val="14"/>
              </w:rPr>
              <w:t>/api/operations/intents/:id</w:t>
            </w:r>
          </w:p>
        </w:tc>
        <w:tc>
          <w:tcPr>
            <w:tcW w:type="dxa" w:w="3312"/>
          </w:tcPr>
          <w:p>
            <w:r>
              <w:rPr>
                <w:sz w:val="14"/>
              </w:rPr>
              <w:t>intent.edit</w:t>
            </w:r>
          </w:p>
        </w:tc>
      </w:tr>
      <w:tr>
        <w:tc>
          <w:tcPr>
            <w:tcW w:type="dxa" w:w="1008"/>
            <w:shd w:val="clear" w:color="auto" w:fill="F2F0EA"/>
          </w:tcPr>
          <w:p>
            <w:r>
              <w:rPr>
                <w:sz w:val="14"/>
              </w:rPr>
              <w:t>PATCH</w:t>
            </w:r>
          </w:p>
        </w:tc>
        <w:tc>
          <w:tcPr>
            <w:tcW w:type="dxa" w:w="7200"/>
            <w:shd w:val="clear" w:color="auto" w:fill="F2F0EA"/>
          </w:tcPr>
          <w:p>
            <w:r>
              <w:rPr>
                <w:sz w:val="14"/>
              </w:rPr>
              <w:t>/api/operations/intents/:id/approve</w:t>
            </w:r>
          </w:p>
        </w:tc>
        <w:tc>
          <w:tcPr>
            <w:tcW w:type="dxa" w:w="3312"/>
            <w:shd w:val="clear" w:color="auto" w:fill="F2F0EA"/>
          </w:tcPr>
          <w:p>
            <w:r>
              <w:rPr>
                <w:sz w:val="14"/>
              </w:rPr>
              <w:t>intent.approve</w:t>
            </w:r>
          </w:p>
        </w:tc>
      </w:tr>
      <w:tr>
        <w:tc>
          <w:tcPr>
            <w:tcW w:type="dxa" w:w="1008"/>
          </w:tcPr>
          <w:p>
            <w:r>
              <w:rPr>
                <w:sz w:val="14"/>
              </w:rPr>
              <w:t>PATCH</w:t>
            </w:r>
          </w:p>
        </w:tc>
        <w:tc>
          <w:tcPr>
            <w:tcW w:type="dxa" w:w="7200"/>
          </w:tcPr>
          <w:p>
            <w:r>
              <w:rPr>
                <w:sz w:val="14"/>
              </w:rPr>
              <w:t>/api/operations/intents/:id/cancel</w:t>
            </w:r>
          </w:p>
        </w:tc>
        <w:tc>
          <w:tcPr>
            <w:tcW w:type="dxa" w:w="3312"/>
          </w:tcPr>
          <w:p>
            <w:r>
              <w:rPr>
                <w:sz w:val="14"/>
              </w:rPr>
              <w:t>intent.cancel</w:t>
            </w:r>
          </w:p>
        </w:tc>
      </w:tr>
      <w:tr>
        <w:tc>
          <w:tcPr>
            <w:tcW w:type="dxa" w:w="1008"/>
            <w:shd w:val="clear" w:color="auto" w:fill="F2F0EA"/>
          </w:tcPr>
          <w:p>
            <w:r>
              <w:rPr>
                <w:sz w:val="14"/>
              </w:rPr>
              <w:t>PATCH</w:t>
            </w:r>
          </w:p>
        </w:tc>
        <w:tc>
          <w:tcPr>
            <w:tcW w:type="dxa" w:w="7200"/>
            <w:shd w:val="clear" w:color="auto" w:fill="F2F0EA"/>
          </w:tcPr>
          <w:p>
            <w:r>
              <w:rPr>
                <w:sz w:val="14"/>
              </w:rPr>
              <w:t>/api/operations/intents/:id/reject</w:t>
            </w:r>
          </w:p>
        </w:tc>
        <w:tc>
          <w:tcPr>
            <w:tcW w:type="dxa" w:w="3312"/>
            <w:shd w:val="clear" w:color="auto" w:fill="F2F0EA"/>
          </w:tcPr>
          <w:p>
            <w:r>
              <w:rPr>
                <w:sz w:val="14"/>
              </w:rPr>
              <w:t>intent.reject</w:t>
            </w:r>
          </w:p>
        </w:tc>
      </w:tr>
      <w:tr>
        <w:tc>
          <w:tcPr>
            <w:tcW w:type="dxa" w:w="1008"/>
          </w:tcPr>
          <w:p>
            <w:r>
              <w:rPr>
                <w:sz w:val="14"/>
              </w:rPr>
              <w:t>PATCH</w:t>
            </w:r>
          </w:p>
        </w:tc>
        <w:tc>
          <w:tcPr>
            <w:tcW w:type="dxa" w:w="7200"/>
          </w:tcPr>
          <w:p>
            <w:r>
              <w:rPr>
                <w:sz w:val="14"/>
              </w:rPr>
              <w:t>/api/operations/intents/:id/submit</w:t>
            </w:r>
          </w:p>
        </w:tc>
        <w:tc>
          <w:tcPr>
            <w:tcW w:type="dxa" w:w="3312"/>
          </w:tcPr>
          <w:p>
            <w:r>
              <w:rPr>
                <w:sz w:val="14"/>
              </w:rPr>
              <w:t>intent.edit</w:t>
            </w:r>
          </w:p>
        </w:tc>
      </w:tr>
      <w:tr>
        <w:tc>
          <w:tcPr>
            <w:tcW w:type="dxa" w:w="1008"/>
            <w:shd w:val="clear" w:color="auto" w:fill="F2F0EA"/>
          </w:tcPr>
          <w:p>
            <w:r>
              <w:rPr>
                <w:sz w:val="14"/>
              </w:rPr>
              <w:t>GET</w:t>
            </w:r>
          </w:p>
        </w:tc>
        <w:tc>
          <w:tcPr>
            <w:tcW w:type="dxa" w:w="7200"/>
            <w:shd w:val="clear" w:color="auto" w:fill="F2F0EA"/>
          </w:tcPr>
          <w:p>
            <w:r>
              <w:rPr>
                <w:sz w:val="14"/>
              </w:rPr>
              <w:t>/api/operations/intents/stats</w:t>
            </w:r>
          </w:p>
        </w:tc>
        <w:tc>
          <w:tcPr>
            <w:tcW w:type="dxa" w:w="3312"/>
            <w:shd w:val="clear" w:color="auto" w:fill="F2F0EA"/>
          </w:tcPr>
          <w:p>
            <w:r>
              <w:rPr>
                <w:sz w:val="14"/>
              </w:rPr>
              <w:t>intent.view</w:t>
            </w:r>
          </w:p>
        </w:tc>
      </w:tr>
    </w:tbl>
    <w:p/>
    <w:p>
      <w:pPr>
        <w:pStyle w:val="Heading2"/>
      </w:pPr>
      <w:r>
        <w:t>Trip Operations</w:t>
      </w:r>
    </w:p>
    <w:p>
      <w:pPr>
        <w:spacing w:after="120"/>
      </w:pPr>
      <w:r>
        <w:rPr>
          <w:b w:val="0"/>
          <w:i/>
          <w:sz w:val="18"/>
        </w:rPr>
        <w:t>28 endpoints.</w:t>
      </w:r>
    </w:p>
    <w:tbl>
      <w:tblPr>
        <w:tblStyle w:val="TableGrid"/>
        <w:tblW w:type="auto" w:w="0"/>
        <w:jc w:val="center"/>
        <w:tblLook w:firstColumn="1" w:firstRow="1" w:lastColumn="0" w:lastRow="0" w:noHBand="0" w:noVBand="1" w:val="04A0"/>
      </w:tblPr>
      <w:tblGrid>
        <w:gridCol w:w="4713"/>
        <w:gridCol w:w="4713"/>
        <w:gridCol w:w="4713"/>
      </w:tblGrid>
      <w:tr>
        <w:tc>
          <w:tcPr>
            <w:tcW w:type="dxa" w:w="1008"/>
            <w:shd w:val="clear" w:color="auto" w:fill="1B2A4A"/>
          </w:tcPr>
          <w:p>
            <w:pPr>
              <w:jc w:val="left"/>
            </w:pPr>
            <w:r>
              <w:rPr>
                <w:b/>
                <w:color w:val="FFFFFF"/>
                <w:sz w:val="14"/>
              </w:rPr>
              <w:t>Method</w:t>
            </w:r>
          </w:p>
        </w:tc>
        <w:tc>
          <w:tcPr>
            <w:tcW w:type="dxa" w:w="7200"/>
            <w:shd w:val="clear" w:color="auto" w:fill="1B2A4A"/>
          </w:tcPr>
          <w:p>
            <w:pPr>
              <w:jc w:val="left"/>
            </w:pPr>
            <w:r>
              <w:rPr>
                <w:b/>
                <w:color w:val="FFFFFF"/>
                <w:sz w:val="14"/>
              </w:rPr>
              <w:t>Endpoint</w:t>
            </w:r>
          </w:p>
        </w:tc>
        <w:tc>
          <w:tcPr>
            <w:tcW w:type="dxa" w:w="3312"/>
            <w:shd w:val="clear" w:color="auto" w:fill="1B2A4A"/>
          </w:tcPr>
          <w:p>
            <w:pPr>
              <w:jc w:val="left"/>
            </w:pPr>
            <w:r>
              <w:rPr>
                <w:b/>
                <w:color w:val="FFFFFF"/>
                <w:sz w:val="14"/>
              </w:rPr>
              <w:t>Required Permission</w:t>
            </w:r>
          </w:p>
        </w:tc>
      </w:tr>
      <w:tr>
        <w:tc>
          <w:tcPr>
            <w:tcW w:type="dxa" w:w="1008"/>
          </w:tcPr>
          <w:p>
            <w:r>
              <w:rPr>
                <w:sz w:val="14"/>
              </w:rPr>
              <w:t>GET</w:t>
            </w:r>
          </w:p>
        </w:tc>
        <w:tc>
          <w:tcPr>
            <w:tcW w:type="dxa" w:w="7200"/>
          </w:tcPr>
          <w:p>
            <w:r>
              <w:rPr>
                <w:sz w:val="14"/>
              </w:rPr>
              <w:t>/api/operations/dashboard</w:t>
            </w:r>
          </w:p>
        </w:tc>
        <w:tc>
          <w:tcPr>
            <w:tcW w:type="dxa" w:w="3312"/>
          </w:tcPr>
          <w:p>
            <w:r>
              <w:rPr>
                <w:sz w:val="14"/>
              </w:rPr>
              <w:t>operations.view</w:t>
            </w:r>
          </w:p>
        </w:tc>
      </w:tr>
      <w:tr>
        <w:tc>
          <w:tcPr>
            <w:tcW w:type="dxa" w:w="1008"/>
            <w:shd w:val="clear" w:color="auto" w:fill="F2F0EA"/>
          </w:tcPr>
          <w:p>
            <w:r>
              <w:rPr>
                <w:sz w:val="14"/>
              </w:rPr>
              <w:t>GET</w:t>
            </w:r>
          </w:p>
        </w:tc>
        <w:tc>
          <w:tcPr>
            <w:tcW w:type="dxa" w:w="7200"/>
            <w:shd w:val="clear" w:color="auto" w:fill="F2F0EA"/>
          </w:tcPr>
          <w:p>
            <w:r>
              <w:rPr>
                <w:sz w:val="14"/>
              </w:rPr>
              <w:t>/api/operations/trip-documents</w:t>
            </w:r>
          </w:p>
        </w:tc>
        <w:tc>
          <w:tcPr>
            <w:tcW w:type="dxa" w:w="3312"/>
            <w:shd w:val="clear" w:color="auto" w:fill="F2F0EA"/>
          </w:tcPr>
          <w:p>
            <w:r>
              <w:rPr>
                <w:sz w:val="14"/>
              </w:rPr>
              <w:t>trip.view</w:t>
            </w:r>
          </w:p>
        </w:tc>
      </w:tr>
      <w:tr>
        <w:tc>
          <w:tcPr>
            <w:tcW w:type="dxa" w:w="1008"/>
          </w:tcPr>
          <w:p>
            <w:r>
              <w:rPr>
                <w:sz w:val="14"/>
              </w:rPr>
              <w:t>POST</w:t>
            </w:r>
          </w:p>
        </w:tc>
        <w:tc>
          <w:tcPr>
            <w:tcW w:type="dxa" w:w="7200"/>
          </w:tcPr>
          <w:p>
            <w:r>
              <w:rPr>
                <w:sz w:val="14"/>
              </w:rPr>
              <w:t>/api/operations/trip-documents</w:t>
            </w:r>
          </w:p>
        </w:tc>
        <w:tc>
          <w:tcPr>
            <w:tcW w:type="dxa" w:w="3312"/>
          </w:tcPr>
          <w:p>
            <w:r>
              <w:rPr>
                <w:sz w:val="14"/>
              </w:rPr>
              <w:t>pod.upload</w:t>
            </w:r>
          </w:p>
        </w:tc>
      </w:tr>
      <w:tr>
        <w:tc>
          <w:tcPr>
            <w:tcW w:type="dxa" w:w="1008"/>
            <w:shd w:val="clear" w:color="auto" w:fill="F2F0EA"/>
          </w:tcPr>
          <w:p>
            <w:r>
              <w:rPr>
                <w:sz w:val="14"/>
              </w:rPr>
              <w:t>PATCH</w:t>
            </w:r>
          </w:p>
        </w:tc>
        <w:tc>
          <w:tcPr>
            <w:tcW w:type="dxa" w:w="7200"/>
            <w:shd w:val="clear" w:color="auto" w:fill="F2F0EA"/>
          </w:tcPr>
          <w:p>
            <w:r>
              <w:rPr>
                <w:sz w:val="14"/>
              </w:rPr>
              <w:t>/api/operations/trip-documents/:id/verify</w:t>
            </w:r>
          </w:p>
        </w:tc>
        <w:tc>
          <w:tcPr>
            <w:tcW w:type="dxa" w:w="3312"/>
            <w:shd w:val="clear" w:color="auto" w:fill="F2F0EA"/>
          </w:tcPr>
          <w:p>
            <w:r>
              <w:rPr>
                <w:sz w:val="14"/>
              </w:rPr>
              <w:t>pod.verify</w:t>
            </w:r>
          </w:p>
        </w:tc>
      </w:tr>
      <w:tr>
        <w:tc>
          <w:tcPr>
            <w:tcW w:type="dxa" w:w="1008"/>
          </w:tcPr>
          <w:p>
            <w:r>
              <w:rPr>
                <w:sz w:val="14"/>
              </w:rPr>
              <w:t>GET</w:t>
            </w:r>
          </w:p>
        </w:tc>
        <w:tc>
          <w:tcPr>
            <w:tcW w:type="dxa" w:w="7200"/>
          </w:tcPr>
          <w:p>
            <w:r>
              <w:rPr>
                <w:sz w:val="14"/>
              </w:rPr>
              <w:t>/api/operations/trip-expenses</w:t>
            </w:r>
          </w:p>
        </w:tc>
        <w:tc>
          <w:tcPr>
            <w:tcW w:type="dxa" w:w="3312"/>
          </w:tcPr>
          <w:p>
            <w:r>
              <w:rPr>
                <w:sz w:val="14"/>
              </w:rPr>
              <w:t>trip_expense.view</w:t>
            </w:r>
          </w:p>
        </w:tc>
      </w:tr>
      <w:tr>
        <w:tc>
          <w:tcPr>
            <w:tcW w:type="dxa" w:w="1008"/>
            <w:shd w:val="clear" w:color="auto" w:fill="F2F0EA"/>
          </w:tcPr>
          <w:p>
            <w:r>
              <w:rPr>
                <w:sz w:val="14"/>
              </w:rPr>
              <w:t>POST</w:t>
            </w:r>
          </w:p>
        </w:tc>
        <w:tc>
          <w:tcPr>
            <w:tcW w:type="dxa" w:w="7200"/>
            <w:shd w:val="clear" w:color="auto" w:fill="F2F0EA"/>
          </w:tcPr>
          <w:p>
            <w:r>
              <w:rPr>
                <w:sz w:val="14"/>
              </w:rPr>
              <w:t>/api/operations/trip-expenses</w:t>
            </w:r>
          </w:p>
        </w:tc>
        <w:tc>
          <w:tcPr>
            <w:tcW w:type="dxa" w:w="3312"/>
            <w:shd w:val="clear" w:color="auto" w:fill="F2F0EA"/>
          </w:tcPr>
          <w:p>
            <w:r>
              <w:rPr>
                <w:sz w:val="14"/>
              </w:rPr>
              <w:t>trip_expense.create</w:t>
            </w:r>
          </w:p>
        </w:tc>
      </w:tr>
      <w:tr>
        <w:tc>
          <w:tcPr>
            <w:tcW w:type="dxa" w:w="1008"/>
          </w:tcPr>
          <w:p>
            <w:r>
              <w:rPr>
                <w:sz w:val="14"/>
              </w:rPr>
              <w:t>DELETE</w:t>
            </w:r>
          </w:p>
        </w:tc>
        <w:tc>
          <w:tcPr>
            <w:tcW w:type="dxa" w:w="7200"/>
          </w:tcPr>
          <w:p>
            <w:r>
              <w:rPr>
                <w:sz w:val="14"/>
              </w:rPr>
              <w:t>/api/operations/trip-expenses/:id</w:t>
            </w:r>
          </w:p>
        </w:tc>
        <w:tc>
          <w:tcPr>
            <w:tcW w:type="dxa" w:w="3312"/>
          </w:tcPr>
          <w:p>
            <w:r>
              <w:rPr>
                <w:sz w:val="14"/>
              </w:rPr>
              <w:t>trip_expense.delete</w:t>
            </w:r>
          </w:p>
        </w:tc>
      </w:tr>
      <w:tr>
        <w:tc>
          <w:tcPr>
            <w:tcW w:type="dxa" w:w="1008"/>
            <w:shd w:val="clear" w:color="auto" w:fill="F2F0EA"/>
          </w:tcPr>
          <w:p>
            <w:r>
              <w:rPr>
                <w:sz w:val="14"/>
              </w:rPr>
              <w:t>GET</w:t>
            </w:r>
          </w:p>
        </w:tc>
        <w:tc>
          <w:tcPr>
            <w:tcW w:type="dxa" w:w="7200"/>
            <w:shd w:val="clear" w:color="auto" w:fill="F2F0EA"/>
          </w:tcPr>
          <w:p>
            <w:r>
              <w:rPr>
                <w:sz w:val="14"/>
              </w:rPr>
              <w:t>/api/operations/trip-expenses/:id</w:t>
            </w:r>
          </w:p>
        </w:tc>
        <w:tc>
          <w:tcPr>
            <w:tcW w:type="dxa" w:w="3312"/>
            <w:shd w:val="clear" w:color="auto" w:fill="F2F0EA"/>
          </w:tcPr>
          <w:p>
            <w:r>
              <w:rPr>
                <w:sz w:val="14"/>
              </w:rPr>
              <w:t>trip_expense.view</w:t>
            </w:r>
          </w:p>
        </w:tc>
      </w:tr>
      <w:tr>
        <w:tc>
          <w:tcPr>
            <w:tcW w:type="dxa" w:w="1008"/>
          </w:tcPr>
          <w:p>
            <w:r>
              <w:rPr>
                <w:sz w:val="14"/>
              </w:rPr>
              <w:t>PUT</w:t>
            </w:r>
          </w:p>
        </w:tc>
        <w:tc>
          <w:tcPr>
            <w:tcW w:type="dxa" w:w="7200"/>
          </w:tcPr>
          <w:p>
            <w:r>
              <w:rPr>
                <w:sz w:val="14"/>
              </w:rPr>
              <w:t>/api/operations/trip-expenses/:id</w:t>
            </w:r>
          </w:p>
        </w:tc>
        <w:tc>
          <w:tcPr>
            <w:tcW w:type="dxa" w:w="3312"/>
          </w:tcPr>
          <w:p>
            <w:r>
              <w:rPr>
                <w:sz w:val="14"/>
              </w:rPr>
              <w:t>trip_expense.edit</w:t>
            </w:r>
          </w:p>
        </w:tc>
      </w:tr>
      <w:tr>
        <w:tc>
          <w:tcPr>
            <w:tcW w:type="dxa" w:w="1008"/>
            <w:shd w:val="clear" w:color="auto" w:fill="F2F0EA"/>
          </w:tcPr>
          <w:p>
            <w:r>
              <w:rPr>
                <w:sz w:val="14"/>
              </w:rPr>
              <w:t>POST</w:t>
            </w:r>
          </w:p>
        </w:tc>
        <w:tc>
          <w:tcPr>
            <w:tcW w:type="dxa" w:w="7200"/>
            <w:shd w:val="clear" w:color="auto" w:fill="F2F0EA"/>
          </w:tcPr>
          <w:p>
            <w:r>
              <w:rPr>
                <w:sz w:val="14"/>
              </w:rPr>
              <w:t>/api/operations/trip-expenses/:id/bill</w:t>
            </w:r>
          </w:p>
        </w:tc>
        <w:tc>
          <w:tcPr>
            <w:tcW w:type="dxa" w:w="3312"/>
            <w:shd w:val="clear" w:color="auto" w:fill="F2F0EA"/>
          </w:tcPr>
          <w:p>
            <w:r>
              <w:rPr>
                <w:sz w:val="14"/>
              </w:rPr>
              <w:t>trip_expense.edit</w:t>
            </w:r>
          </w:p>
        </w:tc>
      </w:tr>
      <w:tr>
        <w:tc>
          <w:tcPr>
            <w:tcW w:type="dxa" w:w="1008"/>
          </w:tcPr>
          <w:p>
            <w:r>
              <w:rPr>
                <w:sz w:val="14"/>
              </w:rPr>
              <w:t>GET</w:t>
            </w:r>
          </w:p>
        </w:tc>
        <w:tc>
          <w:tcPr>
            <w:tcW w:type="dxa" w:w="7200"/>
          </w:tcPr>
          <w:p>
            <w:r>
              <w:rPr>
                <w:sz w:val="14"/>
              </w:rPr>
              <w:t>/api/operations/trip-notes</w:t>
            </w:r>
          </w:p>
        </w:tc>
        <w:tc>
          <w:tcPr>
            <w:tcW w:type="dxa" w:w="3312"/>
          </w:tcPr>
          <w:p>
            <w:r>
              <w:rPr>
                <w:sz w:val="14"/>
              </w:rPr>
              <w:t>trip.view</w:t>
            </w:r>
          </w:p>
        </w:tc>
      </w:tr>
      <w:tr>
        <w:tc>
          <w:tcPr>
            <w:tcW w:type="dxa" w:w="1008"/>
            <w:shd w:val="clear" w:color="auto" w:fill="F2F0EA"/>
          </w:tcPr>
          <w:p>
            <w:r>
              <w:rPr>
                <w:sz w:val="14"/>
              </w:rPr>
              <w:t>POST</w:t>
            </w:r>
          </w:p>
        </w:tc>
        <w:tc>
          <w:tcPr>
            <w:tcW w:type="dxa" w:w="7200"/>
            <w:shd w:val="clear" w:color="auto" w:fill="F2F0EA"/>
          </w:tcPr>
          <w:p>
            <w:r>
              <w:rPr>
                <w:sz w:val="14"/>
              </w:rPr>
              <w:t>/api/operations/trip-notes</w:t>
            </w:r>
          </w:p>
        </w:tc>
        <w:tc>
          <w:tcPr>
            <w:tcW w:type="dxa" w:w="3312"/>
            <w:shd w:val="clear" w:color="auto" w:fill="F2F0EA"/>
          </w:tcPr>
          <w:p>
            <w:r>
              <w:rPr>
                <w:sz w:val="14"/>
              </w:rPr>
              <w:t>trip.track</w:t>
            </w:r>
          </w:p>
        </w:tc>
      </w:tr>
      <w:tr>
        <w:tc>
          <w:tcPr>
            <w:tcW w:type="dxa" w:w="1008"/>
          </w:tcPr>
          <w:p>
            <w:r>
              <w:rPr>
                <w:sz w:val="14"/>
              </w:rPr>
              <w:t>GET</w:t>
            </w:r>
          </w:p>
        </w:tc>
        <w:tc>
          <w:tcPr>
            <w:tcW w:type="dxa" w:w="7200"/>
          </w:tcPr>
          <w:p>
            <w:r>
              <w:rPr>
                <w:sz w:val="14"/>
              </w:rPr>
              <w:t>/api/operations/trips</w:t>
            </w:r>
          </w:p>
        </w:tc>
        <w:tc>
          <w:tcPr>
            <w:tcW w:type="dxa" w:w="3312"/>
          </w:tcPr>
          <w:p>
            <w:r>
              <w:rPr>
                <w:sz w:val="14"/>
              </w:rPr>
              <w:t>trip.view</w:t>
            </w:r>
          </w:p>
        </w:tc>
      </w:tr>
      <w:tr>
        <w:tc>
          <w:tcPr>
            <w:tcW w:type="dxa" w:w="1008"/>
            <w:shd w:val="clear" w:color="auto" w:fill="F2F0EA"/>
          </w:tcPr>
          <w:p>
            <w:r>
              <w:rPr>
                <w:sz w:val="14"/>
              </w:rPr>
              <w:t>POST</w:t>
            </w:r>
          </w:p>
        </w:tc>
        <w:tc>
          <w:tcPr>
            <w:tcW w:type="dxa" w:w="7200"/>
            <w:shd w:val="clear" w:color="auto" w:fill="F2F0EA"/>
          </w:tcPr>
          <w:p>
            <w:r>
              <w:rPr>
                <w:sz w:val="14"/>
              </w:rPr>
              <w:t>/api/operations/trips</w:t>
            </w:r>
          </w:p>
        </w:tc>
        <w:tc>
          <w:tcPr>
            <w:tcW w:type="dxa" w:w="3312"/>
            <w:shd w:val="clear" w:color="auto" w:fill="F2F0EA"/>
          </w:tcPr>
          <w:p>
            <w:r>
              <w:rPr>
                <w:sz w:val="14"/>
              </w:rPr>
              <w:t>trip.create</w:t>
            </w:r>
          </w:p>
        </w:tc>
      </w:tr>
      <w:tr>
        <w:tc>
          <w:tcPr>
            <w:tcW w:type="dxa" w:w="1008"/>
          </w:tcPr>
          <w:p>
            <w:r>
              <w:rPr>
                <w:sz w:val="14"/>
              </w:rPr>
              <w:t>DELETE</w:t>
            </w:r>
          </w:p>
        </w:tc>
        <w:tc>
          <w:tcPr>
            <w:tcW w:type="dxa" w:w="7200"/>
          </w:tcPr>
          <w:p>
            <w:r>
              <w:rPr>
                <w:sz w:val="14"/>
              </w:rPr>
              <w:t>/api/operations/trips/:id</w:t>
            </w:r>
          </w:p>
        </w:tc>
        <w:tc>
          <w:tcPr>
            <w:tcW w:type="dxa" w:w="3312"/>
          </w:tcPr>
          <w:p>
            <w:r>
              <w:rPr>
                <w:sz w:val="14"/>
              </w:rPr>
              <w:t>trip.delete</w:t>
            </w:r>
          </w:p>
        </w:tc>
      </w:tr>
      <w:tr>
        <w:tc>
          <w:tcPr>
            <w:tcW w:type="dxa" w:w="1008"/>
            <w:shd w:val="clear" w:color="auto" w:fill="F2F0EA"/>
          </w:tcPr>
          <w:p>
            <w:r>
              <w:rPr>
                <w:sz w:val="14"/>
              </w:rPr>
              <w:t>GET</w:t>
            </w:r>
          </w:p>
        </w:tc>
        <w:tc>
          <w:tcPr>
            <w:tcW w:type="dxa" w:w="7200"/>
            <w:shd w:val="clear" w:color="auto" w:fill="F2F0EA"/>
          </w:tcPr>
          <w:p>
            <w:r>
              <w:rPr>
                <w:sz w:val="14"/>
              </w:rPr>
              <w:t>/api/operations/trips/:id</w:t>
            </w:r>
          </w:p>
        </w:tc>
        <w:tc>
          <w:tcPr>
            <w:tcW w:type="dxa" w:w="3312"/>
            <w:shd w:val="clear" w:color="auto" w:fill="F2F0EA"/>
          </w:tcPr>
          <w:p>
            <w:r>
              <w:rPr>
                <w:sz w:val="14"/>
              </w:rPr>
              <w:t>trip.view</w:t>
            </w:r>
          </w:p>
        </w:tc>
      </w:tr>
      <w:tr>
        <w:tc>
          <w:tcPr>
            <w:tcW w:type="dxa" w:w="1008"/>
          </w:tcPr>
          <w:p>
            <w:r>
              <w:rPr>
                <w:sz w:val="14"/>
              </w:rPr>
              <w:t>PUT</w:t>
            </w:r>
          </w:p>
        </w:tc>
        <w:tc>
          <w:tcPr>
            <w:tcW w:type="dxa" w:w="7200"/>
          </w:tcPr>
          <w:p>
            <w:r>
              <w:rPr>
                <w:sz w:val="14"/>
              </w:rPr>
              <w:t>/api/operations/trips/:id</w:t>
            </w:r>
          </w:p>
        </w:tc>
        <w:tc>
          <w:tcPr>
            <w:tcW w:type="dxa" w:w="3312"/>
          </w:tcPr>
          <w:p>
            <w:r>
              <w:rPr>
                <w:sz w:val="14"/>
              </w:rPr>
              <w:t>trip.edit</w:t>
            </w:r>
          </w:p>
        </w:tc>
      </w:tr>
      <w:tr>
        <w:tc>
          <w:tcPr>
            <w:tcW w:type="dxa" w:w="1008"/>
            <w:shd w:val="clear" w:color="auto" w:fill="F2F0EA"/>
          </w:tcPr>
          <w:p>
            <w:r>
              <w:rPr>
                <w:sz w:val="14"/>
              </w:rPr>
              <w:t>PATCH</w:t>
            </w:r>
          </w:p>
        </w:tc>
        <w:tc>
          <w:tcPr>
            <w:tcW w:type="dxa" w:w="7200"/>
            <w:shd w:val="clear" w:color="auto" w:fill="F2F0EA"/>
          </w:tcPr>
          <w:p>
            <w:r>
              <w:rPr>
                <w:sz w:val="14"/>
              </w:rPr>
              <w:t>/api/operations/trips/:id/allocate</w:t>
            </w:r>
          </w:p>
        </w:tc>
        <w:tc>
          <w:tcPr>
            <w:tcW w:type="dxa" w:w="3312"/>
            <w:shd w:val="clear" w:color="auto" w:fill="F2F0EA"/>
          </w:tcPr>
          <w:p>
            <w:r>
              <w:rPr>
                <w:sz w:val="14"/>
              </w:rPr>
              <w:t>trip.assign</w:t>
            </w:r>
          </w:p>
        </w:tc>
      </w:tr>
      <w:tr>
        <w:tc>
          <w:tcPr>
            <w:tcW w:type="dxa" w:w="1008"/>
          </w:tcPr>
          <w:p>
            <w:r>
              <w:rPr>
                <w:sz w:val="14"/>
              </w:rPr>
              <w:t>PATCH</w:t>
            </w:r>
          </w:p>
        </w:tc>
        <w:tc>
          <w:tcPr>
            <w:tcW w:type="dxa" w:w="7200"/>
          </w:tcPr>
          <w:p>
            <w:r>
              <w:rPr>
                <w:sz w:val="14"/>
              </w:rPr>
              <w:t>/api/operations/trips/:id/assign</w:t>
            </w:r>
          </w:p>
        </w:tc>
        <w:tc>
          <w:tcPr>
            <w:tcW w:type="dxa" w:w="3312"/>
          </w:tcPr>
          <w:p>
            <w:r>
              <w:rPr>
                <w:sz w:val="14"/>
              </w:rPr>
              <w:t>trip.assign</w:t>
            </w:r>
          </w:p>
        </w:tc>
      </w:tr>
      <w:tr>
        <w:tc>
          <w:tcPr>
            <w:tcW w:type="dxa" w:w="1008"/>
            <w:shd w:val="clear" w:color="auto" w:fill="F2F0EA"/>
          </w:tcPr>
          <w:p>
            <w:r>
              <w:rPr>
                <w:sz w:val="14"/>
              </w:rPr>
              <w:t>PATCH</w:t>
            </w:r>
          </w:p>
        </w:tc>
        <w:tc>
          <w:tcPr>
            <w:tcW w:type="dxa" w:w="7200"/>
            <w:shd w:val="clear" w:color="auto" w:fill="F2F0EA"/>
          </w:tcPr>
          <w:p>
            <w:r>
              <w:rPr>
                <w:sz w:val="14"/>
              </w:rPr>
              <w:t>/api/operations/trips/:id/cancel</w:t>
            </w:r>
          </w:p>
        </w:tc>
        <w:tc>
          <w:tcPr>
            <w:tcW w:type="dxa" w:w="3312"/>
            <w:shd w:val="clear" w:color="auto" w:fill="F2F0EA"/>
          </w:tcPr>
          <w:p>
            <w:r>
              <w:rPr>
                <w:sz w:val="14"/>
              </w:rPr>
              <w:t>trip.cancel</w:t>
            </w:r>
          </w:p>
        </w:tc>
      </w:tr>
      <w:tr>
        <w:tc>
          <w:tcPr>
            <w:tcW w:type="dxa" w:w="1008"/>
          </w:tcPr>
          <w:p>
            <w:r>
              <w:rPr>
                <w:sz w:val="14"/>
              </w:rPr>
              <w:t>PATCH</w:t>
            </w:r>
          </w:p>
        </w:tc>
        <w:tc>
          <w:tcPr>
            <w:tcW w:type="dxa" w:w="7200"/>
          </w:tcPr>
          <w:p>
            <w:r>
              <w:rPr>
                <w:sz w:val="14"/>
              </w:rPr>
              <w:t>/api/operations/trips/:id/complete</w:t>
            </w:r>
          </w:p>
        </w:tc>
        <w:tc>
          <w:tcPr>
            <w:tcW w:type="dxa" w:w="3312"/>
          </w:tcPr>
          <w:p>
            <w:r>
              <w:rPr>
                <w:sz w:val="14"/>
              </w:rPr>
              <w:t>trip.complete</w:t>
            </w:r>
          </w:p>
        </w:tc>
      </w:tr>
      <w:tr>
        <w:tc>
          <w:tcPr>
            <w:tcW w:type="dxa" w:w="1008"/>
            <w:shd w:val="clear" w:color="auto" w:fill="F2F0EA"/>
          </w:tcPr>
          <w:p>
            <w:r>
              <w:rPr>
                <w:sz w:val="14"/>
              </w:rPr>
              <w:t>PATCH</w:t>
            </w:r>
          </w:p>
        </w:tc>
        <w:tc>
          <w:tcPr>
            <w:tcW w:type="dxa" w:w="7200"/>
            <w:shd w:val="clear" w:color="auto" w:fill="F2F0EA"/>
          </w:tcPr>
          <w:p>
            <w:r>
              <w:rPr>
                <w:sz w:val="14"/>
              </w:rPr>
              <w:t>/api/operations/trips/:id/settlement</w:t>
            </w:r>
          </w:p>
        </w:tc>
        <w:tc>
          <w:tcPr>
            <w:tcW w:type="dxa" w:w="3312"/>
            <w:shd w:val="clear" w:color="auto" w:fill="F2F0EA"/>
          </w:tcPr>
          <w:p>
            <w:r>
              <w:rPr>
                <w:sz w:val="14"/>
              </w:rPr>
              <w:t>supplier.assign</w:t>
            </w:r>
          </w:p>
        </w:tc>
      </w:tr>
      <w:tr>
        <w:tc>
          <w:tcPr>
            <w:tcW w:type="dxa" w:w="1008"/>
          </w:tcPr>
          <w:p>
            <w:r>
              <w:rPr>
                <w:sz w:val="14"/>
              </w:rPr>
              <w:t>PATCH</w:t>
            </w:r>
          </w:p>
        </w:tc>
        <w:tc>
          <w:tcPr>
            <w:tcW w:type="dxa" w:w="7200"/>
          </w:tcPr>
          <w:p>
            <w:r>
              <w:rPr>
                <w:sz w:val="14"/>
              </w:rPr>
              <w:t>/api/operations/trips/:id/start</w:t>
            </w:r>
          </w:p>
        </w:tc>
        <w:tc>
          <w:tcPr>
            <w:tcW w:type="dxa" w:w="3312"/>
          </w:tcPr>
          <w:p>
            <w:r>
              <w:rPr>
                <w:sz w:val="14"/>
              </w:rPr>
              <w:t>trip.start</w:t>
            </w:r>
          </w:p>
        </w:tc>
      </w:tr>
      <w:tr>
        <w:tc>
          <w:tcPr>
            <w:tcW w:type="dxa" w:w="1008"/>
            <w:shd w:val="clear" w:color="auto" w:fill="F2F0EA"/>
          </w:tcPr>
          <w:p>
            <w:r>
              <w:rPr>
                <w:sz w:val="14"/>
              </w:rPr>
              <w:t>PATCH</w:t>
            </w:r>
          </w:p>
        </w:tc>
        <w:tc>
          <w:tcPr>
            <w:tcW w:type="dxa" w:w="7200"/>
            <w:shd w:val="clear" w:color="auto" w:fill="F2F0EA"/>
          </w:tcPr>
          <w:p>
            <w:r>
              <w:rPr>
                <w:sz w:val="14"/>
              </w:rPr>
              <w:t>/api/operations/trips/:id/status</w:t>
            </w:r>
          </w:p>
        </w:tc>
        <w:tc>
          <w:tcPr>
            <w:tcW w:type="dxa" w:w="3312"/>
            <w:shd w:val="clear" w:color="auto" w:fill="F2F0EA"/>
          </w:tcPr>
          <w:p>
            <w:r>
              <w:rPr>
                <w:sz w:val="14"/>
              </w:rPr>
              <w:t>trip.track</w:t>
            </w:r>
          </w:p>
        </w:tc>
      </w:tr>
      <w:tr>
        <w:tc>
          <w:tcPr>
            <w:tcW w:type="dxa" w:w="1008"/>
          </w:tcPr>
          <w:p>
            <w:r>
              <w:rPr>
                <w:sz w:val="14"/>
              </w:rPr>
              <w:t>PATCH</w:t>
            </w:r>
          </w:p>
        </w:tc>
        <w:tc>
          <w:tcPr>
            <w:tcW w:type="dxa" w:w="7200"/>
          </w:tcPr>
          <w:p>
            <w:r>
              <w:rPr>
                <w:sz w:val="14"/>
              </w:rPr>
              <w:t>/api/operations/trips/:id/supplier</w:t>
            </w:r>
          </w:p>
        </w:tc>
        <w:tc>
          <w:tcPr>
            <w:tcW w:type="dxa" w:w="3312"/>
          </w:tcPr>
          <w:p>
            <w:r>
              <w:rPr>
                <w:sz w:val="14"/>
              </w:rPr>
              <w:t>supplier.assign</w:t>
            </w:r>
          </w:p>
        </w:tc>
      </w:tr>
      <w:tr>
        <w:tc>
          <w:tcPr>
            <w:tcW w:type="dxa" w:w="1008"/>
            <w:shd w:val="clear" w:color="auto" w:fill="F2F0EA"/>
          </w:tcPr>
          <w:p>
            <w:r>
              <w:rPr>
                <w:sz w:val="14"/>
              </w:rPr>
              <w:t>GET</w:t>
            </w:r>
          </w:p>
        </w:tc>
        <w:tc>
          <w:tcPr>
            <w:tcW w:type="dxa" w:w="7200"/>
            <w:shd w:val="clear" w:color="auto" w:fill="F2F0EA"/>
          </w:tcPr>
          <w:p>
            <w:r>
              <w:rPr>
                <w:sz w:val="14"/>
              </w:rPr>
              <w:t>/api/operations/trips/:id/timeline</w:t>
            </w:r>
          </w:p>
        </w:tc>
        <w:tc>
          <w:tcPr>
            <w:tcW w:type="dxa" w:w="3312"/>
            <w:shd w:val="clear" w:color="auto" w:fill="F2F0EA"/>
          </w:tcPr>
          <w:p>
            <w:r>
              <w:rPr>
                <w:sz w:val="14"/>
              </w:rPr>
              <w:t>trip.view</w:t>
            </w:r>
          </w:p>
        </w:tc>
      </w:tr>
      <w:tr>
        <w:tc>
          <w:tcPr>
            <w:tcW w:type="dxa" w:w="1008"/>
          </w:tcPr>
          <w:p>
            <w:r>
              <w:rPr>
                <w:sz w:val="14"/>
              </w:rPr>
              <w:t>GET</w:t>
            </w:r>
          </w:p>
        </w:tc>
        <w:tc>
          <w:tcPr>
            <w:tcW w:type="dxa" w:w="7200"/>
          </w:tcPr>
          <w:p>
            <w:r>
              <w:rPr>
                <w:sz w:val="14"/>
              </w:rPr>
              <w:t>/api/operations/trips/available-resources</w:t>
            </w:r>
          </w:p>
        </w:tc>
        <w:tc>
          <w:tcPr>
            <w:tcW w:type="dxa" w:w="3312"/>
          </w:tcPr>
          <w:p>
            <w:r>
              <w:rPr>
                <w:sz w:val="14"/>
              </w:rPr>
              <w:t>trip.assign</w:t>
            </w:r>
          </w:p>
        </w:tc>
      </w:tr>
      <w:tr>
        <w:tc>
          <w:tcPr>
            <w:tcW w:type="dxa" w:w="1008"/>
            <w:shd w:val="clear" w:color="auto" w:fill="F2F0EA"/>
          </w:tcPr>
          <w:p>
            <w:r>
              <w:rPr>
                <w:sz w:val="14"/>
              </w:rPr>
              <w:t>GET</w:t>
            </w:r>
          </w:p>
        </w:tc>
        <w:tc>
          <w:tcPr>
            <w:tcW w:type="dxa" w:w="7200"/>
            <w:shd w:val="clear" w:color="auto" w:fill="F2F0EA"/>
          </w:tcPr>
          <w:p>
            <w:r>
              <w:rPr>
                <w:sz w:val="14"/>
              </w:rPr>
              <w:t>/api/operations/trips/stats</w:t>
            </w:r>
          </w:p>
        </w:tc>
        <w:tc>
          <w:tcPr>
            <w:tcW w:type="dxa" w:w="3312"/>
            <w:shd w:val="clear" w:color="auto" w:fill="F2F0EA"/>
          </w:tcPr>
          <w:p>
            <w:r>
              <w:rPr>
                <w:sz w:val="14"/>
              </w:rPr>
              <w:t>trip.view</w:t>
            </w:r>
          </w:p>
        </w:tc>
      </w:tr>
    </w:tbl>
    <w:p/>
    <w:p>
      <w:pPr>
        <w:pStyle w:val="Heading2"/>
      </w:pPr>
      <w:r>
        <w:t>Fleet &amp; Vehicle Operations</w:t>
      </w:r>
    </w:p>
    <w:p>
      <w:pPr>
        <w:spacing w:after="120"/>
      </w:pPr>
      <w:r>
        <w:rPr>
          <w:b w:val="0"/>
          <w:i/>
          <w:sz w:val="18"/>
        </w:rPr>
        <w:t>98 endpoints.</w:t>
      </w:r>
    </w:p>
    <w:tbl>
      <w:tblPr>
        <w:tblStyle w:val="TableGrid"/>
        <w:tblW w:type="auto" w:w="0"/>
        <w:jc w:val="center"/>
        <w:tblLook w:firstColumn="1" w:firstRow="1" w:lastColumn="0" w:lastRow="0" w:noHBand="0" w:noVBand="1" w:val="04A0"/>
      </w:tblPr>
      <w:tblGrid>
        <w:gridCol w:w="4713"/>
        <w:gridCol w:w="4713"/>
        <w:gridCol w:w="4713"/>
      </w:tblGrid>
      <w:tr>
        <w:tc>
          <w:tcPr>
            <w:tcW w:type="dxa" w:w="1008"/>
            <w:shd w:val="clear" w:color="auto" w:fill="1B2A4A"/>
          </w:tcPr>
          <w:p>
            <w:pPr>
              <w:jc w:val="left"/>
            </w:pPr>
            <w:r>
              <w:rPr>
                <w:b/>
                <w:color w:val="FFFFFF"/>
                <w:sz w:val="14"/>
              </w:rPr>
              <w:t>Method</w:t>
            </w:r>
          </w:p>
        </w:tc>
        <w:tc>
          <w:tcPr>
            <w:tcW w:type="dxa" w:w="7200"/>
            <w:shd w:val="clear" w:color="auto" w:fill="1B2A4A"/>
          </w:tcPr>
          <w:p>
            <w:pPr>
              <w:jc w:val="left"/>
            </w:pPr>
            <w:r>
              <w:rPr>
                <w:b/>
                <w:color w:val="FFFFFF"/>
                <w:sz w:val="14"/>
              </w:rPr>
              <w:t>Endpoint</w:t>
            </w:r>
          </w:p>
        </w:tc>
        <w:tc>
          <w:tcPr>
            <w:tcW w:type="dxa" w:w="3312"/>
            <w:shd w:val="clear" w:color="auto" w:fill="1B2A4A"/>
          </w:tcPr>
          <w:p>
            <w:pPr>
              <w:jc w:val="left"/>
            </w:pPr>
            <w:r>
              <w:rPr>
                <w:b/>
                <w:color w:val="FFFFFF"/>
                <w:sz w:val="14"/>
              </w:rPr>
              <w:t>Required Permission</w:t>
            </w:r>
          </w:p>
        </w:tc>
      </w:tr>
      <w:tr>
        <w:tc>
          <w:tcPr>
            <w:tcW w:type="dxa" w:w="1008"/>
          </w:tcPr>
          <w:p>
            <w:r>
              <w:rPr>
                <w:sz w:val="14"/>
              </w:rPr>
              <w:t>GET</w:t>
            </w:r>
          </w:p>
        </w:tc>
        <w:tc>
          <w:tcPr>
            <w:tcW w:type="dxa" w:w="7200"/>
          </w:tcPr>
          <w:p>
            <w:r>
              <w:rPr>
                <w:sz w:val="14"/>
              </w:rPr>
              <w:t>/api/accounts/fasttag-accounts</w:t>
            </w:r>
          </w:p>
        </w:tc>
        <w:tc>
          <w:tcPr>
            <w:tcW w:type="dxa" w:w="3312"/>
          </w:tcPr>
          <w:p>
            <w:r>
              <w:rPr>
                <w:sz w:val="14"/>
              </w:rPr>
              <w:t>fasttag.view</w:t>
            </w:r>
          </w:p>
        </w:tc>
      </w:tr>
      <w:tr>
        <w:tc>
          <w:tcPr>
            <w:tcW w:type="dxa" w:w="1008"/>
            <w:shd w:val="clear" w:color="auto" w:fill="F2F0EA"/>
          </w:tcPr>
          <w:p>
            <w:r>
              <w:rPr>
                <w:sz w:val="14"/>
              </w:rPr>
              <w:t>POST</w:t>
            </w:r>
          </w:p>
        </w:tc>
        <w:tc>
          <w:tcPr>
            <w:tcW w:type="dxa" w:w="7200"/>
            <w:shd w:val="clear" w:color="auto" w:fill="F2F0EA"/>
          </w:tcPr>
          <w:p>
            <w:r>
              <w:rPr>
                <w:sz w:val="14"/>
              </w:rPr>
              <w:t>/api/accounts/fasttag-accounts</w:t>
            </w:r>
          </w:p>
        </w:tc>
        <w:tc>
          <w:tcPr>
            <w:tcW w:type="dxa" w:w="3312"/>
            <w:shd w:val="clear" w:color="auto" w:fill="F2F0EA"/>
          </w:tcPr>
          <w:p>
            <w:r>
              <w:rPr>
                <w:sz w:val="14"/>
              </w:rPr>
              <w:t>fasttag.create</w:t>
            </w:r>
          </w:p>
        </w:tc>
      </w:tr>
      <w:tr>
        <w:tc>
          <w:tcPr>
            <w:tcW w:type="dxa" w:w="1008"/>
          </w:tcPr>
          <w:p>
            <w:r>
              <w:rPr>
                <w:sz w:val="14"/>
              </w:rPr>
              <w:t>GET</w:t>
            </w:r>
          </w:p>
        </w:tc>
        <w:tc>
          <w:tcPr>
            <w:tcW w:type="dxa" w:w="7200"/>
          </w:tcPr>
          <w:p>
            <w:r>
              <w:rPr>
                <w:sz w:val="14"/>
              </w:rPr>
              <w:t>/api/accounts/fasttag-accounts/:id</w:t>
            </w:r>
          </w:p>
        </w:tc>
        <w:tc>
          <w:tcPr>
            <w:tcW w:type="dxa" w:w="3312"/>
          </w:tcPr>
          <w:p>
            <w:r>
              <w:rPr>
                <w:sz w:val="14"/>
              </w:rPr>
              <w:t>fasttag.view</w:t>
            </w:r>
          </w:p>
        </w:tc>
      </w:tr>
      <w:tr>
        <w:tc>
          <w:tcPr>
            <w:tcW w:type="dxa" w:w="1008"/>
            <w:shd w:val="clear" w:color="auto" w:fill="F2F0EA"/>
          </w:tcPr>
          <w:p>
            <w:r>
              <w:rPr>
                <w:sz w:val="14"/>
              </w:rPr>
              <w:t>POST</w:t>
            </w:r>
          </w:p>
        </w:tc>
        <w:tc>
          <w:tcPr>
            <w:tcW w:type="dxa" w:w="7200"/>
            <w:shd w:val="clear" w:color="auto" w:fill="F2F0EA"/>
          </w:tcPr>
          <w:p>
            <w:r>
              <w:rPr>
                <w:sz w:val="14"/>
              </w:rPr>
              <w:t>/api/accounts/fasttag-accounts/:id/recharge</w:t>
            </w:r>
          </w:p>
        </w:tc>
        <w:tc>
          <w:tcPr>
            <w:tcW w:type="dxa" w:w="3312"/>
            <w:shd w:val="clear" w:color="auto" w:fill="F2F0EA"/>
          </w:tcPr>
          <w:p>
            <w:r>
              <w:rPr>
                <w:sz w:val="14"/>
              </w:rPr>
              <w:t>fasttag.edit</w:t>
            </w:r>
          </w:p>
        </w:tc>
      </w:tr>
      <w:tr>
        <w:tc>
          <w:tcPr>
            <w:tcW w:type="dxa" w:w="1008"/>
          </w:tcPr>
          <w:p>
            <w:r>
              <w:rPr>
                <w:sz w:val="14"/>
              </w:rPr>
              <w:t>POST</w:t>
            </w:r>
          </w:p>
        </w:tc>
        <w:tc>
          <w:tcPr>
            <w:tcW w:type="dxa" w:w="7200"/>
          </w:tcPr>
          <w:p>
            <w:r>
              <w:rPr>
                <w:sz w:val="14"/>
              </w:rPr>
              <w:t>/api/accounts/fasttag-accounts/:id/usage</w:t>
            </w:r>
          </w:p>
        </w:tc>
        <w:tc>
          <w:tcPr>
            <w:tcW w:type="dxa" w:w="3312"/>
          </w:tcPr>
          <w:p>
            <w:r>
              <w:rPr>
                <w:sz w:val="14"/>
              </w:rPr>
              <w:t>fasttag.edit</w:t>
            </w:r>
          </w:p>
        </w:tc>
      </w:tr>
      <w:tr>
        <w:tc>
          <w:tcPr>
            <w:tcW w:type="dxa" w:w="1008"/>
            <w:shd w:val="clear" w:color="auto" w:fill="F2F0EA"/>
          </w:tcPr>
          <w:p>
            <w:r>
              <w:rPr>
                <w:sz w:val="14"/>
              </w:rPr>
              <w:t>GET</w:t>
            </w:r>
          </w:p>
        </w:tc>
        <w:tc>
          <w:tcPr>
            <w:tcW w:type="dxa" w:w="7200"/>
            <w:shd w:val="clear" w:color="auto" w:fill="F2F0EA"/>
          </w:tcPr>
          <w:p>
            <w:r>
              <w:rPr>
                <w:sz w:val="14"/>
              </w:rPr>
              <w:t>/api/accounts/fasttag-accounts/transactions</w:t>
            </w:r>
          </w:p>
        </w:tc>
        <w:tc>
          <w:tcPr>
            <w:tcW w:type="dxa" w:w="3312"/>
            <w:shd w:val="clear" w:color="auto" w:fill="F2F0EA"/>
          </w:tcPr>
          <w:p>
            <w:r>
              <w:rPr>
                <w:sz w:val="14"/>
              </w:rPr>
              <w:t>fasttag.view</w:t>
            </w:r>
          </w:p>
        </w:tc>
      </w:tr>
      <w:tr>
        <w:tc>
          <w:tcPr>
            <w:tcW w:type="dxa" w:w="1008"/>
          </w:tcPr>
          <w:p>
            <w:r>
              <w:rPr>
                <w:sz w:val="14"/>
              </w:rPr>
              <w:t>GET</w:t>
            </w:r>
          </w:p>
        </w:tc>
        <w:tc>
          <w:tcPr>
            <w:tcW w:type="dxa" w:w="7200"/>
          </w:tcPr>
          <w:p>
            <w:r>
              <w:rPr>
                <w:sz w:val="14"/>
              </w:rPr>
              <w:t>/api/accounts/vehicle-batteries</w:t>
            </w:r>
          </w:p>
        </w:tc>
        <w:tc>
          <w:tcPr>
            <w:tcW w:type="dxa" w:w="3312"/>
          </w:tcPr>
          <w:p>
            <w:r>
              <w:rPr>
                <w:sz w:val="14"/>
              </w:rPr>
              <w:t>vehicle_battery.view</w:t>
            </w:r>
          </w:p>
        </w:tc>
      </w:tr>
      <w:tr>
        <w:tc>
          <w:tcPr>
            <w:tcW w:type="dxa" w:w="1008"/>
            <w:shd w:val="clear" w:color="auto" w:fill="F2F0EA"/>
          </w:tcPr>
          <w:p>
            <w:r>
              <w:rPr>
                <w:sz w:val="14"/>
              </w:rPr>
              <w:t>POST</w:t>
            </w:r>
          </w:p>
        </w:tc>
        <w:tc>
          <w:tcPr>
            <w:tcW w:type="dxa" w:w="7200"/>
            <w:shd w:val="clear" w:color="auto" w:fill="F2F0EA"/>
          </w:tcPr>
          <w:p>
            <w:r>
              <w:rPr>
                <w:sz w:val="14"/>
              </w:rPr>
              <w:t>/api/accounts/vehicle-batteries</w:t>
            </w:r>
          </w:p>
        </w:tc>
        <w:tc>
          <w:tcPr>
            <w:tcW w:type="dxa" w:w="3312"/>
            <w:shd w:val="clear" w:color="auto" w:fill="F2F0EA"/>
          </w:tcPr>
          <w:p>
            <w:r>
              <w:rPr>
                <w:sz w:val="14"/>
              </w:rPr>
              <w:t>vehicle_battery.create</w:t>
            </w:r>
          </w:p>
        </w:tc>
      </w:tr>
      <w:tr>
        <w:tc>
          <w:tcPr>
            <w:tcW w:type="dxa" w:w="1008"/>
          </w:tcPr>
          <w:p>
            <w:r>
              <w:rPr>
                <w:sz w:val="14"/>
              </w:rPr>
              <w:t>GET</w:t>
            </w:r>
          </w:p>
        </w:tc>
        <w:tc>
          <w:tcPr>
            <w:tcW w:type="dxa" w:w="7200"/>
          </w:tcPr>
          <w:p>
            <w:r>
              <w:rPr>
                <w:sz w:val="14"/>
              </w:rPr>
              <w:t>/api/accounts/vehicle-batteries/:id</w:t>
            </w:r>
          </w:p>
        </w:tc>
        <w:tc>
          <w:tcPr>
            <w:tcW w:type="dxa" w:w="3312"/>
          </w:tcPr>
          <w:p>
            <w:r>
              <w:rPr>
                <w:sz w:val="14"/>
              </w:rPr>
              <w:t>vehicle_battery.view</w:t>
            </w:r>
          </w:p>
        </w:tc>
      </w:tr>
      <w:tr>
        <w:tc>
          <w:tcPr>
            <w:tcW w:type="dxa" w:w="1008"/>
            <w:shd w:val="clear" w:color="auto" w:fill="F2F0EA"/>
          </w:tcPr>
          <w:p>
            <w:r>
              <w:rPr>
                <w:sz w:val="14"/>
              </w:rPr>
              <w:t>PATCH</w:t>
            </w:r>
          </w:p>
        </w:tc>
        <w:tc>
          <w:tcPr>
            <w:tcW w:type="dxa" w:w="7200"/>
            <w:shd w:val="clear" w:color="auto" w:fill="F2F0EA"/>
          </w:tcPr>
          <w:p>
            <w:r>
              <w:rPr>
                <w:sz w:val="14"/>
              </w:rPr>
              <w:t>/api/accounts/vehicle-batteries/:id/dispose</w:t>
            </w:r>
          </w:p>
        </w:tc>
        <w:tc>
          <w:tcPr>
            <w:tcW w:type="dxa" w:w="3312"/>
            <w:shd w:val="clear" w:color="auto" w:fill="F2F0EA"/>
          </w:tcPr>
          <w:p>
            <w:r>
              <w:rPr>
                <w:sz w:val="14"/>
              </w:rPr>
              <w:t>vehicle_battery.edit</w:t>
            </w:r>
          </w:p>
        </w:tc>
      </w:tr>
      <w:tr>
        <w:tc>
          <w:tcPr>
            <w:tcW w:type="dxa" w:w="1008"/>
          </w:tcPr>
          <w:p>
            <w:r>
              <w:rPr>
                <w:sz w:val="14"/>
              </w:rPr>
              <w:t>GET</w:t>
            </w:r>
          </w:p>
        </w:tc>
        <w:tc>
          <w:tcPr>
            <w:tcW w:type="dxa" w:w="7200"/>
          </w:tcPr>
          <w:p>
            <w:r>
              <w:rPr>
                <w:sz w:val="14"/>
              </w:rPr>
              <w:t>/api/accounts/vehicle-compliance</w:t>
            </w:r>
          </w:p>
        </w:tc>
        <w:tc>
          <w:tcPr>
            <w:tcW w:type="dxa" w:w="3312"/>
          </w:tcPr>
          <w:p>
            <w:r>
              <w:rPr>
                <w:sz w:val="14"/>
              </w:rPr>
              <w:t>vehicle_compliance.view</w:t>
            </w:r>
          </w:p>
        </w:tc>
      </w:tr>
      <w:tr>
        <w:tc>
          <w:tcPr>
            <w:tcW w:type="dxa" w:w="1008"/>
            <w:shd w:val="clear" w:color="auto" w:fill="F2F0EA"/>
          </w:tcPr>
          <w:p>
            <w:r>
              <w:rPr>
                <w:sz w:val="14"/>
              </w:rPr>
              <w:t>POST</w:t>
            </w:r>
          </w:p>
        </w:tc>
        <w:tc>
          <w:tcPr>
            <w:tcW w:type="dxa" w:w="7200"/>
            <w:shd w:val="clear" w:color="auto" w:fill="F2F0EA"/>
          </w:tcPr>
          <w:p>
            <w:r>
              <w:rPr>
                <w:sz w:val="14"/>
              </w:rPr>
              <w:t>/api/accounts/vehicle-compliance</w:t>
            </w:r>
          </w:p>
        </w:tc>
        <w:tc>
          <w:tcPr>
            <w:tcW w:type="dxa" w:w="3312"/>
            <w:shd w:val="clear" w:color="auto" w:fill="F2F0EA"/>
          </w:tcPr>
          <w:p>
            <w:r>
              <w:rPr>
                <w:sz w:val="14"/>
              </w:rPr>
              <w:t>vehicle_compliance.create</w:t>
            </w:r>
          </w:p>
        </w:tc>
      </w:tr>
      <w:tr>
        <w:tc>
          <w:tcPr>
            <w:tcW w:type="dxa" w:w="1008"/>
          </w:tcPr>
          <w:p>
            <w:r>
              <w:rPr>
                <w:sz w:val="14"/>
              </w:rPr>
              <w:t>GET</w:t>
            </w:r>
          </w:p>
        </w:tc>
        <w:tc>
          <w:tcPr>
            <w:tcW w:type="dxa" w:w="7200"/>
          </w:tcPr>
          <w:p>
            <w:r>
              <w:rPr>
                <w:sz w:val="14"/>
              </w:rPr>
              <w:t>/api/accounts/vehicle-compliance/:id</w:t>
            </w:r>
          </w:p>
        </w:tc>
        <w:tc>
          <w:tcPr>
            <w:tcW w:type="dxa" w:w="3312"/>
          </w:tcPr>
          <w:p>
            <w:r>
              <w:rPr>
                <w:sz w:val="14"/>
              </w:rPr>
              <w:t>vehicle_compliance.view</w:t>
            </w:r>
          </w:p>
        </w:tc>
      </w:tr>
      <w:tr>
        <w:tc>
          <w:tcPr>
            <w:tcW w:type="dxa" w:w="1008"/>
            <w:shd w:val="clear" w:color="auto" w:fill="F2F0EA"/>
          </w:tcPr>
          <w:p>
            <w:r>
              <w:rPr>
                <w:sz w:val="14"/>
              </w:rPr>
              <w:t>POST</w:t>
            </w:r>
          </w:p>
        </w:tc>
        <w:tc>
          <w:tcPr>
            <w:tcW w:type="dxa" w:w="7200"/>
            <w:shd w:val="clear" w:color="auto" w:fill="F2F0EA"/>
          </w:tcPr>
          <w:p>
            <w:r>
              <w:rPr>
                <w:sz w:val="14"/>
              </w:rPr>
              <w:t>/api/accounts/vehicle-compliance/:id/claims</w:t>
            </w:r>
          </w:p>
        </w:tc>
        <w:tc>
          <w:tcPr>
            <w:tcW w:type="dxa" w:w="3312"/>
            <w:shd w:val="clear" w:color="auto" w:fill="F2F0EA"/>
          </w:tcPr>
          <w:p>
            <w:r>
              <w:rPr>
                <w:sz w:val="14"/>
              </w:rPr>
              <w:t>vehicle_compliance.edit</w:t>
            </w:r>
          </w:p>
        </w:tc>
      </w:tr>
      <w:tr>
        <w:tc>
          <w:tcPr>
            <w:tcW w:type="dxa" w:w="1008"/>
          </w:tcPr>
          <w:p>
            <w:r>
              <w:rPr>
                <w:sz w:val="14"/>
              </w:rPr>
              <w:t>PATCH</w:t>
            </w:r>
          </w:p>
        </w:tc>
        <w:tc>
          <w:tcPr>
            <w:tcW w:type="dxa" w:w="7200"/>
          </w:tcPr>
          <w:p>
            <w:r>
              <w:rPr>
                <w:sz w:val="14"/>
              </w:rPr>
              <w:t>/api/accounts/vehicle-compliance/claims/:claimId</w:t>
            </w:r>
          </w:p>
        </w:tc>
        <w:tc>
          <w:tcPr>
            <w:tcW w:type="dxa" w:w="3312"/>
          </w:tcPr>
          <w:p>
            <w:r>
              <w:rPr>
                <w:sz w:val="14"/>
              </w:rPr>
              <w:t>vehicle_compliance.edit</w:t>
            </w:r>
          </w:p>
        </w:tc>
      </w:tr>
      <w:tr>
        <w:tc>
          <w:tcPr>
            <w:tcW w:type="dxa" w:w="1008"/>
            <w:shd w:val="clear" w:color="auto" w:fill="F2F0EA"/>
          </w:tcPr>
          <w:p>
            <w:r>
              <w:rPr>
                <w:sz w:val="14"/>
              </w:rPr>
              <w:t>GET</w:t>
            </w:r>
          </w:p>
        </w:tc>
        <w:tc>
          <w:tcPr>
            <w:tcW w:type="dxa" w:w="7200"/>
            <w:shd w:val="clear" w:color="auto" w:fill="F2F0EA"/>
          </w:tcPr>
          <w:p>
            <w:r>
              <w:rPr>
                <w:sz w:val="14"/>
              </w:rPr>
              <w:t>/api/accounts/vehicle-compliance/expiring</w:t>
            </w:r>
          </w:p>
        </w:tc>
        <w:tc>
          <w:tcPr>
            <w:tcW w:type="dxa" w:w="3312"/>
            <w:shd w:val="clear" w:color="auto" w:fill="F2F0EA"/>
          </w:tcPr>
          <w:p>
            <w:r>
              <w:rPr>
                <w:sz w:val="14"/>
              </w:rPr>
              <w:t>vehicle_compliance.view</w:t>
            </w:r>
          </w:p>
        </w:tc>
      </w:tr>
      <w:tr>
        <w:tc>
          <w:tcPr>
            <w:tcW w:type="dxa" w:w="1008"/>
          </w:tcPr>
          <w:p>
            <w:r>
              <w:rPr>
                <w:sz w:val="14"/>
              </w:rPr>
              <w:t>GET</w:t>
            </w:r>
          </w:p>
        </w:tc>
        <w:tc>
          <w:tcPr>
            <w:tcW w:type="dxa" w:w="7200"/>
          </w:tcPr>
          <w:p>
            <w:r>
              <w:rPr>
                <w:sz w:val="14"/>
              </w:rPr>
              <w:t>/api/accounts/vehicle-loans</w:t>
            </w:r>
          </w:p>
        </w:tc>
        <w:tc>
          <w:tcPr>
            <w:tcW w:type="dxa" w:w="3312"/>
          </w:tcPr>
          <w:p>
            <w:r>
              <w:rPr>
                <w:sz w:val="14"/>
              </w:rPr>
              <w:t>vehicle_loan.view</w:t>
            </w:r>
          </w:p>
        </w:tc>
      </w:tr>
      <w:tr>
        <w:tc>
          <w:tcPr>
            <w:tcW w:type="dxa" w:w="1008"/>
            <w:shd w:val="clear" w:color="auto" w:fill="F2F0EA"/>
          </w:tcPr>
          <w:p>
            <w:r>
              <w:rPr>
                <w:sz w:val="14"/>
              </w:rPr>
              <w:t>POST</w:t>
            </w:r>
          </w:p>
        </w:tc>
        <w:tc>
          <w:tcPr>
            <w:tcW w:type="dxa" w:w="7200"/>
            <w:shd w:val="clear" w:color="auto" w:fill="F2F0EA"/>
          </w:tcPr>
          <w:p>
            <w:r>
              <w:rPr>
                <w:sz w:val="14"/>
              </w:rPr>
              <w:t>/api/accounts/vehicle-loans</w:t>
            </w:r>
          </w:p>
        </w:tc>
        <w:tc>
          <w:tcPr>
            <w:tcW w:type="dxa" w:w="3312"/>
            <w:shd w:val="clear" w:color="auto" w:fill="F2F0EA"/>
          </w:tcPr>
          <w:p>
            <w:r>
              <w:rPr>
                <w:sz w:val="14"/>
              </w:rPr>
              <w:t>vehicle_loan.create</w:t>
            </w:r>
          </w:p>
        </w:tc>
      </w:tr>
      <w:tr>
        <w:tc>
          <w:tcPr>
            <w:tcW w:type="dxa" w:w="1008"/>
          </w:tcPr>
          <w:p>
            <w:r>
              <w:rPr>
                <w:sz w:val="14"/>
              </w:rPr>
              <w:t>DELETE</w:t>
            </w:r>
          </w:p>
        </w:tc>
        <w:tc>
          <w:tcPr>
            <w:tcW w:type="dxa" w:w="7200"/>
          </w:tcPr>
          <w:p>
            <w:r>
              <w:rPr>
                <w:sz w:val="14"/>
              </w:rPr>
              <w:t>/api/accounts/vehicle-loans/:id</w:t>
            </w:r>
          </w:p>
        </w:tc>
        <w:tc>
          <w:tcPr>
            <w:tcW w:type="dxa" w:w="3312"/>
          </w:tcPr>
          <w:p>
            <w:r>
              <w:rPr>
                <w:sz w:val="14"/>
              </w:rPr>
              <w:t>vehicle_loan.delete</w:t>
            </w:r>
          </w:p>
        </w:tc>
      </w:tr>
      <w:tr>
        <w:tc>
          <w:tcPr>
            <w:tcW w:type="dxa" w:w="1008"/>
            <w:shd w:val="clear" w:color="auto" w:fill="F2F0EA"/>
          </w:tcPr>
          <w:p>
            <w:r>
              <w:rPr>
                <w:sz w:val="14"/>
              </w:rPr>
              <w:t>GET</w:t>
            </w:r>
          </w:p>
        </w:tc>
        <w:tc>
          <w:tcPr>
            <w:tcW w:type="dxa" w:w="7200"/>
            <w:shd w:val="clear" w:color="auto" w:fill="F2F0EA"/>
          </w:tcPr>
          <w:p>
            <w:r>
              <w:rPr>
                <w:sz w:val="14"/>
              </w:rPr>
              <w:t>/api/accounts/vehicle-loans/:id</w:t>
            </w:r>
          </w:p>
        </w:tc>
        <w:tc>
          <w:tcPr>
            <w:tcW w:type="dxa" w:w="3312"/>
            <w:shd w:val="clear" w:color="auto" w:fill="F2F0EA"/>
          </w:tcPr>
          <w:p>
            <w:r>
              <w:rPr>
                <w:sz w:val="14"/>
              </w:rPr>
              <w:t>vehicle_loan.view</w:t>
            </w:r>
          </w:p>
        </w:tc>
      </w:tr>
      <w:tr>
        <w:tc>
          <w:tcPr>
            <w:tcW w:type="dxa" w:w="1008"/>
          </w:tcPr>
          <w:p>
            <w:r>
              <w:rPr>
                <w:sz w:val="14"/>
              </w:rPr>
              <w:t>PATCH</w:t>
            </w:r>
          </w:p>
        </w:tc>
        <w:tc>
          <w:tcPr>
            <w:tcW w:type="dxa" w:w="7200"/>
          </w:tcPr>
          <w:p>
            <w:r>
              <w:rPr>
                <w:sz w:val="14"/>
              </w:rPr>
              <w:t>/api/accounts/vehicle-loans/:id/approve</w:t>
            </w:r>
          </w:p>
        </w:tc>
        <w:tc>
          <w:tcPr>
            <w:tcW w:type="dxa" w:w="3312"/>
          </w:tcPr>
          <w:p>
            <w:r>
              <w:rPr>
                <w:sz w:val="14"/>
              </w:rPr>
              <w:t>vehicle_loan.approve</w:t>
            </w:r>
          </w:p>
        </w:tc>
      </w:tr>
      <w:tr>
        <w:tc>
          <w:tcPr>
            <w:tcW w:type="dxa" w:w="1008"/>
            <w:shd w:val="clear" w:color="auto" w:fill="F2F0EA"/>
          </w:tcPr>
          <w:p>
            <w:r>
              <w:rPr>
                <w:sz w:val="14"/>
              </w:rPr>
              <w:t>POST</w:t>
            </w:r>
          </w:p>
        </w:tc>
        <w:tc>
          <w:tcPr>
            <w:tcW w:type="dxa" w:w="7200"/>
            <w:shd w:val="clear" w:color="auto" w:fill="F2F0EA"/>
          </w:tcPr>
          <w:p>
            <w:r>
              <w:rPr>
                <w:sz w:val="14"/>
              </w:rPr>
              <w:t>/api/accounts/vehicle-loans/:id/disbursements</w:t>
            </w:r>
          </w:p>
        </w:tc>
        <w:tc>
          <w:tcPr>
            <w:tcW w:type="dxa" w:w="3312"/>
            <w:shd w:val="clear" w:color="auto" w:fill="F2F0EA"/>
          </w:tcPr>
          <w:p>
            <w:r>
              <w:rPr>
                <w:sz w:val="14"/>
              </w:rPr>
              <w:t>vehicle_loan.approve</w:t>
            </w:r>
          </w:p>
        </w:tc>
      </w:tr>
      <w:tr>
        <w:tc>
          <w:tcPr>
            <w:tcW w:type="dxa" w:w="1008"/>
          </w:tcPr>
          <w:p>
            <w:r>
              <w:rPr>
                <w:sz w:val="14"/>
              </w:rPr>
              <w:t>PATCH</w:t>
            </w:r>
          </w:p>
        </w:tc>
        <w:tc>
          <w:tcPr>
            <w:tcW w:type="dxa" w:w="7200"/>
          </w:tcPr>
          <w:p>
            <w:r>
              <w:rPr>
                <w:sz w:val="14"/>
              </w:rPr>
              <w:t>/api/accounts/vehicle-loans/:id/foreclose</w:t>
            </w:r>
          </w:p>
        </w:tc>
        <w:tc>
          <w:tcPr>
            <w:tcW w:type="dxa" w:w="3312"/>
          </w:tcPr>
          <w:p>
            <w:r>
              <w:rPr>
                <w:sz w:val="14"/>
              </w:rPr>
              <w:t>vehicle_loan.pay</w:t>
            </w:r>
          </w:p>
        </w:tc>
      </w:tr>
      <w:tr>
        <w:tc>
          <w:tcPr>
            <w:tcW w:type="dxa" w:w="1008"/>
            <w:shd w:val="clear" w:color="auto" w:fill="F2F0EA"/>
          </w:tcPr>
          <w:p>
            <w:r>
              <w:rPr>
                <w:sz w:val="14"/>
              </w:rPr>
              <w:t>PATCH</w:t>
            </w:r>
          </w:p>
        </w:tc>
        <w:tc>
          <w:tcPr>
            <w:tcW w:type="dxa" w:w="7200"/>
            <w:shd w:val="clear" w:color="auto" w:fill="F2F0EA"/>
          </w:tcPr>
          <w:p>
            <w:r>
              <w:rPr>
                <w:sz w:val="14"/>
              </w:rPr>
              <w:t>/api/accounts/vehicle-loans/:id/installments/:installmentId/pay</w:t>
            </w:r>
          </w:p>
        </w:tc>
        <w:tc>
          <w:tcPr>
            <w:tcW w:type="dxa" w:w="3312"/>
            <w:shd w:val="clear" w:color="auto" w:fill="F2F0EA"/>
          </w:tcPr>
          <w:p>
            <w:r>
              <w:rPr>
                <w:sz w:val="14"/>
              </w:rPr>
              <w:t>vehicle_loan.pay</w:t>
            </w:r>
          </w:p>
        </w:tc>
      </w:tr>
      <w:tr>
        <w:tc>
          <w:tcPr>
            <w:tcW w:type="dxa" w:w="1008"/>
          </w:tcPr>
          <w:p>
            <w:r>
              <w:rPr>
                <w:sz w:val="14"/>
              </w:rPr>
              <w:t>PATCH</w:t>
            </w:r>
          </w:p>
        </w:tc>
        <w:tc>
          <w:tcPr>
            <w:tcW w:type="dxa" w:w="7200"/>
          </w:tcPr>
          <w:p>
            <w:r>
              <w:rPr>
                <w:sz w:val="14"/>
              </w:rPr>
              <w:t>/api/accounts/vehicle-loans/:id/reject</w:t>
            </w:r>
          </w:p>
        </w:tc>
        <w:tc>
          <w:tcPr>
            <w:tcW w:type="dxa" w:w="3312"/>
          </w:tcPr>
          <w:p>
            <w:r>
              <w:rPr>
                <w:sz w:val="14"/>
              </w:rPr>
              <w:t>vehicle_loan.approve</w:t>
            </w:r>
          </w:p>
        </w:tc>
      </w:tr>
      <w:tr>
        <w:tc>
          <w:tcPr>
            <w:tcW w:type="dxa" w:w="1008"/>
            <w:shd w:val="clear" w:color="auto" w:fill="F2F0EA"/>
          </w:tcPr>
          <w:p>
            <w:r>
              <w:rPr>
                <w:sz w:val="14"/>
              </w:rPr>
              <w:t>GET</w:t>
            </w:r>
          </w:p>
        </w:tc>
        <w:tc>
          <w:tcPr>
            <w:tcW w:type="dxa" w:w="7200"/>
            <w:shd w:val="clear" w:color="auto" w:fill="F2F0EA"/>
          </w:tcPr>
          <w:p>
            <w:r>
              <w:rPr>
                <w:sz w:val="14"/>
              </w:rPr>
              <w:t>/api/accounts/vehicle-tyres</w:t>
            </w:r>
          </w:p>
        </w:tc>
        <w:tc>
          <w:tcPr>
            <w:tcW w:type="dxa" w:w="3312"/>
            <w:shd w:val="clear" w:color="auto" w:fill="F2F0EA"/>
          </w:tcPr>
          <w:p>
            <w:r>
              <w:rPr>
                <w:sz w:val="14"/>
              </w:rPr>
              <w:t>vehicle_tyre.view</w:t>
            </w:r>
          </w:p>
        </w:tc>
      </w:tr>
      <w:tr>
        <w:tc>
          <w:tcPr>
            <w:tcW w:type="dxa" w:w="1008"/>
          </w:tcPr>
          <w:p>
            <w:r>
              <w:rPr>
                <w:sz w:val="14"/>
              </w:rPr>
              <w:t>POST</w:t>
            </w:r>
          </w:p>
        </w:tc>
        <w:tc>
          <w:tcPr>
            <w:tcW w:type="dxa" w:w="7200"/>
          </w:tcPr>
          <w:p>
            <w:r>
              <w:rPr>
                <w:sz w:val="14"/>
              </w:rPr>
              <w:t>/api/accounts/vehicle-tyres</w:t>
            </w:r>
          </w:p>
        </w:tc>
        <w:tc>
          <w:tcPr>
            <w:tcW w:type="dxa" w:w="3312"/>
          </w:tcPr>
          <w:p>
            <w:r>
              <w:rPr>
                <w:sz w:val="14"/>
              </w:rPr>
              <w:t>vehicle_tyre.create</w:t>
            </w:r>
          </w:p>
        </w:tc>
      </w:tr>
      <w:tr>
        <w:tc>
          <w:tcPr>
            <w:tcW w:type="dxa" w:w="1008"/>
            <w:shd w:val="clear" w:color="auto" w:fill="F2F0EA"/>
          </w:tcPr>
          <w:p>
            <w:r>
              <w:rPr>
                <w:sz w:val="14"/>
              </w:rPr>
              <w:t>GET</w:t>
            </w:r>
          </w:p>
        </w:tc>
        <w:tc>
          <w:tcPr>
            <w:tcW w:type="dxa" w:w="7200"/>
            <w:shd w:val="clear" w:color="auto" w:fill="F2F0EA"/>
          </w:tcPr>
          <w:p>
            <w:r>
              <w:rPr>
                <w:sz w:val="14"/>
              </w:rPr>
              <w:t>/api/accounts/vehicle-tyres/:id</w:t>
            </w:r>
          </w:p>
        </w:tc>
        <w:tc>
          <w:tcPr>
            <w:tcW w:type="dxa" w:w="3312"/>
            <w:shd w:val="clear" w:color="auto" w:fill="F2F0EA"/>
          </w:tcPr>
          <w:p>
            <w:r>
              <w:rPr>
                <w:sz w:val="14"/>
              </w:rPr>
              <w:t>vehicle_tyre.view</w:t>
            </w:r>
          </w:p>
        </w:tc>
      </w:tr>
      <w:tr>
        <w:tc>
          <w:tcPr>
            <w:tcW w:type="dxa" w:w="1008"/>
          </w:tcPr>
          <w:p>
            <w:r>
              <w:rPr>
                <w:sz w:val="14"/>
              </w:rPr>
              <w:t>PATCH</w:t>
            </w:r>
          </w:p>
        </w:tc>
        <w:tc>
          <w:tcPr>
            <w:tcW w:type="dxa" w:w="7200"/>
          </w:tcPr>
          <w:p>
            <w:r>
              <w:rPr>
                <w:sz w:val="14"/>
              </w:rPr>
              <w:t>/api/accounts/vehicle-tyres/:id/remove</w:t>
            </w:r>
          </w:p>
        </w:tc>
        <w:tc>
          <w:tcPr>
            <w:tcW w:type="dxa" w:w="3312"/>
          </w:tcPr>
          <w:p>
            <w:r>
              <w:rPr>
                <w:sz w:val="14"/>
              </w:rPr>
              <w:t>vehicle_tyre.edit</w:t>
            </w:r>
          </w:p>
        </w:tc>
      </w:tr>
      <w:tr>
        <w:tc>
          <w:tcPr>
            <w:tcW w:type="dxa" w:w="1008"/>
            <w:shd w:val="clear" w:color="auto" w:fill="F2F0EA"/>
          </w:tcPr>
          <w:p>
            <w:r>
              <w:rPr>
                <w:sz w:val="14"/>
              </w:rPr>
              <w:t>PATCH</w:t>
            </w:r>
          </w:p>
        </w:tc>
        <w:tc>
          <w:tcPr>
            <w:tcW w:type="dxa" w:w="7200"/>
            <w:shd w:val="clear" w:color="auto" w:fill="F2F0EA"/>
          </w:tcPr>
          <w:p>
            <w:r>
              <w:rPr>
                <w:sz w:val="14"/>
              </w:rPr>
              <w:t>/api/accounts/vehicle-tyres/:id/rotate</w:t>
            </w:r>
          </w:p>
        </w:tc>
        <w:tc>
          <w:tcPr>
            <w:tcW w:type="dxa" w:w="3312"/>
            <w:shd w:val="clear" w:color="auto" w:fill="F2F0EA"/>
          </w:tcPr>
          <w:p>
            <w:r>
              <w:rPr>
                <w:sz w:val="14"/>
              </w:rPr>
              <w:t>vehicle_tyre.edit</w:t>
            </w:r>
          </w:p>
        </w:tc>
      </w:tr>
      <w:tr>
        <w:tc>
          <w:tcPr>
            <w:tcW w:type="dxa" w:w="1008"/>
          </w:tcPr>
          <w:p>
            <w:r>
              <w:rPr>
                <w:sz w:val="14"/>
              </w:rPr>
              <w:t>PATCH</w:t>
            </w:r>
          </w:p>
        </w:tc>
        <w:tc>
          <w:tcPr>
            <w:tcW w:type="dxa" w:w="7200"/>
          </w:tcPr>
          <w:p>
            <w:r>
              <w:rPr>
                <w:sz w:val="14"/>
              </w:rPr>
              <w:t>/api/accounts/vehicle-tyres/:id/scrap</w:t>
            </w:r>
          </w:p>
        </w:tc>
        <w:tc>
          <w:tcPr>
            <w:tcW w:type="dxa" w:w="3312"/>
          </w:tcPr>
          <w:p>
            <w:r>
              <w:rPr>
                <w:sz w:val="14"/>
              </w:rPr>
              <w:t>vehicle_tyre.edit</w:t>
            </w:r>
          </w:p>
        </w:tc>
      </w:tr>
      <w:tr>
        <w:tc>
          <w:tcPr>
            <w:tcW w:type="dxa" w:w="1008"/>
            <w:shd w:val="clear" w:color="auto" w:fill="F2F0EA"/>
          </w:tcPr>
          <w:p>
            <w:r>
              <w:rPr>
                <w:sz w:val="14"/>
              </w:rPr>
              <w:t>GET</w:t>
            </w:r>
          </w:p>
        </w:tc>
        <w:tc>
          <w:tcPr>
            <w:tcW w:type="dxa" w:w="7200"/>
            <w:shd w:val="clear" w:color="auto" w:fill="F2F0EA"/>
          </w:tcPr>
          <w:p>
            <w:r>
              <w:rPr>
                <w:sz w:val="14"/>
              </w:rPr>
              <w:t>/api/fleet/assignments</w:t>
            </w:r>
          </w:p>
        </w:tc>
        <w:tc>
          <w:tcPr>
            <w:tcW w:type="dxa" w:w="3312"/>
            <w:shd w:val="clear" w:color="auto" w:fill="F2F0EA"/>
          </w:tcPr>
          <w:p>
            <w:r>
              <w:rPr>
                <w:sz w:val="14"/>
              </w:rPr>
              <w:t>vehicle.view</w:t>
            </w:r>
          </w:p>
        </w:tc>
      </w:tr>
      <w:tr>
        <w:tc>
          <w:tcPr>
            <w:tcW w:type="dxa" w:w="1008"/>
          </w:tcPr>
          <w:p>
            <w:r>
              <w:rPr>
                <w:sz w:val="14"/>
              </w:rPr>
              <w:t>POST</w:t>
            </w:r>
          </w:p>
        </w:tc>
        <w:tc>
          <w:tcPr>
            <w:tcW w:type="dxa" w:w="7200"/>
          </w:tcPr>
          <w:p>
            <w:r>
              <w:rPr>
                <w:sz w:val="14"/>
              </w:rPr>
              <w:t>/api/fleet/assignments</w:t>
            </w:r>
          </w:p>
        </w:tc>
        <w:tc>
          <w:tcPr>
            <w:tcW w:type="dxa" w:w="3312"/>
          </w:tcPr>
          <w:p>
            <w:r>
              <w:rPr>
                <w:sz w:val="14"/>
              </w:rPr>
              <w:t>vehicle.assign</w:t>
            </w:r>
          </w:p>
        </w:tc>
      </w:tr>
      <w:tr>
        <w:tc>
          <w:tcPr>
            <w:tcW w:type="dxa" w:w="1008"/>
            <w:shd w:val="clear" w:color="auto" w:fill="F2F0EA"/>
          </w:tcPr>
          <w:p>
            <w:r>
              <w:rPr>
                <w:sz w:val="14"/>
              </w:rPr>
              <w:t>GET</w:t>
            </w:r>
          </w:p>
        </w:tc>
        <w:tc>
          <w:tcPr>
            <w:tcW w:type="dxa" w:w="7200"/>
            <w:shd w:val="clear" w:color="auto" w:fill="F2F0EA"/>
          </w:tcPr>
          <w:p>
            <w:r>
              <w:rPr>
                <w:sz w:val="14"/>
              </w:rPr>
              <w:t>/api/fleet/assignments/:id</w:t>
            </w:r>
          </w:p>
        </w:tc>
        <w:tc>
          <w:tcPr>
            <w:tcW w:type="dxa" w:w="3312"/>
            <w:shd w:val="clear" w:color="auto" w:fill="F2F0EA"/>
          </w:tcPr>
          <w:p>
            <w:r>
              <w:rPr>
                <w:sz w:val="14"/>
              </w:rPr>
              <w:t>vehicle.view</w:t>
            </w:r>
          </w:p>
        </w:tc>
      </w:tr>
      <w:tr>
        <w:tc>
          <w:tcPr>
            <w:tcW w:type="dxa" w:w="1008"/>
          </w:tcPr>
          <w:p>
            <w:r>
              <w:rPr>
                <w:sz w:val="14"/>
              </w:rPr>
              <w:t>PATCH</w:t>
            </w:r>
          </w:p>
        </w:tc>
        <w:tc>
          <w:tcPr>
            <w:tcW w:type="dxa" w:w="7200"/>
          </w:tcPr>
          <w:p>
            <w:r>
              <w:rPr>
                <w:sz w:val="14"/>
              </w:rPr>
              <w:t>/api/fleet/assignments/:id/cancel</w:t>
            </w:r>
          </w:p>
        </w:tc>
        <w:tc>
          <w:tcPr>
            <w:tcW w:type="dxa" w:w="3312"/>
          </w:tcPr>
          <w:p>
            <w:r>
              <w:rPr>
                <w:sz w:val="14"/>
              </w:rPr>
              <w:t>vehicle.assign</w:t>
            </w:r>
          </w:p>
        </w:tc>
      </w:tr>
      <w:tr>
        <w:tc>
          <w:tcPr>
            <w:tcW w:type="dxa" w:w="1008"/>
            <w:shd w:val="clear" w:color="auto" w:fill="F2F0EA"/>
          </w:tcPr>
          <w:p>
            <w:r>
              <w:rPr>
                <w:sz w:val="14"/>
              </w:rPr>
              <w:t>PATCH</w:t>
            </w:r>
          </w:p>
        </w:tc>
        <w:tc>
          <w:tcPr>
            <w:tcW w:type="dxa" w:w="7200"/>
            <w:shd w:val="clear" w:color="auto" w:fill="F2F0EA"/>
          </w:tcPr>
          <w:p>
            <w:r>
              <w:rPr>
                <w:sz w:val="14"/>
              </w:rPr>
              <w:t>/api/fleet/assignments/:id/complete</w:t>
            </w:r>
          </w:p>
        </w:tc>
        <w:tc>
          <w:tcPr>
            <w:tcW w:type="dxa" w:w="3312"/>
            <w:shd w:val="clear" w:color="auto" w:fill="F2F0EA"/>
          </w:tcPr>
          <w:p>
            <w:r>
              <w:rPr>
                <w:sz w:val="14"/>
              </w:rPr>
              <w:t>vehicle.assign</w:t>
            </w:r>
          </w:p>
        </w:tc>
      </w:tr>
      <w:tr>
        <w:tc>
          <w:tcPr>
            <w:tcW w:type="dxa" w:w="1008"/>
          </w:tcPr>
          <w:p>
            <w:r>
              <w:rPr>
                <w:sz w:val="14"/>
              </w:rPr>
              <w:t>GET</w:t>
            </w:r>
          </w:p>
        </w:tc>
        <w:tc>
          <w:tcPr>
            <w:tcW w:type="dxa" w:w="7200"/>
          </w:tcPr>
          <w:p>
            <w:r>
              <w:rPr>
                <w:sz w:val="14"/>
              </w:rPr>
              <w:t>/api/fleet/dashboard</w:t>
            </w:r>
          </w:p>
        </w:tc>
        <w:tc>
          <w:tcPr>
            <w:tcW w:type="dxa" w:w="3312"/>
          </w:tcPr>
          <w:p>
            <w:r>
              <w:rPr>
                <w:sz w:val="14"/>
              </w:rPr>
              <w:t>fleet.view</w:t>
            </w:r>
          </w:p>
        </w:tc>
      </w:tr>
      <w:tr>
        <w:tc>
          <w:tcPr>
            <w:tcW w:type="dxa" w:w="1008"/>
            <w:shd w:val="clear" w:color="auto" w:fill="F2F0EA"/>
          </w:tcPr>
          <w:p>
            <w:r>
              <w:rPr>
                <w:sz w:val="14"/>
              </w:rPr>
              <w:t>GET</w:t>
            </w:r>
          </w:p>
        </w:tc>
        <w:tc>
          <w:tcPr>
            <w:tcW w:type="dxa" w:w="7200"/>
            <w:shd w:val="clear" w:color="auto" w:fill="F2F0EA"/>
          </w:tcPr>
          <w:p>
            <w:r>
              <w:rPr>
                <w:sz w:val="14"/>
              </w:rPr>
              <w:t>/api/fleet/expenses</w:t>
            </w:r>
          </w:p>
        </w:tc>
        <w:tc>
          <w:tcPr>
            <w:tcW w:type="dxa" w:w="3312"/>
            <w:shd w:val="clear" w:color="auto" w:fill="F2F0EA"/>
          </w:tcPr>
          <w:p>
            <w:r>
              <w:rPr>
                <w:sz w:val="14"/>
              </w:rPr>
              <w:t>vehicle_expense.view</w:t>
            </w:r>
          </w:p>
        </w:tc>
      </w:tr>
      <w:tr>
        <w:tc>
          <w:tcPr>
            <w:tcW w:type="dxa" w:w="1008"/>
          </w:tcPr>
          <w:p>
            <w:r>
              <w:rPr>
                <w:sz w:val="14"/>
              </w:rPr>
              <w:t>POST</w:t>
            </w:r>
          </w:p>
        </w:tc>
        <w:tc>
          <w:tcPr>
            <w:tcW w:type="dxa" w:w="7200"/>
          </w:tcPr>
          <w:p>
            <w:r>
              <w:rPr>
                <w:sz w:val="14"/>
              </w:rPr>
              <w:t>/api/fleet/expenses</w:t>
            </w:r>
          </w:p>
        </w:tc>
        <w:tc>
          <w:tcPr>
            <w:tcW w:type="dxa" w:w="3312"/>
          </w:tcPr>
          <w:p>
            <w:r>
              <w:rPr>
                <w:sz w:val="14"/>
              </w:rPr>
              <w:t>vehicle_expense.create</w:t>
            </w:r>
          </w:p>
        </w:tc>
      </w:tr>
      <w:tr>
        <w:tc>
          <w:tcPr>
            <w:tcW w:type="dxa" w:w="1008"/>
            <w:shd w:val="clear" w:color="auto" w:fill="F2F0EA"/>
          </w:tcPr>
          <w:p>
            <w:r>
              <w:rPr>
                <w:sz w:val="14"/>
              </w:rPr>
              <w:t>DELETE</w:t>
            </w:r>
          </w:p>
        </w:tc>
        <w:tc>
          <w:tcPr>
            <w:tcW w:type="dxa" w:w="7200"/>
            <w:shd w:val="clear" w:color="auto" w:fill="F2F0EA"/>
          </w:tcPr>
          <w:p>
            <w:r>
              <w:rPr>
                <w:sz w:val="14"/>
              </w:rPr>
              <w:t>/api/fleet/expenses/:id</w:t>
            </w:r>
          </w:p>
        </w:tc>
        <w:tc>
          <w:tcPr>
            <w:tcW w:type="dxa" w:w="3312"/>
            <w:shd w:val="clear" w:color="auto" w:fill="F2F0EA"/>
          </w:tcPr>
          <w:p>
            <w:r>
              <w:rPr>
                <w:sz w:val="14"/>
              </w:rPr>
              <w:t>vehicle_expense.delete</w:t>
            </w:r>
          </w:p>
        </w:tc>
      </w:tr>
      <w:tr>
        <w:tc>
          <w:tcPr>
            <w:tcW w:type="dxa" w:w="1008"/>
          </w:tcPr>
          <w:p>
            <w:r>
              <w:rPr>
                <w:sz w:val="14"/>
              </w:rPr>
              <w:t>GET</w:t>
            </w:r>
          </w:p>
        </w:tc>
        <w:tc>
          <w:tcPr>
            <w:tcW w:type="dxa" w:w="7200"/>
          </w:tcPr>
          <w:p>
            <w:r>
              <w:rPr>
                <w:sz w:val="14"/>
              </w:rPr>
              <w:t>/api/fleet/expenses/:id</w:t>
            </w:r>
          </w:p>
        </w:tc>
        <w:tc>
          <w:tcPr>
            <w:tcW w:type="dxa" w:w="3312"/>
          </w:tcPr>
          <w:p>
            <w:r>
              <w:rPr>
                <w:sz w:val="14"/>
              </w:rPr>
              <w:t>vehicle_expense.view</w:t>
            </w:r>
          </w:p>
        </w:tc>
      </w:tr>
      <w:tr>
        <w:tc>
          <w:tcPr>
            <w:tcW w:type="dxa" w:w="1008"/>
            <w:shd w:val="clear" w:color="auto" w:fill="F2F0EA"/>
          </w:tcPr>
          <w:p>
            <w:r>
              <w:rPr>
                <w:sz w:val="14"/>
              </w:rPr>
              <w:t>PUT</w:t>
            </w:r>
          </w:p>
        </w:tc>
        <w:tc>
          <w:tcPr>
            <w:tcW w:type="dxa" w:w="7200"/>
            <w:shd w:val="clear" w:color="auto" w:fill="F2F0EA"/>
          </w:tcPr>
          <w:p>
            <w:r>
              <w:rPr>
                <w:sz w:val="14"/>
              </w:rPr>
              <w:t>/api/fleet/expenses/:id</w:t>
            </w:r>
          </w:p>
        </w:tc>
        <w:tc>
          <w:tcPr>
            <w:tcW w:type="dxa" w:w="3312"/>
            <w:shd w:val="clear" w:color="auto" w:fill="F2F0EA"/>
          </w:tcPr>
          <w:p>
            <w:r>
              <w:rPr>
                <w:sz w:val="14"/>
              </w:rPr>
              <w:t>vehicle_expense.edit</w:t>
            </w:r>
          </w:p>
        </w:tc>
      </w:tr>
      <w:tr>
        <w:tc>
          <w:tcPr>
            <w:tcW w:type="dxa" w:w="1008"/>
          </w:tcPr>
          <w:p>
            <w:r>
              <w:rPr>
                <w:sz w:val="14"/>
              </w:rPr>
              <w:t>PATCH</w:t>
            </w:r>
          </w:p>
        </w:tc>
        <w:tc>
          <w:tcPr>
            <w:tcW w:type="dxa" w:w="7200"/>
          </w:tcPr>
          <w:p>
            <w:r>
              <w:rPr>
                <w:sz w:val="14"/>
              </w:rPr>
              <w:t>/api/fleet/expenses/:id/approve</w:t>
            </w:r>
          </w:p>
        </w:tc>
        <w:tc>
          <w:tcPr>
            <w:tcW w:type="dxa" w:w="3312"/>
          </w:tcPr>
          <w:p>
            <w:r>
              <w:rPr>
                <w:sz w:val="14"/>
              </w:rPr>
              <w:t>vehicle_expense.approve</w:t>
            </w:r>
          </w:p>
        </w:tc>
      </w:tr>
      <w:tr>
        <w:tc>
          <w:tcPr>
            <w:tcW w:type="dxa" w:w="1008"/>
            <w:shd w:val="clear" w:color="auto" w:fill="F2F0EA"/>
          </w:tcPr>
          <w:p>
            <w:r>
              <w:rPr>
                <w:sz w:val="14"/>
              </w:rPr>
              <w:t>POST</w:t>
            </w:r>
          </w:p>
        </w:tc>
        <w:tc>
          <w:tcPr>
            <w:tcW w:type="dxa" w:w="7200"/>
            <w:shd w:val="clear" w:color="auto" w:fill="F2F0EA"/>
          </w:tcPr>
          <w:p>
            <w:r>
              <w:rPr>
                <w:sz w:val="14"/>
              </w:rPr>
              <w:t>/api/fleet/expenses/:id/bill</w:t>
            </w:r>
          </w:p>
        </w:tc>
        <w:tc>
          <w:tcPr>
            <w:tcW w:type="dxa" w:w="3312"/>
            <w:shd w:val="clear" w:color="auto" w:fill="F2F0EA"/>
          </w:tcPr>
          <w:p>
            <w:r>
              <w:rPr>
                <w:sz w:val="14"/>
              </w:rPr>
              <w:t>vehicle_expense.edit</w:t>
            </w:r>
          </w:p>
        </w:tc>
      </w:tr>
      <w:tr>
        <w:tc>
          <w:tcPr>
            <w:tcW w:type="dxa" w:w="1008"/>
          </w:tcPr>
          <w:p>
            <w:r>
              <w:rPr>
                <w:sz w:val="14"/>
              </w:rPr>
              <w:t>PATCH</w:t>
            </w:r>
          </w:p>
        </w:tc>
        <w:tc>
          <w:tcPr>
            <w:tcW w:type="dxa" w:w="7200"/>
          </w:tcPr>
          <w:p>
            <w:r>
              <w:rPr>
                <w:sz w:val="14"/>
              </w:rPr>
              <w:t>/api/fleet/expenses/:id/reject</w:t>
            </w:r>
          </w:p>
        </w:tc>
        <w:tc>
          <w:tcPr>
            <w:tcW w:type="dxa" w:w="3312"/>
          </w:tcPr>
          <w:p>
            <w:r>
              <w:rPr>
                <w:sz w:val="14"/>
              </w:rPr>
              <w:t>vehicle_expense.approve</w:t>
            </w:r>
          </w:p>
        </w:tc>
      </w:tr>
      <w:tr>
        <w:tc>
          <w:tcPr>
            <w:tcW w:type="dxa" w:w="1008"/>
            <w:shd w:val="clear" w:color="auto" w:fill="F2F0EA"/>
          </w:tcPr>
          <w:p>
            <w:r>
              <w:rPr>
                <w:sz w:val="14"/>
              </w:rPr>
              <w:t>GET</w:t>
            </w:r>
          </w:p>
        </w:tc>
        <w:tc>
          <w:tcPr>
            <w:tcW w:type="dxa" w:w="7200"/>
            <w:shd w:val="clear" w:color="auto" w:fill="F2F0EA"/>
          </w:tcPr>
          <w:p>
            <w:r>
              <w:rPr>
                <w:sz w:val="14"/>
              </w:rPr>
              <w:t>/api/fleet/fuel-cards</w:t>
            </w:r>
          </w:p>
        </w:tc>
        <w:tc>
          <w:tcPr>
            <w:tcW w:type="dxa" w:w="3312"/>
            <w:shd w:val="clear" w:color="auto" w:fill="F2F0EA"/>
          </w:tcPr>
          <w:p>
            <w:r>
              <w:rPr>
                <w:sz w:val="14"/>
              </w:rPr>
              <w:t>fuel_card.view</w:t>
            </w:r>
          </w:p>
        </w:tc>
      </w:tr>
      <w:tr>
        <w:tc>
          <w:tcPr>
            <w:tcW w:type="dxa" w:w="1008"/>
          </w:tcPr>
          <w:p>
            <w:r>
              <w:rPr>
                <w:sz w:val="14"/>
              </w:rPr>
              <w:t>POST</w:t>
            </w:r>
          </w:p>
        </w:tc>
        <w:tc>
          <w:tcPr>
            <w:tcW w:type="dxa" w:w="7200"/>
          </w:tcPr>
          <w:p>
            <w:r>
              <w:rPr>
                <w:sz w:val="14"/>
              </w:rPr>
              <w:t>/api/fleet/fuel-cards</w:t>
            </w:r>
          </w:p>
        </w:tc>
        <w:tc>
          <w:tcPr>
            <w:tcW w:type="dxa" w:w="3312"/>
          </w:tcPr>
          <w:p>
            <w:r>
              <w:rPr>
                <w:sz w:val="14"/>
              </w:rPr>
              <w:t>fuel_card.create</w:t>
            </w:r>
          </w:p>
        </w:tc>
      </w:tr>
      <w:tr>
        <w:tc>
          <w:tcPr>
            <w:tcW w:type="dxa" w:w="1008"/>
            <w:shd w:val="clear" w:color="auto" w:fill="F2F0EA"/>
          </w:tcPr>
          <w:p>
            <w:r>
              <w:rPr>
                <w:sz w:val="14"/>
              </w:rPr>
              <w:t>DELETE</w:t>
            </w:r>
          </w:p>
        </w:tc>
        <w:tc>
          <w:tcPr>
            <w:tcW w:type="dxa" w:w="7200"/>
            <w:shd w:val="clear" w:color="auto" w:fill="F2F0EA"/>
          </w:tcPr>
          <w:p>
            <w:r>
              <w:rPr>
                <w:sz w:val="14"/>
              </w:rPr>
              <w:t>/api/fleet/fuel-cards/:id</w:t>
            </w:r>
          </w:p>
        </w:tc>
        <w:tc>
          <w:tcPr>
            <w:tcW w:type="dxa" w:w="3312"/>
            <w:shd w:val="clear" w:color="auto" w:fill="F2F0EA"/>
          </w:tcPr>
          <w:p>
            <w:r>
              <w:rPr>
                <w:sz w:val="14"/>
              </w:rPr>
              <w:t>fuel_card.delete</w:t>
            </w:r>
          </w:p>
        </w:tc>
      </w:tr>
      <w:tr>
        <w:tc>
          <w:tcPr>
            <w:tcW w:type="dxa" w:w="1008"/>
          </w:tcPr>
          <w:p>
            <w:r>
              <w:rPr>
                <w:sz w:val="14"/>
              </w:rPr>
              <w:t>GET</w:t>
            </w:r>
          </w:p>
        </w:tc>
        <w:tc>
          <w:tcPr>
            <w:tcW w:type="dxa" w:w="7200"/>
          </w:tcPr>
          <w:p>
            <w:r>
              <w:rPr>
                <w:sz w:val="14"/>
              </w:rPr>
              <w:t>/api/fleet/fuel-cards/:id</w:t>
            </w:r>
          </w:p>
        </w:tc>
        <w:tc>
          <w:tcPr>
            <w:tcW w:type="dxa" w:w="3312"/>
          </w:tcPr>
          <w:p>
            <w:r>
              <w:rPr>
                <w:sz w:val="14"/>
              </w:rPr>
              <w:t>fuel_card.view</w:t>
            </w:r>
          </w:p>
        </w:tc>
      </w:tr>
      <w:tr>
        <w:tc>
          <w:tcPr>
            <w:tcW w:type="dxa" w:w="1008"/>
            <w:shd w:val="clear" w:color="auto" w:fill="F2F0EA"/>
          </w:tcPr>
          <w:p>
            <w:r>
              <w:rPr>
                <w:sz w:val="14"/>
              </w:rPr>
              <w:t>PUT</w:t>
            </w:r>
          </w:p>
        </w:tc>
        <w:tc>
          <w:tcPr>
            <w:tcW w:type="dxa" w:w="7200"/>
            <w:shd w:val="clear" w:color="auto" w:fill="F2F0EA"/>
          </w:tcPr>
          <w:p>
            <w:r>
              <w:rPr>
                <w:sz w:val="14"/>
              </w:rPr>
              <w:t>/api/fleet/fuel-cards/:id</w:t>
            </w:r>
          </w:p>
        </w:tc>
        <w:tc>
          <w:tcPr>
            <w:tcW w:type="dxa" w:w="3312"/>
            <w:shd w:val="clear" w:color="auto" w:fill="F2F0EA"/>
          </w:tcPr>
          <w:p>
            <w:r>
              <w:rPr>
                <w:sz w:val="14"/>
              </w:rPr>
              <w:t>fuel_card.edit</w:t>
            </w:r>
          </w:p>
        </w:tc>
      </w:tr>
      <w:tr>
        <w:tc>
          <w:tcPr>
            <w:tcW w:type="dxa" w:w="1008"/>
          </w:tcPr>
          <w:p>
            <w:r>
              <w:rPr>
                <w:sz w:val="14"/>
              </w:rPr>
              <w:t>PATCH</w:t>
            </w:r>
          </w:p>
        </w:tc>
        <w:tc>
          <w:tcPr>
            <w:tcW w:type="dxa" w:w="7200"/>
          </w:tcPr>
          <w:p>
            <w:r>
              <w:rPr>
                <w:sz w:val="14"/>
              </w:rPr>
              <w:t>/api/fleet/fuel-cards/:id/status</w:t>
            </w:r>
          </w:p>
        </w:tc>
        <w:tc>
          <w:tcPr>
            <w:tcW w:type="dxa" w:w="3312"/>
          </w:tcPr>
          <w:p>
            <w:r>
              <w:rPr>
                <w:sz w:val="14"/>
              </w:rPr>
              <w:t>fuel_card.edit</w:t>
            </w:r>
          </w:p>
        </w:tc>
      </w:tr>
      <w:tr>
        <w:tc>
          <w:tcPr>
            <w:tcW w:type="dxa" w:w="1008"/>
            <w:shd w:val="clear" w:color="auto" w:fill="F2F0EA"/>
          </w:tcPr>
          <w:p>
            <w:r>
              <w:rPr>
                <w:sz w:val="14"/>
              </w:rPr>
              <w:t>GET</w:t>
            </w:r>
          </w:p>
        </w:tc>
        <w:tc>
          <w:tcPr>
            <w:tcW w:type="dxa" w:w="7200"/>
            <w:shd w:val="clear" w:color="auto" w:fill="F2F0EA"/>
          </w:tcPr>
          <w:p>
            <w:r>
              <w:rPr>
                <w:sz w:val="14"/>
              </w:rPr>
              <w:t>/api/fleet/fuel-entries</w:t>
            </w:r>
          </w:p>
        </w:tc>
        <w:tc>
          <w:tcPr>
            <w:tcW w:type="dxa" w:w="3312"/>
            <w:shd w:val="clear" w:color="auto" w:fill="F2F0EA"/>
          </w:tcPr>
          <w:p>
            <w:r>
              <w:rPr>
                <w:sz w:val="14"/>
              </w:rPr>
              <w:t>fuel_entry.view</w:t>
            </w:r>
          </w:p>
        </w:tc>
      </w:tr>
      <w:tr>
        <w:tc>
          <w:tcPr>
            <w:tcW w:type="dxa" w:w="1008"/>
          </w:tcPr>
          <w:p>
            <w:r>
              <w:rPr>
                <w:sz w:val="14"/>
              </w:rPr>
              <w:t>POST</w:t>
            </w:r>
          </w:p>
        </w:tc>
        <w:tc>
          <w:tcPr>
            <w:tcW w:type="dxa" w:w="7200"/>
          </w:tcPr>
          <w:p>
            <w:r>
              <w:rPr>
                <w:sz w:val="14"/>
              </w:rPr>
              <w:t>/api/fleet/fuel-entries</w:t>
            </w:r>
          </w:p>
        </w:tc>
        <w:tc>
          <w:tcPr>
            <w:tcW w:type="dxa" w:w="3312"/>
          </w:tcPr>
          <w:p>
            <w:r>
              <w:rPr>
                <w:sz w:val="14"/>
              </w:rPr>
              <w:t>fuel_entry.create</w:t>
            </w:r>
          </w:p>
        </w:tc>
      </w:tr>
      <w:tr>
        <w:tc>
          <w:tcPr>
            <w:tcW w:type="dxa" w:w="1008"/>
            <w:shd w:val="clear" w:color="auto" w:fill="F2F0EA"/>
          </w:tcPr>
          <w:p>
            <w:r>
              <w:rPr>
                <w:sz w:val="14"/>
              </w:rPr>
              <w:t>DELETE</w:t>
            </w:r>
          </w:p>
        </w:tc>
        <w:tc>
          <w:tcPr>
            <w:tcW w:type="dxa" w:w="7200"/>
            <w:shd w:val="clear" w:color="auto" w:fill="F2F0EA"/>
          </w:tcPr>
          <w:p>
            <w:r>
              <w:rPr>
                <w:sz w:val="14"/>
              </w:rPr>
              <w:t>/api/fleet/fuel-entries/:id</w:t>
            </w:r>
          </w:p>
        </w:tc>
        <w:tc>
          <w:tcPr>
            <w:tcW w:type="dxa" w:w="3312"/>
            <w:shd w:val="clear" w:color="auto" w:fill="F2F0EA"/>
          </w:tcPr>
          <w:p>
            <w:r>
              <w:rPr>
                <w:sz w:val="14"/>
              </w:rPr>
              <w:t>fuel_entry.delete</w:t>
            </w:r>
          </w:p>
        </w:tc>
      </w:tr>
      <w:tr>
        <w:tc>
          <w:tcPr>
            <w:tcW w:type="dxa" w:w="1008"/>
          </w:tcPr>
          <w:p>
            <w:r>
              <w:rPr>
                <w:sz w:val="14"/>
              </w:rPr>
              <w:t>GET</w:t>
            </w:r>
          </w:p>
        </w:tc>
        <w:tc>
          <w:tcPr>
            <w:tcW w:type="dxa" w:w="7200"/>
          </w:tcPr>
          <w:p>
            <w:r>
              <w:rPr>
                <w:sz w:val="14"/>
              </w:rPr>
              <w:t>/api/fleet/fuel-entries/:id</w:t>
            </w:r>
          </w:p>
        </w:tc>
        <w:tc>
          <w:tcPr>
            <w:tcW w:type="dxa" w:w="3312"/>
          </w:tcPr>
          <w:p>
            <w:r>
              <w:rPr>
                <w:sz w:val="14"/>
              </w:rPr>
              <w:t>fuel_entry.view</w:t>
            </w:r>
          </w:p>
        </w:tc>
      </w:tr>
      <w:tr>
        <w:tc>
          <w:tcPr>
            <w:tcW w:type="dxa" w:w="1008"/>
            <w:shd w:val="clear" w:color="auto" w:fill="F2F0EA"/>
          </w:tcPr>
          <w:p>
            <w:r>
              <w:rPr>
                <w:sz w:val="14"/>
              </w:rPr>
              <w:t>PUT</w:t>
            </w:r>
          </w:p>
        </w:tc>
        <w:tc>
          <w:tcPr>
            <w:tcW w:type="dxa" w:w="7200"/>
            <w:shd w:val="clear" w:color="auto" w:fill="F2F0EA"/>
          </w:tcPr>
          <w:p>
            <w:r>
              <w:rPr>
                <w:sz w:val="14"/>
              </w:rPr>
              <w:t>/api/fleet/fuel-entries/:id</w:t>
            </w:r>
          </w:p>
        </w:tc>
        <w:tc>
          <w:tcPr>
            <w:tcW w:type="dxa" w:w="3312"/>
            <w:shd w:val="clear" w:color="auto" w:fill="F2F0EA"/>
          </w:tcPr>
          <w:p>
            <w:r>
              <w:rPr>
                <w:sz w:val="14"/>
              </w:rPr>
              <w:t>fuel_entry.edit</w:t>
            </w:r>
          </w:p>
        </w:tc>
      </w:tr>
      <w:tr>
        <w:tc>
          <w:tcPr>
            <w:tcW w:type="dxa" w:w="1008"/>
          </w:tcPr>
          <w:p>
            <w:r>
              <w:rPr>
                <w:sz w:val="14"/>
              </w:rPr>
              <w:t>GET</w:t>
            </w:r>
          </w:p>
        </w:tc>
        <w:tc>
          <w:tcPr>
            <w:tcW w:type="dxa" w:w="7200"/>
          </w:tcPr>
          <w:p>
            <w:r>
              <w:rPr>
                <w:sz w:val="14"/>
              </w:rPr>
              <w:t>/api/fleet/maintenance</w:t>
            </w:r>
          </w:p>
        </w:tc>
        <w:tc>
          <w:tcPr>
            <w:tcW w:type="dxa" w:w="3312"/>
          </w:tcPr>
          <w:p>
            <w:r>
              <w:rPr>
                <w:sz w:val="14"/>
              </w:rPr>
              <w:t>maintenance.view</w:t>
            </w:r>
          </w:p>
        </w:tc>
      </w:tr>
      <w:tr>
        <w:tc>
          <w:tcPr>
            <w:tcW w:type="dxa" w:w="1008"/>
            <w:shd w:val="clear" w:color="auto" w:fill="F2F0EA"/>
          </w:tcPr>
          <w:p>
            <w:r>
              <w:rPr>
                <w:sz w:val="14"/>
              </w:rPr>
              <w:t>POST</w:t>
            </w:r>
          </w:p>
        </w:tc>
        <w:tc>
          <w:tcPr>
            <w:tcW w:type="dxa" w:w="7200"/>
            <w:shd w:val="clear" w:color="auto" w:fill="F2F0EA"/>
          </w:tcPr>
          <w:p>
            <w:r>
              <w:rPr>
                <w:sz w:val="14"/>
              </w:rPr>
              <w:t>/api/fleet/maintenance</w:t>
            </w:r>
          </w:p>
        </w:tc>
        <w:tc>
          <w:tcPr>
            <w:tcW w:type="dxa" w:w="3312"/>
            <w:shd w:val="clear" w:color="auto" w:fill="F2F0EA"/>
          </w:tcPr>
          <w:p>
            <w:r>
              <w:rPr>
                <w:sz w:val="14"/>
              </w:rPr>
              <w:t>maintenance.create</w:t>
            </w:r>
          </w:p>
        </w:tc>
      </w:tr>
      <w:tr>
        <w:tc>
          <w:tcPr>
            <w:tcW w:type="dxa" w:w="1008"/>
          </w:tcPr>
          <w:p>
            <w:r>
              <w:rPr>
                <w:sz w:val="14"/>
              </w:rPr>
              <w:t>DELETE</w:t>
            </w:r>
          </w:p>
        </w:tc>
        <w:tc>
          <w:tcPr>
            <w:tcW w:type="dxa" w:w="7200"/>
          </w:tcPr>
          <w:p>
            <w:r>
              <w:rPr>
                <w:sz w:val="14"/>
              </w:rPr>
              <w:t>/api/fleet/maintenance/:id</w:t>
            </w:r>
          </w:p>
        </w:tc>
        <w:tc>
          <w:tcPr>
            <w:tcW w:type="dxa" w:w="3312"/>
          </w:tcPr>
          <w:p>
            <w:r>
              <w:rPr>
                <w:sz w:val="14"/>
              </w:rPr>
              <w:t>maintenance.delete</w:t>
            </w:r>
          </w:p>
        </w:tc>
      </w:tr>
      <w:tr>
        <w:tc>
          <w:tcPr>
            <w:tcW w:type="dxa" w:w="1008"/>
            <w:shd w:val="clear" w:color="auto" w:fill="F2F0EA"/>
          </w:tcPr>
          <w:p>
            <w:r>
              <w:rPr>
                <w:sz w:val="14"/>
              </w:rPr>
              <w:t>GET</w:t>
            </w:r>
          </w:p>
        </w:tc>
        <w:tc>
          <w:tcPr>
            <w:tcW w:type="dxa" w:w="7200"/>
            <w:shd w:val="clear" w:color="auto" w:fill="F2F0EA"/>
          </w:tcPr>
          <w:p>
            <w:r>
              <w:rPr>
                <w:sz w:val="14"/>
              </w:rPr>
              <w:t>/api/fleet/maintenance/:id</w:t>
            </w:r>
          </w:p>
        </w:tc>
        <w:tc>
          <w:tcPr>
            <w:tcW w:type="dxa" w:w="3312"/>
            <w:shd w:val="clear" w:color="auto" w:fill="F2F0EA"/>
          </w:tcPr>
          <w:p>
            <w:r>
              <w:rPr>
                <w:sz w:val="14"/>
              </w:rPr>
              <w:t>maintenance.view</w:t>
            </w:r>
          </w:p>
        </w:tc>
      </w:tr>
      <w:tr>
        <w:tc>
          <w:tcPr>
            <w:tcW w:type="dxa" w:w="1008"/>
          </w:tcPr>
          <w:p>
            <w:r>
              <w:rPr>
                <w:sz w:val="14"/>
              </w:rPr>
              <w:t>PUT</w:t>
            </w:r>
          </w:p>
        </w:tc>
        <w:tc>
          <w:tcPr>
            <w:tcW w:type="dxa" w:w="7200"/>
          </w:tcPr>
          <w:p>
            <w:r>
              <w:rPr>
                <w:sz w:val="14"/>
              </w:rPr>
              <w:t>/api/fleet/maintenance/:id</w:t>
            </w:r>
          </w:p>
        </w:tc>
        <w:tc>
          <w:tcPr>
            <w:tcW w:type="dxa" w:w="3312"/>
          </w:tcPr>
          <w:p>
            <w:r>
              <w:rPr>
                <w:sz w:val="14"/>
              </w:rPr>
              <w:t>maintenance.edit</w:t>
            </w:r>
          </w:p>
        </w:tc>
      </w:tr>
      <w:tr>
        <w:tc>
          <w:tcPr>
            <w:tcW w:type="dxa" w:w="1008"/>
            <w:shd w:val="clear" w:color="auto" w:fill="F2F0EA"/>
          </w:tcPr>
          <w:p>
            <w:r>
              <w:rPr>
                <w:sz w:val="14"/>
              </w:rPr>
              <w:t>POST</w:t>
            </w:r>
          </w:p>
        </w:tc>
        <w:tc>
          <w:tcPr>
            <w:tcW w:type="dxa" w:w="7200"/>
            <w:shd w:val="clear" w:color="auto" w:fill="F2F0EA"/>
          </w:tcPr>
          <w:p>
            <w:r>
              <w:rPr>
                <w:sz w:val="14"/>
              </w:rPr>
              <w:t>/api/fleet/maintenance/:id/accident-photo</w:t>
            </w:r>
          </w:p>
        </w:tc>
        <w:tc>
          <w:tcPr>
            <w:tcW w:type="dxa" w:w="3312"/>
            <w:shd w:val="clear" w:color="auto" w:fill="F2F0EA"/>
          </w:tcPr>
          <w:p>
            <w:r>
              <w:rPr>
                <w:sz w:val="14"/>
              </w:rPr>
              <w:t>maintenance.edit</w:t>
            </w:r>
          </w:p>
        </w:tc>
      </w:tr>
      <w:tr>
        <w:tc>
          <w:tcPr>
            <w:tcW w:type="dxa" w:w="1008"/>
          </w:tcPr>
          <w:p>
            <w:r>
              <w:rPr>
                <w:sz w:val="14"/>
              </w:rPr>
              <w:t>POST</w:t>
            </w:r>
          </w:p>
        </w:tc>
        <w:tc>
          <w:tcPr>
            <w:tcW w:type="dxa" w:w="7200"/>
          </w:tcPr>
          <w:p>
            <w:r>
              <w:rPr>
                <w:sz w:val="14"/>
              </w:rPr>
              <w:t>/api/fleet/maintenance/:id/bill</w:t>
            </w:r>
          </w:p>
        </w:tc>
        <w:tc>
          <w:tcPr>
            <w:tcW w:type="dxa" w:w="3312"/>
          </w:tcPr>
          <w:p>
            <w:r>
              <w:rPr>
                <w:sz w:val="14"/>
              </w:rPr>
              <w:t>maintenance.edit</w:t>
            </w:r>
          </w:p>
        </w:tc>
      </w:tr>
      <w:tr>
        <w:tc>
          <w:tcPr>
            <w:tcW w:type="dxa" w:w="1008"/>
            <w:shd w:val="clear" w:color="auto" w:fill="F2F0EA"/>
          </w:tcPr>
          <w:p>
            <w:r>
              <w:rPr>
                <w:sz w:val="14"/>
              </w:rPr>
              <w:t>GET</w:t>
            </w:r>
          </w:p>
        </w:tc>
        <w:tc>
          <w:tcPr>
            <w:tcW w:type="dxa" w:w="7200"/>
            <w:shd w:val="clear" w:color="auto" w:fill="F2F0EA"/>
          </w:tcPr>
          <w:p>
            <w:r>
              <w:rPr>
                <w:sz w:val="14"/>
              </w:rPr>
              <w:t>/api/fleet/maintenance/upcoming-due</w:t>
            </w:r>
          </w:p>
        </w:tc>
        <w:tc>
          <w:tcPr>
            <w:tcW w:type="dxa" w:w="3312"/>
            <w:shd w:val="clear" w:color="auto" w:fill="F2F0EA"/>
          </w:tcPr>
          <w:p>
            <w:r>
              <w:rPr>
                <w:sz w:val="14"/>
              </w:rPr>
              <w:t>maintenance.view</w:t>
            </w:r>
          </w:p>
        </w:tc>
      </w:tr>
      <w:tr>
        <w:tc>
          <w:tcPr>
            <w:tcW w:type="dxa" w:w="1008"/>
          </w:tcPr>
          <w:p>
            <w:r>
              <w:rPr>
                <w:sz w:val="14"/>
              </w:rPr>
              <w:t>GET</w:t>
            </w:r>
          </w:p>
        </w:tc>
        <w:tc>
          <w:tcPr>
            <w:tcW w:type="dxa" w:w="7200"/>
          </w:tcPr>
          <w:p>
            <w:r>
              <w:rPr>
                <w:sz w:val="14"/>
              </w:rPr>
              <w:t>/api/fleet/spare-part-usage</w:t>
            </w:r>
          </w:p>
        </w:tc>
        <w:tc>
          <w:tcPr>
            <w:tcW w:type="dxa" w:w="3312"/>
          </w:tcPr>
          <w:p>
            <w:r>
              <w:rPr>
                <w:sz w:val="14"/>
              </w:rPr>
              <w:t>spare_part_usage.view</w:t>
            </w:r>
          </w:p>
        </w:tc>
      </w:tr>
      <w:tr>
        <w:tc>
          <w:tcPr>
            <w:tcW w:type="dxa" w:w="1008"/>
            <w:shd w:val="clear" w:color="auto" w:fill="F2F0EA"/>
          </w:tcPr>
          <w:p>
            <w:r>
              <w:rPr>
                <w:sz w:val="14"/>
              </w:rPr>
              <w:t>POST</w:t>
            </w:r>
          </w:p>
        </w:tc>
        <w:tc>
          <w:tcPr>
            <w:tcW w:type="dxa" w:w="7200"/>
            <w:shd w:val="clear" w:color="auto" w:fill="F2F0EA"/>
          </w:tcPr>
          <w:p>
            <w:r>
              <w:rPr>
                <w:sz w:val="14"/>
              </w:rPr>
              <w:t>/api/fleet/spare-part-usage</w:t>
            </w:r>
          </w:p>
        </w:tc>
        <w:tc>
          <w:tcPr>
            <w:tcW w:type="dxa" w:w="3312"/>
            <w:shd w:val="clear" w:color="auto" w:fill="F2F0EA"/>
          </w:tcPr>
          <w:p>
            <w:r>
              <w:rPr>
                <w:sz w:val="14"/>
              </w:rPr>
              <w:t>spare_part_usage.create</w:t>
            </w:r>
          </w:p>
        </w:tc>
      </w:tr>
      <w:tr>
        <w:tc>
          <w:tcPr>
            <w:tcW w:type="dxa" w:w="1008"/>
          </w:tcPr>
          <w:p>
            <w:r>
              <w:rPr>
                <w:sz w:val="14"/>
              </w:rPr>
              <w:t>GET</w:t>
            </w:r>
          </w:p>
        </w:tc>
        <w:tc>
          <w:tcPr>
            <w:tcW w:type="dxa" w:w="7200"/>
          </w:tcPr>
          <w:p>
            <w:r>
              <w:rPr>
                <w:sz w:val="14"/>
              </w:rPr>
              <w:t>/api/fleet/spare-part-usage/:id</w:t>
            </w:r>
          </w:p>
        </w:tc>
        <w:tc>
          <w:tcPr>
            <w:tcW w:type="dxa" w:w="3312"/>
          </w:tcPr>
          <w:p>
            <w:r>
              <w:rPr>
                <w:sz w:val="14"/>
              </w:rPr>
              <w:t>spare_part_usage.view</w:t>
            </w:r>
          </w:p>
        </w:tc>
      </w:tr>
      <w:tr>
        <w:tc>
          <w:tcPr>
            <w:tcW w:type="dxa" w:w="1008"/>
            <w:shd w:val="clear" w:color="auto" w:fill="F2F0EA"/>
          </w:tcPr>
          <w:p>
            <w:r>
              <w:rPr>
                <w:sz w:val="14"/>
              </w:rPr>
              <w:t>GET</w:t>
            </w:r>
          </w:p>
        </w:tc>
        <w:tc>
          <w:tcPr>
            <w:tcW w:type="dxa" w:w="7200"/>
            <w:shd w:val="clear" w:color="auto" w:fill="F2F0EA"/>
          </w:tcPr>
          <w:p>
            <w:r>
              <w:rPr>
                <w:sz w:val="14"/>
              </w:rPr>
              <w:t>/api/fleet/spare-parts</w:t>
            </w:r>
          </w:p>
        </w:tc>
        <w:tc>
          <w:tcPr>
            <w:tcW w:type="dxa" w:w="3312"/>
            <w:shd w:val="clear" w:color="auto" w:fill="F2F0EA"/>
          </w:tcPr>
          <w:p>
            <w:r>
              <w:rPr>
                <w:sz w:val="14"/>
              </w:rPr>
              <w:t>spare_part.view</w:t>
            </w:r>
          </w:p>
        </w:tc>
      </w:tr>
      <w:tr>
        <w:tc>
          <w:tcPr>
            <w:tcW w:type="dxa" w:w="1008"/>
          </w:tcPr>
          <w:p>
            <w:r>
              <w:rPr>
                <w:sz w:val="14"/>
              </w:rPr>
              <w:t>POST</w:t>
            </w:r>
          </w:p>
        </w:tc>
        <w:tc>
          <w:tcPr>
            <w:tcW w:type="dxa" w:w="7200"/>
          </w:tcPr>
          <w:p>
            <w:r>
              <w:rPr>
                <w:sz w:val="14"/>
              </w:rPr>
              <w:t>/api/fleet/spare-parts</w:t>
            </w:r>
          </w:p>
        </w:tc>
        <w:tc>
          <w:tcPr>
            <w:tcW w:type="dxa" w:w="3312"/>
          </w:tcPr>
          <w:p>
            <w:r>
              <w:rPr>
                <w:sz w:val="14"/>
              </w:rPr>
              <w:t>spare_part.create</w:t>
            </w:r>
          </w:p>
        </w:tc>
      </w:tr>
      <w:tr>
        <w:tc>
          <w:tcPr>
            <w:tcW w:type="dxa" w:w="1008"/>
            <w:shd w:val="clear" w:color="auto" w:fill="F2F0EA"/>
          </w:tcPr>
          <w:p>
            <w:r>
              <w:rPr>
                <w:sz w:val="14"/>
              </w:rPr>
              <w:t>DELETE</w:t>
            </w:r>
          </w:p>
        </w:tc>
        <w:tc>
          <w:tcPr>
            <w:tcW w:type="dxa" w:w="7200"/>
            <w:shd w:val="clear" w:color="auto" w:fill="F2F0EA"/>
          </w:tcPr>
          <w:p>
            <w:r>
              <w:rPr>
                <w:sz w:val="14"/>
              </w:rPr>
              <w:t>/api/fleet/spare-parts/:id</w:t>
            </w:r>
          </w:p>
        </w:tc>
        <w:tc>
          <w:tcPr>
            <w:tcW w:type="dxa" w:w="3312"/>
            <w:shd w:val="clear" w:color="auto" w:fill="F2F0EA"/>
          </w:tcPr>
          <w:p>
            <w:r>
              <w:rPr>
                <w:sz w:val="14"/>
              </w:rPr>
              <w:t>spare_part.delete</w:t>
            </w:r>
          </w:p>
        </w:tc>
      </w:tr>
      <w:tr>
        <w:tc>
          <w:tcPr>
            <w:tcW w:type="dxa" w:w="1008"/>
          </w:tcPr>
          <w:p>
            <w:r>
              <w:rPr>
                <w:sz w:val="14"/>
              </w:rPr>
              <w:t>GET</w:t>
            </w:r>
          </w:p>
        </w:tc>
        <w:tc>
          <w:tcPr>
            <w:tcW w:type="dxa" w:w="7200"/>
          </w:tcPr>
          <w:p>
            <w:r>
              <w:rPr>
                <w:sz w:val="14"/>
              </w:rPr>
              <w:t>/api/fleet/spare-parts/:id</w:t>
            </w:r>
          </w:p>
        </w:tc>
        <w:tc>
          <w:tcPr>
            <w:tcW w:type="dxa" w:w="3312"/>
          </w:tcPr>
          <w:p>
            <w:r>
              <w:rPr>
                <w:sz w:val="14"/>
              </w:rPr>
              <w:t>spare_part.view</w:t>
            </w:r>
          </w:p>
        </w:tc>
      </w:tr>
      <w:tr>
        <w:tc>
          <w:tcPr>
            <w:tcW w:type="dxa" w:w="1008"/>
            <w:shd w:val="clear" w:color="auto" w:fill="F2F0EA"/>
          </w:tcPr>
          <w:p>
            <w:r>
              <w:rPr>
                <w:sz w:val="14"/>
              </w:rPr>
              <w:t>PUT</w:t>
            </w:r>
          </w:p>
        </w:tc>
        <w:tc>
          <w:tcPr>
            <w:tcW w:type="dxa" w:w="7200"/>
            <w:shd w:val="clear" w:color="auto" w:fill="F2F0EA"/>
          </w:tcPr>
          <w:p>
            <w:r>
              <w:rPr>
                <w:sz w:val="14"/>
              </w:rPr>
              <w:t>/api/fleet/spare-parts/:id</w:t>
            </w:r>
          </w:p>
        </w:tc>
        <w:tc>
          <w:tcPr>
            <w:tcW w:type="dxa" w:w="3312"/>
            <w:shd w:val="clear" w:color="auto" w:fill="F2F0EA"/>
          </w:tcPr>
          <w:p>
            <w:r>
              <w:rPr>
                <w:sz w:val="14"/>
              </w:rPr>
              <w:t>spare_part.edit</w:t>
            </w:r>
          </w:p>
        </w:tc>
      </w:tr>
      <w:tr>
        <w:tc>
          <w:tcPr>
            <w:tcW w:type="dxa" w:w="1008"/>
          </w:tcPr>
          <w:p>
            <w:r>
              <w:rPr>
                <w:sz w:val="14"/>
              </w:rPr>
              <w:t>PATCH</w:t>
            </w:r>
          </w:p>
        </w:tc>
        <w:tc>
          <w:tcPr>
            <w:tcW w:type="dxa" w:w="7200"/>
          </w:tcPr>
          <w:p>
            <w:r>
              <w:rPr>
                <w:sz w:val="14"/>
              </w:rPr>
              <w:t>/api/fleet/spare-parts/:id/status</w:t>
            </w:r>
          </w:p>
        </w:tc>
        <w:tc>
          <w:tcPr>
            <w:tcW w:type="dxa" w:w="3312"/>
          </w:tcPr>
          <w:p>
            <w:r>
              <w:rPr>
                <w:sz w:val="14"/>
              </w:rPr>
              <w:t>spare_part.edit</w:t>
            </w:r>
          </w:p>
        </w:tc>
      </w:tr>
      <w:tr>
        <w:tc>
          <w:tcPr>
            <w:tcW w:type="dxa" w:w="1008"/>
            <w:shd w:val="clear" w:color="auto" w:fill="F2F0EA"/>
          </w:tcPr>
          <w:p>
            <w:r>
              <w:rPr>
                <w:sz w:val="14"/>
              </w:rPr>
              <w:t>GET</w:t>
            </w:r>
          </w:p>
        </w:tc>
        <w:tc>
          <w:tcPr>
            <w:tcW w:type="dxa" w:w="7200"/>
            <w:shd w:val="clear" w:color="auto" w:fill="F2F0EA"/>
          </w:tcPr>
          <w:p>
            <w:r>
              <w:rPr>
                <w:sz w:val="14"/>
              </w:rPr>
              <w:t>/api/fleet/supplier-vehicles</w:t>
            </w:r>
          </w:p>
        </w:tc>
        <w:tc>
          <w:tcPr>
            <w:tcW w:type="dxa" w:w="3312"/>
            <w:shd w:val="clear" w:color="auto" w:fill="F2F0EA"/>
          </w:tcPr>
          <w:p>
            <w:r>
              <w:rPr>
                <w:sz w:val="14"/>
              </w:rPr>
              <w:t>supplier_vehicle.view</w:t>
            </w:r>
          </w:p>
        </w:tc>
      </w:tr>
      <w:tr>
        <w:tc>
          <w:tcPr>
            <w:tcW w:type="dxa" w:w="1008"/>
          </w:tcPr>
          <w:p>
            <w:r>
              <w:rPr>
                <w:sz w:val="14"/>
              </w:rPr>
              <w:t>GET</w:t>
            </w:r>
          </w:p>
        </w:tc>
        <w:tc>
          <w:tcPr>
            <w:tcW w:type="dxa" w:w="7200"/>
          </w:tcPr>
          <w:p>
            <w:r>
              <w:rPr>
                <w:sz w:val="14"/>
              </w:rPr>
              <w:t>/api/fleet/supplier-vehicles/suppliers/:supplierId/history</w:t>
            </w:r>
          </w:p>
        </w:tc>
        <w:tc>
          <w:tcPr>
            <w:tcW w:type="dxa" w:w="3312"/>
          </w:tcPr>
          <w:p>
            <w:r>
              <w:rPr>
                <w:sz w:val="14"/>
              </w:rPr>
              <w:t>supplier_vehicle.view</w:t>
            </w:r>
          </w:p>
        </w:tc>
      </w:tr>
      <w:tr>
        <w:tc>
          <w:tcPr>
            <w:tcW w:type="dxa" w:w="1008"/>
            <w:shd w:val="clear" w:color="auto" w:fill="F2F0EA"/>
          </w:tcPr>
          <w:p>
            <w:r>
              <w:rPr>
                <w:sz w:val="14"/>
              </w:rPr>
              <w:t>GET</w:t>
            </w:r>
          </w:p>
        </w:tc>
        <w:tc>
          <w:tcPr>
            <w:tcW w:type="dxa" w:w="7200"/>
            <w:shd w:val="clear" w:color="auto" w:fill="F2F0EA"/>
          </w:tcPr>
          <w:p>
            <w:r>
              <w:rPr>
                <w:sz w:val="14"/>
              </w:rPr>
              <w:t>/api/fleet/vehicles/:id</w:t>
            </w:r>
          </w:p>
        </w:tc>
        <w:tc>
          <w:tcPr>
            <w:tcW w:type="dxa" w:w="3312"/>
            <w:shd w:val="clear" w:color="auto" w:fill="F2F0EA"/>
          </w:tcPr>
          <w:p>
            <w:r>
              <w:rPr>
                <w:sz w:val="14"/>
              </w:rPr>
              <w:t>vehicle.view</w:t>
            </w:r>
          </w:p>
        </w:tc>
      </w:tr>
      <w:tr>
        <w:tc>
          <w:tcPr>
            <w:tcW w:type="dxa" w:w="1008"/>
          </w:tcPr>
          <w:p>
            <w:r>
              <w:rPr>
                <w:sz w:val="14"/>
              </w:rPr>
              <w:t>GET</w:t>
            </w:r>
          </w:p>
        </w:tc>
        <w:tc>
          <w:tcPr>
            <w:tcW w:type="dxa" w:w="7200"/>
          </w:tcPr>
          <w:p>
            <w:r>
              <w:rPr>
                <w:sz w:val="14"/>
              </w:rPr>
              <w:t>/api/fleet/vehicles/:id/availability</w:t>
            </w:r>
          </w:p>
        </w:tc>
        <w:tc>
          <w:tcPr>
            <w:tcW w:type="dxa" w:w="3312"/>
          </w:tcPr>
          <w:p>
            <w:r>
              <w:rPr>
                <w:sz w:val="14"/>
              </w:rPr>
              <w:t>vehicle.view</w:t>
            </w:r>
          </w:p>
        </w:tc>
      </w:tr>
      <w:tr>
        <w:tc>
          <w:tcPr>
            <w:tcW w:type="dxa" w:w="1008"/>
            <w:shd w:val="clear" w:color="auto" w:fill="F2F0EA"/>
          </w:tcPr>
          <w:p>
            <w:r>
              <w:rPr>
                <w:sz w:val="14"/>
              </w:rPr>
              <w:t>PUT</w:t>
            </w:r>
          </w:p>
        </w:tc>
        <w:tc>
          <w:tcPr>
            <w:tcW w:type="dxa" w:w="7200"/>
            <w:shd w:val="clear" w:color="auto" w:fill="F2F0EA"/>
          </w:tcPr>
          <w:p>
            <w:r>
              <w:rPr>
                <w:sz w:val="14"/>
              </w:rPr>
              <w:t>/api/fleet/vehicles/:id/compliance</w:t>
            </w:r>
          </w:p>
        </w:tc>
        <w:tc>
          <w:tcPr>
            <w:tcW w:type="dxa" w:w="3312"/>
            <w:shd w:val="clear" w:color="auto" w:fill="F2F0EA"/>
          </w:tcPr>
          <w:p>
            <w:r>
              <w:rPr>
                <w:sz w:val="14"/>
              </w:rPr>
              <w:t>vehicle.edit</w:t>
            </w:r>
          </w:p>
        </w:tc>
      </w:tr>
      <w:tr>
        <w:tc>
          <w:tcPr>
            <w:tcW w:type="dxa" w:w="1008"/>
          </w:tcPr>
          <w:p>
            <w:r>
              <w:rPr>
                <w:sz w:val="14"/>
              </w:rPr>
              <w:t>POST</w:t>
            </w:r>
          </w:p>
        </w:tc>
        <w:tc>
          <w:tcPr>
            <w:tcW w:type="dxa" w:w="7200"/>
          </w:tcPr>
          <w:p>
            <w:r>
              <w:rPr>
                <w:sz w:val="14"/>
              </w:rPr>
              <w:t>/api/fleet/vehicles/:id/fitness</w:t>
            </w:r>
          </w:p>
        </w:tc>
        <w:tc>
          <w:tcPr>
            <w:tcW w:type="dxa" w:w="3312"/>
          </w:tcPr>
          <w:p>
            <w:r>
              <w:rPr>
                <w:sz w:val="14"/>
              </w:rPr>
              <w:t>vehicle.edit</w:t>
            </w:r>
          </w:p>
        </w:tc>
      </w:tr>
      <w:tr>
        <w:tc>
          <w:tcPr>
            <w:tcW w:type="dxa" w:w="1008"/>
            <w:shd w:val="clear" w:color="auto" w:fill="F2F0EA"/>
          </w:tcPr>
          <w:p>
            <w:r>
              <w:rPr>
                <w:sz w:val="14"/>
              </w:rPr>
              <w:t>POST</w:t>
            </w:r>
          </w:p>
        </w:tc>
        <w:tc>
          <w:tcPr>
            <w:tcW w:type="dxa" w:w="7200"/>
            <w:shd w:val="clear" w:color="auto" w:fill="F2F0EA"/>
          </w:tcPr>
          <w:p>
            <w:r>
              <w:rPr>
                <w:sz w:val="14"/>
              </w:rPr>
              <w:t>/api/fleet/vehicles/:id/photo</w:t>
            </w:r>
          </w:p>
        </w:tc>
        <w:tc>
          <w:tcPr>
            <w:tcW w:type="dxa" w:w="3312"/>
            <w:shd w:val="clear" w:color="auto" w:fill="F2F0EA"/>
          </w:tcPr>
          <w:p>
            <w:r>
              <w:rPr>
                <w:sz w:val="14"/>
              </w:rPr>
              <w:t>vehicle.edit</w:t>
            </w:r>
          </w:p>
        </w:tc>
      </w:tr>
      <w:tr>
        <w:tc>
          <w:tcPr>
            <w:tcW w:type="dxa" w:w="1008"/>
          </w:tcPr>
          <w:p>
            <w:r>
              <w:rPr>
                <w:sz w:val="14"/>
              </w:rPr>
              <w:t>POST</w:t>
            </w:r>
          </w:p>
        </w:tc>
        <w:tc>
          <w:tcPr>
            <w:tcW w:type="dxa" w:w="7200"/>
          </w:tcPr>
          <w:p>
            <w:r>
              <w:rPr>
                <w:sz w:val="14"/>
              </w:rPr>
              <w:t>/api/fleet/vehicles/:id/puc</w:t>
            </w:r>
          </w:p>
        </w:tc>
        <w:tc>
          <w:tcPr>
            <w:tcW w:type="dxa" w:w="3312"/>
          </w:tcPr>
          <w:p>
            <w:r>
              <w:rPr>
                <w:sz w:val="14"/>
              </w:rPr>
              <w:t>vehicle.edit</w:t>
            </w:r>
          </w:p>
        </w:tc>
      </w:tr>
      <w:tr>
        <w:tc>
          <w:tcPr>
            <w:tcW w:type="dxa" w:w="1008"/>
            <w:shd w:val="clear" w:color="auto" w:fill="F2F0EA"/>
          </w:tcPr>
          <w:p>
            <w:r>
              <w:rPr>
                <w:sz w:val="14"/>
              </w:rPr>
              <w:t>PATCH</w:t>
            </w:r>
          </w:p>
        </w:tc>
        <w:tc>
          <w:tcPr>
            <w:tcW w:type="dxa" w:w="7200"/>
            <w:shd w:val="clear" w:color="auto" w:fill="F2F0EA"/>
          </w:tcPr>
          <w:p>
            <w:r>
              <w:rPr>
                <w:sz w:val="14"/>
              </w:rPr>
              <w:t>/api/fleet/vehicles/:id/status</w:t>
            </w:r>
          </w:p>
        </w:tc>
        <w:tc>
          <w:tcPr>
            <w:tcW w:type="dxa" w:w="3312"/>
            <w:shd w:val="clear" w:color="auto" w:fill="F2F0EA"/>
          </w:tcPr>
          <w:p>
            <w:r>
              <w:rPr>
                <w:sz w:val="14"/>
              </w:rPr>
              <w:t>vehicle.edit</w:t>
            </w:r>
          </w:p>
        </w:tc>
      </w:tr>
      <w:tr>
        <w:tc>
          <w:tcPr>
            <w:tcW w:type="dxa" w:w="1008"/>
          </w:tcPr>
          <w:p>
            <w:r>
              <w:rPr>
                <w:sz w:val="14"/>
              </w:rPr>
              <w:t>GET</w:t>
            </w:r>
          </w:p>
        </w:tc>
        <w:tc>
          <w:tcPr>
            <w:tcW w:type="dxa" w:w="7200"/>
          </w:tcPr>
          <w:p>
            <w:r>
              <w:rPr>
                <w:sz w:val="14"/>
              </w:rPr>
              <w:t>/api/fleet/vehicles/:id/timeline</w:t>
            </w:r>
          </w:p>
        </w:tc>
        <w:tc>
          <w:tcPr>
            <w:tcW w:type="dxa" w:w="3312"/>
          </w:tcPr>
          <w:p>
            <w:r>
              <w:rPr>
                <w:sz w:val="14"/>
              </w:rPr>
              <w:t>vehicle.view</w:t>
            </w:r>
          </w:p>
        </w:tc>
      </w:tr>
      <w:tr>
        <w:tc>
          <w:tcPr>
            <w:tcW w:type="dxa" w:w="1008"/>
            <w:shd w:val="clear" w:color="auto" w:fill="F2F0EA"/>
          </w:tcPr>
          <w:p>
            <w:r>
              <w:rPr>
                <w:sz w:val="14"/>
              </w:rPr>
              <w:t>GET</w:t>
            </w:r>
          </w:p>
        </w:tc>
        <w:tc>
          <w:tcPr>
            <w:tcW w:type="dxa" w:w="7200"/>
            <w:shd w:val="clear" w:color="auto" w:fill="F2F0EA"/>
          </w:tcPr>
          <w:p>
            <w:r>
              <w:rPr>
                <w:sz w:val="14"/>
              </w:rPr>
              <w:t>/api/fleet/vehicles/tracking</w:t>
            </w:r>
          </w:p>
        </w:tc>
        <w:tc>
          <w:tcPr>
            <w:tcW w:type="dxa" w:w="3312"/>
            <w:shd w:val="clear" w:color="auto" w:fill="F2F0EA"/>
          </w:tcPr>
          <w:p>
            <w:r>
              <w:rPr>
                <w:sz w:val="14"/>
              </w:rPr>
              <w:t>vehicle.view</w:t>
            </w:r>
          </w:p>
        </w:tc>
      </w:tr>
      <w:tr>
        <w:tc>
          <w:tcPr>
            <w:tcW w:type="dxa" w:w="1008"/>
          </w:tcPr>
          <w:p>
            <w:r>
              <w:rPr>
                <w:sz w:val="14"/>
              </w:rPr>
              <w:t>GET</w:t>
            </w:r>
          </w:p>
        </w:tc>
        <w:tc>
          <w:tcPr>
            <w:tcW w:type="dxa" w:w="7200"/>
          </w:tcPr>
          <w:p>
            <w:r>
              <w:rPr>
                <w:sz w:val="14"/>
              </w:rPr>
              <w:t>/api/masters/drivers</w:t>
            </w:r>
          </w:p>
        </w:tc>
        <w:tc>
          <w:tcPr>
            <w:tcW w:type="dxa" w:w="3312"/>
          </w:tcPr>
          <w:p>
            <w:r>
              <w:rPr>
                <w:sz w:val="14"/>
              </w:rPr>
              <w:t>driver.view</w:t>
            </w:r>
          </w:p>
        </w:tc>
      </w:tr>
      <w:tr>
        <w:tc>
          <w:tcPr>
            <w:tcW w:type="dxa" w:w="1008"/>
            <w:shd w:val="clear" w:color="auto" w:fill="F2F0EA"/>
          </w:tcPr>
          <w:p>
            <w:r>
              <w:rPr>
                <w:sz w:val="14"/>
              </w:rPr>
              <w:t>POST</w:t>
            </w:r>
          </w:p>
        </w:tc>
        <w:tc>
          <w:tcPr>
            <w:tcW w:type="dxa" w:w="7200"/>
            <w:shd w:val="clear" w:color="auto" w:fill="F2F0EA"/>
          </w:tcPr>
          <w:p>
            <w:r>
              <w:rPr>
                <w:sz w:val="14"/>
              </w:rPr>
              <w:t>/api/masters/drivers</w:t>
            </w:r>
          </w:p>
        </w:tc>
        <w:tc>
          <w:tcPr>
            <w:tcW w:type="dxa" w:w="3312"/>
            <w:shd w:val="clear" w:color="auto" w:fill="F2F0EA"/>
          </w:tcPr>
          <w:p>
            <w:r>
              <w:rPr>
                <w:sz w:val="14"/>
              </w:rPr>
              <w:t>driver.create</w:t>
            </w:r>
          </w:p>
        </w:tc>
      </w:tr>
      <w:tr>
        <w:tc>
          <w:tcPr>
            <w:tcW w:type="dxa" w:w="1008"/>
          </w:tcPr>
          <w:p>
            <w:r>
              <w:rPr>
                <w:sz w:val="14"/>
              </w:rPr>
              <w:t>DELETE</w:t>
            </w:r>
          </w:p>
        </w:tc>
        <w:tc>
          <w:tcPr>
            <w:tcW w:type="dxa" w:w="7200"/>
          </w:tcPr>
          <w:p>
            <w:r>
              <w:rPr>
                <w:sz w:val="14"/>
              </w:rPr>
              <w:t>/api/masters/drivers/:id</w:t>
            </w:r>
          </w:p>
        </w:tc>
        <w:tc>
          <w:tcPr>
            <w:tcW w:type="dxa" w:w="3312"/>
          </w:tcPr>
          <w:p>
            <w:r>
              <w:rPr>
                <w:sz w:val="14"/>
              </w:rPr>
              <w:t>driver.delete</w:t>
            </w:r>
          </w:p>
        </w:tc>
      </w:tr>
      <w:tr>
        <w:tc>
          <w:tcPr>
            <w:tcW w:type="dxa" w:w="1008"/>
            <w:shd w:val="clear" w:color="auto" w:fill="F2F0EA"/>
          </w:tcPr>
          <w:p>
            <w:r>
              <w:rPr>
                <w:sz w:val="14"/>
              </w:rPr>
              <w:t>GET</w:t>
            </w:r>
          </w:p>
        </w:tc>
        <w:tc>
          <w:tcPr>
            <w:tcW w:type="dxa" w:w="7200"/>
            <w:shd w:val="clear" w:color="auto" w:fill="F2F0EA"/>
          </w:tcPr>
          <w:p>
            <w:r>
              <w:rPr>
                <w:sz w:val="14"/>
              </w:rPr>
              <w:t>/api/masters/drivers/:id</w:t>
            </w:r>
          </w:p>
        </w:tc>
        <w:tc>
          <w:tcPr>
            <w:tcW w:type="dxa" w:w="3312"/>
            <w:shd w:val="clear" w:color="auto" w:fill="F2F0EA"/>
          </w:tcPr>
          <w:p>
            <w:r>
              <w:rPr>
                <w:sz w:val="14"/>
              </w:rPr>
              <w:t>driver.view</w:t>
            </w:r>
          </w:p>
        </w:tc>
      </w:tr>
      <w:tr>
        <w:tc>
          <w:tcPr>
            <w:tcW w:type="dxa" w:w="1008"/>
          </w:tcPr>
          <w:p>
            <w:r>
              <w:rPr>
                <w:sz w:val="14"/>
              </w:rPr>
              <w:t>PUT</w:t>
            </w:r>
          </w:p>
        </w:tc>
        <w:tc>
          <w:tcPr>
            <w:tcW w:type="dxa" w:w="7200"/>
          </w:tcPr>
          <w:p>
            <w:r>
              <w:rPr>
                <w:sz w:val="14"/>
              </w:rPr>
              <w:t>/api/masters/drivers/:id</w:t>
            </w:r>
          </w:p>
        </w:tc>
        <w:tc>
          <w:tcPr>
            <w:tcW w:type="dxa" w:w="3312"/>
          </w:tcPr>
          <w:p>
            <w:r>
              <w:rPr>
                <w:sz w:val="14"/>
              </w:rPr>
              <w:t>driver.edit</w:t>
            </w:r>
          </w:p>
        </w:tc>
      </w:tr>
      <w:tr>
        <w:tc>
          <w:tcPr>
            <w:tcW w:type="dxa" w:w="1008"/>
            <w:shd w:val="clear" w:color="auto" w:fill="F2F0EA"/>
          </w:tcPr>
          <w:p>
            <w:r>
              <w:rPr>
                <w:sz w:val="14"/>
              </w:rPr>
              <w:t>POST</w:t>
            </w:r>
          </w:p>
        </w:tc>
        <w:tc>
          <w:tcPr>
            <w:tcW w:type="dxa" w:w="7200"/>
            <w:shd w:val="clear" w:color="auto" w:fill="F2F0EA"/>
          </w:tcPr>
          <w:p>
            <w:r>
              <w:rPr>
                <w:sz w:val="14"/>
              </w:rPr>
              <w:t>/api/masters/drivers/:id/license</w:t>
            </w:r>
          </w:p>
        </w:tc>
        <w:tc>
          <w:tcPr>
            <w:tcW w:type="dxa" w:w="3312"/>
            <w:shd w:val="clear" w:color="auto" w:fill="F2F0EA"/>
          </w:tcPr>
          <w:p>
            <w:r>
              <w:rPr>
                <w:sz w:val="14"/>
              </w:rPr>
              <w:t>driver.edit</w:t>
            </w:r>
          </w:p>
        </w:tc>
      </w:tr>
      <w:tr>
        <w:tc>
          <w:tcPr>
            <w:tcW w:type="dxa" w:w="1008"/>
          </w:tcPr>
          <w:p>
            <w:r>
              <w:rPr>
                <w:sz w:val="14"/>
              </w:rPr>
              <w:t>PATCH</w:t>
            </w:r>
          </w:p>
        </w:tc>
        <w:tc>
          <w:tcPr>
            <w:tcW w:type="dxa" w:w="7200"/>
          </w:tcPr>
          <w:p>
            <w:r>
              <w:rPr>
                <w:sz w:val="14"/>
              </w:rPr>
              <w:t>/api/masters/drivers/:id/status</w:t>
            </w:r>
          </w:p>
        </w:tc>
        <w:tc>
          <w:tcPr>
            <w:tcW w:type="dxa" w:w="3312"/>
          </w:tcPr>
          <w:p>
            <w:r>
              <w:rPr>
                <w:sz w:val="14"/>
              </w:rPr>
              <w:t>driver.edit</w:t>
            </w:r>
          </w:p>
        </w:tc>
      </w:tr>
      <w:tr>
        <w:tc>
          <w:tcPr>
            <w:tcW w:type="dxa" w:w="1008"/>
            <w:shd w:val="clear" w:color="auto" w:fill="F2F0EA"/>
          </w:tcPr>
          <w:p>
            <w:r>
              <w:rPr>
                <w:sz w:val="14"/>
              </w:rPr>
              <w:t>GET</w:t>
            </w:r>
          </w:p>
        </w:tc>
        <w:tc>
          <w:tcPr>
            <w:tcW w:type="dxa" w:w="7200"/>
            <w:shd w:val="clear" w:color="auto" w:fill="F2F0EA"/>
          </w:tcPr>
          <w:p>
            <w:r>
              <w:rPr>
                <w:sz w:val="14"/>
              </w:rPr>
              <w:t>/api/masters/vehicles</w:t>
            </w:r>
          </w:p>
        </w:tc>
        <w:tc>
          <w:tcPr>
            <w:tcW w:type="dxa" w:w="3312"/>
            <w:shd w:val="clear" w:color="auto" w:fill="F2F0EA"/>
          </w:tcPr>
          <w:p>
            <w:r>
              <w:rPr>
                <w:sz w:val="14"/>
              </w:rPr>
              <w:t>vehicle.view</w:t>
            </w:r>
          </w:p>
        </w:tc>
      </w:tr>
      <w:tr>
        <w:tc>
          <w:tcPr>
            <w:tcW w:type="dxa" w:w="1008"/>
          </w:tcPr>
          <w:p>
            <w:r>
              <w:rPr>
                <w:sz w:val="14"/>
              </w:rPr>
              <w:t>POST</w:t>
            </w:r>
          </w:p>
        </w:tc>
        <w:tc>
          <w:tcPr>
            <w:tcW w:type="dxa" w:w="7200"/>
          </w:tcPr>
          <w:p>
            <w:r>
              <w:rPr>
                <w:sz w:val="14"/>
              </w:rPr>
              <w:t>/api/masters/vehicles</w:t>
            </w:r>
          </w:p>
        </w:tc>
        <w:tc>
          <w:tcPr>
            <w:tcW w:type="dxa" w:w="3312"/>
          </w:tcPr>
          <w:p>
            <w:r>
              <w:rPr>
                <w:sz w:val="14"/>
              </w:rPr>
              <w:t>vehicle.create</w:t>
            </w:r>
          </w:p>
        </w:tc>
      </w:tr>
      <w:tr>
        <w:tc>
          <w:tcPr>
            <w:tcW w:type="dxa" w:w="1008"/>
            <w:shd w:val="clear" w:color="auto" w:fill="F2F0EA"/>
          </w:tcPr>
          <w:p>
            <w:r>
              <w:rPr>
                <w:sz w:val="14"/>
              </w:rPr>
              <w:t>DELETE</w:t>
            </w:r>
          </w:p>
        </w:tc>
        <w:tc>
          <w:tcPr>
            <w:tcW w:type="dxa" w:w="7200"/>
            <w:shd w:val="clear" w:color="auto" w:fill="F2F0EA"/>
          </w:tcPr>
          <w:p>
            <w:r>
              <w:rPr>
                <w:sz w:val="14"/>
              </w:rPr>
              <w:t>/api/masters/vehicles/:id</w:t>
            </w:r>
          </w:p>
        </w:tc>
        <w:tc>
          <w:tcPr>
            <w:tcW w:type="dxa" w:w="3312"/>
            <w:shd w:val="clear" w:color="auto" w:fill="F2F0EA"/>
          </w:tcPr>
          <w:p>
            <w:r>
              <w:rPr>
                <w:sz w:val="14"/>
              </w:rPr>
              <w:t>vehicle.delete</w:t>
            </w:r>
          </w:p>
        </w:tc>
      </w:tr>
      <w:tr>
        <w:tc>
          <w:tcPr>
            <w:tcW w:type="dxa" w:w="1008"/>
          </w:tcPr>
          <w:p>
            <w:r>
              <w:rPr>
                <w:sz w:val="14"/>
              </w:rPr>
              <w:t>GET</w:t>
            </w:r>
          </w:p>
        </w:tc>
        <w:tc>
          <w:tcPr>
            <w:tcW w:type="dxa" w:w="7200"/>
          </w:tcPr>
          <w:p>
            <w:r>
              <w:rPr>
                <w:sz w:val="14"/>
              </w:rPr>
              <w:t>/api/masters/vehicles/:id</w:t>
            </w:r>
          </w:p>
        </w:tc>
        <w:tc>
          <w:tcPr>
            <w:tcW w:type="dxa" w:w="3312"/>
          </w:tcPr>
          <w:p>
            <w:r>
              <w:rPr>
                <w:sz w:val="14"/>
              </w:rPr>
              <w:t>vehicle.view</w:t>
            </w:r>
          </w:p>
        </w:tc>
      </w:tr>
      <w:tr>
        <w:tc>
          <w:tcPr>
            <w:tcW w:type="dxa" w:w="1008"/>
            <w:shd w:val="clear" w:color="auto" w:fill="F2F0EA"/>
          </w:tcPr>
          <w:p>
            <w:r>
              <w:rPr>
                <w:sz w:val="14"/>
              </w:rPr>
              <w:t>PUT</w:t>
            </w:r>
          </w:p>
        </w:tc>
        <w:tc>
          <w:tcPr>
            <w:tcW w:type="dxa" w:w="7200"/>
            <w:shd w:val="clear" w:color="auto" w:fill="F2F0EA"/>
          </w:tcPr>
          <w:p>
            <w:r>
              <w:rPr>
                <w:sz w:val="14"/>
              </w:rPr>
              <w:t>/api/masters/vehicles/:id</w:t>
            </w:r>
          </w:p>
        </w:tc>
        <w:tc>
          <w:tcPr>
            <w:tcW w:type="dxa" w:w="3312"/>
            <w:shd w:val="clear" w:color="auto" w:fill="F2F0EA"/>
          </w:tcPr>
          <w:p>
            <w:r>
              <w:rPr>
                <w:sz w:val="14"/>
              </w:rPr>
              <w:t>vehicle.edit</w:t>
            </w:r>
          </w:p>
        </w:tc>
      </w:tr>
      <w:tr>
        <w:tc>
          <w:tcPr>
            <w:tcW w:type="dxa" w:w="1008"/>
          </w:tcPr>
          <w:p>
            <w:r>
              <w:rPr>
                <w:sz w:val="14"/>
              </w:rPr>
              <w:t>POST</w:t>
            </w:r>
          </w:p>
        </w:tc>
        <w:tc>
          <w:tcPr>
            <w:tcW w:type="dxa" w:w="7200"/>
          </w:tcPr>
          <w:p>
            <w:r>
              <w:rPr>
                <w:sz w:val="14"/>
              </w:rPr>
              <w:t>/api/masters/vehicles/:id/documents</w:t>
            </w:r>
          </w:p>
        </w:tc>
        <w:tc>
          <w:tcPr>
            <w:tcW w:type="dxa" w:w="3312"/>
          </w:tcPr>
          <w:p>
            <w:r>
              <w:rPr>
                <w:sz w:val="14"/>
              </w:rPr>
              <w:t>vehicle.edit</w:t>
            </w:r>
          </w:p>
        </w:tc>
      </w:tr>
      <w:tr>
        <w:tc>
          <w:tcPr>
            <w:tcW w:type="dxa" w:w="1008"/>
            <w:shd w:val="clear" w:color="auto" w:fill="F2F0EA"/>
          </w:tcPr>
          <w:p>
            <w:r>
              <w:rPr>
                <w:sz w:val="14"/>
              </w:rPr>
              <w:t>PATCH</w:t>
            </w:r>
          </w:p>
        </w:tc>
        <w:tc>
          <w:tcPr>
            <w:tcW w:type="dxa" w:w="7200"/>
            <w:shd w:val="clear" w:color="auto" w:fill="F2F0EA"/>
          </w:tcPr>
          <w:p>
            <w:r>
              <w:rPr>
                <w:sz w:val="14"/>
              </w:rPr>
              <w:t>/api/masters/vehicles/:id/status</w:t>
            </w:r>
          </w:p>
        </w:tc>
        <w:tc>
          <w:tcPr>
            <w:tcW w:type="dxa" w:w="3312"/>
            <w:shd w:val="clear" w:color="auto" w:fill="F2F0EA"/>
          </w:tcPr>
          <w:p>
            <w:r>
              <w:rPr>
                <w:sz w:val="14"/>
              </w:rPr>
              <w:t>vehicle.edit</w:t>
            </w:r>
          </w:p>
        </w:tc>
      </w:tr>
    </w:tbl>
    <w:p/>
    <w:p>
      <w:pPr>
        <w:pStyle w:val="Heading2"/>
      </w:pPr>
      <w:r>
        <w:t>Accounts Receivable (Customer Billing &amp; Collections)</w:t>
      </w:r>
    </w:p>
    <w:p>
      <w:pPr>
        <w:spacing w:after="120"/>
      </w:pPr>
      <w:r>
        <w:rPr>
          <w:b w:val="0"/>
          <w:i/>
          <w:sz w:val="18"/>
        </w:rPr>
        <w:t>31 endpoints.</w:t>
      </w:r>
    </w:p>
    <w:tbl>
      <w:tblPr>
        <w:tblStyle w:val="TableGrid"/>
        <w:tblW w:type="auto" w:w="0"/>
        <w:jc w:val="center"/>
        <w:tblLook w:firstColumn="1" w:firstRow="1" w:lastColumn="0" w:lastRow="0" w:noHBand="0" w:noVBand="1" w:val="04A0"/>
      </w:tblPr>
      <w:tblGrid>
        <w:gridCol w:w="4713"/>
        <w:gridCol w:w="4713"/>
        <w:gridCol w:w="4713"/>
      </w:tblGrid>
      <w:tr>
        <w:tc>
          <w:tcPr>
            <w:tcW w:type="dxa" w:w="1008"/>
            <w:shd w:val="clear" w:color="auto" w:fill="1B2A4A"/>
          </w:tcPr>
          <w:p>
            <w:pPr>
              <w:jc w:val="left"/>
            </w:pPr>
            <w:r>
              <w:rPr>
                <w:b/>
                <w:color w:val="FFFFFF"/>
                <w:sz w:val="14"/>
              </w:rPr>
              <w:t>Method</w:t>
            </w:r>
          </w:p>
        </w:tc>
        <w:tc>
          <w:tcPr>
            <w:tcW w:type="dxa" w:w="7200"/>
            <w:shd w:val="clear" w:color="auto" w:fill="1B2A4A"/>
          </w:tcPr>
          <w:p>
            <w:pPr>
              <w:jc w:val="left"/>
            </w:pPr>
            <w:r>
              <w:rPr>
                <w:b/>
                <w:color w:val="FFFFFF"/>
                <w:sz w:val="14"/>
              </w:rPr>
              <w:t>Endpoint</w:t>
            </w:r>
          </w:p>
        </w:tc>
        <w:tc>
          <w:tcPr>
            <w:tcW w:type="dxa" w:w="3312"/>
            <w:shd w:val="clear" w:color="auto" w:fill="1B2A4A"/>
          </w:tcPr>
          <w:p>
            <w:pPr>
              <w:jc w:val="left"/>
            </w:pPr>
            <w:r>
              <w:rPr>
                <w:b/>
                <w:color w:val="FFFFFF"/>
                <w:sz w:val="14"/>
              </w:rPr>
              <w:t>Required Permission</w:t>
            </w:r>
          </w:p>
        </w:tc>
      </w:tr>
      <w:tr>
        <w:tc>
          <w:tcPr>
            <w:tcW w:type="dxa" w:w="1008"/>
          </w:tcPr>
          <w:p>
            <w:r>
              <w:rPr>
                <w:sz w:val="14"/>
              </w:rPr>
              <w:t>GET</w:t>
            </w:r>
          </w:p>
        </w:tc>
        <w:tc>
          <w:tcPr>
            <w:tcW w:type="dxa" w:w="7200"/>
          </w:tcPr>
          <w:p>
            <w:r>
              <w:rPr>
                <w:sz w:val="14"/>
              </w:rPr>
              <w:t>/api/accounts/collections</w:t>
            </w:r>
          </w:p>
        </w:tc>
        <w:tc>
          <w:tcPr>
            <w:tcW w:type="dxa" w:w="3312"/>
          </w:tcPr>
          <w:p>
            <w:r>
              <w:rPr>
                <w:sz w:val="14"/>
              </w:rPr>
              <w:t>collectionActivity.view</w:t>
            </w:r>
          </w:p>
        </w:tc>
      </w:tr>
      <w:tr>
        <w:tc>
          <w:tcPr>
            <w:tcW w:type="dxa" w:w="1008"/>
            <w:shd w:val="clear" w:color="auto" w:fill="F2F0EA"/>
          </w:tcPr>
          <w:p>
            <w:r>
              <w:rPr>
                <w:sz w:val="14"/>
              </w:rPr>
              <w:t>POST</w:t>
            </w:r>
          </w:p>
        </w:tc>
        <w:tc>
          <w:tcPr>
            <w:tcW w:type="dxa" w:w="7200"/>
            <w:shd w:val="clear" w:color="auto" w:fill="F2F0EA"/>
          </w:tcPr>
          <w:p>
            <w:r>
              <w:rPr>
                <w:sz w:val="14"/>
              </w:rPr>
              <w:t>/api/accounts/collections</w:t>
            </w:r>
          </w:p>
        </w:tc>
        <w:tc>
          <w:tcPr>
            <w:tcW w:type="dxa" w:w="3312"/>
            <w:shd w:val="clear" w:color="auto" w:fill="F2F0EA"/>
          </w:tcPr>
          <w:p>
            <w:r>
              <w:rPr>
                <w:sz w:val="14"/>
              </w:rPr>
              <w:t>collectionActivity.create</w:t>
            </w:r>
          </w:p>
        </w:tc>
      </w:tr>
      <w:tr>
        <w:tc>
          <w:tcPr>
            <w:tcW w:type="dxa" w:w="1008"/>
          </w:tcPr>
          <w:p>
            <w:r>
              <w:rPr>
                <w:sz w:val="14"/>
              </w:rPr>
              <w:t>GET</w:t>
            </w:r>
          </w:p>
        </w:tc>
        <w:tc>
          <w:tcPr>
            <w:tcW w:type="dxa" w:w="7200"/>
          </w:tcPr>
          <w:p>
            <w:r>
              <w:rPr>
                <w:sz w:val="14"/>
              </w:rPr>
              <w:t>/api/accounts/collections/upcoming</w:t>
            </w:r>
          </w:p>
        </w:tc>
        <w:tc>
          <w:tcPr>
            <w:tcW w:type="dxa" w:w="3312"/>
          </w:tcPr>
          <w:p>
            <w:r>
              <w:rPr>
                <w:sz w:val="14"/>
              </w:rPr>
              <w:t>collectionActivity.view</w:t>
            </w:r>
          </w:p>
        </w:tc>
      </w:tr>
      <w:tr>
        <w:tc>
          <w:tcPr>
            <w:tcW w:type="dxa" w:w="1008"/>
            <w:shd w:val="clear" w:color="auto" w:fill="F2F0EA"/>
          </w:tcPr>
          <w:p>
            <w:r>
              <w:rPr>
                <w:sz w:val="14"/>
              </w:rPr>
              <w:t>GET</w:t>
            </w:r>
          </w:p>
        </w:tc>
        <w:tc>
          <w:tcPr>
            <w:tcW w:type="dxa" w:w="7200"/>
            <w:shd w:val="clear" w:color="auto" w:fill="F2F0EA"/>
          </w:tcPr>
          <w:p>
            <w:r>
              <w:rPr>
                <w:sz w:val="14"/>
              </w:rPr>
              <w:t>/api/accounts/companies/:id/credit-control</w:t>
            </w:r>
          </w:p>
        </w:tc>
        <w:tc>
          <w:tcPr>
            <w:tcW w:type="dxa" w:w="3312"/>
            <w:shd w:val="clear" w:color="auto" w:fill="F2F0EA"/>
          </w:tcPr>
          <w:p>
            <w:r>
              <w:rPr>
                <w:sz w:val="14"/>
              </w:rPr>
              <w:t>invoice.view</w:t>
            </w:r>
          </w:p>
        </w:tc>
      </w:tr>
      <w:tr>
        <w:tc>
          <w:tcPr>
            <w:tcW w:type="dxa" w:w="1008"/>
          </w:tcPr>
          <w:p>
            <w:r>
              <w:rPr>
                <w:sz w:val="14"/>
              </w:rPr>
              <w:t>PUT</w:t>
            </w:r>
          </w:p>
        </w:tc>
        <w:tc>
          <w:tcPr>
            <w:tcW w:type="dxa" w:w="7200"/>
          </w:tcPr>
          <w:p>
            <w:r>
              <w:rPr>
                <w:sz w:val="14"/>
              </w:rPr>
              <w:t>/api/accounts/companies/:id/credit-control</w:t>
            </w:r>
          </w:p>
        </w:tc>
        <w:tc>
          <w:tcPr>
            <w:tcW w:type="dxa" w:w="3312"/>
          </w:tcPr>
          <w:p>
            <w:r>
              <w:rPr>
                <w:sz w:val="14"/>
              </w:rPr>
              <w:t>invoice.override_credit_hold</w:t>
            </w:r>
          </w:p>
        </w:tc>
      </w:tr>
      <w:tr>
        <w:tc>
          <w:tcPr>
            <w:tcW w:type="dxa" w:w="1008"/>
            <w:shd w:val="clear" w:color="auto" w:fill="F2F0EA"/>
          </w:tcPr>
          <w:p>
            <w:r>
              <w:rPr>
                <w:sz w:val="14"/>
              </w:rPr>
              <w:t>GET</w:t>
            </w:r>
          </w:p>
        </w:tc>
        <w:tc>
          <w:tcPr>
            <w:tcW w:type="dxa" w:w="7200"/>
            <w:shd w:val="clear" w:color="auto" w:fill="F2F0EA"/>
          </w:tcPr>
          <w:p>
            <w:r>
              <w:rPr>
                <w:sz w:val="14"/>
              </w:rPr>
              <w:t>/api/accounts/customers/:id/outstanding</w:t>
            </w:r>
          </w:p>
        </w:tc>
        <w:tc>
          <w:tcPr>
            <w:tcW w:type="dxa" w:w="3312"/>
            <w:shd w:val="clear" w:color="auto" w:fill="F2F0EA"/>
          </w:tcPr>
          <w:p>
            <w:r>
              <w:rPr>
                <w:sz w:val="14"/>
              </w:rPr>
              <w:t>invoice.view</w:t>
            </w:r>
          </w:p>
        </w:tc>
      </w:tr>
      <w:tr>
        <w:tc>
          <w:tcPr>
            <w:tcW w:type="dxa" w:w="1008"/>
          </w:tcPr>
          <w:p>
            <w:r>
              <w:rPr>
                <w:sz w:val="14"/>
              </w:rPr>
              <w:t>GET</w:t>
            </w:r>
          </w:p>
        </w:tc>
        <w:tc>
          <w:tcPr>
            <w:tcW w:type="dxa" w:w="7200"/>
          </w:tcPr>
          <w:p>
            <w:r>
              <w:rPr>
                <w:sz w:val="14"/>
              </w:rPr>
              <w:t>/api/accounts/customers/:id/reconciliation</w:t>
            </w:r>
          </w:p>
        </w:tc>
        <w:tc>
          <w:tcPr>
            <w:tcW w:type="dxa" w:w="3312"/>
          </w:tcPr>
          <w:p>
            <w:r>
              <w:rPr>
                <w:sz w:val="14"/>
              </w:rPr>
              <w:t>invoice.view</w:t>
            </w:r>
          </w:p>
        </w:tc>
      </w:tr>
      <w:tr>
        <w:tc>
          <w:tcPr>
            <w:tcW w:type="dxa" w:w="1008"/>
            <w:shd w:val="clear" w:color="auto" w:fill="F2F0EA"/>
          </w:tcPr>
          <w:p>
            <w:r>
              <w:rPr>
                <w:sz w:val="14"/>
              </w:rPr>
              <w:t>GET</w:t>
            </w:r>
          </w:p>
        </w:tc>
        <w:tc>
          <w:tcPr>
            <w:tcW w:type="dxa" w:w="7200"/>
            <w:shd w:val="clear" w:color="auto" w:fill="F2F0EA"/>
          </w:tcPr>
          <w:p>
            <w:r>
              <w:rPr>
                <w:sz w:val="14"/>
              </w:rPr>
              <w:t>/api/accounts/customers/aging</w:t>
            </w:r>
          </w:p>
        </w:tc>
        <w:tc>
          <w:tcPr>
            <w:tcW w:type="dxa" w:w="3312"/>
            <w:shd w:val="clear" w:color="auto" w:fill="F2F0EA"/>
          </w:tcPr>
          <w:p>
            <w:r>
              <w:rPr>
                <w:sz w:val="14"/>
              </w:rPr>
              <w:t>invoice.view</w:t>
            </w:r>
          </w:p>
        </w:tc>
      </w:tr>
      <w:tr>
        <w:tc>
          <w:tcPr>
            <w:tcW w:type="dxa" w:w="1008"/>
          </w:tcPr>
          <w:p>
            <w:r>
              <w:rPr>
                <w:sz w:val="14"/>
              </w:rPr>
              <w:t>GET</w:t>
            </w:r>
          </w:p>
        </w:tc>
        <w:tc>
          <w:tcPr>
            <w:tcW w:type="dxa" w:w="7200"/>
          </w:tcPr>
          <w:p>
            <w:r>
              <w:rPr>
                <w:sz w:val="14"/>
              </w:rPr>
              <w:t>/api/accounts/dashboard</w:t>
            </w:r>
          </w:p>
        </w:tc>
        <w:tc>
          <w:tcPr>
            <w:tcW w:type="dxa" w:w="3312"/>
          </w:tcPr>
          <w:p>
            <w:r>
              <w:rPr>
                <w:sz w:val="14"/>
              </w:rPr>
              <w:t>accounts.dashboard</w:t>
            </w:r>
          </w:p>
        </w:tc>
      </w:tr>
      <w:tr>
        <w:tc>
          <w:tcPr>
            <w:tcW w:type="dxa" w:w="1008"/>
            <w:shd w:val="clear" w:color="auto" w:fill="F2F0EA"/>
          </w:tcPr>
          <w:p>
            <w:r>
              <w:rPr>
                <w:sz w:val="14"/>
              </w:rPr>
              <w:t>GET</w:t>
            </w:r>
          </w:p>
        </w:tc>
        <w:tc>
          <w:tcPr>
            <w:tcW w:type="dxa" w:w="7200"/>
            <w:shd w:val="clear" w:color="auto" w:fill="F2F0EA"/>
          </w:tcPr>
          <w:p>
            <w:r>
              <w:rPr>
                <w:sz w:val="14"/>
              </w:rPr>
              <w:t>/api/accounts/invoices</w:t>
            </w:r>
          </w:p>
        </w:tc>
        <w:tc>
          <w:tcPr>
            <w:tcW w:type="dxa" w:w="3312"/>
            <w:shd w:val="clear" w:color="auto" w:fill="F2F0EA"/>
          </w:tcPr>
          <w:p>
            <w:r>
              <w:rPr>
                <w:sz w:val="14"/>
              </w:rPr>
              <w:t>invoice.view</w:t>
            </w:r>
          </w:p>
        </w:tc>
      </w:tr>
      <w:tr>
        <w:tc>
          <w:tcPr>
            <w:tcW w:type="dxa" w:w="1008"/>
          </w:tcPr>
          <w:p>
            <w:r>
              <w:rPr>
                <w:sz w:val="14"/>
              </w:rPr>
              <w:t>POST</w:t>
            </w:r>
          </w:p>
        </w:tc>
        <w:tc>
          <w:tcPr>
            <w:tcW w:type="dxa" w:w="7200"/>
          </w:tcPr>
          <w:p>
            <w:r>
              <w:rPr>
                <w:sz w:val="14"/>
              </w:rPr>
              <w:t>/api/accounts/invoices</w:t>
            </w:r>
          </w:p>
        </w:tc>
        <w:tc>
          <w:tcPr>
            <w:tcW w:type="dxa" w:w="3312"/>
          </w:tcPr>
          <w:p>
            <w:r>
              <w:rPr>
                <w:sz w:val="14"/>
              </w:rPr>
              <w:t>invoice.create</w:t>
            </w:r>
          </w:p>
        </w:tc>
      </w:tr>
      <w:tr>
        <w:tc>
          <w:tcPr>
            <w:tcW w:type="dxa" w:w="1008"/>
            <w:shd w:val="clear" w:color="auto" w:fill="F2F0EA"/>
          </w:tcPr>
          <w:p>
            <w:r>
              <w:rPr>
                <w:sz w:val="14"/>
              </w:rPr>
              <w:t>DELETE</w:t>
            </w:r>
          </w:p>
        </w:tc>
        <w:tc>
          <w:tcPr>
            <w:tcW w:type="dxa" w:w="7200"/>
            <w:shd w:val="clear" w:color="auto" w:fill="F2F0EA"/>
          </w:tcPr>
          <w:p>
            <w:r>
              <w:rPr>
                <w:sz w:val="14"/>
              </w:rPr>
              <w:t>/api/accounts/invoices/:id</w:t>
            </w:r>
          </w:p>
        </w:tc>
        <w:tc>
          <w:tcPr>
            <w:tcW w:type="dxa" w:w="3312"/>
            <w:shd w:val="clear" w:color="auto" w:fill="F2F0EA"/>
          </w:tcPr>
          <w:p>
            <w:r>
              <w:rPr>
                <w:sz w:val="14"/>
              </w:rPr>
              <w:t>invoice.delete</w:t>
            </w:r>
          </w:p>
        </w:tc>
      </w:tr>
      <w:tr>
        <w:tc>
          <w:tcPr>
            <w:tcW w:type="dxa" w:w="1008"/>
          </w:tcPr>
          <w:p>
            <w:r>
              <w:rPr>
                <w:sz w:val="14"/>
              </w:rPr>
              <w:t>GET</w:t>
            </w:r>
          </w:p>
        </w:tc>
        <w:tc>
          <w:tcPr>
            <w:tcW w:type="dxa" w:w="7200"/>
          </w:tcPr>
          <w:p>
            <w:r>
              <w:rPr>
                <w:sz w:val="14"/>
              </w:rPr>
              <w:t>/api/accounts/invoices/:id</w:t>
            </w:r>
          </w:p>
        </w:tc>
        <w:tc>
          <w:tcPr>
            <w:tcW w:type="dxa" w:w="3312"/>
          </w:tcPr>
          <w:p>
            <w:r>
              <w:rPr>
                <w:sz w:val="14"/>
              </w:rPr>
              <w:t>invoice.view</w:t>
            </w:r>
          </w:p>
        </w:tc>
      </w:tr>
      <w:tr>
        <w:tc>
          <w:tcPr>
            <w:tcW w:type="dxa" w:w="1008"/>
            <w:shd w:val="clear" w:color="auto" w:fill="F2F0EA"/>
          </w:tcPr>
          <w:p>
            <w:r>
              <w:rPr>
                <w:sz w:val="14"/>
              </w:rPr>
              <w:t>PUT</w:t>
            </w:r>
          </w:p>
        </w:tc>
        <w:tc>
          <w:tcPr>
            <w:tcW w:type="dxa" w:w="7200"/>
            <w:shd w:val="clear" w:color="auto" w:fill="F2F0EA"/>
          </w:tcPr>
          <w:p>
            <w:r>
              <w:rPr>
                <w:sz w:val="14"/>
              </w:rPr>
              <w:t>/api/accounts/invoices/:id</w:t>
            </w:r>
          </w:p>
        </w:tc>
        <w:tc>
          <w:tcPr>
            <w:tcW w:type="dxa" w:w="3312"/>
            <w:shd w:val="clear" w:color="auto" w:fill="F2F0EA"/>
          </w:tcPr>
          <w:p>
            <w:r>
              <w:rPr>
                <w:sz w:val="14"/>
              </w:rPr>
              <w:t>invoice.edit</w:t>
            </w:r>
          </w:p>
        </w:tc>
      </w:tr>
      <w:tr>
        <w:tc>
          <w:tcPr>
            <w:tcW w:type="dxa" w:w="1008"/>
          </w:tcPr>
          <w:p>
            <w:r>
              <w:rPr>
                <w:sz w:val="14"/>
              </w:rPr>
              <w:t>PATCH</w:t>
            </w:r>
          </w:p>
        </w:tc>
        <w:tc>
          <w:tcPr>
            <w:tcW w:type="dxa" w:w="7200"/>
          </w:tcPr>
          <w:p>
            <w:r>
              <w:rPr>
                <w:sz w:val="14"/>
              </w:rPr>
              <w:t>/api/accounts/invoices/:id/cancel</w:t>
            </w:r>
          </w:p>
        </w:tc>
        <w:tc>
          <w:tcPr>
            <w:tcW w:type="dxa" w:w="3312"/>
          </w:tcPr>
          <w:p>
            <w:r>
              <w:rPr>
                <w:sz w:val="14"/>
              </w:rPr>
              <w:t>invoice.cancel</w:t>
            </w:r>
          </w:p>
        </w:tc>
      </w:tr>
      <w:tr>
        <w:tc>
          <w:tcPr>
            <w:tcW w:type="dxa" w:w="1008"/>
            <w:shd w:val="clear" w:color="auto" w:fill="F2F0EA"/>
          </w:tcPr>
          <w:p>
            <w:r>
              <w:rPr>
                <w:sz w:val="14"/>
              </w:rPr>
              <w:t>POST</w:t>
            </w:r>
          </w:p>
        </w:tc>
        <w:tc>
          <w:tcPr>
            <w:tcW w:type="dxa" w:w="7200"/>
            <w:shd w:val="clear" w:color="auto" w:fill="F2F0EA"/>
          </w:tcPr>
          <w:p>
            <w:r>
              <w:rPr>
                <w:sz w:val="14"/>
              </w:rPr>
              <w:t>/api/accounts/invoices/:id/credit-notes</w:t>
            </w:r>
          </w:p>
        </w:tc>
        <w:tc>
          <w:tcPr>
            <w:tcW w:type="dxa" w:w="3312"/>
            <w:shd w:val="clear" w:color="auto" w:fill="F2F0EA"/>
          </w:tcPr>
          <w:p>
            <w:r>
              <w:rPr>
                <w:sz w:val="14"/>
              </w:rPr>
              <w:t>creditNote.create</w:t>
            </w:r>
          </w:p>
        </w:tc>
      </w:tr>
      <w:tr>
        <w:tc>
          <w:tcPr>
            <w:tcW w:type="dxa" w:w="1008"/>
          </w:tcPr>
          <w:p>
            <w:r>
              <w:rPr>
                <w:sz w:val="14"/>
              </w:rPr>
              <w:t>POST</w:t>
            </w:r>
          </w:p>
        </w:tc>
        <w:tc>
          <w:tcPr>
            <w:tcW w:type="dxa" w:w="7200"/>
          </w:tcPr>
          <w:p>
            <w:r>
              <w:rPr>
                <w:sz w:val="14"/>
              </w:rPr>
              <w:t>/api/accounts/invoices/:id/debit-notes</w:t>
            </w:r>
          </w:p>
        </w:tc>
        <w:tc>
          <w:tcPr>
            <w:tcW w:type="dxa" w:w="3312"/>
          </w:tcPr>
          <w:p>
            <w:r>
              <w:rPr>
                <w:sz w:val="14"/>
              </w:rPr>
              <w:t>customerDebitNote.create</w:t>
            </w:r>
          </w:p>
        </w:tc>
      </w:tr>
      <w:tr>
        <w:tc>
          <w:tcPr>
            <w:tcW w:type="dxa" w:w="1008"/>
            <w:shd w:val="clear" w:color="auto" w:fill="F2F0EA"/>
          </w:tcPr>
          <w:p>
            <w:r>
              <w:rPr>
                <w:sz w:val="14"/>
              </w:rPr>
              <w:t>PATCH</w:t>
            </w:r>
          </w:p>
        </w:tc>
        <w:tc>
          <w:tcPr>
            <w:tcW w:type="dxa" w:w="7200"/>
            <w:shd w:val="clear" w:color="auto" w:fill="F2F0EA"/>
          </w:tcPr>
          <w:p>
            <w:r>
              <w:rPr>
                <w:sz w:val="14"/>
              </w:rPr>
              <w:t>/api/accounts/invoices/:id/send</w:t>
            </w:r>
          </w:p>
        </w:tc>
        <w:tc>
          <w:tcPr>
            <w:tcW w:type="dxa" w:w="3312"/>
            <w:shd w:val="clear" w:color="auto" w:fill="F2F0EA"/>
          </w:tcPr>
          <w:p>
            <w:r>
              <w:rPr>
                <w:sz w:val="14"/>
              </w:rPr>
              <w:t>invoice.edit</w:t>
            </w:r>
          </w:p>
        </w:tc>
      </w:tr>
      <w:tr>
        <w:tc>
          <w:tcPr>
            <w:tcW w:type="dxa" w:w="1008"/>
          </w:tcPr>
          <w:p>
            <w:r>
              <w:rPr>
                <w:sz w:val="14"/>
              </w:rPr>
              <w:t>GET</w:t>
            </w:r>
          </w:p>
        </w:tc>
        <w:tc>
          <w:tcPr>
            <w:tcW w:type="dxa" w:w="7200"/>
          </w:tcPr>
          <w:p>
            <w:r>
              <w:rPr>
                <w:sz w:val="14"/>
              </w:rPr>
              <w:t>/api/accounts/receipts</w:t>
            </w:r>
          </w:p>
        </w:tc>
        <w:tc>
          <w:tcPr>
            <w:tcW w:type="dxa" w:w="3312"/>
          </w:tcPr>
          <w:p>
            <w:r>
              <w:rPr>
                <w:sz w:val="14"/>
              </w:rPr>
              <w:t>receipt.view</w:t>
            </w:r>
          </w:p>
        </w:tc>
      </w:tr>
      <w:tr>
        <w:tc>
          <w:tcPr>
            <w:tcW w:type="dxa" w:w="1008"/>
            <w:shd w:val="clear" w:color="auto" w:fill="F2F0EA"/>
          </w:tcPr>
          <w:p>
            <w:r>
              <w:rPr>
                <w:sz w:val="14"/>
              </w:rPr>
              <w:t>POST</w:t>
            </w:r>
          </w:p>
        </w:tc>
        <w:tc>
          <w:tcPr>
            <w:tcW w:type="dxa" w:w="7200"/>
            <w:shd w:val="clear" w:color="auto" w:fill="F2F0EA"/>
          </w:tcPr>
          <w:p>
            <w:r>
              <w:rPr>
                <w:sz w:val="14"/>
              </w:rPr>
              <w:t>/api/accounts/receipts</w:t>
            </w:r>
          </w:p>
        </w:tc>
        <w:tc>
          <w:tcPr>
            <w:tcW w:type="dxa" w:w="3312"/>
            <w:shd w:val="clear" w:color="auto" w:fill="F2F0EA"/>
          </w:tcPr>
          <w:p>
            <w:r>
              <w:rPr>
                <w:sz w:val="14"/>
              </w:rPr>
              <w:t>receipt.create</w:t>
            </w:r>
          </w:p>
        </w:tc>
      </w:tr>
      <w:tr>
        <w:tc>
          <w:tcPr>
            <w:tcW w:type="dxa" w:w="1008"/>
          </w:tcPr>
          <w:p>
            <w:r>
              <w:rPr>
                <w:sz w:val="14"/>
              </w:rPr>
              <w:t>DELETE</w:t>
            </w:r>
          </w:p>
        </w:tc>
        <w:tc>
          <w:tcPr>
            <w:tcW w:type="dxa" w:w="7200"/>
          </w:tcPr>
          <w:p>
            <w:r>
              <w:rPr>
                <w:sz w:val="14"/>
              </w:rPr>
              <w:t>/api/accounts/receipts/:id</w:t>
            </w:r>
          </w:p>
        </w:tc>
        <w:tc>
          <w:tcPr>
            <w:tcW w:type="dxa" w:w="3312"/>
          </w:tcPr>
          <w:p>
            <w:r>
              <w:rPr>
                <w:sz w:val="14"/>
              </w:rPr>
              <w:t>receipt.edit</w:t>
            </w:r>
          </w:p>
        </w:tc>
      </w:tr>
      <w:tr>
        <w:tc>
          <w:tcPr>
            <w:tcW w:type="dxa" w:w="1008"/>
            <w:shd w:val="clear" w:color="auto" w:fill="F2F0EA"/>
          </w:tcPr>
          <w:p>
            <w:r>
              <w:rPr>
                <w:sz w:val="14"/>
              </w:rPr>
              <w:t>GET</w:t>
            </w:r>
          </w:p>
        </w:tc>
        <w:tc>
          <w:tcPr>
            <w:tcW w:type="dxa" w:w="7200"/>
            <w:shd w:val="clear" w:color="auto" w:fill="F2F0EA"/>
          </w:tcPr>
          <w:p>
            <w:r>
              <w:rPr>
                <w:sz w:val="14"/>
              </w:rPr>
              <w:t>/api/accounts/receipts/:id</w:t>
            </w:r>
          </w:p>
        </w:tc>
        <w:tc>
          <w:tcPr>
            <w:tcW w:type="dxa" w:w="3312"/>
            <w:shd w:val="clear" w:color="auto" w:fill="F2F0EA"/>
          </w:tcPr>
          <w:p>
            <w:r>
              <w:rPr>
                <w:sz w:val="14"/>
              </w:rPr>
              <w:t>receipt.view</w:t>
            </w:r>
          </w:p>
        </w:tc>
      </w:tr>
      <w:tr>
        <w:tc>
          <w:tcPr>
            <w:tcW w:type="dxa" w:w="1008"/>
          </w:tcPr>
          <w:p>
            <w:r>
              <w:rPr>
                <w:sz w:val="14"/>
              </w:rPr>
              <w:t>PUT</w:t>
            </w:r>
          </w:p>
        </w:tc>
        <w:tc>
          <w:tcPr>
            <w:tcW w:type="dxa" w:w="7200"/>
          </w:tcPr>
          <w:p>
            <w:r>
              <w:rPr>
                <w:sz w:val="14"/>
              </w:rPr>
              <w:t>/api/accounts/receipts/:id</w:t>
            </w:r>
          </w:p>
        </w:tc>
        <w:tc>
          <w:tcPr>
            <w:tcW w:type="dxa" w:w="3312"/>
          </w:tcPr>
          <w:p>
            <w:r>
              <w:rPr>
                <w:sz w:val="14"/>
              </w:rPr>
              <w:t>receipt.edit</w:t>
            </w:r>
          </w:p>
        </w:tc>
      </w:tr>
      <w:tr>
        <w:tc>
          <w:tcPr>
            <w:tcW w:type="dxa" w:w="1008"/>
            <w:shd w:val="clear" w:color="auto" w:fill="F2F0EA"/>
          </w:tcPr>
          <w:p>
            <w:r>
              <w:rPr>
                <w:sz w:val="14"/>
              </w:rPr>
              <w:t>PATCH</w:t>
            </w:r>
          </w:p>
        </w:tc>
        <w:tc>
          <w:tcPr>
            <w:tcW w:type="dxa" w:w="7200"/>
            <w:shd w:val="clear" w:color="auto" w:fill="F2F0EA"/>
          </w:tcPr>
          <w:p>
            <w:r>
              <w:rPr>
                <w:sz w:val="14"/>
              </w:rPr>
              <w:t>/api/accounts/receipts/:id/allocate</w:t>
            </w:r>
          </w:p>
        </w:tc>
        <w:tc>
          <w:tcPr>
            <w:tcW w:type="dxa" w:w="3312"/>
            <w:shd w:val="clear" w:color="auto" w:fill="F2F0EA"/>
          </w:tcPr>
          <w:p>
            <w:r>
              <w:rPr>
                <w:sz w:val="14"/>
              </w:rPr>
              <w:t>receipt.allocate</w:t>
            </w:r>
          </w:p>
        </w:tc>
      </w:tr>
      <w:tr>
        <w:tc>
          <w:tcPr>
            <w:tcW w:type="dxa" w:w="1008"/>
          </w:tcPr>
          <w:p>
            <w:r>
              <w:rPr>
                <w:sz w:val="14"/>
              </w:rPr>
              <w:t>GET</w:t>
            </w:r>
          </w:p>
        </w:tc>
        <w:tc>
          <w:tcPr>
            <w:tcW w:type="dxa" w:w="7200"/>
          </w:tcPr>
          <w:p>
            <w:r>
              <w:rPr>
                <w:sz w:val="14"/>
              </w:rPr>
              <w:t>/api/accounts/suppliers/:id/outstanding</w:t>
            </w:r>
          </w:p>
        </w:tc>
        <w:tc>
          <w:tcPr>
            <w:tcW w:type="dxa" w:w="3312"/>
          </w:tcPr>
          <w:p>
            <w:r>
              <w:rPr>
                <w:sz w:val="14"/>
              </w:rPr>
              <w:t>supplierBill.view</w:t>
            </w:r>
          </w:p>
        </w:tc>
      </w:tr>
      <w:tr>
        <w:tc>
          <w:tcPr>
            <w:tcW w:type="dxa" w:w="1008"/>
            <w:shd w:val="clear" w:color="auto" w:fill="F2F0EA"/>
          </w:tcPr>
          <w:p>
            <w:r>
              <w:rPr>
                <w:sz w:val="14"/>
              </w:rPr>
              <w:t>GET</w:t>
            </w:r>
          </w:p>
        </w:tc>
        <w:tc>
          <w:tcPr>
            <w:tcW w:type="dxa" w:w="7200"/>
            <w:shd w:val="clear" w:color="auto" w:fill="F2F0EA"/>
          </w:tcPr>
          <w:p>
            <w:r>
              <w:rPr>
                <w:sz w:val="14"/>
              </w:rPr>
              <w:t>/api/accounts/suppliers/:id/reconciliation</w:t>
            </w:r>
          </w:p>
        </w:tc>
        <w:tc>
          <w:tcPr>
            <w:tcW w:type="dxa" w:w="3312"/>
            <w:shd w:val="clear" w:color="auto" w:fill="F2F0EA"/>
          </w:tcPr>
          <w:p>
            <w:r>
              <w:rPr>
                <w:sz w:val="14"/>
              </w:rPr>
              <w:t>supplierBill.view</w:t>
            </w:r>
          </w:p>
        </w:tc>
      </w:tr>
      <w:tr>
        <w:tc>
          <w:tcPr>
            <w:tcW w:type="dxa" w:w="1008"/>
          </w:tcPr>
          <w:p>
            <w:r>
              <w:rPr>
                <w:sz w:val="14"/>
              </w:rPr>
              <w:t>GET</w:t>
            </w:r>
          </w:p>
        </w:tc>
        <w:tc>
          <w:tcPr>
            <w:tcW w:type="dxa" w:w="7200"/>
          </w:tcPr>
          <w:p>
            <w:r>
              <w:rPr>
                <w:sz w:val="14"/>
              </w:rPr>
              <w:t>/api/accounts/suppliers/aging</w:t>
            </w:r>
          </w:p>
        </w:tc>
        <w:tc>
          <w:tcPr>
            <w:tcW w:type="dxa" w:w="3312"/>
          </w:tcPr>
          <w:p>
            <w:r>
              <w:rPr>
                <w:sz w:val="14"/>
              </w:rPr>
              <w:t>supplierBill.view</w:t>
            </w:r>
          </w:p>
        </w:tc>
      </w:tr>
      <w:tr>
        <w:tc>
          <w:tcPr>
            <w:tcW w:type="dxa" w:w="1008"/>
            <w:shd w:val="clear" w:color="auto" w:fill="F2F0EA"/>
          </w:tcPr>
          <w:p>
            <w:r>
              <w:rPr>
                <w:sz w:val="14"/>
              </w:rPr>
              <w:t>GET</w:t>
            </w:r>
          </w:p>
        </w:tc>
        <w:tc>
          <w:tcPr>
            <w:tcW w:type="dxa" w:w="7200"/>
            <w:shd w:val="clear" w:color="auto" w:fill="F2F0EA"/>
          </w:tcPr>
          <w:p>
            <w:r>
              <w:rPr>
                <w:sz w:val="14"/>
              </w:rPr>
              <w:t>/api/accounts/trip-financials/:tripId</w:t>
            </w:r>
          </w:p>
        </w:tc>
        <w:tc>
          <w:tcPr>
            <w:tcW w:type="dxa" w:w="3312"/>
            <w:shd w:val="clear" w:color="auto" w:fill="F2F0EA"/>
          </w:tcPr>
          <w:p>
            <w:r>
              <w:rPr>
                <w:sz w:val="14"/>
              </w:rPr>
              <w:t>(none — auth only)</w:t>
            </w:r>
          </w:p>
        </w:tc>
      </w:tr>
      <w:tr>
        <w:tc>
          <w:tcPr>
            <w:tcW w:type="dxa" w:w="1008"/>
          </w:tcPr>
          <w:p>
            <w:r>
              <w:rPr>
                <w:sz w:val="14"/>
              </w:rPr>
              <w:t>GET</w:t>
            </w:r>
          </w:p>
        </w:tc>
        <w:tc>
          <w:tcPr>
            <w:tcW w:type="dxa" w:w="7200"/>
          </w:tcPr>
          <w:p>
            <w:r>
              <w:rPr>
                <w:sz w:val="14"/>
              </w:rPr>
              <w:t>/api/accounts/trip-financials/customer-wise</w:t>
            </w:r>
          </w:p>
        </w:tc>
        <w:tc>
          <w:tcPr>
            <w:tcW w:type="dxa" w:w="3312"/>
          </w:tcPr>
          <w:p>
            <w:r>
              <w:rPr>
                <w:sz w:val="14"/>
              </w:rPr>
              <w:t>(none — auth only)</w:t>
            </w:r>
          </w:p>
        </w:tc>
      </w:tr>
      <w:tr>
        <w:tc>
          <w:tcPr>
            <w:tcW w:type="dxa" w:w="1008"/>
            <w:shd w:val="clear" w:color="auto" w:fill="F2F0EA"/>
          </w:tcPr>
          <w:p>
            <w:r>
              <w:rPr>
                <w:sz w:val="14"/>
              </w:rPr>
              <w:t>GET</w:t>
            </w:r>
          </w:p>
        </w:tc>
        <w:tc>
          <w:tcPr>
            <w:tcW w:type="dxa" w:w="7200"/>
            <w:shd w:val="clear" w:color="auto" w:fill="F2F0EA"/>
          </w:tcPr>
          <w:p>
            <w:r>
              <w:rPr>
                <w:sz w:val="14"/>
              </w:rPr>
              <w:t>/api/accounts/trip-financials/supplier-wise</w:t>
            </w:r>
          </w:p>
        </w:tc>
        <w:tc>
          <w:tcPr>
            <w:tcW w:type="dxa" w:w="3312"/>
            <w:shd w:val="clear" w:color="auto" w:fill="F2F0EA"/>
          </w:tcPr>
          <w:p>
            <w:r>
              <w:rPr>
                <w:sz w:val="14"/>
              </w:rPr>
              <w:t>(none — auth only)</w:t>
            </w:r>
          </w:p>
        </w:tc>
      </w:tr>
      <w:tr>
        <w:tc>
          <w:tcPr>
            <w:tcW w:type="dxa" w:w="1008"/>
          </w:tcPr>
          <w:p>
            <w:r>
              <w:rPr>
                <w:sz w:val="14"/>
              </w:rPr>
              <w:t>GET</w:t>
            </w:r>
          </w:p>
        </w:tc>
        <w:tc>
          <w:tcPr>
            <w:tcW w:type="dxa" w:w="7200"/>
          </w:tcPr>
          <w:p>
            <w:r>
              <w:rPr>
                <w:sz w:val="14"/>
              </w:rPr>
              <w:t>/api/accounts/trip-financials/vehicle-wise</w:t>
            </w:r>
          </w:p>
        </w:tc>
        <w:tc>
          <w:tcPr>
            <w:tcW w:type="dxa" w:w="3312"/>
          </w:tcPr>
          <w:p>
            <w:r>
              <w:rPr>
                <w:sz w:val="14"/>
              </w:rPr>
              <w:t>(none — auth only)</w:t>
            </w:r>
          </w:p>
        </w:tc>
      </w:tr>
    </w:tbl>
    <w:p/>
    <w:p>
      <w:pPr>
        <w:pStyle w:val="Heading2"/>
      </w:pPr>
      <w:r>
        <w:t>Accounts Payable (Supplier Billing)</w:t>
      </w:r>
    </w:p>
    <w:p>
      <w:pPr>
        <w:spacing w:after="120"/>
      </w:pPr>
      <w:r>
        <w:rPr>
          <w:b w:val="0"/>
          <w:i/>
          <w:sz w:val="18"/>
        </w:rPr>
        <w:t>19 endpoints.</w:t>
      </w:r>
    </w:p>
    <w:tbl>
      <w:tblPr>
        <w:tblStyle w:val="TableGrid"/>
        <w:tblW w:type="auto" w:w="0"/>
        <w:jc w:val="center"/>
        <w:tblLook w:firstColumn="1" w:firstRow="1" w:lastColumn="0" w:lastRow="0" w:noHBand="0" w:noVBand="1" w:val="04A0"/>
      </w:tblPr>
      <w:tblGrid>
        <w:gridCol w:w="4713"/>
        <w:gridCol w:w="4713"/>
        <w:gridCol w:w="4713"/>
      </w:tblGrid>
      <w:tr>
        <w:tc>
          <w:tcPr>
            <w:tcW w:type="dxa" w:w="1008"/>
            <w:shd w:val="clear" w:color="auto" w:fill="1B2A4A"/>
          </w:tcPr>
          <w:p>
            <w:pPr>
              <w:jc w:val="left"/>
            </w:pPr>
            <w:r>
              <w:rPr>
                <w:b/>
                <w:color w:val="FFFFFF"/>
                <w:sz w:val="14"/>
              </w:rPr>
              <w:t>Method</w:t>
            </w:r>
          </w:p>
        </w:tc>
        <w:tc>
          <w:tcPr>
            <w:tcW w:type="dxa" w:w="7200"/>
            <w:shd w:val="clear" w:color="auto" w:fill="1B2A4A"/>
          </w:tcPr>
          <w:p>
            <w:pPr>
              <w:jc w:val="left"/>
            </w:pPr>
            <w:r>
              <w:rPr>
                <w:b/>
                <w:color w:val="FFFFFF"/>
                <w:sz w:val="14"/>
              </w:rPr>
              <w:t>Endpoint</w:t>
            </w:r>
          </w:p>
        </w:tc>
        <w:tc>
          <w:tcPr>
            <w:tcW w:type="dxa" w:w="3312"/>
            <w:shd w:val="clear" w:color="auto" w:fill="1B2A4A"/>
          </w:tcPr>
          <w:p>
            <w:pPr>
              <w:jc w:val="left"/>
            </w:pPr>
            <w:r>
              <w:rPr>
                <w:b/>
                <w:color w:val="FFFFFF"/>
                <w:sz w:val="14"/>
              </w:rPr>
              <w:t>Required Permission</w:t>
            </w:r>
          </w:p>
        </w:tc>
      </w:tr>
      <w:tr>
        <w:tc>
          <w:tcPr>
            <w:tcW w:type="dxa" w:w="1008"/>
          </w:tcPr>
          <w:p>
            <w:r>
              <w:rPr>
                <w:sz w:val="14"/>
              </w:rPr>
              <w:t>GET</w:t>
            </w:r>
          </w:p>
        </w:tc>
        <w:tc>
          <w:tcPr>
            <w:tcW w:type="dxa" w:w="7200"/>
          </w:tcPr>
          <w:p>
            <w:r>
              <w:rPr>
                <w:sz w:val="14"/>
              </w:rPr>
              <w:t>/api/accounts/supplier-bills</w:t>
            </w:r>
          </w:p>
        </w:tc>
        <w:tc>
          <w:tcPr>
            <w:tcW w:type="dxa" w:w="3312"/>
          </w:tcPr>
          <w:p>
            <w:r>
              <w:rPr>
                <w:sz w:val="14"/>
              </w:rPr>
              <w:t>supplierBill.view</w:t>
            </w:r>
          </w:p>
        </w:tc>
      </w:tr>
      <w:tr>
        <w:tc>
          <w:tcPr>
            <w:tcW w:type="dxa" w:w="1008"/>
            <w:shd w:val="clear" w:color="auto" w:fill="F2F0EA"/>
          </w:tcPr>
          <w:p>
            <w:r>
              <w:rPr>
                <w:sz w:val="14"/>
              </w:rPr>
              <w:t>POST</w:t>
            </w:r>
          </w:p>
        </w:tc>
        <w:tc>
          <w:tcPr>
            <w:tcW w:type="dxa" w:w="7200"/>
            <w:shd w:val="clear" w:color="auto" w:fill="F2F0EA"/>
          </w:tcPr>
          <w:p>
            <w:r>
              <w:rPr>
                <w:sz w:val="14"/>
              </w:rPr>
              <w:t>/api/accounts/supplier-bills</w:t>
            </w:r>
          </w:p>
        </w:tc>
        <w:tc>
          <w:tcPr>
            <w:tcW w:type="dxa" w:w="3312"/>
            <w:shd w:val="clear" w:color="auto" w:fill="F2F0EA"/>
          </w:tcPr>
          <w:p>
            <w:r>
              <w:rPr>
                <w:sz w:val="14"/>
              </w:rPr>
              <w:t>supplierBill.create</w:t>
            </w:r>
          </w:p>
        </w:tc>
      </w:tr>
      <w:tr>
        <w:tc>
          <w:tcPr>
            <w:tcW w:type="dxa" w:w="1008"/>
          </w:tcPr>
          <w:p>
            <w:r>
              <w:rPr>
                <w:sz w:val="14"/>
              </w:rPr>
              <w:t>GET</w:t>
            </w:r>
          </w:p>
        </w:tc>
        <w:tc>
          <w:tcPr>
            <w:tcW w:type="dxa" w:w="7200"/>
          </w:tcPr>
          <w:p>
            <w:r>
              <w:rPr>
                <w:sz w:val="14"/>
              </w:rPr>
              <w:t>/api/accounts/supplier-bills/:id</w:t>
            </w:r>
          </w:p>
        </w:tc>
        <w:tc>
          <w:tcPr>
            <w:tcW w:type="dxa" w:w="3312"/>
          </w:tcPr>
          <w:p>
            <w:r>
              <w:rPr>
                <w:sz w:val="14"/>
              </w:rPr>
              <w:t>supplierBill.view</w:t>
            </w:r>
          </w:p>
        </w:tc>
      </w:tr>
      <w:tr>
        <w:tc>
          <w:tcPr>
            <w:tcW w:type="dxa" w:w="1008"/>
            <w:shd w:val="clear" w:color="auto" w:fill="F2F0EA"/>
          </w:tcPr>
          <w:p>
            <w:r>
              <w:rPr>
                <w:sz w:val="14"/>
              </w:rPr>
              <w:t>PUT</w:t>
            </w:r>
          </w:p>
        </w:tc>
        <w:tc>
          <w:tcPr>
            <w:tcW w:type="dxa" w:w="7200"/>
            <w:shd w:val="clear" w:color="auto" w:fill="F2F0EA"/>
          </w:tcPr>
          <w:p>
            <w:r>
              <w:rPr>
                <w:sz w:val="14"/>
              </w:rPr>
              <w:t>/api/accounts/supplier-bills/:id</w:t>
            </w:r>
          </w:p>
        </w:tc>
        <w:tc>
          <w:tcPr>
            <w:tcW w:type="dxa" w:w="3312"/>
            <w:shd w:val="clear" w:color="auto" w:fill="F2F0EA"/>
          </w:tcPr>
          <w:p>
            <w:r>
              <w:rPr>
                <w:sz w:val="14"/>
              </w:rPr>
              <w:t>supplierBill.edit</w:t>
            </w:r>
          </w:p>
        </w:tc>
      </w:tr>
      <w:tr>
        <w:tc>
          <w:tcPr>
            <w:tcW w:type="dxa" w:w="1008"/>
          </w:tcPr>
          <w:p>
            <w:r>
              <w:rPr>
                <w:sz w:val="14"/>
              </w:rPr>
              <w:t>PATCH</w:t>
            </w:r>
          </w:p>
        </w:tc>
        <w:tc>
          <w:tcPr>
            <w:tcW w:type="dxa" w:w="7200"/>
          </w:tcPr>
          <w:p>
            <w:r>
              <w:rPr>
                <w:sz w:val="14"/>
              </w:rPr>
              <w:t>/api/accounts/supplier-bills/:id/cancel</w:t>
            </w:r>
          </w:p>
        </w:tc>
        <w:tc>
          <w:tcPr>
            <w:tcW w:type="dxa" w:w="3312"/>
          </w:tcPr>
          <w:p>
            <w:r>
              <w:rPr>
                <w:sz w:val="14"/>
              </w:rPr>
              <w:t>supplierBill.edit</w:t>
            </w:r>
          </w:p>
        </w:tc>
      </w:tr>
      <w:tr>
        <w:tc>
          <w:tcPr>
            <w:tcW w:type="dxa" w:w="1008"/>
            <w:shd w:val="clear" w:color="auto" w:fill="F2F0EA"/>
          </w:tcPr>
          <w:p>
            <w:r>
              <w:rPr>
                <w:sz w:val="14"/>
              </w:rPr>
              <w:t>POST</w:t>
            </w:r>
          </w:p>
        </w:tc>
        <w:tc>
          <w:tcPr>
            <w:tcW w:type="dxa" w:w="7200"/>
            <w:shd w:val="clear" w:color="auto" w:fill="F2F0EA"/>
          </w:tcPr>
          <w:p>
            <w:r>
              <w:rPr>
                <w:sz w:val="14"/>
              </w:rPr>
              <w:t>/api/accounts/supplier-bills/:id/credit-notes</w:t>
            </w:r>
          </w:p>
        </w:tc>
        <w:tc>
          <w:tcPr>
            <w:tcW w:type="dxa" w:w="3312"/>
            <w:shd w:val="clear" w:color="auto" w:fill="F2F0EA"/>
          </w:tcPr>
          <w:p>
            <w:r>
              <w:rPr>
                <w:sz w:val="14"/>
              </w:rPr>
              <w:t>supplierCreditNote.create</w:t>
            </w:r>
          </w:p>
        </w:tc>
      </w:tr>
      <w:tr>
        <w:tc>
          <w:tcPr>
            <w:tcW w:type="dxa" w:w="1008"/>
          </w:tcPr>
          <w:p>
            <w:r>
              <w:rPr>
                <w:sz w:val="14"/>
              </w:rPr>
              <w:t>POST</w:t>
            </w:r>
          </w:p>
        </w:tc>
        <w:tc>
          <w:tcPr>
            <w:tcW w:type="dxa" w:w="7200"/>
          </w:tcPr>
          <w:p>
            <w:r>
              <w:rPr>
                <w:sz w:val="14"/>
              </w:rPr>
              <w:t>/api/accounts/supplier-bills/:id/debit-notes</w:t>
            </w:r>
          </w:p>
        </w:tc>
        <w:tc>
          <w:tcPr>
            <w:tcW w:type="dxa" w:w="3312"/>
          </w:tcPr>
          <w:p>
            <w:r>
              <w:rPr>
                <w:sz w:val="14"/>
              </w:rPr>
              <w:t>supplierDebitNote.create</w:t>
            </w:r>
          </w:p>
        </w:tc>
      </w:tr>
      <w:tr>
        <w:tc>
          <w:tcPr>
            <w:tcW w:type="dxa" w:w="1008"/>
            <w:shd w:val="clear" w:color="auto" w:fill="F2F0EA"/>
          </w:tcPr>
          <w:p>
            <w:r>
              <w:rPr>
                <w:sz w:val="14"/>
              </w:rPr>
              <w:t>GET</w:t>
            </w:r>
          </w:p>
        </w:tc>
        <w:tc>
          <w:tcPr>
            <w:tcW w:type="dxa" w:w="7200"/>
            <w:shd w:val="clear" w:color="auto" w:fill="F2F0EA"/>
          </w:tcPr>
          <w:p>
            <w:r>
              <w:rPr>
                <w:sz w:val="14"/>
              </w:rPr>
              <w:t>/api/accounts/supplier-payments</w:t>
            </w:r>
          </w:p>
        </w:tc>
        <w:tc>
          <w:tcPr>
            <w:tcW w:type="dxa" w:w="3312"/>
            <w:shd w:val="clear" w:color="auto" w:fill="F2F0EA"/>
          </w:tcPr>
          <w:p>
            <w:r>
              <w:rPr>
                <w:sz w:val="14"/>
              </w:rPr>
              <w:t>supplierPayment.view</w:t>
            </w:r>
          </w:p>
        </w:tc>
      </w:tr>
      <w:tr>
        <w:tc>
          <w:tcPr>
            <w:tcW w:type="dxa" w:w="1008"/>
          </w:tcPr>
          <w:p>
            <w:r>
              <w:rPr>
                <w:sz w:val="14"/>
              </w:rPr>
              <w:t>POST</w:t>
            </w:r>
          </w:p>
        </w:tc>
        <w:tc>
          <w:tcPr>
            <w:tcW w:type="dxa" w:w="7200"/>
          </w:tcPr>
          <w:p>
            <w:r>
              <w:rPr>
                <w:sz w:val="14"/>
              </w:rPr>
              <w:t>/api/accounts/supplier-payments</w:t>
            </w:r>
          </w:p>
        </w:tc>
        <w:tc>
          <w:tcPr>
            <w:tcW w:type="dxa" w:w="3312"/>
          </w:tcPr>
          <w:p>
            <w:r>
              <w:rPr>
                <w:sz w:val="14"/>
              </w:rPr>
              <w:t>supplierPayment.create</w:t>
            </w:r>
          </w:p>
        </w:tc>
      </w:tr>
      <w:tr>
        <w:tc>
          <w:tcPr>
            <w:tcW w:type="dxa" w:w="1008"/>
            <w:shd w:val="clear" w:color="auto" w:fill="F2F0EA"/>
          </w:tcPr>
          <w:p>
            <w:r>
              <w:rPr>
                <w:sz w:val="14"/>
              </w:rPr>
              <w:t>DELETE</w:t>
            </w:r>
          </w:p>
        </w:tc>
        <w:tc>
          <w:tcPr>
            <w:tcW w:type="dxa" w:w="7200"/>
            <w:shd w:val="clear" w:color="auto" w:fill="F2F0EA"/>
          </w:tcPr>
          <w:p>
            <w:r>
              <w:rPr>
                <w:sz w:val="14"/>
              </w:rPr>
              <w:t>/api/accounts/supplier-payments/:id</w:t>
            </w:r>
          </w:p>
        </w:tc>
        <w:tc>
          <w:tcPr>
            <w:tcW w:type="dxa" w:w="3312"/>
            <w:shd w:val="clear" w:color="auto" w:fill="F2F0EA"/>
          </w:tcPr>
          <w:p>
            <w:r>
              <w:rPr>
                <w:sz w:val="14"/>
              </w:rPr>
              <w:t>supplierPayment.edit</w:t>
            </w:r>
          </w:p>
        </w:tc>
      </w:tr>
      <w:tr>
        <w:tc>
          <w:tcPr>
            <w:tcW w:type="dxa" w:w="1008"/>
          </w:tcPr>
          <w:p>
            <w:r>
              <w:rPr>
                <w:sz w:val="14"/>
              </w:rPr>
              <w:t>GET</w:t>
            </w:r>
          </w:p>
        </w:tc>
        <w:tc>
          <w:tcPr>
            <w:tcW w:type="dxa" w:w="7200"/>
          </w:tcPr>
          <w:p>
            <w:r>
              <w:rPr>
                <w:sz w:val="14"/>
              </w:rPr>
              <w:t>/api/accounts/supplier-payments/:id</w:t>
            </w:r>
          </w:p>
        </w:tc>
        <w:tc>
          <w:tcPr>
            <w:tcW w:type="dxa" w:w="3312"/>
          </w:tcPr>
          <w:p>
            <w:r>
              <w:rPr>
                <w:sz w:val="14"/>
              </w:rPr>
              <w:t>supplierPayment.view</w:t>
            </w:r>
          </w:p>
        </w:tc>
      </w:tr>
      <w:tr>
        <w:tc>
          <w:tcPr>
            <w:tcW w:type="dxa" w:w="1008"/>
            <w:shd w:val="clear" w:color="auto" w:fill="F2F0EA"/>
          </w:tcPr>
          <w:p>
            <w:r>
              <w:rPr>
                <w:sz w:val="14"/>
              </w:rPr>
              <w:t>PUT</w:t>
            </w:r>
          </w:p>
        </w:tc>
        <w:tc>
          <w:tcPr>
            <w:tcW w:type="dxa" w:w="7200"/>
            <w:shd w:val="clear" w:color="auto" w:fill="F2F0EA"/>
          </w:tcPr>
          <w:p>
            <w:r>
              <w:rPr>
                <w:sz w:val="14"/>
              </w:rPr>
              <w:t>/api/accounts/supplier-payments/:id</w:t>
            </w:r>
          </w:p>
        </w:tc>
        <w:tc>
          <w:tcPr>
            <w:tcW w:type="dxa" w:w="3312"/>
            <w:shd w:val="clear" w:color="auto" w:fill="F2F0EA"/>
          </w:tcPr>
          <w:p>
            <w:r>
              <w:rPr>
                <w:sz w:val="14"/>
              </w:rPr>
              <w:t>supplierPayment.edit</w:t>
            </w:r>
          </w:p>
        </w:tc>
      </w:tr>
      <w:tr>
        <w:tc>
          <w:tcPr>
            <w:tcW w:type="dxa" w:w="1008"/>
          </w:tcPr>
          <w:p>
            <w:r>
              <w:rPr>
                <w:sz w:val="14"/>
              </w:rPr>
              <w:t>GET</w:t>
            </w:r>
          </w:p>
        </w:tc>
        <w:tc>
          <w:tcPr>
            <w:tcW w:type="dxa" w:w="7200"/>
          </w:tcPr>
          <w:p>
            <w:r>
              <w:rPr>
                <w:sz w:val="14"/>
              </w:rPr>
              <w:t>/api/masters/suppliers</w:t>
            </w:r>
          </w:p>
        </w:tc>
        <w:tc>
          <w:tcPr>
            <w:tcW w:type="dxa" w:w="3312"/>
          </w:tcPr>
          <w:p>
            <w:r>
              <w:rPr>
                <w:sz w:val="14"/>
              </w:rPr>
              <w:t>supplier.view</w:t>
            </w:r>
          </w:p>
        </w:tc>
      </w:tr>
      <w:tr>
        <w:tc>
          <w:tcPr>
            <w:tcW w:type="dxa" w:w="1008"/>
            <w:shd w:val="clear" w:color="auto" w:fill="F2F0EA"/>
          </w:tcPr>
          <w:p>
            <w:r>
              <w:rPr>
                <w:sz w:val="14"/>
              </w:rPr>
              <w:t>POST</w:t>
            </w:r>
          </w:p>
        </w:tc>
        <w:tc>
          <w:tcPr>
            <w:tcW w:type="dxa" w:w="7200"/>
            <w:shd w:val="clear" w:color="auto" w:fill="F2F0EA"/>
          </w:tcPr>
          <w:p>
            <w:r>
              <w:rPr>
                <w:sz w:val="14"/>
              </w:rPr>
              <w:t>/api/masters/suppliers</w:t>
            </w:r>
          </w:p>
        </w:tc>
        <w:tc>
          <w:tcPr>
            <w:tcW w:type="dxa" w:w="3312"/>
            <w:shd w:val="clear" w:color="auto" w:fill="F2F0EA"/>
          </w:tcPr>
          <w:p>
            <w:r>
              <w:rPr>
                <w:sz w:val="14"/>
              </w:rPr>
              <w:t>supplier.create</w:t>
            </w:r>
          </w:p>
        </w:tc>
      </w:tr>
      <w:tr>
        <w:tc>
          <w:tcPr>
            <w:tcW w:type="dxa" w:w="1008"/>
          </w:tcPr>
          <w:p>
            <w:r>
              <w:rPr>
                <w:sz w:val="14"/>
              </w:rPr>
              <w:t>DELETE</w:t>
            </w:r>
          </w:p>
        </w:tc>
        <w:tc>
          <w:tcPr>
            <w:tcW w:type="dxa" w:w="7200"/>
          </w:tcPr>
          <w:p>
            <w:r>
              <w:rPr>
                <w:sz w:val="14"/>
              </w:rPr>
              <w:t>/api/masters/suppliers/:id</w:t>
            </w:r>
          </w:p>
        </w:tc>
        <w:tc>
          <w:tcPr>
            <w:tcW w:type="dxa" w:w="3312"/>
          </w:tcPr>
          <w:p>
            <w:r>
              <w:rPr>
                <w:sz w:val="14"/>
              </w:rPr>
              <w:t>supplier.delete</w:t>
            </w:r>
          </w:p>
        </w:tc>
      </w:tr>
      <w:tr>
        <w:tc>
          <w:tcPr>
            <w:tcW w:type="dxa" w:w="1008"/>
            <w:shd w:val="clear" w:color="auto" w:fill="F2F0EA"/>
          </w:tcPr>
          <w:p>
            <w:r>
              <w:rPr>
                <w:sz w:val="14"/>
              </w:rPr>
              <w:t>GET</w:t>
            </w:r>
          </w:p>
        </w:tc>
        <w:tc>
          <w:tcPr>
            <w:tcW w:type="dxa" w:w="7200"/>
            <w:shd w:val="clear" w:color="auto" w:fill="F2F0EA"/>
          </w:tcPr>
          <w:p>
            <w:r>
              <w:rPr>
                <w:sz w:val="14"/>
              </w:rPr>
              <w:t>/api/masters/suppliers/:id</w:t>
            </w:r>
          </w:p>
        </w:tc>
        <w:tc>
          <w:tcPr>
            <w:tcW w:type="dxa" w:w="3312"/>
            <w:shd w:val="clear" w:color="auto" w:fill="F2F0EA"/>
          </w:tcPr>
          <w:p>
            <w:r>
              <w:rPr>
                <w:sz w:val="14"/>
              </w:rPr>
              <w:t>supplier.view</w:t>
            </w:r>
          </w:p>
        </w:tc>
      </w:tr>
      <w:tr>
        <w:tc>
          <w:tcPr>
            <w:tcW w:type="dxa" w:w="1008"/>
          </w:tcPr>
          <w:p>
            <w:r>
              <w:rPr>
                <w:sz w:val="14"/>
              </w:rPr>
              <w:t>PUT</w:t>
            </w:r>
          </w:p>
        </w:tc>
        <w:tc>
          <w:tcPr>
            <w:tcW w:type="dxa" w:w="7200"/>
          </w:tcPr>
          <w:p>
            <w:r>
              <w:rPr>
                <w:sz w:val="14"/>
              </w:rPr>
              <w:t>/api/masters/suppliers/:id</w:t>
            </w:r>
          </w:p>
        </w:tc>
        <w:tc>
          <w:tcPr>
            <w:tcW w:type="dxa" w:w="3312"/>
          </w:tcPr>
          <w:p>
            <w:r>
              <w:rPr>
                <w:sz w:val="14"/>
              </w:rPr>
              <w:t>supplier.edit</w:t>
            </w:r>
          </w:p>
        </w:tc>
      </w:tr>
      <w:tr>
        <w:tc>
          <w:tcPr>
            <w:tcW w:type="dxa" w:w="1008"/>
            <w:shd w:val="clear" w:color="auto" w:fill="F2F0EA"/>
          </w:tcPr>
          <w:p>
            <w:r>
              <w:rPr>
                <w:sz w:val="14"/>
              </w:rPr>
              <w:t>POST</w:t>
            </w:r>
          </w:p>
        </w:tc>
        <w:tc>
          <w:tcPr>
            <w:tcW w:type="dxa" w:w="7200"/>
            <w:shd w:val="clear" w:color="auto" w:fill="F2F0EA"/>
          </w:tcPr>
          <w:p>
            <w:r>
              <w:rPr>
                <w:sz w:val="14"/>
              </w:rPr>
              <w:t>/api/masters/suppliers/:id/document</w:t>
            </w:r>
          </w:p>
        </w:tc>
        <w:tc>
          <w:tcPr>
            <w:tcW w:type="dxa" w:w="3312"/>
            <w:shd w:val="clear" w:color="auto" w:fill="F2F0EA"/>
          </w:tcPr>
          <w:p>
            <w:r>
              <w:rPr>
                <w:sz w:val="14"/>
              </w:rPr>
              <w:t>supplier.edit</w:t>
            </w:r>
          </w:p>
        </w:tc>
      </w:tr>
      <w:tr>
        <w:tc>
          <w:tcPr>
            <w:tcW w:type="dxa" w:w="1008"/>
          </w:tcPr>
          <w:p>
            <w:r>
              <w:rPr>
                <w:sz w:val="14"/>
              </w:rPr>
              <w:t>PATCH</w:t>
            </w:r>
          </w:p>
        </w:tc>
        <w:tc>
          <w:tcPr>
            <w:tcW w:type="dxa" w:w="7200"/>
          </w:tcPr>
          <w:p>
            <w:r>
              <w:rPr>
                <w:sz w:val="14"/>
              </w:rPr>
              <w:t>/api/masters/suppliers/:id/status</w:t>
            </w:r>
          </w:p>
        </w:tc>
        <w:tc>
          <w:tcPr>
            <w:tcW w:type="dxa" w:w="3312"/>
          </w:tcPr>
          <w:p>
            <w:r>
              <w:rPr>
                <w:sz w:val="14"/>
              </w:rPr>
              <w:t>supplier.edit</w:t>
            </w:r>
          </w:p>
        </w:tc>
      </w:tr>
    </w:tbl>
    <w:p/>
    <w:p>
      <w:pPr>
        <w:pStyle w:val="Heading2"/>
      </w:pPr>
      <w:r>
        <w:t>Driver Accounts &amp; Settlements</w:t>
      </w:r>
    </w:p>
    <w:p>
      <w:pPr>
        <w:spacing w:after="120"/>
      </w:pPr>
      <w:r>
        <w:rPr>
          <w:b w:val="0"/>
          <w:i/>
          <w:sz w:val="18"/>
        </w:rPr>
        <w:t>43 endpoints.</w:t>
      </w:r>
    </w:p>
    <w:tbl>
      <w:tblPr>
        <w:tblStyle w:val="TableGrid"/>
        <w:tblW w:type="auto" w:w="0"/>
        <w:jc w:val="center"/>
        <w:tblLook w:firstColumn="1" w:firstRow="1" w:lastColumn="0" w:lastRow="0" w:noHBand="0" w:noVBand="1" w:val="04A0"/>
      </w:tblPr>
      <w:tblGrid>
        <w:gridCol w:w="4713"/>
        <w:gridCol w:w="4713"/>
        <w:gridCol w:w="4713"/>
      </w:tblGrid>
      <w:tr>
        <w:tc>
          <w:tcPr>
            <w:tcW w:type="dxa" w:w="1008"/>
            <w:shd w:val="clear" w:color="auto" w:fill="1B2A4A"/>
          </w:tcPr>
          <w:p>
            <w:pPr>
              <w:jc w:val="left"/>
            </w:pPr>
            <w:r>
              <w:rPr>
                <w:b/>
                <w:color w:val="FFFFFF"/>
                <w:sz w:val="14"/>
              </w:rPr>
              <w:t>Method</w:t>
            </w:r>
          </w:p>
        </w:tc>
        <w:tc>
          <w:tcPr>
            <w:tcW w:type="dxa" w:w="7200"/>
            <w:shd w:val="clear" w:color="auto" w:fill="1B2A4A"/>
          </w:tcPr>
          <w:p>
            <w:pPr>
              <w:jc w:val="left"/>
            </w:pPr>
            <w:r>
              <w:rPr>
                <w:b/>
                <w:color w:val="FFFFFF"/>
                <w:sz w:val="14"/>
              </w:rPr>
              <w:t>Endpoint</w:t>
            </w:r>
          </w:p>
        </w:tc>
        <w:tc>
          <w:tcPr>
            <w:tcW w:type="dxa" w:w="3312"/>
            <w:shd w:val="clear" w:color="auto" w:fill="1B2A4A"/>
          </w:tcPr>
          <w:p>
            <w:pPr>
              <w:jc w:val="left"/>
            </w:pPr>
            <w:r>
              <w:rPr>
                <w:b/>
                <w:color w:val="FFFFFF"/>
                <w:sz w:val="14"/>
              </w:rPr>
              <w:t>Required Permission</w:t>
            </w:r>
          </w:p>
        </w:tc>
      </w:tr>
      <w:tr>
        <w:tc>
          <w:tcPr>
            <w:tcW w:type="dxa" w:w="1008"/>
          </w:tcPr>
          <w:p>
            <w:r>
              <w:rPr>
                <w:sz w:val="14"/>
              </w:rPr>
              <w:t>GET</w:t>
            </w:r>
          </w:p>
        </w:tc>
        <w:tc>
          <w:tcPr>
            <w:tcW w:type="dxa" w:w="7200"/>
          </w:tcPr>
          <w:p>
            <w:r>
              <w:rPr>
                <w:sz w:val="14"/>
              </w:rPr>
              <w:t>/api/accounts/driver/:driverId/statement</w:t>
            </w:r>
          </w:p>
        </w:tc>
        <w:tc>
          <w:tcPr>
            <w:tcW w:type="dxa" w:w="3312"/>
          </w:tcPr>
          <w:p>
            <w:r>
              <w:rPr>
                <w:sz w:val="14"/>
              </w:rPr>
              <w:t>driverStatement.view</w:t>
            </w:r>
          </w:p>
        </w:tc>
      </w:tr>
      <w:tr>
        <w:tc>
          <w:tcPr>
            <w:tcW w:type="dxa" w:w="1008"/>
            <w:shd w:val="clear" w:color="auto" w:fill="F2F0EA"/>
          </w:tcPr>
          <w:p>
            <w:r>
              <w:rPr>
                <w:sz w:val="14"/>
              </w:rPr>
              <w:t>GET</w:t>
            </w:r>
          </w:p>
        </w:tc>
        <w:tc>
          <w:tcPr>
            <w:tcW w:type="dxa" w:w="7200"/>
            <w:shd w:val="clear" w:color="auto" w:fill="F2F0EA"/>
          </w:tcPr>
          <w:p>
            <w:r>
              <w:rPr>
                <w:sz w:val="14"/>
              </w:rPr>
              <w:t>/api/accounts/driver/advances</w:t>
            </w:r>
          </w:p>
        </w:tc>
        <w:tc>
          <w:tcPr>
            <w:tcW w:type="dxa" w:w="3312"/>
            <w:shd w:val="clear" w:color="auto" w:fill="F2F0EA"/>
          </w:tcPr>
          <w:p>
            <w:r>
              <w:rPr>
                <w:sz w:val="14"/>
              </w:rPr>
              <w:t>driverAdvance.view</w:t>
            </w:r>
          </w:p>
        </w:tc>
      </w:tr>
      <w:tr>
        <w:tc>
          <w:tcPr>
            <w:tcW w:type="dxa" w:w="1008"/>
          </w:tcPr>
          <w:p>
            <w:r>
              <w:rPr>
                <w:sz w:val="14"/>
              </w:rPr>
              <w:t>POST</w:t>
            </w:r>
          </w:p>
        </w:tc>
        <w:tc>
          <w:tcPr>
            <w:tcW w:type="dxa" w:w="7200"/>
          </w:tcPr>
          <w:p>
            <w:r>
              <w:rPr>
                <w:sz w:val="14"/>
              </w:rPr>
              <w:t>/api/accounts/driver/advances</w:t>
            </w:r>
          </w:p>
        </w:tc>
        <w:tc>
          <w:tcPr>
            <w:tcW w:type="dxa" w:w="3312"/>
          </w:tcPr>
          <w:p>
            <w:r>
              <w:rPr>
                <w:sz w:val="14"/>
              </w:rPr>
              <w:t>driverAdvance.create</w:t>
            </w:r>
          </w:p>
        </w:tc>
      </w:tr>
      <w:tr>
        <w:tc>
          <w:tcPr>
            <w:tcW w:type="dxa" w:w="1008"/>
            <w:shd w:val="clear" w:color="auto" w:fill="F2F0EA"/>
          </w:tcPr>
          <w:p>
            <w:r>
              <w:rPr>
                <w:sz w:val="14"/>
              </w:rPr>
              <w:t>DELETE</w:t>
            </w:r>
          </w:p>
        </w:tc>
        <w:tc>
          <w:tcPr>
            <w:tcW w:type="dxa" w:w="7200"/>
            <w:shd w:val="clear" w:color="auto" w:fill="F2F0EA"/>
          </w:tcPr>
          <w:p>
            <w:r>
              <w:rPr>
                <w:sz w:val="14"/>
              </w:rPr>
              <w:t>/api/accounts/driver/advances/:id</w:t>
            </w:r>
          </w:p>
        </w:tc>
        <w:tc>
          <w:tcPr>
            <w:tcW w:type="dxa" w:w="3312"/>
            <w:shd w:val="clear" w:color="auto" w:fill="F2F0EA"/>
          </w:tcPr>
          <w:p>
            <w:r>
              <w:rPr>
                <w:sz w:val="14"/>
              </w:rPr>
              <w:t>driverAdvance.delete</w:t>
            </w:r>
          </w:p>
        </w:tc>
      </w:tr>
      <w:tr>
        <w:tc>
          <w:tcPr>
            <w:tcW w:type="dxa" w:w="1008"/>
          </w:tcPr>
          <w:p>
            <w:r>
              <w:rPr>
                <w:sz w:val="14"/>
              </w:rPr>
              <w:t>GET</w:t>
            </w:r>
          </w:p>
        </w:tc>
        <w:tc>
          <w:tcPr>
            <w:tcW w:type="dxa" w:w="7200"/>
          </w:tcPr>
          <w:p>
            <w:r>
              <w:rPr>
                <w:sz w:val="14"/>
              </w:rPr>
              <w:t>/api/accounts/driver/advances/:id</w:t>
            </w:r>
          </w:p>
        </w:tc>
        <w:tc>
          <w:tcPr>
            <w:tcW w:type="dxa" w:w="3312"/>
          </w:tcPr>
          <w:p>
            <w:r>
              <w:rPr>
                <w:sz w:val="14"/>
              </w:rPr>
              <w:t>driverAdvance.view</w:t>
            </w:r>
          </w:p>
        </w:tc>
      </w:tr>
      <w:tr>
        <w:tc>
          <w:tcPr>
            <w:tcW w:type="dxa" w:w="1008"/>
            <w:shd w:val="clear" w:color="auto" w:fill="F2F0EA"/>
          </w:tcPr>
          <w:p>
            <w:r>
              <w:rPr>
                <w:sz w:val="14"/>
              </w:rPr>
              <w:t>PATCH</w:t>
            </w:r>
          </w:p>
        </w:tc>
        <w:tc>
          <w:tcPr>
            <w:tcW w:type="dxa" w:w="7200"/>
            <w:shd w:val="clear" w:color="auto" w:fill="F2F0EA"/>
          </w:tcPr>
          <w:p>
            <w:r>
              <w:rPr>
                <w:sz w:val="14"/>
              </w:rPr>
              <w:t>/api/accounts/driver/advances/:id/approve</w:t>
            </w:r>
          </w:p>
        </w:tc>
        <w:tc>
          <w:tcPr>
            <w:tcW w:type="dxa" w:w="3312"/>
            <w:shd w:val="clear" w:color="auto" w:fill="F2F0EA"/>
          </w:tcPr>
          <w:p>
            <w:r>
              <w:rPr>
                <w:sz w:val="14"/>
              </w:rPr>
              <w:t>driverAdvance.approve</w:t>
            </w:r>
          </w:p>
        </w:tc>
      </w:tr>
      <w:tr>
        <w:tc>
          <w:tcPr>
            <w:tcW w:type="dxa" w:w="1008"/>
          </w:tcPr>
          <w:p>
            <w:r>
              <w:rPr>
                <w:sz w:val="14"/>
              </w:rPr>
              <w:t>PATCH</w:t>
            </w:r>
          </w:p>
        </w:tc>
        <w:tc>
          <w:tcPr>
            <w:tcW w:type="dxa" w:w="7200"/>
          </w:tcPr>
          <w:p>
            <w:r>
              <w:rPr>
                <w:sz w:val="14"/>
              </w:rPr>
              <w:t>/api/accounts/driver/advances/:id/reject</w:t>
            </w:r>
          </w:p>
        </w:tc>
        <w:tc>
          <w:tcPr>
            <w:tcW w:type="dxa" w:w="3312"/>
          </w:tcPr>
          <w:p>
            <w:r>
              <w:rPr>
                <w:sz w:val="14"/>
              </w:rPr>
              <w:t>driverAdvance.approve</w:t>
            </w:r>
          </w:p>
        </w:tc>
      </w:tr>
      <w:tr>
        <w:tc>
          <w:tcPr>
            <w:tcW w:type="dxa" w:w="1008"/>
            <w:shd w:val="clear" w:color="auto" w:fill="F2F0EA"/>
          </w:tcPr>
          <w:p>
            <w:r>
              <w:rPr>
                <w:sz w:val="14"/>
              </w:rPr>
              <w:t>GET</w:t>
            </w:r>
          </w:p>
        </w:tc>
        <w:tc>
          <w:tcPr>
            <w:tcW w:type="dxa" w:w="7200"/>
            <w:shd w:val="clear" w:color="auto" w:fill="F2F0EA"/>
          </w:tcPr>
          <w:p>
            <w:r>
              <w:rPr>
                <w:sz w:val="14"/>
              </w:rPr>
              <w:t>/api/accounts/driver/earnings</w:t>
            </w:r>
          </w:p>
        </w:tc>
        <w:tc>
          <w:tcPr>
            <w:tcW w:type="dxa" w:w="3312"/>
            <w:shd w:val="clear" w:color="auto" w:fill="F2F0EA"/>
          </w:tcPr>
          <w:p>
            <w:r>
              <w:rPr>
                <w:sz w:val="14"/>
              </w:rPr>
              <w:t>driverEarning.view</w:t>
            </w:r>
          </w:p>
        </w:tc>
      </w:tr>
      <w:tr>
        <w:tc>
          <w:tcPr>
            <w:tcW w:type="dxa" w:w="1008"/>
          </w:tcPr>
          <w:p>
            <w:r>
              <w:rPr>
                <w:sz w:val="14"/>
              </w:rPr>
              <w:t>POST</w:t>
            </w:r>
          </w:p>
        </w:tc>
        <w:tc>
          <w:tcPr>
            <w:tcW w:type="dxa" w:w="7200"/>
          </w:tcPr>
          <w:p>
            <w:r>
              <w:rPr>
                <w:sz w:val="14"/>
              </w:rPr>
              <w:t>/api/accounts/driver/earnings</w:t>
            </w:r>
          </w:p>
        </w:tc>
        <w:tc>
          <w:tcPr>
            <w:tcW w:type="dxa" w:w="3312"/>
          </w:tcPr>
          <w:p>
            <w:r>
              <w:rPr>
                <w:sz w:val="14"/>
              </w:rPr>
              <w:t>driverEarning.create</w:t>
            </w:r>
          </w:p>
        </w:tc>
      </w:tr>
      <w:tr>
        <w:tc>
          <w:tcPr>
            <w:tcW w:type="dxa" w:w="1008"/>
            <w:shd w:val="clear" w:color="auto" w:fill="F2F0EA"/>
          </w:tcPr>
          <w:p>
            <w:r>
              <w:rPr>
                <w:sz w:val="14"/>
              </w:rPr>
              <w:t>DELETE</w:t>
            </w:r>
          </w:p>
        </w:tc>
        <w:tc>
          <w:tcPr>
            <w:tcW w:type="dxa" w:w="7200"/>
            <w:shd w:val="clear" w:color="auto" w:fill="F2F0EA"/>
          </w:tcPr>
          <w:p>
            <w:r>
              <w:rPr>
                <w:sz w:val="14"/>
              </w:rPr>
              <w:t>/api/accounts/driver/earnings/:id</w:t>
            </w:r>
          </w:p>
        </w:tc>
        <w:tc>
          <w:tcPr>
            <w:tcW w:type="dxa" w:w="3312"/>
            <w:shd w:val="clear" w:color="auto" w:fill="F2F0EA"/>
          </w:tcPr>
          <w:p>
            <w:r>
              <w:rPr>
                <w:sz w:val="14"/>
              </w:rPr>
              <w:t>driverEarning.delete</w:t>
            </w:r>
          </w:p>
        </w:tc>
      </w:tr>
      <w:tr>
        <w:tc>
          <w:tcPr>
            <w:tcW w:type="dxa" w:w="1008"/>
          </w:tcPr>
          <w:p>
            <w:r>
              <w:rPr>
                <w:sz w:val="14"/>
              </w:rPr>
              <w:t>GET</w:t>
            </w:r>
          </w:p>
        </w:tc>
        <w:tc>
          <w:tcPr>
            <w:tcW w:type="dxa" w:w="7200"/>
          </w:tcPr>
          <w:p>
            <w:r>
              <w:rPr>
                <w:sz w:val="14"/>
              </w:rPr>
              <w:t>/api/accounts/driver/earnings/:id</w:t>
            </w:r>
          </w:p>
        </w:tc>
        <w:tc>
          <w:tcPr>
            <w:tcW w:type="dxa" w:w="3312"/>
          </w:tcPr>
          <w:p>
            <w:r>
              <w:rPr>
                <w:sz w:val="14"/>
              </w:rPr>
              <w:t>driverEarning.view</w:t>
            </w:r>
          </w:p>
        </w:tc>
      </w:tr>
      <w:tr>
        <w:tc>
          <w:tcPr>
            <w:tcW w:type="dxa" w:w="1008"/>
            <w:shd w:val="clear" w:color="auto" w:fill="F2F0EA"/>
          </w:tcPr>
          <w:p>
            <w:r>
              <w:rPr>
                <w:sz w:val="14"/>
              </w:rPr>
              <w:t>PATCH</w:t>
            </w:r>
          </w:p>
        </w:tc>
        <w:tc>
          <w:tcPr>
            <w:tcW w:type="dxa" w:w="7200"/>
            <w:shd w:val="clear" w:color="auto" w:fill="F2F0EA"/>
          </w:tcPr>
          <w:p>
            <w:r>
              <w:rPr>
                <w:sz w:val="14"/>
              </w:rPr>
              <w:t>/api/accounts/driver/earnings/:id/approve</w:t>
            </w:r>
          </w:p>
        </w:tc>
        <w:tc>
          <w:tcPr>
            <w:tcW w:type="dxa" w:w="3312"/>
            <w:shd w:val="clear" w:color="auto" w:fill="F2F0EA"/>
          </w:tcPr>
          <w:p>
            <w:r>
              <w:rPr>
                <w:sz w:val="14"/>
              </w:rPr>
              <w:t>driverEarning.approve</w:t>
            </w:r>
          </w:p>
        </w:tc>
      </w:tr>
      <w:tr>
        <w:tc>
          <w:tcPr>
            <w:tcW w:type="dxa" w:w="1008"/>
          </w:tcPr>
          <w:p>
            <w:r>
              <w:rPr>
                <w:sz w:val="14"/>
              </w:rPr>
              <w:t>PATCH</w:t>
            </w:r>
          </w:p>
        </w:tc>
        <w:tc>
          <w:tcPr>
            <w:tcW w:type="dxa" w:w="7200"/>
          </w:tcPr>
          <w:p>
            <w:r>
              <w:rPr>
                <w:sz w:val="14"/>
              </w:rPr>
              <w:t>/api/accounts/driver/earnings/:id/reject</w:t>
            </w:r>
          </w:p>
        </w:tc>
        <w:tc>
          <w:tcPr>
            <w:tcW w:type="dxa" w:w="3312"/>
          </w:tcPr>
          <w:p>
            <w:r>
              <w:rPr>
                <w:sz w:val="14"/>
              </w:rPr>
              <w:t>driverEarning.approve</w:t>
            </w:r>
          </w:p>
        </w:tc>
      </w:tr>
      <w:tr>
        <w:tc>
          <w:tcPr>
            <w:tcW w:type="dxa" w:w="1008"/>
            <w:shd w:val="clear" w:color="auto" w:fill="F2F0EA"/>
          </w:tcPr>
          <w:p>
            <w:r>
              <w:rPr>
                <w:sz w:val="14"/>
              </w:rPr>
              <w:t>GET</w:t>
            </w:r>
          </w:p>
        </w:tc>
        <w:tc>
          <w:tcPr>
            <w:tcW w:type="dxa" w:w="7200"/>
            <w:shd w:val="clear" w:color="auto" w:fill="F2F0EA"/>
          </w:tcPr>
          <w:p>
            <w:r>
              <w:rPr>
                <w:sz w:val="14"/>
              </w:rPr>
              <w:t>/api/accounts/driver/earnings/rules</w:t>
            </w:r>
          </w:p>
        </w:tc>
        <w:tc>
          <w:tcPr>
            <w:tcW w:type="dxa" w:w="3312"/>
            <w:shd w:val="clear" w:color="auto" w:fill="F2F0EA"/>
          </w:tcPr>
          <w:p>
            <w:r>
              <w:rPr>
                <w:sz w:val="14"/>
              </w:rPr>
              <w:t>driverEarningRule.view</w:t>
            </w:r>
          </w:p>
        </w:tc>
      </w:tr>
      <w:tr>
        <w:tc>
          <w:tcPr>
            <w:tcW w:type="dxa" w:w="1008"/>
          </w:tcPr>
          <w:p>
            <w:r>
              <w:rPr>
                <w:sz w:val="14"/>
              </w:rPr>
              <w:t>POST</w:t>
            </w:r>
          </w:p>
        </w:tc>
        <w:tc>
          <w:tcPr>
            <w:tcW w:type="dxa" w:w="7200"/>
          </w:tcPr>
          <w:p>
            <w:r>
              <w:rPr>
                <w:sz w:val="14"/>
              </w:rPr>
              <w:t>/api/accounts/driver/earnings/rules</w:t>
            </w:r>
          </w:p>
        </w:tc>
        <w:tc>
          <w:tcPr>
            <w:tcW w:type="dxa" w:w="3312"/>
          </w:tcPr>
          <w:p>
            <w:r>
              <w:rPr>
                <w:sz w:val="14"/>
              </w:rPr>
              <w:t>driverEarningRule.create</w:t>
            </w:r>
          </w:p>
        </w:tc>
      </w:tr>
      <w:tr>
        <w:tc>
          <w:tcPr>
            <w:tcW w:type="dxa" w:w="1008"/>
            <w:shd w:val="clear" w:color="auto" w:fill="F2F0EA"/>
          </w:tcPr>
          <w:p>
            <w:r>
              <w:rPr>
                <w:sz w:val="14"/>
              </w:rPr>
              <w:t>DELETE</w:t>
            </w:r>
          </w:p>
        </w:tc>
        <w:tc>
          <w:tcPr>
            <w:tcW w:type="dxa" w:w="7200"/>
            <w:shd w:val="clear" w:color="auto" w:fill="F2F0EA"/>
          </w:tcPr>
          <w:p>
            <w:r>
              <w:rPr>
                <w:sz w:val="14"/>
              </w:rPr>
              <w:t>/api/accounts/driver/earnings/rules/:id</w:t>
            </w:r>
          </w:p>
        </w:tc>
        <w:tc>
          <w:tcPr>
            <w:tcW w:type="dxa" w:w="3312"/>
            <w:shd w:val="clear" w:color="auto" w:fill="F2F0EA"/>
          </w:tcPr>
          <w:p>
            <w:r>
              <w:rPr>
                <w:sz w:val="14"/>
              </w:rPr>
              <w:t>driverEarningRule.delete</w:t>
            </w:r>
          </w:p>
        </w:tc>
      </w:tr>
      <w:tr>
        <w:tc>
          <w:tcPr>
            <w:tcW w:type="dxa" w:w="1008"/>
          </w:tcPr>
          <w:p>
            <w:r>
              <w:rPr>
                <w:sz w:val="14"/>
              </w:rPr>
              <w:t>PUT</w:t>
            </w:r>
          </w:p>
        </w:tc>
        <w:tc>
          <w:tcPr>
            <w:tcW w:type="dxa" w:w="7200"/>
          </w:tcPr>
          <w:p>
            <w:r>
              <w:rPr>
                <w:sz w:val="14"/>
              </w:rPr>
              <w:t>/api/accounts/driver/earnings/rules/:id</w:t>
            </w:r>
          </w:p>
        </w:tc>
        <w:tc>
          <w:tcPr>
            <w:tcW w:type="dxa" w:w="3312"/>
          </w:tcPr>
          <w:p>
            <w:r>
              <w:rPr>
                <w:sz w:val="14"/>
              </w:rPr>
              <w:t>driverEarningRule.edit</w:t>
            </w:r>
          </w:p>
        </w:tc>
      </w:tr>
      <w:tr>
        <w:tc>
          <w:tcPr>
            <w:tcW w:type="dxa" w:w="1008"/>
            <w:shd w:val="clear" w:color="auto" w:fill="F2F0EA"/>
          </w:tcPr>
          <w:p>
            <w:r>
              <w:rPr>
                <w:sz w:val="14"/>
              </w:rPr>
              <w:t>GET</w:t>
            </w:r>
          </w:p>
        </w:tc>
        <w:tc>
          <w:tcPr>
            <w:tcW w:type="dxa" w:w="7200"/>
            <w:shd w:val="clear" w:color="auto" w:fill="F2F0EA"/>
          </w:tcPr>
          <w:p>
            <w:r>
              <w:rPr>
                <w:sz w:val="14"/>
              </w:rPr>
              <w:t>/api/accounts/driver/loans</w:t>
            </w:r>
          </w:p>
        </w:tc>
        <w:tc>
          <w:tcPr>
            <w:tcW w:type="dxa" w:w="3312"/>
            <w:shd w:val="clear" w:color="auto" w:fill="F2F0EA"/>
          </w:tcPr>
          <w:p>
            <w:r>
              <w:rPr>
                <w:sz w:val="14"/>
              </w:rPr>
              <w:t>driverLoan.view</w:t>
            </w:r>
          </w:p>
        </w:tc>
      </w:tr>
      <w:tr>
        <w:tc>
          <w:tcPr>
            <w:tcW w:type="dxa" w:w="1008"/>
          </w:tcPr>
          <w:p>
            <w:r>
              <w:rPr>
                <w:sz w:val="14"/>
              </w:rPr>
              <w:t>POST</w:t>
            </w:r>
          </w:p>
        </w:tc>
        <w:tc>
          <w:tcPr>
            <w:tcW w:type="dxa" w:w="7200"/>
          </w:tcPr>
          <w:p>
            <w:r>
              <w:rPr>
                <w:sz w:val="14"/>
              </w:rPr>
              <w:t>/api/accounts/driver/loans</w:t>
            </w:r>
          </w:p>
        </w:tc>
        <w:tc>
          <w:tcPr>
            <w:tcW w:type="dxa" w:w="3312"/>
          </w:tcPr>
          <w:p>
            <w:r>
              <w:rPr>
                <w:sz w:val="14"/>
              </w:rPr>
              <w:t>driverLoan.create</w:t>
            </w:r>
          </w:p>
        </w:tc>
      </w:tr>
      <w:tr>
        <w:tc>
          <w:tcPr>
            <w:tcW w:type="dxa" w:w="1008"/>
            <w:shd w:val="clear" w:color="auto" w:fill="F2F0EA"/>
          </w:tcPr>
          <w:p>
            <w:r>
              <w:rPr>
                <w:sz w:val="14"/>
              </w:rPr>
              <w:t>DELETE</w:t>
            </w:r>
          </w:p>
        </w:tc>
        <w:tc>
          <w:tcPr>
            <w:tcW w:type="dxa" w:w="7200"/>
            <w:shd w:val="clear" w:color="auto" w:fill="F2F0EA"/>
          </w:tcPr>
          <w:p>
            <w:r>
              <w:rPr>
                <w:sz w:val="14"/>
              </w:rPr>
              <w:t>/api/accounts/driver/loans/:id</w:t>
            </w:r>
          </w:p>
        </w:tc>
        <w:tc>
          <w:tcPr>
            <w:tcW w:type="dxa" w:w="3312"/>
            <w:shd w:val="clear" w:color="auto" w:fill="F2F0EA"/>
          </w:tcPr>
          <w:p>
            <w:r>
              <w:rPr>
                <w:sz w:val="14"/>
              </w:rPr>
              <w:t>driverLoan.delete</w:t>
            </w:r>
          </w:p>
        </w:tc>
      </w:tr>
      <w:tr>
        <w:tc>
          <w:tcPr>
            <w:tcW w:type="dxa" w:w="1008"/>
          </w:tcPr>
          <w:p>
            <w:r>
              <w:rPr>
                <w:sz w:val="14"/>
              </w:rPr>
              <w:t>GET</w:t>
            </w:r>
          </w:p>
        </w:tc>
        <w:tc>
          <w:tcPr>
            <w:tcW w:type="dxa" w:w="7200"/>
          </w:tcPr>
          <w:p>
            <w:r>
              <w:rPr>
                <w:sz w:val="14"/>
              </w:rPr>
              <w:t>/api/accounts/driver/loans/:id</w:t>
            </w:r>
          </w:p>
        </w:tc>
        <w:tc>
          <w:tcPr>
            <w:tcW w:type="dxa" w:w="3312"/>
          </w:tcPr>
          <w:p>
            <w:r>
              <w:rPr>
                <w:sz w:val="14"/>
              </w:rPr>
              <w:t>driverLoan.view</w:t>
            </w:r>
          </w:p>
        </w:tc>
      </w:tr>
      <w:tr>
        <w:tc>
          <w:tcPr>
            <w:tcW w:type="dxa" w:w="1008"/>
            <w:shd w:val="clear" w:color="auto" w:fill="F2F0EA"/>
          </w:tcPr>
          <w:p>
            <w:r>
              <w:rPr>
                <w:sz w:val="14"/>
              </w:rPr>
              <w:t>PATCH</w:t>
            </w:r>
          </w:p>
        </w:tc>
        <w:tc>
          <w:tcPr>
            <w:tcW w:type="dxa" w:w="7200"/>
            <w:shd w:val="clear" w:color="auto" w:fill="F2F0EA"/>
          </w:tcPr>
          <w:p>
            <w:r>
              <w:rPr>
                <w:sz w:val="14"/>
              </w:rPr>
              <w:t>/api/accounts/driver/loans/:id/approve</w:t>
            </w:r>
          </w:p>
        </w:tc>
        <w:tc>
          <w:tcPr>
            <w:tcW w:type="dxa" w:w="3312"/>
            <w:shd w:val="clear" w:color="auto" w:fill="F2F0EA"/>
          </w:tcPr>
          <w:p>
            <w:r>
              <w:rPr>
                <w:sz w:val="14"/>
              </w:rPr>
              <w:t>driverLoan.approve</w:t>
            </w:r>
          </w:p>
        </w:tc>
      </w:tr>
      <w:tr>
        <w:tc>
          <w:tcPr>
            <w:tcW w:type="dxa" w:w="1008"/>
          </w:tcPr>
          <w:p>
            <w:r>
              <w:rPr>
                <w:sz w:val="14"/>
              </w:rPr>
              <w:t>PATCH</w:t>
            </w:r>
          </w:p>
        </w:tc>
        <w:tc>
          <w:tcPr>
            <w:tcW w:type="dxa" w:w="7200"/>
          </w:tcPr>
          <w:p>
            <w:r>
              <w:rPr>
                <w:sz w:val="14"/>
              </w:rPr>
              <w:t>/api/accounts/driver/loans/:id/reject</w:t>
            </w:r>
          </w:p>
        </w:tc>
        <w:tc>
          <w:tcPr>
            <w:tcW w:type="dxa" w:w="3312"/>
          </w:tcPr>
          <w:p>
            <w:r>
              <w:rPr>
                <w:sz w:val="14"/>
              </w:rPr>
              <w:t>driverLoan.approve</w:t>
            </w:r>
          </w:p>
        </w:tc>
      </w:tr>
      <w:tr>
        <w:tc>
          <w:tcPr>
            <w:tcW w:type="dxa" w:w="1008"/>
            <w:shd w:val="clear" w:color="auto" w:fill="F2F0EA"/>
          </w:tcPr>
          <w:p>
            <w:r>
              <w:rPr>
                <w:sz w:val="14"/>
              </w:rPr>
              <w:t>GET</w:t>
            </w:r>
          </w:p>
        </w:tc>
        <w:tc>
          <w:tcPr>
            <w:tcW w:type="dxa" w:w="7200"/>
            <w:shd w:val="clear" w:color="auto" w:fill="F2F0EA"/>
          </w:tcPr>
          <w:p>
            <w:r>
              <w:rPr>
                <w:sz w:val="14"/>
              </w:rPr>
              <w:t>/api/accounts/driver/penalties</w:t>
            </w:r>
          </w:p>
        </w:tc>
        <w:tc>
          <w:tcPr>
            <w:tcW w:type="dxa" w:w="3312"/>
            <w:shd w:val="clear" w:color="auto" w:fill="F2F0EA"/>
          </w:tcPr>
          <w:p>
            <w:r>
              <w:rPr>
                <w:sz w:val="14"/>
              </w:rPr>
              <w:t>driverPenalty.view</w:t>
            </w:r>
          </w:p>
        </w:tc>
      </w:tr>
      <w:tr>
        <w:tc>
          <w:tcPr>
            <w:tcW w:type="dxa" w:w="1008"/>
          </w:tcPr>
          <w:p>
            <w:r>
              <w:rPr>
                <w:sz w:val="14"/>
              </w:rPr>
              <w:t>POST</w:t>
            </w:r>
          </w:p>
        </w:tc>
        <w:tc>
          <w:tcPr>
            <w:tcW w:type="dxa" w:w="7200"/>
          </w:tcPr>
          <w:p>
            <w:r>
              <w:rPr>
                <w:sz w:val="14"/>
              </w:rPr>
              <w:t>/api/accounts/driver/penalties</w:t>
            </w:r>
          </w:p>
        </w:tc>
        <w:tc>
          <w:tcPr>
            <w:tcW w:type="dxa" w:w="3312"/>
          </w:tcPr>
          <w:p>
            <w:r>
              <w:rPr>
                <w:sz w:val="14"/>
              </w:rPr>
              <w:t>driverPenalty.create</w:t>
            </w:r>
          </w:p>
        </w:tc>
      </w:tr>
      <w:tr>
        <w:tc>
          <w:tcPr>
            <w:tcW w:type="dxa" w:w="1008"/>
            <w:shd w:val="clear" w:color="auto" w:fill="F2F0EA"/>
          </w:tcPr>
          <w:p>
            <w:r>
              <w:rPr>
                <w:sz w:val="14"/>
              </w:rPr>
              <w:t>DELETE</w:t>
            </w:r>
          </w:p>
        </w:tc>
        <w:tc>
          <w:tcPr>
            <w:tcW w:type="dxa" w:w="7200"/>
            <w:shd w:val="clear" w:color="auto" w:fill="F2F0EA"/>
          </w:tcPr>
          <w:p>
            <w:r>
              <w:rPr>
                <w:sz w:val="14"/>
              </w:rPr>
              <w:t>/api/accounts/driver/penalties/:id</w:t>
            </w:r>
          </w:p>
        </w:tc>
        <w:tc>
          <w:tcPr>
            <w:tcW w:type="dxa" w:w="3312"/>
            <w:shd w:val="clear" w:color="auto" w:fill="F2F0EA"/>
          </w:tcPr>
          <w:p>
            <w:r>
              <w:rPr>
                <w:sz w:val="14"/>
              </w:rPr>
              <w:t>driverPenalty.delete</w:t>
            </w:r>
          </w:p>
        </w:tc>
      </w:tr>
      <w:tr>
        <w:tc>
          <w:tcPr>
            <w:tcW w:type="dxa" w:w="1008"/>
          </w:tcPr>
          <w:p>
            <w:r>
              <w:rPr>
                <w:sz w:val="14"/>
              </w:rPr>
              <w:t>GET</w:t>
            </w:r>
          </w:p>
        </w:tc>
        <w:tc>
          <w:tcPr>
            <w:tcW w:type="dxa" w:w="7200"/>
          </w:tcPr>
          <w:p>
            <w:r>
              <w:rPr>
                <w:sz w:val="14"/>
              </w:rPr>
              <w:t>/api/accounts/driver/penalties/:id</w:t>
            </w:r>
          </w:p>
        </w:tc>
        <w:tc>
          <w:tcPr>
            <w:tcW w:type="dxa" w:w="3312"/>
          </w:tcPr>
          <w:p>
            <w:r>
              <w:rPr>
                <w:sz w:val="14"/>
              </w:rPr>
              <w:t>driverPenalty.view</w:t>
            </w:r>
          </w:p>
        </w:tc>
      </w:tr>
      <w:tr>
        <w:tc>
          <w:tcPr>
            <w:tcW w:type="dxa" w:w="1008"/>
            <w:shd w:val="clear" w:color="auto" w:fill="F2F0EA"/>
          </w:tcPr>
          <w:p>
            <w:r>
              <w:rPr>
                <w:sz w:val="14"/>
              </w:rPr>
              <w:t>PATCH</w:t>
            </w:r>
          </w:p>
        </w:tc>
        <w:tc>
          <w:tcPr>
            <w:tcW w:type="dxa" w:w="7200"/>
            <w:shd w:val="clear" w:color="auto" w:fill="F2F0EA"/>
          </w:tcPr>
          <w:p>
            <w:r>
              <w:rPr>
                <w:sz w:val="14"/>
              </w:rPr>
              <w:t>/api/accounts/driver/penalties/:id/approve</w:t>
            </w:r>
          </w:p>
        </w:tc>
        <w:tc>
          <w:tcPr>
            <w:tcW w:type="dxa" w:w="3312"/>
            <w:shd w:val="clear" w:color="auto" w:fill="F2F0EA"/>
          </w:tcPr>
          <w:p>
            <w:r>
              <w:rPr>
                <w:sz w:val="14"/>
              </w:rPr>
              <w:t>driverPenalty.approve</w:t>
            </w:r>
          </w:p>
        </w:tc>
      </w:tr>
      <w:tr>
        <w:tc>
          <w:tcPr>
            <w:tcW w:type="dxa" w:w="1008"/>
          </w:tcPr>
          <w:p>
            <w:r>
              <w:rPr>
                <w:sz w:val="14"/>
              </w:rPr>
              <w:t>PATCH</w:t>
            </w:r>
          </w:p>
        </w:tc>
        <w:tc>
          <w:tcPr>
            <w:tcW w:type="dxa" w:w="7200"/>
          </w:tcPr>
          <w:p>
            <w:r>
              <w:rPr>
                <w:sz w:val="14"/>
              </w:rPr>
              <w:t>/api/accounts/driver/penalties/:id/reject</w:t>
            </w:r>
          </w:p>
        </w:tc>
        <w:tc>
          <w:tcPr>
            <w:tcW w:type="dxa" w:w="3312"/>
          </w:tcPr>
          <w:p>
            <w:r>
              <w:rPr>
                <w:sz w:val="14"/>
              </w:rPr>
              <w:t>driverPenalty.approve</w:t>
            </w:r>
          </w:p>
        </w:tc>
      </w:tr>
      <w:tr>
        <w:tc>
          <w:tcPr>
            <w:tcW w:type="dxa" w:w="1008"/>
            <w:shd w:val="clear" w:color="auto" w:fill="F2F0EA"/>
          </w:tcPr>
          <w:p>
            <w:r>
              <w:rPr>
                <w:sz w:val="14"/>
              </w:rPr>
              <w:t>GET</w:t>
            </w:r>
          </w:p>
        </w:tc>
        <w:tc>
          <w:tcPr>
            <w:tcW w:type="dxa" w:w="7200"/>
            <w:shd w:val="clear" w:color="auto" w:fill="F2F0EA"/>
          </w:tcPr>
          <w:p>
            <w:r>
              <w:rPr>
                <w:sz w:val="14"/>
              </w:rPr>
              <w:t>/api/accounts/driver/reimbursements</w:t>
            </w:r>
          </w:p>
        </w:tc>
        <w:tc>
          <w:tcPr>
            <w:tcW w:type="dxa" w:w="3312"/>
            <w:shd w:val="clear" w:color="auto" w:fill="F2F0EA"/>
          </w:tcPr>
          <w:p>
            <w:r>
              <w:rPr>
                <w:sz w:val="14"/>
              </w:rPr>
              <w:t>driverReimbursement.view</w:t>
            </w:r>
          </w:p>
        </w:tc>
      </w:tr>
      <w:tr>
        <w:tc>
          <w:tcPr>
            <w:tcW w:type="dxa" w:w="1008"/>
          </w:tcPr>
          <w:p>
            <w:r>
              <w:rPr>
                <w:sz w:val="14"/>
              </w:rPr>
              <w:t>POST</w:t>
            </w:r>
          </w:p>
        </w:tc>
        <w:tc>
          <w:tcPr>
            <w:tcW w:type="dxa" w:w="7200"/>
          </w:tcPr>
          <w:p>
            <w:r>
              <w:rPr>
                <w:sz w:val="14"/>
              </w:rPr>
              <w:t>/api/accounts/driver/reimbursements</w:t>
            </w:r>
          </w:p>
        </w:tc>
        <w:tc>
          <w:tcPr>
            <w:tcW w:type="dxa" w:w="3312"/>
          </w:tcPr>
          <w:p>
            <w:r>
              <w:rPr>
                <w:sz w:val="14"/>
              </w:rPr>
              <w:t>driverReimbursement.create</w:t>
            </w:r>
          </w:p>
        </w:tc>
      </w:tr>
      <w:tr>
        <w:tc>
          <w:tcPr>
            <w:tcW w:type="dxa" w:w="1008"/>
            <w:shd w:val="clear" w:color="auto" w:fill="F2F0EA"/>
          </w:tcPr>
          <w:p>
            <w:r>
              <w:rPr>
                <w:sz w:val="14"/>
              </w:rPr>
              <w:t>DELETE</w:t>
            </w:r>
          </w:p>
        </w:tc>
        <w:tc>
          <w:tcPr>
            <w:tcW w:type="dxa" w:w="7200"/>
            <w:shd w:val="clear" w:color="auto" w:fill="F2F0EA"/>
          </w:tcPr>
          <w:p>
            <w:r>
              <w:rPr>
                <w:sz w:val="14"/>
              </w:rPr>
              <w:t>/api/accounts/driver/reimbursements/:id</w:t>
            </w:r>
          </w:p>
        </w:tc>
        <w:tc>
          <w:tcPr>
            <w:tcW w:type="dxa" w:w="3312"/>
            <w:shd w:val="clear" w:color="auto" w:fill="F2F0EA"/>
          </w:tcPr>
          <w:p>
            <w:r>
              <w:rPr>
                <w:sz w:val="14"/>
              </w:rPr>
              <w:t>driverReimbursement.delete</w:t>
            </w:r>
          </w:p>
        </w:tc>
      </w:tr>
      <w:tr>
        <w:tc>
          <w:tcPr>
            <w:tcW w:type="dxa" w:w="1008"/>
          </w:tcPr>
          <w:p>
            <w:r>
              <w:rPr>
                <w:sz w:val="14"/>
              </w:rPr>
              <w:t>GET</w:t>
            </w:r>
          </w:p>
        </w:tc>
        <w:tc>
          <w:tcPr>
            <w:tcW w:type="dxa" w:w="7200"/>
          </w:tcPr>
          <w:p>
            <w:r>
              <w:rPr>
                <w:sz w:val="14"/>
              </w:rPr>
              <w:t>/api/accounts/driver/reimbursements/:id</w:t>
            </w:r>
          </w:p>
        </w:tc>
        <w:tc>
          <w:tcPr>
            <w:tcW w:type="dxa" w:w="3312"/>
          </w:tcPr>
          <w:p>
            <w:r>
              <w:rPr>
                <w:sz w:val="14"/>
              </w:rPr>
              <w:t>driverReimbursement.view</w:t>
            </w:r>
          </w:p>
        </w:tc>
      </w:tr>
      <w:tr>
        <w:tc>
          <w:tcPr>
            <w:tcW w:type="dxa" w:w="1008"/>
            <w:shd w:val="clear" w:color="auto" w:fill="F2F0EA"/>
          </w:tcPr>
          <w:p>
            <w:r>
              <w:rPr>
                <w:sz w:val="14"/>
              </w:rPr>
              <w:t>PATCH</w:t>
            </w:r>
          </w:p>
        </w:tc>
        <w:tc>
          <w:tcPr>
            <w:tcW w:type="dxa" w:w="7200"/>
            <w:shd w:val="clear" w:color="auto" w:fill="F2F0EA"/>
          </w:tcPr>
          <w:p>
            <w:r>
              <w:rPr>
                <w:sz w:val="14"/>
              </w:rPr>
              <w:t>/api/accounts/driver/reimbursements/:id/approve</w:t>
            </w:r>
          </w:p>
        </w:tc>
        <w:tc>
          <w:tcPr>
            <w:tcW w:type="dxa" w:w="3312"/>
            <w:shd w:val="clear" w:color="auto" w:fill="F2F0EA"/>
          </w:tcPr>
          <w:p>
            <w:r>
              <w:rPr>
                <w:sz w:val="14"/>
              </w:rPr>
              <w:t>driverReimbursement.approve</w:t>
            </w:r>
          </w:p>
        </w:tc>
      </w:tr>
      <w:tr>
        <w:tc>
          <w:tcPr>
            <w:tcW w:type="dxa" w:w="1008"/>
          </w:tcPr>
          <w:p>
            <w:r>
              <w:rPr>
                <w:sz w:val="14"/>
              </w:rPr>
              <w:t>PATCH</w:t>
            </w:r>
          </w:p>
        </w:tc>
        <w:tc>
          <w:tcPr>
            <w:tcW w:type="dxa" w:w="7200"/>
          </w:tcPr>
          <w:p>
            <w:r>
              <w:rPr>
                <w:sz w:val="14"/>
              </w:rPr>
              <w:t>/api/accounts/driver/reimbursements/:id/reject</w:t>
            </w:r>
          </w:p>
        </w:tc>
        <w:tc>
          <w:tcPr>
            <w:tcW w:type="dxa" w:w="3312"/>
          </w:tcPr>
          <w:p>
            <w:r>
              <w:rPr>
                <w:sz w:val="14"/>
              </w:rPr>
              <w:t>driverReimbursement.approve</w:t>
            </w:r>
          </w:p>
        </w:tc>
      </w:tr>
      <w:tr>
        <w:tc>
          <w:tcPr>
            <w:tcW w:type="dxa" w:w="1008"/>
            <w:shd w:val="clear" w:color="auto" w:fill="F2F0EA"/>
          </w:tcPr>
          <w:p>
            <w:r>
              <w:rPr>
                <w:sz w:val="14"/>
              </w:rPr>
              <w:t>GET</w:t>
            </w:r>
          </w:p>
        </w:tc>
        <w:tc>
          <w:tcPr>
            <w:tcW w:type="dxa" w:w="7200"/>
            <w:shd w:val="clear" w:color="auto" w:fill="F2F0EA"/>
          </w:tcPr>
          <w:p>
            <w:r>
              <w:rPr>
                <w:sz w:val="14"/>
              </w:rPr>
              <w:t>/api/accounts/driver/settlements</w:t>
            </w:r>
          </w:p>
        </w:tc>
        <w:tc>
          <w:tcPr>
            <w:tcW w:type="dxa" w:w="3312"/>
            <w:shd w:val="clear" w:color="auto" w:fill="F2F0EA"/>
          </w:tcPr>
          <w:p>
            <w:r>
              <w:rPr>
                <w:sz w:val="14"/>
              </w:rPr>
              <w:t>driverSettlement.view</w:t>
            </w:r>
          </w:p>
        </w:tc>
      </w:tr>
      <w:tr>
        <w:tc>
          <w:tcPr>
            <w:tcW w:type="dxa" w:w="1008"/>
          </w:tcPr>
          <w:p>
            <w:r>
              <w:rPr>
                <w:sz w:val="14"/>
              </w:rPr>
              <w:t>POST</w:t>
            </w:r>
          </w:p>
        </w:tc>
        <w:tc>
          <w:tcPr>
            <w:tcW w:type="dxa" w:w="7200"/>
          </w:tcPr>
          <w:p>
            <w:r>
              <w:rPr>
                <w:sz w:val="14"/>
              </w:rPr>
              <w:t>/api/accounts/driver/settlements</w:t>
            </w:r>
          </w:p>
        </w:tc>
        <w:tc>
          <w:tcPr>
            <w:tcW w:type="dxa" w:w="3312"/>
          </w:tcPr>
          <w:p>
            <w:r>
              <w:rPr>
                <w:sz w:val="14"/>
              </w:rPr>
              <w:t>driverSettlement.create</w:t>
            </w:r>
          </w:p>
        </w:tc>
      </w:tr>
      <w:tr>
        <w:tc>
          <w:tcPr>
            <w:tcW w:type="dxa" w:w="1008"/>
            <w:shd w:val="clear" w:color="auto" w:fill="F2F0EA"/>
          </w:tcPr>
          <w:p>
            <w:r>
              <w:rPr>
                <w:sz w:val="14"/>
              </w:rPr>
              <w:t>GET</w:t>
            </w:r>
          </w:p>
        </w:tc>
        <w:tc>
          <w:tcPr>
            <w:tcW w:type="dxa" w:w="7200"/>
            <w:shd w:val="clear" w:color="auto" w:fill="F2F0EA"/>
          </w:tcPr>
          <w:p>
            <w:r>
              <w:rPr>
                <w:sz w:val="14"/>
              </w:rPr>
              <w:t>/api/accounts/driver/settlements/:id</w:t>
            </w:r>
          </w:p>
        </w:tc>
        <w:tc>
          <w:tcPr>
            <w:tcW w:type="dxa" w:w="3312"/>
            <w:shd w:val="clear" w:color="auto" w:fill="F2F0EA"/>
          </w:tcPr>
          <w:p>
            <w:r>
              <w:rPr>
                <w:sz w:val="14"/>
              </w:rPr>
              <w:t>driverSettlement.view</w:t>
            </w:r>
          </w:p>
        </w:tc>
      </w:tr>
      <w:tr>
        <w:tc>
          <w:tcPr>
            <w:tcW w:type="dxa" w:w="1008"/>
          </w:tcPr>
          <w:p>
            <w:r>
              <w:rPr>
                <w:sz w:val="14"/>
              </w:rPr>
              <w:t>PATCH</w:t>
            </w:r>
          </w:p>
        </w:tc>
        <w:tc>
          <w:tcPr>
            <w:tcW w:type="dxa" w:w="7200"/>
          </w:tcPr>
          <w:p>
            <w:r>
              <w:rPr>
                <w:sz w:val="14"/>
              </w:rPr>
              <w:t>/api/accounts/driver/settlements/:id/approve</w:t>
            </w:r>
          </w:p>
        </w:tc>
        <w:tc>
          <w:tcPr>
            <w:tcW w:type="dxa" w:w="3312"/>
          </w:tcPr>
          <w:p>
            <w:r>
              <w:rPr>
                <w:sz w:val="14"/>
              </w:rPr>
              <w:t>driverSettlement.approve</w:t>
            </w:r>
          </w:p>
        </w:tc>
      </w:tr>
      <w:tr>
        <w:tc>
          <w:tcPr>
            <w:tcW w:type="dxa" w:w="1008"/>
            <w:shd w:val="clear" w:color="auto" w:fill="F2F0EA"/>
          </w:tcPr>
          <w:p>
            <w:r>
              <w:rPr>
                <w:sz w:val="14"/>
              </w:rPr>
              <w:t>PATCH</w:t>
            </w:r>
          </w:p>
        </w:tc>
        <w:tc>
          <w:tcPr>
            <w:tcW w:type="dxa" w:w="7200"/>
            <w:shd w:val="clear" w:color="auto" w:fill="F2F0EA"/>
          </w:tcPr>
          <w:p>
            <w:r>
              <w:rPr>
                <w:sz w:val="14"/>
              </w:rPr>
              <w:t>/api/accounts/driver/settlements/:id/calculate</w:t>
            </w:r>
          </w:p>
        </w:tc>
        <w:tc>
          <w:tcPr>
            <w:tcW w:type="dxa" w:w="3312"/>
            <w:shd w:val="clear" w:color="auto" w:fill="F2F0EA"/>
          </w:tcPr>
          <w:p>
            <w:r>
              <w:rPr>
                <w:sz w:val="14"/>
              </w:rPr>
              <w:t>driverSettlement.create</w:t>
            </w:r>
          </w:p>
        </w:tc>
      </w:tr>
      <w:tr>
        <w:tc>
          <w:tcPr>
            <w:tcW w:type="dxa" w:w="1008"/>
          </w:tcPr>
          <w:p>
            <w:r>
              <w:rPr>
                <w:sz w:val="14"/>
              </w:rPr>
              <w:t>PATCH</w:t>
            </w:r>
          </w:p>
        </w:tc>
        <w:tc>
          <w:tcPr>
            <w:tcW w:type="dxa" w:w="7200"/>
          </w:tcPr>
          <w:p>
            <w:r>
              <w:rPr>
                <w:sz w:val="14"/>
              </w:rPr>
              <w:t>/api/accounts/driver/settlements/:id/pay</w:t>
            </w:r>
          </w:p>
        </w:tc>
        <w:tc>
          <w:tcPr>
            <w:tcW w:type="dxa" w:w="3312"/>
          </w:tcPr>
          <w:p>
            <w:r>
              <w:rPr>
                <w:sz w:val="14"/>
              </w:rPr>
              <w:t>driverSettlement.pay</w:t>
            </w:r>
          </w:p>
        </w:tc>
      </w:tr>
      <w:tr>
        <w:tc>
          <w:tcPr>
            <w:tcW w:type="dxa" w:w="1008"/>
            <w:shd w:val="clear" w:color="auto" w:fill="F2F0EA"/>
          </w:tcPr>
          <w:p>
            <w:r>
              <w:rPr>
                <w:sz w:val="14"/>
              </w:rPr>
              <w:t>PATCH</w:t>
            </w:r>
          </w:p>
        </w:tc>
        <w:tc>
          <w:tcPr>
            <w:tcW w:type="dxa" w:w="7200"/>
            <w:shd w:val="clear" w:color="auto" w:fill="F2F0EA"/>
          </w:tcPr>
          <w:p>
            <w:r>
              <w:rPr>
                <w:sz w:val="14"/>
              </w:rPr>
              <w:t>/api/accounts/driver/settlements/:id/revert</w:t>
            </w:r>
          </w:p>
        </w:tc>
        <w:tc>
          <w:tcPr>
            <w:tcW w:type="dxa" w:w="3312"/>
            <w:shd w:val="clear" w:color="auto" w:fill="F2F0EA"/>
          </w:tcPr>
          <w:p>
            <w:r>
              <w:rPr>
                <w:sz w:val="14"/>
              </w:rPr>
              <w:t>driverSettlement.create</w:t>
            </w:r>
          </w:p>
        </w:tc>
      </w:tr>
      <w:tr>
        <w:tc>
          <w:tcPr>
            <w:tcW w:type="dxa" w:w="1008"/>
          </w:tcPr>
          <w:p>
            <w:r>
              <w:rPr>
                <w:sz w:val="14"/>
              </w:rPr>
              <w:t>GET</w:t>
            </w:r>
          </w:p>
        </w:tc>
        <w:tc>
          <w:tcPr>
            <w:tcW w:type="dxa" w:w="7200"/>
          </w:tcPr>
          <w:p>
            <w:r>
              <w:rPr>
                <w:sz w:val="14"/>
              </w:rPr>
              <w:t>/api/accounts/driver/settlements/preview</w:t>
            </w:r>
          </w:p>
        </w:tc>
        <w:tc>
          <w:tcPr>
            <w:tcW w:type="dxa" w:w="3312"/>
          </w:tcPr>
          <w:p>
            <w:r>
              <w:rPr>
                <w:sz w:val="14"/>
              </w:rPr>
              <w:t>driverSettlement.view</w:t>
            </w:r>
          </w:p>
        </w:tc>
      </w:tr>
    </w:tbl>
    <w:p/>
    <w:p>
      <w:pPr>
        <w:pStyle w:val="Heading2"/>
      </w:pPr>
      <w:r>
        <w:t>Employee Payroll &amp; HR Finance</w:t>
      </w:r>
    </w:p>
    <w:p>
      <w:pPr>
        <w:spacing w:after="120"/>
      </w:pPr>
      <w:r>
        <w:rPr>
          <w:b w:val="0"/>
          <w:i/>
          <w:sz w:val="18"/>
        </w:rPr>
        <w:t>28 endpoints.</w:t>
      </w:r>
    </w:p>
    <w:tbl>
      <w:tblPr>
        <w:tblStyle w:val="TableGrid"/>
        <w:tblW w:type="auto" w:w="0"/>
        <w:jc w:val="center"/>
        <w:tblLook w:firstColumn="1" w:firstRow="1" w:lastColumn="0" w:lastRow="0" w:noHBand="0" w:noVBand="1" w:val="04A0"/>
      </w:tblPr>
      <w:tblGrid>
        <w:gridCol w:w="4713"/>
        <w:gridCol w:w="4713"/>
        <w:gridCol w:w="4713"/>
      </w:tblGrid>
      <w:tr>
        <w:tc>
          <w:tcPr>
            <w:tcW w:type="dxa" w:w="1008"/>
            <w:shd w:val="clear" w:color="auto" w:fill="1B2A4A"/>
          </w:tcPr>
          <w:p>
            <w:pPr>
              <w:jc w:val="left"/>
            </w:pPr>
            <w:r>
              <w:rPr>
                <w:b/>
                <w:color w:val="FFFFFF"/>
                <w:sz w:val="14"/>
              </w:rPr>
              <w:t>Method</w:t>
            </w:r>
          </w:p>
        </w:tc>
        <w:tc>
          <w:tcPr>
            <w:tcW w:type="dxa" w:w="7200"/>
            <w:shd w:val="clear" w:color="auto" w:fill="1B2A4A"/>
          </w:tcPr>
          <w:p>
            <w:pPr>
              <w:jc w:val="left"/>
            </w:pPr>
            <w:r>
              <w:rPr>
                <w:b/>
                <w:color w:val="FFFFFF"/>
                <w:sz w:val="14"/>
              </w:rPr>
              <w:t>Endpoint</w:t>
            </w:r>
          </w:p>
        </w:tc>
        <w:tc>
          <w:tcPr>
            <w:tcW w:type="dxa" w:w="3312"/>
            <w:shd w:val="clear" w:color="auto" w:fill="1B2A4A"/>
          </w:tcPr>
          <w:p>
            <w:pPr>
              <w:jc w:val="left"/>
            </w:pPr>
            <w:r>
              <w:rPr>
                <w:b/>
                <w:color w:val="FFFFFF"/>
                <w:sz w:val="14"/>
              </w:rPr>
              <w:t>Required Permission</w:t>
            </w:r>
          </w:p>
        </w:tc>
      </w:tr>
      <w:tr>
        <w:tc>
          <w:tcPr>
            <w:tcW w:type="dxa" w:w="1008"/>
          </w:tcPr>
          <w:p>
            <w:r>
              <w:rPr>
                <w:sz w:val="14"/>
              </w:rPr>
              <w:t>GET</w:t>
            </w:r>
          </w:p>
        </w:tc>
        <w:tc>
          <w:tcPr>
            <w:tcW w:type="dxa" w:w="7200"/>
          </w:tcPr>
          <w:p>
            <w:r>
              <w:rPr>
                <w:sz w:val="14"/>
              </w:rPr>
              <w:t>/api/accounts/payroll/advances</w:t>
            </w:r>
          </w:p>
        </w:tc>
        <w:tc>
          <w:tcPr>
            <w:tcW w:type="dxa" w:w="3312"/>
          </w:tcPr>
          <w:p>
            <w:r>
              <w:rPr>
                <w:sz w:val="14"/>
              </w:rPr>
              <w:t>employeeAdvance.view</w:t>
            </w:r>
          </w:p>
        </w:tc>
      </w:tr>
      <w:tr>
        <w:tc>
          <w:tcPr>
            <w:tcW w:type="dxa" w:w="1008"/>
            <w:shd w:val="clear" w:color="auto" w:fill="F2F0EA"/>
          </w:tcPr>
          <w:p>
            <w:r>
              <w:rPr>
                <w:sz w:val="14"/>
              </w:rPr>
              <w:t>POST</w:t>
            </w:r>
          </w:p>
        </w:tc>
        <w:tc>
          <w:tcPr>
            <w:tcW w:type="dxa" w:w="7200"/>
            <w:shd w:val="clear" w:color="auto" w:fill="F2F0EA"/>
          </w:tcPr>
          <w:p>
            <w:r>
              <w:rPr>
                <w:sz w:val="14"/>
              </w:rPr>
              <w:t>/api/accounts/payroll/advances</w:t>
            </w:r>
          </w:p>
        </w:tc>
        <w:tc>
          <w:tcPr>
            <w:tcW w:type="dxa" w:w="3312"/>
            <w:shd w:val="clear" w:color="auto" w:fill="F2F0EA"/>
          </w:tcPr>
          <w:p>
            <w:r>
              <w:rPr>
                <w:sz w:val="14"/>
              </w:rPr>
              <w:t>employeeAdvance.create</w:t>
            </w:r>
          </w:p>
        </w:tc>
      </w:tr>
      <w:tr>
        <w:tc>
          <w:tcPr>
            <w:tcW w:type="dxa" w:w="1008"/>
          </w:tcPr>
          <w:p>
            <w:r>
              <w:rPr>
                <w:sz w:val="14"/>
              </w:rPr>
              <w:t>DELETE</w:t>
            </w:r>
          </w:p>
        </w:tc>
        <w:tc>
          <w:tcPr>
            <w:tcW w:type="dxa" w:w="7200"/>
          </w:tcPr>
          <w:p>
            <w:r>
              <w:rPr>
                <w:sz w:val="14"/>
              </w:rPr>
              <w:t>/api/accounts/payroll/advances/:id</w:t>
            </w:r>
          </w:p>
        </w:tc>
        <w:tc>
          <w:tcPr>
            <w:tcW w:type="dxa" w:w="3312"/>
          </w:tcPr>
          <w:p>
            <w:r>
              <w:rPr>
                <w:sz w:val="14"/>
              </w:rPr>
              <w:t>employeeAdvance.delete</w:t>
            </w:r>
          </w:p>
        </w:tc>
      </w:tr>
      <w:tr>
        <w:tc>
          <w:tcPr>
            <w:tcW w:type="dxa" w:w="1008"/>
            <w:shd w:val="clear" w:color="auto" w:fill="F2F0EA"/>
          </w:tcPr>
          <w:p>
            <w:r>
              <w:rPr>
                <w:sz w:val="14"/>
              </w:rPr>
              <w:t>GET</w:t>
            </w:r>
          </w:p>
        </w:tc>
        <w:tc>
          <w:tcPr>
            <w:tcW w:type="dxa" w:w="7200"/>
            <w:shd w:val="clear" w:color="auto" w:fill="F2F0EA"/>
          </w:tcPr>
          <w:p>
            <w:r>
              <w:rPr>
                <w:sz w:val="14"/>
              </w:rPr>
              <w:t>/api/accounts/payroll/advances/:id</w:t>
            </w:r>
          </w:p>
        </w:tc>
        <w:tc>
          <w:tcPr>
            <w:tcW w:type="dxa" w:w="3312"/>
            <w:shd w:val="clear" w:color="auto" w:fill="F2F0EA"/>
          </w:tcPr>
          <w:p>
            <w:r>
              <w:rPr>
                <w:sz w:val="14"/>
              </w:rPr>
              <w:t>employeeAdvance.view</w:t>
            </w:r>
          </w:p>
        </w:tc>
      </w:tr>
      <w:tr>
        <w:tc>
          <w:tcPr>
            <w:tcW w:type="dxa" w:w="1008"/>
          </w:tcPr>
          <w:p>
            <w:r>
              <w:rPr>
                <w:sz w:val="14"/>
              </w:rPr>
              <w:t>PATCH</w:t>
            </w:r>
          </w:p>
        </w:tc>
        <w:tc>
          <w:tcPr>
            <w:tcW w:type="dxa" w:w="7200"/>
          </w:tcPr>
          <w:p>
            <w:r>
              <w:rPr>
                <w:sz w:val="14"/>
              </w:rPr>
              <w:t>/api/accounts/payroll/advances/:id/approve</w:t>
            </w:r>
          </w:p>
        </w:tc>
        <w:tc>
          <w:tcPr>
            <w:tcW w:type="dxa" w:w="3312"/>
          </w:tcPr>
          <w:p>
            <w:r>
              <w:rPr>
                <w:sz w:val="14"/>
              </w:rPr>
              <w:t>employeeAdvance.approve</w:t>
            </w:r>
          </w:p>
        </w:tc>
      </w:tr>
      <w:tr>
        <w:tc>
          <w:tcPr>
            <w:tcW w:type="dxa" w:w="1008"/>
            <w:shd w:val="clear" w:color="auto" w:fill="F2F0EA"/>
          </w:tcPr>
          <w:p>
            <w:r>
              <w:rPr>
                <w:sz w:val="14"/>
              </w:rPr>
              <w:t>PATCH</w:t>
            </w:r>
          </w:p>
        </w:tc>
        <w:tc>
          <w:tcPr>
            <w:tcW w:type="dxa" w:w="7200"/>
            <w:shd w:val="clear" w:color="auto" w:fill="F2F0EA"/>
          </w:tcPr>
          <w:p>
            <w:r>
              <w:rPr>
                <w:sz w:val="14"/>
              </w:rPr>
              <w:t>/api/accounts/payroll/advances/:id/reject</w:t>
            </w:r>
          </w:p>
        </w:tc>
        <w:tc>
          <w:tcPr>
            <w:tcW w:type="dxa" w:w="3312"/>
            <w:shd w:val="clear" w:color="auto" w:fill="F2F0EA"/>
          </w:tcPr>
          <w:p>
            <w:r>
              <w:rPr>
                <w:sz w:val="14"/>
              </w:rPr>
              <w:t>employeeAdvance.approve</w:t>
            </w:r>
          </w:p>
        </w:tc>
      </w:tr>
      <w:tr>
        <w:tc>
          <w:tcPr>
            <w:tcW w:type="dxa" w:w="1008"/>
          </w:tcPr>
          <w:p>
            <w:r>
              <w:rPr>
                <w:sz w:val="14"/>
              </w:rPr>
              <w:t>GET</w:t>
            </w:r>
          </w:p>
        </w:tc>
        <w:tc>
          <w:tcPr>
            <w:tcW w:type="dxa" w:w="7200"/>
          </w:tcPr>
          <w:p>
            <w:r>
              <w:rPr>
                <w:sz w:val="14"/>
              </w:rPr>
              <w:t>/api/accounts/payroll/dashboard</w:t>
            </w:r>
          </w:p>
        </w:tc>
        <w:tc>
          <w:tcPr>
            <w:tcW w:type="dxa" w:w="3312"/>
          </w:tcPr>
          <w:p>
            <w:r>
              <w:rPr>
                <w:sz w:val="14"/>
              </w:rPr>
              <w:t>payrollDashboard.view</w:t>
            </w:r>
          </w:p>
        </w:tc>
      </w:tr>
      <w:tr>
        <w:tc>
          <w:tcPr>
            <w:tcW w:type="dxa" w:w="1008"/>
            <w:shd w:val="clear" w:color="auto" w:fill="F2F0EA"/>
          </w:tcPr>
          <w:p>
            <w:r>
              <w:rPr>
                <w:sz w:val="14"/>
              </w:rPr>
              <w:t>GET</w:t>
            </w:r>
          </w:p>
        </w:tc>
        <w:tc>
          <w:tcPr>
            <w:tcW w:type="dxa" w:w="7200"/>
            <w:shd w:val="clear" w:color="auto" w:fill="F2F0EA"/>
          </w:tcPr>
          <w:p>
            <w:r>
              <w:rPr>
                <w:sz w:val="14"/>
              </w:rPr>
              <w:t>/api/accounts/payroll/loans</w:t>
            </w:r>
          </w:p>
        </w:tc>
        <w:tc>
          <w:tcPr>
            <w:tcW w:type="dxa" w:w="3312"/>
            <w:shd w:val="clear" w:color="auto" w:fill="F2F0EA"/>
          </w:tcPr>
          <w:p>
            <w:r>
              <w:rPr>
                <w:sz w:val="14"/>
              </w:rPr>
              <w:t>employeeLoan.view</w:t>
            </w:r>
          </w:p>
        </w:tc>
      </w:tr>
      <w:tr>
        <w:tc>
          <w:tcPr>
            <w:tcW w:type="dxa" w:w="1008"/>
          </w:tcPr>
          <w:p>
            <w:r>
              <w:rPr>
                <w:sz w:val="14"/>
              </w:rPr>
              <w:t>POST</w:t>
            </w:r>
          </w:p>
        </w:tc>
        <w:tc>
          <w:tcPr>
            <w:tcW w:type="dxa" w:w="7200"/>
          </w:tcPr>
          <w:p>
            <w:r>
              <w:rPr>
                <w:sz w:val="14"/>
              </w:rPr>
              <w:t>/api/accounts/payroll/loans</w:t>
            </w:r>
          </w:p>
        </w:tc>
        <w:tc>
          <w:tcPr>
            <w:tcW w:type="dxa" w:w="3312"/>
          </w:tcPr>
          <w:p>
            <w:r>
              <w:rPr>
                <w:sz w:val="14"/>
              </w:rPr>
              <w:t>employeeLoan.create</w:t>
            </w:r>
          </w:p>
        </w:tc>
      </w:tr>
      <w:tr>
        <w:tc>
          <w:tcPr>
            <w:tcW w:type="dxa" w:w="1008"/>
            <w:shd w:val="clear" w:color="auto" w:fill="F2F0EA"/>
          </w:tcPr>
          <w:p>
            <w:r>
              <w:rPr>
                <w:sz w:val="14"/>
              </w:rPr>
              <w:t>DELETE</w:t>
            </w:r>
          </w:p>
        </w:tc>
        <w:tc>
          <w:tcPr>
            <w:tcW w:type="dxa" w:w="7200"/>
            <w:shd w:val="clear" w:color="auto" w:fill="F2F0EA"/>
          </w:tcPr>
          <w:p>
            <w:r>
              <w:rPr>
                <w:sz w:val="14"/>
              </w:rPr>
              <w:t>/api/accounts/payroll/loans/:id</w:t>
            </w:r>
          </w:p>
        </w:tc>
        <w:tc>
          <w:tcPr>
            <w:tcW w:type="dxa" w:w="3312"/>
            <w:shd w:val="clear" w:color="auto" w:fill="F2F0EA"/>
          </w:tcPr>
          <w:p>
            <w:r>
              <w:rPr>
                <w:sz w:val="14"/>
              </w:rPr>
              <w:t>employeeLoan.delete</w:t>
            </w:r>
          </w:p>
        </w:tc>
      </w:tr>
      <w:tr>
        <w:tc>
          <w:tcPr>
            <w:tcW w:type="dxa" w:w="1008"/>
          </w:tcPr>
          <w:p>
            <w:r>
              <w:rPr>
                <w:sz w:val="14"/>
              </w:rPr>
              <w:t>GET</w:t>
            </w:r>
          </w:p>
        </w:tc>
        <w:tc>
          <w:tcPr>
            <w:tcW w:type="dxa" w:w="7200"/>
          </w:tcPr>
          <w:p>
            <w:r>
              <w:rPr>
                <w:sz w:val="14"/>
              </w:rPr>
              <w:t>/api/accounts/payroll/loans/:id</w:t>
            </w:r>
          </w:p>
        </w:tc>
        <w:tc>
          <w:tcPr>
            <w:tcW w:type="dxa" w:w="3312"/>
          </w:tcPr>
          <w:p>
            <w:r>
              <w:rPr>
                <w:sz w:val="14"/>
              </w:rPr>
              <w:t>employeeLoan.view</w:t>
            </w:r>
          </w:p>
        </w:tc>
      </w:tr>
      <w:tr>
        <w:tc>
          <w:tcPr>
            <w:tcW w:type="dxa" w:w="1008"/>
            <w:shd w:val="clear" w:color="auto" w:fill="F2F0EA"/>
          </w:tcPr>
          <w:p>
            <w:r>
              <w:rPr>
                <w:sz w:val="14"/>
              </w:rPr>
              <w:t>PATCH</w:t>
            </w:r>
          </w:p>
        </w:tc>
        <w:tc>
          <w:tcPr>
            <w:tcW w:type="dxa" w:w="7200"/>
            <w:shd w:val="clear" w:color="auto" w:fill="F2F0EA"/>
          </w:tcPr>
          <w:p>
            <w:r>
              <w:rPr>
                <w:sz w:val="14"/>
              </w:rPr>
              <w:t>/api/accounts/payroll/loans/:id/approve</w:t>
            </w:r>
          </w:p>
        </w:tc>
        <w:tc>
          <w:tcPr>
            <w:tcW w:type="dxa" w:w="3312"/>
            <w:shd w:val="clear" w:color="auto" w:fill="F2F0EA"/>
          </w:tcPr>
          <w:p>
            <w:r>
              <w:rPr>
                <w:sz w:val="14"/>
              </w:rPr>
              <w:t>employeeLoan.approve</w:t>
            </w:r>
          </w:p>
        </w:tc>
      </w:tr>
      <w:tr>
        <w:tc>
          <w:tcPr>
            <w:tcW w:type="dxa" w:w="1008"/>
          </w:tcPr>
          <w:p>
            <w:r>
              <w:rPr>
                <w:sz w:val="14"/>
              </w:rPr>
              <w:t>PATCH</w:t>
            </w:r>
          </w:p>
        </w:tc>
        <w:tc>
          <w:tcPr>
            <w:tcW w:type="dxa" w:w="7200"/>
          </w:tcPr>
          <w:p>
            <w:r>
              <w:rPr>
                <w:sz w:val="14"/>
              </w:rPr>
              <w:t>/api/accounts/payroll/loans/:id/reject</w:t>
            </w:r>
          </w:p>
        </w:tc>
        <w:tc>
          <w:tcPr>
            <w:tcW w:type="dxa" w:w="3312"/>
          </w:tcPr>
          <w:p>
            <w:r>
              <w:rPr>
                <w:sz w:val="14"/>
              </w:rPr>
              <w:t>employeeLoan.approve</w:t>
            </w:r>
          </w:p>
        </w:tc>
      </w:tr>
      <w:tr>
        <w:tc>
          <w:tcPr>
            <w:tcW w:type="dxa" w:w="1008"/>
            <w:shd w:val="clear" w:color="auto" w:fill="F2F0EA"/>
          </w:tcPr>
          <w:p>
            <w:r>
              <w:rPr>
                <w:sz w:val="14"/>
              </w:rPr>
              <w:t>GET</w:t>
            </w:r>
          </w:p>
        </w:tc>
        <w:tc>
          <w:tcPr>
            <w:tcW w:type="dxa" w:w="7200"/>
            <w:shd w:val="clear" w:color="auto" w:fill="F2F0EA"/>
          </w:tcPr>
          <w:p>
            <w:r>
              <w:rPr>
                <w:sz w:val="14"/>
              </w:rPr>
              <w:t>/api/accounts/payroll/runs</w:t>
            </w:r>
          </w:p>
        </w:tc>
        <w:tc>
          <w:tcPr>
            <w:tcW w:type="dxa" w:w="3312"/>
            <w:shd w:val="clear" w:color="auto" w:fill="F2F0EA"/>
          </w:tcPr>
          <w:p>
            <w:r>
              <w:rPr>
                <w:sz w:val="14"/>
              </w:rPr>
              <w:t>payrollRun.view</w:t>
            </w:r>
          </w:p>
        </w:tc>
      </w:tr>
      <w:tr>
        <w:tc>
          <w:tcPr>
            <w:tcW w:type="dxa" w:w="1008"/>
          </w:tcPr>
          <w:p>
            <w:r>
              <w:rPr>
                <w:sz w:val="14"/>
              </w:rPr>
              <w:t>POST</w:t>
            </w:r>
          </w:p>
        </w:tc>
        <w:tc>
          <w:tcPr>
            <w:tcW w:type="dxa" w:w="7200"/>
          </w:tcPr>
          <w:p>
            <w:r>
              <w:rPr>
                <w:sz w:val="14"/>
              </w:rPr>
              <w:t>/api/accounts/payroll/runs</w:t>
            </w:r>
          </w:p>
        </w:tc>
        <w:tc>
          <w:tcPr>
            <w:tcW w:type="dxa" w:w="3312"/>
          </w:tcPr>
          <w:p>
            <w:r>
              <w:rPr>
                <w:sz w:val="14"/>
              </w:rPr>
              <w:t>payrollRun.create</w:t>
            </w:r>
          </w:p>
        </w:tc>
      </w:tr>
      <w:tr>
        <w:tc>
          <w:tcPr>
            <w:tcW w:type="dxa" w:w="1008"/>
            <w:shd w:val="clear" w:color="auto" w:fill="F2F0EA"/>
          </w:tcPr>
          <w:p>
            <w:r>
              <w:rPr>
                <w:sz w:val="14"/>
              </w:rPr>
              <w:t>GET</w:t>
            </w:r>
          </w:p>
        </w:tc>
        <w:tc>
          <w:tcPr>
            <w:tcW w:type="dxa" w:w="7200"/>
            <w:shd w:val="clear" w:color="auto" w:fill="F2F0EA"/>
          </w:tcPr>
          <w:p>
            <w:r>
              <w:rPr>
                <w:sz w:val="14"/>
              </w:rPr>
              <w:t>/api/accounts/payroll/runs/:id</w:t>
            </w:r>
          </w:p>
        </w:tc>
        <w:tc>
          <w:tcPr>
            <w:tcW w:type="dxa" w:w="3312"/>
            <w:shd w:val="clear" w:color="auto" w:fill="F2F0EA"/>
          </w:tcPr>
          <w:p>
            <w:r>
              <w:rPr>
                <w:sz w:val="14"/>
              </w:rPr>
              <w:t>payrollRun.view</w:t>
            </w:r>
          </w:p>
        </w:tc>
      </w:tr>
      <w:tr>
        <w:tc>
          <w:tcPr>
            <w:tcW w:type="dxa" w:w="1008"/>
          </w:tcPr>
          <w:p>
            <w:r>
              <w:rPr>
                <w:sz w:val="14"/>
              </w:rPr>
              <w:t>PATCH</w:t>
            </w:r>
          </w:p>
        </w:tc>
        <w:tc>
          <w:tcPr>
            <w:tcW w:type="dxa" w:w="7200"/>
          </w:tcPr>
          <w:p>
            <w:r>
              <w:rPr>
                <w:sz w:val="14"/>
              </w:rPr>
              <w:t>/api/accounts/payroll/runs/:id/approve</w:t>
            </w:r>
          </w:p>
        </w:tc>
        <w:tc>
          <w:tcPr>
            <w:tcW w:type="dxa" w:w="3312"/>
          </w:tcPr>
          <w:p>
            <w:r>
              <w:rPr>
                <w:sz w:val="14"/>
              </w:rPr>
              <w:t>payrollRun.approve</w:t>
            </w:r>
          </w:p>
        </w:tc>
      </w:tr>
      <w:tr>
        <w:tc>
          <w:tcPr>
            <w:tcW w:type="dxa" w:w="1008"/>
            <w:shd w:val="clear" w:color="auto" w:fill="F2F0EA"/>
          </w:tcPr>
          <w:p>
            <w:r>
              <w:rPr>
                <w:sz w:val="14"/>
              </w:rPr>
              <w:t>PATCH</w:t>
            </w:r>
          </w:p>
        </w:tc>
        <w:tc>
          <w:tcPr>
            <w:tcW w:type="dxa" w:w="7200"/>
            <w:shd w:val="clear" w:color="auto" w:fill="F2F0EA"/>
          </w:tcPr>
          <w:p>
            <w:r>
              <w:rPr>
                <w:sz w:val="14"/>
              </w:rPr>
              <w:t>/api/accounts/payroll/runs/:id/calculate</w:t>
            </w:r>
          </w:p>
        </w:tc>
        <w:tc>
          <w:tcPr>
            <w:tcW w:type="dxa" w:w="3312"/>
            <w:shd w:val="clear" w:color="auto" w:fill="F2F0EA"/>
          </w:tcPr>
          <w:p>
            <w:r>
              <w:rPr>
                <w:sz w:val="14"/>
              </w:rPr>
              <w:t>payrollRun.create</w:t>
            </w:r>
          </w:p>
        </w:tc>
      </w:tr>
      <w:tr>
        <w:tc>
          <w:tcPr>
            <w:tcW w:type="dxa" w:w="1008"/>
          </w:tcPr>
          <w:p>
            <w:r>
              <w:rPr>
                <w:sz w:val="14"/>
              </w:rPr>
              <w:t>PATCH</w:t>
            </w:r>
          </w:p>
        </w:tc>
        <w:tc>
          <w:tcPr>
            <w:tcW w:type="dxa" w:w="7200"/>
          </w:tcPr>
          <w:p>
            <w:r>
              <w:rPr>
                <w:sz w:val="14"/>
              </w:rPr>
              <w:t>/api/accounts/payroll/runs/:id/cancel</w:t>
            </w:r>
          </w:p>
        </w:tc>
        <w:tc>
          <w:tcPr>
            <w:tcW w:type="dxa" w:w="3312"/>
          </w:tcPr>
          <w:p>
            <w:r>
              <w:rPr>
                <w:sz w:val="14"/>
              </w:rPr>
              <w:t>payrollRun.create</w:t>
            </w:r>
          </w:p>
        </w:tc>
      </w:tr>
      <w:tr>
        <w:tc>
          <w:tcPr>
            <w:tcW w:type="dxa" w:w="1008"/>
            <w:shd w:val="clear" w:color="auto" w:fill="F2F0EA"/>
          </w:tcPr>
          <w:p>
            <w:r>
              <w:rPr>
                <w:sz w:val="14"/>
              </w:rPr>
              <w:t>PATCH</w:t>
            </w:r>
          </w:p>
        </w:tc>
        <w:tc>
          <w:tcPr>
            <w:tcW w:type="dxa" w:w="7200"/>
            <w:shd w:val="clear" w:color="auto" w:fill="F2F0EA"/>
          </w:tcPr>
          <w:p>
            <w:r>
              <w:rPr>
                <w:sz w:val="14"/>
              </w:rPr>
              <w:t>/api/accounts/payroll/runs/:id/pay</w:t>
            </w:r>
          </w:p>
        </w:tc>
        <w:tc>
          <w:tcPr>
            <w:tcW w:type="dxa" w:w="3312"/>
            <w:shd w:val="clear" w:color="auto" w:fill="F2F0EA"/>
          </w:tcPr>
          <w:p>
            <w:r>
              <w:rPr>
                <w:sz w:val="14"/>
              </w:rPr>
              <w:t>payrollRun.pay</w:t>
            </w:r>
          </w:p>
        </w:tc>
      </w:tr>
      <w:tr>
        <w:tc>
          <w:tcPr>
            <w:tcW w:type="dxa" w:w="1008"/>
          </w:tcPr>
          <w:p>
            <w:r>
              <w:rPr>
                <w:sz w:val="14"/>
              </w:rPr>
              <w:t>PATCH</w:t>
            </w:r>
          </w:p>
        </w:tc>
        <w:tc>
          <w:tcPr>
            <w:tcW w:type="dxa" w:w="7200"/>
          </w:tcPr>
          <w:p>
            <w:r>
              <w:rPr>
                <w:sz w:val="14"/>
              </w:rPr>
              <w:t>/api/accounts/payroll/runs/:id/process</w:t>
            </w:r>
          </w:p>
        </w:tc>
        <w:tc>
          <w:tcPr>
            <w:tcW w:type="dxa" w:w="3312"/>
          </w:tcPr>
          <w:p>
            <w:r>
              <w:rPr>
                <w:sz w:val="14"/>
              </w:rPr>
              <w:t>payrollRun.process</w:t>
            </w:r>
          </w:p>
        </w:tc>
      </w:tr>
      <w:tr>
        <w:tc>
          <w:tcPr>
            <w:tcW w:type="dxa" w:w="1008"/>
            <w:shd w:val="clear" w:color="auto" w:fill="F2F0EA"/>
          </w:tcPr>
          <w:p>
            <w:r>
              <w:rPr>
                <w:sz w:val="14"/>
              </w:rPr>
              <w:t>PATCH</w:t>
            </w:r>
          </w:p>
        </w:tc>
        <w:tc>
          <w:tcPr>
            <w:tcW w:type="dxa" w:w="7200"/>
            <w:shd w:val="clear" w:color="auto" w:fill="F2F0EA"/>
          </w:tcPr>
          <w:p>
            <w:r>
              <w:rPr>
                <w:sz w:val="14"/>
              </w:rPr>
              <w:t>/api/accounts/payroll/runs/:id/revert</w:t>
            </w:r>
          </w:p>
        </w:tc>
        <w:tc>
          <w:tcPr>
            <w:tcW w:type="dxa" w:w="3312"/>
            <w:shd w:val="clear" w:color="auto" w:fill="F2F0EA"/>
          </w:tcPr>
          <w:p>
            <w:r>
              <w:rPr>
                <w:sz w:val="14"/>
              </w:rPr>
              <w:t>payrollRun.create</w:t>
            </w:r>
          </w:p>
        </w:tc>
      </w:tr>
      <w:tr>
        <w:tc>
          <w:tcPr>
            <w:tcW w:type="dxa" w:w="1008"/>
          </w:tcPr>
          <w:p>
            <w:r>
              <w:rPr>
                <w:sz w:val="14"/>
              </w:rPr>
              <w:t>PATCH</w:t>
            </w:r>
          </w:p>
        </w:tc>
        <w:tc>
          <w:tcPr>
            <w:tcW w:type="dxa" w:w="7200"/>
          </w:tcPr>
          <w:p>
            <w:r>
              <w:rPr>
                <w:sz w:val="14"/>
              </w:rPr>
              <w:t>/api/accounts/payroll/runs/:id/verify</w:t>
            </w:r>
          </w:p>
        </w:tc>
        <w:tc>
          <w:tcPr>
            <w:tcW w:type="dxa" w:w="3312"/>
          </w:tcPr>
          <w:p>
            <w:r>
              <w:rPr>
                <w:sz w:val="14"/>
              </w:rPr>
              <w:t>payrollRun.verify</w:t>
            </w:r>
          </w:p>
        </w:tc>
      </w:tr>
      <w:tr>
        <w:tc>
          <w:tcPr>
            <w:tcW w:type="dxa" w:w="1008"/>
            <w:shd w:val="clear" w:color="auto" w:fill="F2F0EA"/>
          </w:tcPr>
          <w:p>
            <w:r>
              <w:rPr>
                <w:sz w:val="14"/>
              </w:rPr>
              <w:t>POST</w:t>
            </w:r>
          </w:p>
        </w:tc>
        <w:tc>
          <w:tcPr>
            <w:tcW w:type="dxa" w:w="7200"/>
            <w:shd w:val="clear" w:color="auto" w:fill="F2F0EA"/>
          </w:tcPr>
          <w:p>
            <w:r>
              <w:rPr>
                <w:sz w:val="14"/>
              </w:rPr>
              <w:t>/api/accounts/payroll/salary-structures</w:t>
            </w:r>
          </w:p>
        </w:tc>
        <w:tc>
          <w:tcPr>
            <w:tcW w:type="dxa" w:w="3312"/>
            <w:shd w:val="clear" w:color="auto" w:fill="F2F0EA"/>
          </w:tcPr>
          <w:p>
            <w:r>
              <w:rPr>
                <w:sz w:val="14"/>
              </w:rPr>
              <w:t>salaryStructure.create</w:t>
            </w:r>
          </w:p>
        </w:tc>
      </w:tr>
      <w:tr>
        <w:tc>
          <w:tcPr>
            <w:tcW w:type="dxa" w:w="1008"/>
          </w:tcPr>
          <w:p>
            <w:r>
              <w:rPr>
                <w:sz w:val="14"/>
              </w:rPr>
              <w:t>DELETE</w:t>
            </w:r>
          </w:p>
        </w:tc>
        <w:tc>
          <w:tcPr>
            <w:tcW w:type="dxa" w:w="7200"/>
          </w:tcPr>
          <w:p>
            <w:r>
              <w:rPr>
                <w:sz w:val="14"/>
              </w:rPr>
              <w:t>/api/accounts/payroll/salary-structures/:id</w:t>
            </w:r>
          </w:p>
        </w:tc>
        <w:tc>
          <w:tcPr>
            <w:tcW w:type="dxa" w:w="3312"/>
          </w:tcPr>
          <w:p>
            <w:r>
              <w:rPr>
                <w:sz w:val="14"/>
              </w:rPr>
              <w:t>salaryStructure.delete</w:t>
            </w:r>
          </w:p>
        </w:tc>
      </w:tr>
      <w:tr>
        <w:tc>
          <w:tcPr>
            <w:tcW w:type="dxa" w:w="1008"/>
            <w:shd w:val="clear" w:color="auto" w:fill="F2F0EA"/>
          </w:tcPr>
          <w:p>
            <w:r>
              <w:rPr>
                <w:sz w:val="14"/>
              </w:rPr>
              <w:t>GET</w:t>
            </w:r>
          </w:p>
        </w:tc>
        <w:tc>
          <w:tcPr>
            <w:tcW w:type="dxa" w:w="7200"/>
            <w:shd w:val="clear" w:color="auto" w:fill="F2F0EA"/>
          </w:tcPr>
          <w:p>
            <w:r>
              <w:rPr>
                <w:sz w:val="14"/>
              </w:rPr>
              <w:t>/api/accounts/payroll/salary-structures/:id</w:t>
            </w:r>
          </w:p>
        </w:tc>
        <w:tc>
          <w:tcPr>
            <w:tcW w:type="dxa" w:w="3312"/>
            <w:shd w:val="clear" w:color="auto" w:fill="F2F0EA"/>
          </w:tcPr>
          <w:p>
            <w:r>
              <w:rPr>
                <w:sz w:val="14"/>
              </w:rPr>
              <w:t>salaryStructure.view</w:t>
            </w:r>
          </w:p>
        </w:tc>
      </w:tr>
      <w:tr>
        <w:tc>
          <w:tcPr>
            <w:tcW w:type="dxa" w:w="1008"/>
          </w:tcPr>
          <w:p>
            <w:r>
              <w:rPr>
                <w:sz w:val="14"/>
              </w:rPr>
              <w:t>GET</w:t>
            </w:r>
          </w:p>
        </w:tc>
        <w:tc>
          <w:tcPr>
            <w:tcW w:type="dxa" w:w="7200"/>
          </w:tcPr>
          <w:p>
            <w:r>
              <w:rPr>
                <w:sz w:val="14"/>
              </w:rPr>
              <w:t>/api/accounts/payroll/salary-structures/employee/:employeeId</w:t>
            </w:r>
          </w:p>
        </w:tc>
        <w:tc>
          <w:tcPr>
            <w:tcW w:type="dxa" w:w="3312"/>
          </w:tcPr>
          <w:p>
            <w:r>
              <w:rPr>
                <w:sz w:val="14"/>
              </w:rPr>
              <w:t>salaryStructure.view</w:t>
            </w:r>
          </w:p>
        </w:tc>
      </w:tr>
      <w:tr>
        <w:tc>
          <w:tcPr>
            <w:tcW w:type="dxa" w:w="1008"/>
            <w:shd w:val="clear" w:color="auto" w:fill="F2F0EA"/>
          </w:tcPr>
          <w:p>
            <w:r>
              <w:rPr>
                <w:sz w:val="14"/>
              </w:rPr>
              <w:t>GET</w:t>
            </w:r>
          </w:p>
        </w:tc>
        <w:tc>
          <w:tcPr>
            <w:tcW w:type="dxa" w:w="7200"/>
            <w:shd w:val="clear" w:color="auto" w:fill="F2F0EA"/>
          </w:tcPr>
          <w:p>
            <w:r>
              <w:rPr>
                <w:sz w:val="14"/>
              </w:rPr>
              <w:t>/api/accounts/payroll/salary-structures/employee/:employeeId/active</w:t>
            </w:r>
          </w:p>
        </w:tc>
        <w:tc>
          <w:tcPr>
            <w:tcW w:type="dxa" w:w="3312"/>
            <w:shd w:val="clear" w:color="auto" w:fill="F2F0EA"/>
          </w:tcPr>
          <w:p>
            <w:r>
              <w:rPr>
                <w:sz w:val="14"/>
              </w:rPr>
              <w:t>salaryStructure.view</w:t>
            </w:r>
          </w:p>
        </w:tc>
      </w:tr>
    </w:tbl>
    <w:p/>
    <w:p>
      <w:pPr>
        <w:pStyle w:val="Heading2"/>
      </w:pPr>
      <w:r>
        <w:t>General Ledger &amp; Accounting Core (Vouchers, Approvals, Chart of Accounts)</w:t>
      </w:r>
    </w:p>
    <w:p>
      <w:pPr>
        <w:spacing w:after="120"/>
      </w:pPr>
      <w:r>
        <w:rPr>
          <w:b w:val="0"/>
          <w:i/>
          <w:sz w:val="18"/>
        </w:rPr>
        <w:t>64 endpoints.</w:t>
      </w:r>
    </w:p>
    <w:tbl>
      <w:tblPr>
        <w:tblStyle w:val="TableGrid"/>
        <w:tblW w:type="auto" w:w="0"/>
        <w:jc w:val="center"/>
        <w:tblLook w:firstColumn="1" w:firstRow="1" w:lastColumn="0" w:lastRow="0" w:noHBand="0" w:noVBand="1" w:val="04A0"/>
      </w:tblPr>
      <w:tblGrid>
        <w:gridCol w:w="4713"/>
        <w:gridCol w:w="4713"/>
        <w:gridCol w:w="4713"/>
      </w:tblGrid>
      <w:tr>
        <w:tc>
          <w:tcPr>
            <w:tcW w:type="dxa" w:w="1008"/>
            <w:shd w:val="clear" w:color="auto" w:fill="1B2A4A"/>
          </w:tcPr>
          <w:p>
            <w:pPr>
              <w:jc w:val="left"/>
            </w:pPr>
            <w:r>
              <w:rPr>
                <w:b/>
                <w:color w:val="FFFFFF"/>
                <w:sz w:val="14"/>
              </w:rPr>
              <w:t>Method</w:t>
            </w:r>
          </w:p>
        </w:tc>
        <w:tc>
          <w:tcPr>
            <w:tcW w:type="dxa" w:w="7200"/>
            <w:shd w:val="clear" w:color="auto" w:fill="1B2A4A"/>
          </w:tcPr>
          <w:p>
            <w:pPr>
              <w:jc w:val="left"/>
            </w:pPr>
            <w:r>
              <w:rPr>
                <w:b/>
                <w:color w:val="FFFFFF"/>
                <w:sz w:val="14"/>
              </w:rPr>
              <w:t>Endpoint</w:t>
            </w:r>
          </w:p>
        </w:tc>
        <w:tc>
          <w:tcPr>
            <w:tcW w:type="dxa" w:w="3312"/>
            <w:shd w:val="clear" w:color="auto" w:fill="1B2A4A"/>
          </w:tcPr>
          <w:p>
            <w:pPr>
              <w:jc w:val="left"/>
            </w:pPr>
            <w:r>
              <w:rPr>
                <w:b/>
                <w:color w:val="FFFFFF"/>
                <w:sz w:val="14"/>
              </w:rPr>
              <w:t>Required Permission</w:t>
            </w:r>
          </w:p>
        </w:tc>
      </w:tr>
      <w:tr>
        <w:tc>
          <w:tcPr>
            <w:tcW w:type="dxa" w:w="1008"/>
          </w:tcPr>
          <w:p>
            <w:r>
              <w:rPr>
                <w:sz w:val="14"/>
              </w:rPr>
              <w:t>GET</w:t>
            </w:r>
          </w:p>
        </w:tc>
        <w:tc>
          <w:tcPr>
            <w:tcW w:type="dxa" w:w="7200"/>
          </w:tcPr>
          <w:p>
            <w:r>
              <w:rPr>
                <w:sz w:val="14"/>
              </w:rPr>
              <w:t>/api/accounting/account-groups</w:t>
            </w:r>
          </w:p>
        </w:tc>
        <w:tc>
          <w:tcPr>
            <w:tcW w:type="dxa" w:w="3312"/>
          </w:tcPr>
          <w:p>
            <w:r>
              <w:rPr>
                <w:sz w:val="14"/>
              </w:rPr>
              <w:t>accountGroup.view</w:t>
            </w:r>
          </w:p>
        </w:tc>
      </w:tr>
      <w:tr>
        <w:tc>
          <w:tcPr>
            <w:tcW w:type="dxa" w:w="1008"/>
            <w:shd w:val="clear" w:color="auto" w:fill="F2F0EA"/>
          </w:tcPr>
          <w:p>
            <w:r>
              <w:rPr>
                <w:sz w:val="14"/>
              </w:rPr>
              <w:t>POST</w:t>
            </w:r>
          </w:p>
        </w:tc>
        <w:tc>
          <w:tcPr>
            <w:tcW w:type="dxa" w:w="7200"/>
            <w:shd w:val="clear" w:color="auto" w:fill="F2F0EA"/>
          </w:tcPr>
          <w:p>
            <w:r>
              <w:rPr>
                <w:sz w:val="14"/>
              </w:rPr>
              <w:t>/api/accounting/account-groups</w:t>
            </w:r>
          </w:p>
        </w:tc>
        <w:tc>
          <w:tcPr>
            <w:tcW w:type="dxa" w:w="3312"/>
            <w:shd w:val="clear" w:color="auto" w:fill="F2F0EA"/>
          </w:tcPr>
          <w:p>
            <w:r>
              <w:rPr>
                <w:sz w:val="14"/>
              </w:rPr>
              <w:t>accountGroup.create</w:t>
            </w:r>
          </w:p>
        </w:tc>
      </w:tr>
      <w:tr>
        <w:tc>
          <w:tcPr>
            <w:tcW w:type="dxa" w:w="1008"/>
          </w:tcPr>
          <w:p>
            <w:r>
              <w:rPr>
                <w:sz w:val="14"/>
              </w:rPr>
              <w:t>DELETE</w:t>
            </w:r>
          </w:p>
        </w:tc>
        <w:tc>
          <w:tcPr>
            <w:tcW w:type="dxa" w:w="7200"/>
          </w:tcPr>
          <w:p>
            <w:r>
              <w:rPr>
                <w:sz w:val="14"/>
              </w:rPr>
              <w:t>/api/accounting/account-groups/:id</w:t>
            </w:r>
          </w:p>
        </w:tc>
        <w:tc>
          <w:tcPr>
            <w:tcW w:type="dxa" w:w="3312"/>
          </w:tcPr>
          <w:p>
            <w:r>
              <w:rPr>
                <w:sz w:val="14"/>
              </w:rPr>
              <w:t>accountGroup.delete</w:t>
            </w:r>
          </w:p>
        </w:tc>
      </w:tr>
      <w:tr>
        <w:tc>
          <w:tcPr>
            <w:tcW w:type="dxa" w:w="1008"/>
            <w:shd w:val="clear" w:color="auto" w:fill="F2F0EA"/>
          </w:tcPr>
          <w:p>
            <w:r>
              <w:rPr>
                <w:sz w:val="14"/>
              </w:rPr>
              <w:t>GET</w:t>
            </w:r>
          </w:p>
        </w:tc>
        <w:tc>
          <w:tcPr>
            <w:tcW w:type="dxa" w:w="7200"/>
            <w:shd w:val="clear" w:color="auto" w:fill="F2F0EA"/>
          </w:tcPr>
          <w:p>
            <w:r>
              <w:rPr>
                <w:sz w:val="14"/>
              </w:rPr>
              <w:t>/api/accounting/account-groups/:id</w:t>
            </w:r>
          </w:p>
        </w:tc>
        <w:tc>
          <w:tcPr>
            <w:tcW w:type="dxa" w:w="3312"/>
            <w:shd w:val="clear" w:color="auto" w:fill="F2F0EA"/>
          </w:tcPr>
          <w:p>
            <w:r>
              <w:rPr>
                <w:sz w:val="14"/>
              </w:rPr>
              <w:t>accountGroup.view</w:t>
            </w:r>
          </w:p>
        </w:tc>
      </w:tr>
      <w:tr>
        <w:tc>
          <w:tcPr>
            <w:tcW w:type="dxa" w:w="1008"/>
          </w:tcPr>
          <w:p>
            <w:r>
              <w:rPr>
                <w:sz w:val="14"/>
              </w:rPr>
              <w:t>PUT</w:t>
            </w:r>
          </w:p>
        </w:tc>
        <w:tc>
          <w:tcPr>
            <w:tcW w:type="dxa" w:w="7200"/>
          </w:tcPr>
          <w:p>
            <w:r>
              <w:rPr>
                <w:sz w:val="14"/>
              </w:rPr>
              <w:t>/api/accounting/account-groups/:id</w:t>
            </w:r>
          </w:p>
        </w:tc>
        <w:tc>
          <w:tcPr>
            <w:tcW w:type="dxa" w:w="3312"/>
          </w:tcPr>
          <w:p>
            <w:r>
              <w:rPr>
                <w:sz w:val="14"/>
              </w:rPr>
              <w:t>accountGroup.edit</w:t>
            </w:r>
          </w:p>
        </w:tc>
      </w:tr>
      <w:tr>
        <w:tc>
          <w:tcPr>
            <w:tcW w:type="dxa" w:w="1008"/>
            <w:shd w:val="clear" w:color="auto" w:fill="F2F0EA"/>
          </w:tcPr>
          <w:p>
            <w:r>
              <w:rPr>
                <w:sz w:val="14"/>
              </w:rPr>
              <w:t>PATCH</w:t>
            </w:r>
          </w:p>
        </w:tc>
        <w:tc>
          <w:tcPr>
            <w:tcW w:type="dxa" w:w="7200"/>
            <w:shd w:val="clear" w:color="auto" w:fill="F2F0EA"/>
          </w:tcPr>
          <w:p>
            <w:r>
              <w:rPr>
                <w:sz w:val="14"/>
              </w:rPr>
              <w:t>/api/accounting/account-groups/:id/status</w:t>
            </w:r>
          </w:p>
        </w:tc>
        <w:tc>
          <w:tcPr>
            <w:tcW w:type="dxa" w:w="3312"/>
            <w:shd w:val="clear" w:color="auto" w:fill="F2F0EA"/>
          </w:tcPr>
          <w:p>
            <w:r>
              <w:rPr>
                <w:sz w:val="14"/>
              </w:rPr>
              <w:t>accountGroup.edit</w:t>
            </w:r>
          </w:p>
        </w:tc>
      </w:tr>
      <w:tr>
        <w:tc>
          <w:tcPr>
            <w:tcW w:type="dxa" w:w="1008"/>
          </w:tcPr>
          <w:p>
            <w:r>
              <w:rPr>
                <w:sz w:val="14"/>
              </w:rPr>
              <w:t>GET</w:t>
            </w:r>
          </w:p>
        </w:tc>
        <w:tc>
          <w:tcPr>
            <w:tcW w:type="dxa" w:w="7200"/>
          </w:tcPr>
          <w:p>
            <w:r>
              <w:rPr>
                <w:sz w:val="14"/>
              </w:rPr>
              <w:t>/api/accounting/account-groups/tree</w:t>
            </w:r>
          </w:p>
        </w:tc>
        <w:tc>
          <w:tcPr>
            <w:tcW w:type="dxa" w:w="3312"/>
          </w:tcPr>
          <w:p>
            <w:r>
              <w:rPr>
                <w:sz w:val="14"/>
              </w:rPr>
              <w:t>accountGroup.view</w:t>
            </w:r>
          </w:p>
        </w:tc>
      </w:tr>
      <w:tr>
        <w:tc>
          <w:tcPr>
            <w:tcW w:type="dxa" w:w="1008"/>
            <w:shd w:val="clear" w:color="auto" w:fill="F2F0EA"/>
          </w:tcPr>
          <w:p>
            <w:r>
              <w:rPr>
                <w:sz w:val="14"/>
              </w:rPr>
              <w:t>GET</w:t>
            </w:r>
          </w:p>
        </w:tc>
        <w:tc>
          <w:tcPr>
            <w:tcW w:type="dxa" w:w="7200"/>
            <w:shd w:val="clear" w:color="auto" w:fill="F2F0EA"/>
          </w:tcPr>
          <w:p>
            <w:r>
              <w:rPr>
                <w:sz w:val="14"/>
              </w:rPr>
              <w:t>/api/accounting/approval-rules</w:t>
            </w:r>
          </w:p>
        </w:tc>
        <w:tc>
          <w:tcPr>
            <w:tcW w:type="dxa" w:w="3312"/>
            <w:shd w:val="clear" w:color="auto" w:fill="F2F0EA"/>
          </w:tcPr>
          <w:p>
            <w:r>
              <w:rPr>
                <w:sz w:val="14"/>
              </w:rPr>
              <w:t>approvalRule.view</w:t>
            </w:r>
          </w:p>
        </w:tc>
      </w:tr>
      <w:tr>
        <w:tc>
          <w:tcPr>
            <w:tcW w:type="dxa" w:w="1008"/>
          </w:tcPr>
          <w:p>
            <w:r>
              <w:rPr>
                <w:sz w:val="14"/>
              </w:rPr>
              <w:t>POST</w:t>
            </w:r>
          </w:p>
        </w:tc>
        <w:tc>
          <w:tcPr>
            <w:tcW w:type="dxa" w:w="7200"/>
          </w:tcPr>
          <w:p>
            <w:r>
              <w:rPr>
                <w:sz w:val="14"/>
              </w:rPr>
              <w:t>/api/accounting/approval-rules</w:t>
            </w:r>
          </w:p>
        </w:tc>
        <w:tc>
          <w:tcPr>
            <w:tcW w:type="dxa" w:w="3312"/>
          </w:tcPr>
          <w:p>
            <w:r>
              <w:rPr>
                <w:sz w:val="14"/>
              </w:rPr>
              <w:t>approvalRule.create</w:t>
            </w:r>
          </w:p>
        </w:tc>
      </w:tr>
      <w:tr>
        <w:tc>
          <w:tcPr>
            <w:tcW w:type="dxa" w:w="1008"/>
            <w:shd w:val="clear" w:color="auto" w:fill="F2F0EA"/>
          </w:tcPr>
          <w:p>
            <w:r>
              <w:rPr>
                <w:sz w:val="14"/>
              </w:rPr>
              <w:t>DELETE</w:t>
            </w:r>
          </w:p>
        </w:tc>
        <w:tc>
          <w:tcPr>
            <w:tcW w:type="dxa" w:w="7200"/>
            <w:shd w:val="clear" w:color="auto" w:fill="F2F0EA"/>
          </w:tcPr>
          <w:p>
            <w:r>
              <w:rPr>
                <w:sz w:val="14"/>
              </w:rPr>
              <w:t>/api/accounting/approval-rules/:id</w:t>
            </w:r>
          </w:p>
        </w:tc>
        <w:tc>
          <w:tcPr>
            <w:tcW w:type="dxa" w:w="3312"/>
            <w:shd w:val="clear" w:color="auto" w:fill="F2F0EA"/>
          </w:tcPr>
          <w:p>
            <w:r>
              <w:rPr>
                <w:sz w:val="14"/>
              </w:rPr>
              <w:t>approvalRule.delete</w:t>
            </w:r>
          </w:p>
        </w:tc>
      </w:tr>
      <w:tr>
        <w:tc>
          <w:tcPr>
            <w:tcW w:type="dxa" w:w="1008"/>
          </w:tcPr>
          <w:p>
            <w:r>
              <w:rPr>
                <w:sz w:val="14"/>
              </w:rPr>
              <w:t>PUT</w:t>
            </w:r>
          </w:p>
        </w:tc>
        <w:tc>
          <w:tcPr>
            <w:tcW w:type="dxa" w:w="7200"/>
          </w:tcPr>
          <w:p>
            <w:r>
              <w:rPr>
                <w:sz w:val="14"/>
              </w:rPr>
              <w:t>/api/accounting/approval-rules/:id</w:t>
            </w:r>
          </w:p>
        </w:tc>
        <w:tc>
          <w:tcPr>
            <w:tcW w:type="dxa" w:w="3312"/>
          </w:tcPr>
          <w:p>
            <w:r>
              <w:rPr>
                <w:sz w:val="14"/>
              </w:rPr>
              <w:t>approvalRule.edit</w:t>
            </w:r>
          </w:p>
        </w:tc>
      </w:tr>
      <w:tr>
        <w:tc>
          <w:tcPr>
            <w:tcW w:type="dxa" w:w="1008"/>
            <w:shd w:val="clear" w:color="auto" w:fill="F2F0EA"/>
          </w:tcPr>
          <w:p>
            <w:r>
              <w:rPr>
                <w:sz w:val="14"/>
              </w:rPr>
              <w:t>GET</w:t>
            </w:r>
          </w:p>
        </w:tc>
        <w:tc>
          <w:tcPr>
            <w:tcW w:type="dxa" w:w="7200"/>
            <w:shd w:val="clear" w:color="auto" w:fill="F2F0EA"/>
          </w:tcPr>
          <w:p>
            <w:r>
              <w:rPr>
                <w:sz w:val="14"/>
              </w:rPr>
              <w:t>/api/accounting/cost-centers</w:t>
            </w:r>
          </w:p>
        </w:tc>
        <w:tc>
          <w:tcPr>
            <w:tcW w:type="dxa" w:w="3312"/>
            <w:shd w:val="clear" w:color="auto" w:fill="F2F0EA"/>
          </w:tcPr>
          <w:p>
            <w:r>
              <w:rPr>
                <w:sz w:val="14"/>
              </w:rPr>
              <w:t>costCenter.view</w:t>
            </w:r>
          </w:p>
        </w:tc>
      </w:tr>
      <w:tr>
        <w:tc>
          <w:tcPr>
            <w:tcW w:type="dxa" w:w="1008"/>
          </w:tcPr>
          <w:p>
            <w:r>
              <w:rPr>
                <w:sz w:val="14"/>
              </w:rPr>
              <w:t>POST</w:t>
            </w:r>
          </w:p>
        </w:tc>
        <w:tc>
          <w:tcPr>
            <w:tcW w:type="dxa" w:w="7200"/>
          </w:tcPr>
          <w:p>
            <w:r>
              <w:rPr>
                <w:sz w:val="14"/>
              </w:rPr>
              <w:t>/api/accounting/cost-centers</w:t>
            </w:r>
          </w:p>
        </w:tc>
        <w:tc>
          <w:tcPr>
            <w:tcW w:type="dxa" w:w="3312"/>
          </w:tcPr>
          <w:p>
            <w:r>
              <w:rPr>
                <w:sz w:val="14"/>
              </w:rPr>
              <w:t>costCenter.create</w:t>
            </w:r>
          </w:p>
        </w:tc>
      </w:tr>
      <w:tr>
        <w:tc>
          <w:tcPr>
            <w:tcW w:type="dxa" w:w="1008"/>
            <w:shd w:val="clear" w:color="auto" w:fill="F2F0EA"/>
          </w:tcPr>
          <w:p>
            <w:r>
              <w:rPr>
                <w:sz w:val="14"/>
              </w:rPr>
              <w:t>DELETE</w:t>
            </w:r>
          </w:p>
        </w:tc>
        <w:tc>
          <w:tcPr>
            <w:tcW w:type="dxa" w:w="7200"/>
            <w:shd w:val="clear" w:color="auto" w:fill="F2F0EA"/>
          </w:tcPr>
          <w:p>
            <w:r>
              <w:rPr>
                <w:sz w:val="14"/>
              </w:rPr>
              <w:t>/api/accounting/cost-centers/:id</w:t>
            </w:r>
          </w:p>
        </w:tc>
        <w:tc>
          <w:tcPr>
            <w:tcW w:type="dxa" w:w="3312"/>
            <w:shd w:val="clear" w:color="auto" w:fill="F2F0EA"/>
          </w:tcPr>
          <w:p>
            <w:r>
              <w:rPr>
                <w:sz w:val="14"/>
              </w:rPr>
              <w:t>costCenter.delete</w:t>
            </w:r>
          </w:p>
        </w:tc>
      </w:tr>
      <w:tr>
        <w:tc>
          <w:tcPr>
            <w:tcW w:type="dxa" w:w="1008"/>
          </w:tcPr>
          <w:p>
            <w:r>
              <w:rPr>
                <w:sz w:val="14"/>
              </w:rPr>
              <w:t>GET</w:t>
            </w:r>
          </w:p>
        </w:tc>
        <w:tc>
          <w:tcPr>
            <w:tcW w:type="dxa" w:w="7200"/>
          </w:tcPr>
          <w:p>
            <w:r>
              <w:rPr>
                <w:sz w:val="14"/>
              </w:rPr>
              <w:t>/api/accounting/cost-centers/:id</w:t>
            </w:r>
          </w:p>
        </w:tc>
        <w:tc>
          <w:tcPr>
            <w:tcW w:type="dxa" w:w="3312"/>
          </w:tcPr>
          <w:p>
            <w:r>
              <w:rPr>
                <w:sz w:val="14"/>
              </w:rPr>
              <w:t>costCenter.view</w:t>
            </w:r>
          </w:p>
        </w:tc>
      </w:tr>
      <w:tr>
        <w:tc>
          <w:tcPr>
            <w:tcW w:type="dxa" w:w="1008"/>
            <w:shd w:val="clear" w:color="auto" w:fill="F2F0EA"/>
          </w:tcPr>
          <w:p>
            <w:r>
              <w:rPr>
                <w:sz w:val="14"/>
              </w:rPr>
              <w:t>PUT</w:t>
            </w:r>
          </w:p>
        </w:tc>
        <w:tc>
          <w:tcPr>
            <w:tcW w:type="dxa" w:w="7200"/>
            <w:shd w:val="clear" w:color="auto" w:fill="F2F0EA"/>
          </w:tcPr>
          <w:p>
            <w:r>
              <w:rPr>
                <w:sz w:val="14"/>
              </w:rPr>
              <w:t>/api/accounting/cost-centers/:id</w:t>
            </w:r>
          </w:p>
        </w:tc>
        <w:tc>
          <w:tcPr>
            <w:tcW w:type="dxa" w:w="3312"/>
            <w:shd w:val="clear" w:color="auto" w:fill="F2F0EA"/>
          </w:tcPr>
          <w:p>
            <w:r>
              <w:rPr>
                <w:sz w:val="14"/>
              </w:rPr>
              <w:t>costCenter.edit</w:t>
            </w:r>
          </w:p>
        </w:tc>
      </w:tr>
      <w:tr>
        <w:tc>
          <w:tcPr>
            <w:tcW w:type="dxa" w:w="1008"/>
          </w:tcPr>
          <w:p>
            <w:r>
              <w:rPr>
                <w:sz w:val="14"/>
              </w:rPr>
              <w:t>PATCH</w:t>
            </w:r>
          </w:p>
        </w:tc>
        <w:tc>
          <w:tcPr>
            <w:tcW w:type="dxa" w:w="7200"/>
          </w:tcPr>
          <w:p>
            <w:r>
              <w:rPr>
                <w:sz w:val="14"/>
              </w:rPr>
              <w:t>/api/accounting/cost-centers/:id/status</w:t>
            </w:r>
          </w:p>
        </w:tc>
        <w:tc>
          <w:tcPr>
            <w:tcW w:type="dxa" w:w="3312"/>
          </w:tcPr>
          <w:p>
            <w:r>
              <w:rPr>
                <w:sz w:val="14"/>
              </w:rPr>
              <w:t>costCenter.edit</w:t>
            </w:r>
          </w:p>
        </w:tc>
      </w:tr>
      <w:tr>
        <w:tc>
          <w:tcPr>
            <w:tcW w:type="dxa" w:w="1008"/>
            <w:shd w:val="clear" w:color="auto" w:fill="F2F0EA"/>
          </w:tcPr>
          <w:p>
            <w:r>
              <w:rPr>
                <w:sz w:val="14"/>
              </w:rPr>
              <w:t>GET</w:t>
            </w:r>
          </w:p>
        </w:tc>
        <w:tc>
          <w:tcPr>
            <w:tcW w:type="dxa" w:w="7200"/>
            <w:shd w:val="clear" w:color="auto" w:fill="F2F0EA"/>
          </w:tcPr>
          <w:p>
            <w:r>
              <w:rPr>
                <w:sz w:val="14"/>
              </w:rPr>
              <w:t>/api/accounting/cost-centers/tree</w:t>
            </w:r>
          </w:p>
        </w:tc>
        <w:tc>
          <w:tcPr>
            <w:tcW w:type="dxa" w:w="3312"/>
            <w:shd w:val="clear" w:color="auto" w:fill="F2F0EA"/>
          </w:tcPr>
          <w:p>
            <w:r>
              <w:rPr>
                <w:sz w:val="14"/>
              </w:rPr>
              <w:t>costCenter.view</w:t>
            </w:r>
          </w:p>
        </w:tc>
      </w:tr>
      <w:tr>
        <w:tc>
          <w:tcPr>
            <w:tcW w:type="dxa" w:w="1008"/>
          </w:tcPr>
          <w:p>
            <w:r>
              <w:rPr>
                <w:sz w:val="14"/>
              </w:rPr>
              <w:t>GET</w:t>
            </w:r>
          </w:p>
        </w:tc>
        <w:tc>
          <w:tcPr>
            <w:tcW w:type="dxa" w:w="7200"/>
          </w:tcPr>
          <w:p>
            <w:r>
              <w:rPr>
                <w:sz w:val="14"/>
              </w:rPr>
              <w:t>/api/accounting/event-mappings</w:t>
            </w:r>
          </w:p>
        </w:tc>
        <w:tc>
          <w:tcPr>
            <w:tcW w:type="dxa" w:w="3312"/>
          </w:tcPr>
          <w:p>
            <w:r>
              <w:rPr>
                <w:sz w:val="14"/>
              </w:rPr>
              <w:t>accountingEventMapping.view</w:t>
            </w:r>
          </w:p>
        </w:tc>
      </w:tr>
      <w:tr>
        <w:tc>
          <w:tcPr>
            <w:tcW w:type="dxa" w:w="1008"/>
            <w:shd w:val="clear" w:color="auto" w:fill="F2F0EA"/>
          </w:tcPr>
          <w:p>
            <w:r>
              <w:rPr>
                <w:sz w:val="14"/>
              </w:rPr>
              <w:t>POST</w:t>
            </w:r>
          </w:p>
        </w:tc>
        <w:tc>
          <w:tcPr>
            <w:tcW w:type="dxa" w:w="7200"/>
            <w:shd w:val="clear" w:color="auto" w:fill="F2F0EA"/>
          </w:tcPr>
          <w:p>
            <w:r>
              <w:rPr>
                <w:sz w:val="14"/>
              </w:rPr>
              <w:t>/api/accounting/event-mappings</w:t>
            </w:r>
          </w:p>
        </w:tc>
        <w:tc>
          <w:tcPr>
            <w:tcW w:type="dxa" w:w="3312"/>
            <w:shd w:val="clear" w:color="auto" w:fill="F2F0EA"/>
          </w:tcPr>
          <w:p>
            <w:r>
              <w:rPr>
                <w:sz w:val="14"/>
              </w:rPr>
              <w:t>accountingEventMapping.create</w:t>
            </w:r>
          </w:p>
        </w:tc>
      </w:tr>
      <w:tr>
        <w:tc>
          <w:tcPr>
            <w:tcW w:type="dxa" w:w="1008"/>
          </w:tcPr>
          <w:p>
            <w:r>
              <w:rPr>
                <w:sz w:val="14"/>
              </w:rPr>
              <w:t>DELETE</w:t>
            </w:r>
          </w:p>
        </w:tc>
        <w:tc>
          <w:tcPr>
            <w:tcW w:type="dxa" w:w="7200"/>
          </w:tcPr>
          <w:p>
            <w:r>
              <w:rPr>
                <w:sz w:val="14"/>
              </w:rPr>
              <w:t>/api/accounting/event-mappings/:id</w:t>
            </w:r>
          </w:p>
        </w:tc>
        <w:tc>
          <w:tcPr>
            <w:tcW w:type="dxa" w:w="3312"/>
          </w:tcPr>
          <w:p>
            <w:r>
              <w:rPr>
                <w:sz w:val="14"/>
              </w:rPr>
              <w:t>accountingEventMapping.delete</w:t>
            </w:r>
          </w:p>
        </w:tc>
      </w:tr>
      <w:tr>
        <w:tc>
          <w:tcPr>
            <w:tcW w:type="dxa" w:w="1008"/>
            <w:shd w:val="clear" w:color="auto" w:fill="F2F0EA"/>
          </w:tcPr>
          <w:p>
            <w:r>
              <w:rPr>
                <w:sz w:val="14"/>
              </w:rPr>
              <w:t>PUT</w:t>
            </w:r>
          </w:p>
        </w:tc>
        <w:tc>
          <w:tcPr>
            <w:tcW w:type="dxa" w:w="7200"/>
            <w:shd w:val="clear" w:color="auto" w:fill="F2F0EA"/>
          </w:tcPr>
          <w:p>
            <w:r>
              <w:rPr>
                <w:sz w:val="14"/>
              </w:rPr>
              <w:t>/api/accounting/event-mappings/:id</w:t>
            </w:r>
          </w:p>
        </w:tc>
        <w:tc>
          <w:tcPr>
            <w:tcW w:type="dxa" w:w="3312"/>
            <w:shd w:val="clear" w:color="auto" w:fill="F2F0EA"/>
          </w:tcPr>
          <w:p>
            <w:r>
              <w:rPr>
                <w:sz w:val="14"/>
              </w:rPr>
              <w:t>accountingEventMapping.edit</w:t>
            </w:r>
          </w:p>
        </w:tc>
      </w:tr>
      <w:tr>
        <w:tc>
          <w:tcPr>
            <w:tcW w:type="dxa" w:w="1008"/>
          </w:tcPr>
          <w:p>
            <w:r>
              <w:rPr>
                <w:sz w:val="14"/>
              </w:rPr>
              <w:t>GET</w:t>
            </w:r>
          </w:p>
        </w:tc>
        <w:tc>
          <w:tcPr>
            <w:tcW w:type="dxa" w:w="7200"/>
          </w:tcPr>
          <w:p>
            <w:r>
              <w:rPr>
                <w:sz w:val="14"/>
              </w:rPr>
              <w:t>/api/accounting/ledgers</w:t>
            </w:r>
          </w:p>
        </w:tc>
        <w:tc>
          <w:tcPr>
            <w:tcW w:type="dxa" w:w="3312"/>
          </w:tcPr>
          <w:p>
            <w:r>
              <w:rPr>
                <w:sz w:val="14"/>
              </w:rPr>
              <w:t>ledger.view</w:t>
            </w:r>
          </w:p>
        </w:tc>
      </w:tr>
      <w:tr>
        <w:tc>
          <w:tcPr>
            <w:tcW w:type="dxa" w:w="1008"/>
            <w:shd w:val="clear" w:color="auto" w:fill="F2F0EA"/>
          </w:tcPr>
          <w:p>
            <w:r>
              <w:rPr>
                <w:sz w:val="14"/>
              </w:rPr>
              <w:t>POST</w:t>
            </w:r>
          </w:p>
        </w:tc>
        <w:tc>
          <w:tcPr>
            <w:tcW w:type="dxa" w:w="7200"/>
            <w:shd w:val="clear" w:color="auto" w:fill="F2F0EA"/>
          </w:tcPr>
          <w:p>
            <w:r>
              <w:rPr>
                <w:sz w:val="14"/>
              </w:rPr>
              <w:t>/api/accounting/ledgers</w:t>
            </w:r>
          </w:p>
        </w:tc>
        <w:tc>
          <w:tcPr>
            <w:tcW w:type="dxa" w:w="3312"/>
            <w:shd w:val="clear" w:color="auto" w:fill="F2F0EA"/>
          </w:tcPr>
          <w:p>
            <w:r>
              <w:rPr>
                <w:sz w:val="14"/>
              </w:rPr>
              <w:t>ledger.create</w:t>
            </w:r>
          </w:p>
        </w:tc>
      </w:tr>
      <w:tr>
        <w:tc>
          <w:tcPr>
            <w:tcW w:type="dxa" w:w="1008"/>
          </w:tcPr>
          <w:p>
            <w:r>
              <w:rPr>
                <w:sz w:val="14"/>
              </w:rPr>
              <w:t>DELETE</w:t>
            </w:r>
          </w:p>
        </w:tc>
        <w:tc>
          <w:tcPr>
            <w:tcW w:type="dxa" w:w="7200"/>
          </w:tcPr>
          <w:p>
            <w:r>
              <w:rPr>
                <w:sz w:val="14"/>
              </w:rPr>
              <w:t>/api/accounting/ledgers/:id</w:t>
            </w:r>
          </w:p>
        </w:tc>
        <w:tc>
          <w:tcPr>
            <w:tcW w:type="dxa" w:w="3312"/>
          </w:tcPr>
          <w:p>
            <w:r>
              <w:rPr>
                <w:sz w:val="14"/>
              </w:rPr>
              <w:t>ledger.delete</w:t>
            </w:r>
          </w:p>
        </w:tc>
      </w:tr>
      <w:tr>
        <w:tc>
          <w:tcPr>
            <w:tcW w:type="dxa" w:w="1008"/>
            <w:shd w:val="clear" w:color="auto" w:fill="F2F0EA"/>
          </w:tcPr>
          <w:p>
            <w:r>
              <w:rPr>
                <w:sz w:val="14"/>
              </w:rPr>
              <w:t>GET</w:t>
            </w:r>
          </w:p>
        </w:tc>
        <w:tc>
          <w:tcPr>
            <w:tcW w:type="dxa" w:w="7200"/>
            <w:shd w:val="clear" w:color="auto" w:fill="F2F0EA"/>
          </w:tcPr>
          <w:p>
            <w:r>
              <w:rPr>
                <w:sz w:val="14"/>
              </w:rPr>
              <w:t>/api/accounting/ledgers/:id</w:t>
            </w:r>
          </w:p>
        </w:tc>
        <w:tc>
          <w:tcPr>
            <w:tcW w:type="dxa" w:w="3312"/>
            <w:shd w:val="clear" w:color="auto" w:fill="F2F0EA"/>
          </w:tcPr>
          <w:p>
            <w:r>
              <w:rPr>
                <w:sz w:val="14"/>
              </w:rPr>
              <w:t>ledger.view</w:t>
            </w:r>
          </w:p>
        </w:tc>
      </w:tr>
      <w:tr>
        <w:tc>
          <w:tcPr>
            <w:tcW w:type="dxa" w:w="1008"/>
          </w:tcPr>
          <w:p>
            <w:r>
              <w:rPr>
                <w:sz w:val="14"/>
              </w:rPr>
              <w:t>PUT</w:t>
            </w:r>
          </w:p>
        </w:tc>
        <w:tc>
          <w:tcPr>
            <w:tcW w:type="dxa" w:w="7200"/>
          </w:tcPr>
          <w:p>
            <w:r>
              <w:rPr>
                <w:sz w:val="14"/>
              </w:rPr>
              <w:t>/api/accounting/ledgers/:id</w:t>
            </w:r>
          </w:p>
        </w:tc>
        <w:tc>
          <w:tcPr>
            <w:tcW w:type="dxa" w:w="3312"/>
          </w:tcPr>
          <w:p>
            <w:r>
              <w:rPr>
                <w:sz w:val="14"/>
              </w:rPr>
              <w:t>ledger.edit</w:t>
            </w:r>
          </w:p>
        </w:tc>
      </w:tr>
      <w:tr>
        <w:tc>
          <w:tcPr>
            <w:tcW w:type="dxa" w:w="1008"/>
            <w:shd w:val="clear" w:color="auto" w:fill="F2F0EA"/>
          </w:tcPr>
          <w:p>
            <w:r>
              <w:rPr>
                <w:sz w:val="14"/>
              </w:rPr>
              <w:t>PATCH</w:t>
            </w:r>
          </w:p>
        </w:tc>
        <w:tc>
          <w:tcPr>
            <w:tcW w:type="dxa" w:w="7200"/>
            <w:shd w:val="clear" w:color="auto" w:fill="F2F0EA"/>
          </w:tcPr>
          <w:p>
            <w:r>
              <w:rPr>
                <w:sz w:val="14"/>
              </w:rPr>
              <w:t>/api/accounting/ledgers/:id/status</w:t>
            </w:r>
          </w:p>
        </w:tc>
        <w:tc>
          <w:tcPr>
            <w:tcW w:type="dxa" w:w="3312"/>
            <w:shd w:val="clear" w:color="auto" w:fill="F2F0EA"/>
          </w:tcPr>
          <w:p>
            <w:r>
              <w:rPr>
                <w:sz w:val="14"/>
              </w:rPr>
              <w:t>ledger.edit</w:t>
            </w:r>
          </w:p>
        </w:tc>
      </w:tr>
      <w:tr>
        <w:tc>
          <w:tcPr>
            <w:tcW w:type="dxa" w:w="1008"/>
          </w:tcPr>
          <w:p>
            <w:r>
              <w:rPr>
                <w:sz w:val="14"/>
              </w:rPr>
              <w:t>GET</w:t>
            </w:r>
          </w:p>
        </w:tc>
        <w:tc>
          <w:tcPr>
            <w:tcW w:type="dxa" w:w="7200"/>
          </w:tcPr>
          <w:p>
            <w:r>
              <w:rPr>
                <w:sz w:val="14"/>
              </w:rPr>
              <w:t>/api/accounting/opening-balances</w:t>
            </w:r>
          </w:p>
        </w:tc>
        <w:tc>
          <w:tcPr>
            <w:tcW w:type="dxa" w:w="3312"/>
          </w:tcPr>
          <w:p>
            <w:r>
              <w:rPr>
                <w:sz w:val="14"/>
              </w:rPr>
              <w:t>openingBalance.view</w:t>
            </w:r>
          </w:p>
        </w:tc>
      </w:tr>
      <w:tr>
        <w:tc>
          <w:tcPr>
            <w:tcW w:type="dxa" w:w="1008"/>
            <w:shd w:val="clear" w:color="auto" w:fill="F2F0EA"/>
          </w:tcPr>
          <w:p>
            <w:r>
              <w:rPr>
                <w:sz w:val="14"/>
              </w:rPr>
              <w:t>POST</w:t>
            </w:r>
          </w:p>
        </w:tc>
        <w:tc>
          <w:tcPr>
            <w:tcW w:type="dxa" w:w="7200"/>
            <w:shd w:val="clear" w:color="auto" w:fill="F2F0EA"/>
          </w:tcPr>
          <w:p>
            <w:r>
              <w:rPr>
                <w:sz w:val="14"/>
              </w:rPr>
              <w:t>/api/accounting/opening-balances</w:t>
            </w:r>
          </w:p>
        </w:tc>
        <w:tc>
          <w:tcPr>
            <w:tcW w:type="dxa" w:w="3312"/>
            <w:shd w:val="clear" w:color="auto" w:fill="F2F0EA"/>
          </w:tcPr>
          <w:p>
            <w:r>
              <w:rPr>
                <w:sz w:val="14"/>
              </w:rPr>
              <w:t>openingBalance.create</w:t>
            </w:r>
          </w:p>
        </w:tc>
      </w:tr>
      <w:tr>
        <w:tc>
          <w:tcPr>
            <w:tcW w:type="dxa" w:w="1008"/>
          </w:tcPr>
          <w:p>
            <w:r>
              <w:rPr>
                <w:sz w:val="14"/>
              </w:rPr>
              <w:t>DELETE</w:t>
            </w:r>
          </w:p>
        </w:tc>
        <w:tc>
          <w:tcPr>
            <w:tcW w:type="dxa" w:w="7200"/>
          </w:tcPr>
          <w:p>
            <w:r>
              <w:rPr>
                <w:sz w:val="14"/>
              </w:rPr>
              <w:t>/api/accounting/opening-balances/:id</w:t>
            </w:r>
          </w:p>
        </w:tc>
        <w:tc>
          <w:tcPr>
            <w:tcW w:type="dxa" w:w="3312"/>
          </w:tcPr>
          <w:p>
            <w:r>
              <w:rPr>
                <w:sz w:val="14"/>
              </w:rPr>
              <w:t>openingBalance.edit</w:t>
            </w:r>
          </w:p>
        </w:tc>
      </w:tr>
      <w:tr>
        <w:tc>
          <w:tcPr>
            <w:tcW w:type="dxa" w:w="1008"/>
            <w:shd w:val="clear" w:color="auto" w:fill="F2F0EA"/>
          </w:tcPr>
          <w:p>
            <w:r>
              <w:rPr>
                <w:sz w:val="14"/>
              </w:rPr>
              <w:t>PUT</w:t>
            </w:r>
          </w:p>
        </w:tc>
        <w:tc>
          <w:tcPr>
            <w:tcW w:type="dxa" w:w="7200"/>
            <w:shd w:val="clear" w:color="auto" w:fill="F2F0EA"/>
          </w:tcPr>
          <w:p>
            <w:r>
              <w:rPr>
                <w:sz w:val="14"/>
              </w:rPr>
              <w:t>/api/accounting/opening-balances/:id</w:t>
            </w:r>
          </w:p>
        </w:tc>
        <w:tc>
          <w:tcPr>
            <w:tcW w:type="dxa" w:w="3312"/>
            <w:shd w:val="clear" w:color="auto" w:fill="F2F0EA"/>
          </w:tcPr>
          <w:p>
            <w:r>
              <w:rPr>
                <w:sz w:val="14"/>
              </w:rPr>
              <w:t>openingBalance.edit</w:t>
            </w:r>
          </w:p>
        </w:tc>
      </w:tr>
      <w:tr>
        <w:tc>
          <w:tcPr>
            <w:tcW w:type="dxa" w:w="1008"/>
          </w:tcPr>
          <w:p>
            <w:r>
              <w:rPr>
                <w:sz w:val="14"/>
              </w:rPr>
              <w:t>GET</w:t>
            </w:r>
          </w:p>
        </w:tc>
        <w:tc>
          <w:tcPr>
            <w:tcW w:type="dxa" w:w="7200"/>
          </w:tcPr>
          <w:p>
            <w:r>
              <w:rPr>
                <w:sz w:val="14"/>
              </w:rPr>
              <w:t>/api/accounting/preferences</w:t>
            </w:r>
          </w:p>
        </w:tc>
        <w:tc>
          <w:tcPr>
            <w:tcW w:type="dxa" w:w="3312"/>
          </w:tcPr>
          <w:p>
            <w:r>
              <w:rPr>
                <w:sz w:val="14"/>
              </w:rPr>
              <w:t>accountingPreference.view</w:t>
            </w:r>
          </w:p>
        </w:tc>
      </w:tr>
      <w:tr>
        <w:tc>
          <w:tcPr>
            <w:tcW w:type="dxa" w:w="1008"/>
            <w:shd w:val="clear" w:color="auto" w:fill="F2F0EA"/>
          </w:tcPr>
          <w:p>
            <w:r>
              <w:rPr>
                <w:sz w:val="14"/>
              </w:rPr>
              <w:t>PATCH</w:t>
            </w:r>
          </w:p>
        </w:tc>
        <w:tc>
          <w:tcPr>
            <w:tcW w:type="dxa" w:w="7200"/>
            <w:shd w:val="clear" w:color="auto" w:fill="F2F0EA"/>
          </w:tcPr>
          <w:p>
            <w:r>
              <w:rPr>
                <w:sz w:val="14"/>
              </w:rPr>
              <w:t>/api/accounting/preferences</w:t>
            </w:r>
          </w:p>
        </w:tc>
        <w:tc>
          <w:tcPr>
            <w:tcW w:type="dxa" w:w="3312"/>
            <w:shd w:val="clear" w:color="auto" w:fill="F2F0EA"/>
          </w:tcPr>
          <w:p>
            <w:r>
              <w:rPr>
                <w:sz w:val="14"/>
              </w:rPr>
              <w:t>accountingPreference.edit</w:t>
            </w:r>
          </w:p>
        </w:tc>
      </w:tr>
      <w:tr>
        <w:tc>
          <w:tcPr>
            <w:tcW w:type="dxa" w:w="1008"/>
          </w:tcPr>
          <w:p>
            <w:r>
              <w:rPr>
                <w:sz w:val="14"/>
              </w:rPr>
              <w:t>GET</w:t>
            </w:r>
          </w:p>
        </w:tc>
        <w:tc>
          <w:tcPr>
            <w:tcW w:type="dxa" w:w="7200"/>
          </w:tcPr>
          <w:p>
            <w:r>
              <w:rPr>
                <w:sz w:val="14"/>
              </w:rPr>
              <w:t>/api/accounting/voucher-templates</w:t>
            </w:r>
          </w:p>
        </w:tc>
        <w:tc>
          <w:tcPr>
            <w:tcW w:type="dxa" w:w="3312"/>
          </w:tcPr>
          <w:p>
            <w:r>
              <w:rPr>
                <w:sz w:val="14"/>
              </w:rPr>
              <w:t>voucherTemplate.view</w:t>
            </w:r>
          </w:p>
        </w:tc>
      </w:tr>
      <w:tr>
        <w:tc>
          <w:tcPr>
            <w:tcW w:type="dxa" w:w="1008"/>
            <w:shd w:val="clear" w:color="auto" w:fill="F2F0EA"/>
          </w:tcPr>
          <w:p>
            <w:r>
              <w:rPr>
                <w:sz w:val="14"/>
              </w:rPr>
              <w:t>POST</w:t>
            </w:r>
          </w:p>
        </w:tc>
        <w:tc>
          <w:tcPr>
            <w:tcW w:type="dxa" w:w="7200"/>
            <w:shd w:val="clear" w:color="auto" w:fill="F2F0EA"/>
          </w:tcPr>
          <w:p>
            <w:r>
              <w:rPr>
                <w:sz w:val="14"/>
              </w:rPr>
              <w:t>/api/accounting/voucher-templates</w:t>
            </w:r>
          </w:p>
        </w:tc>
        <w:tc>
          <w:tcPr>
            <w:tcW w:type="dxa" w:w="3312"/>
            <w:shd w:val="clear" w:color="auto" w:fill="F2F0EA"/>
          </w:tcPr>
          <w:p>
            <w:r>
              <w:rPr>
                <w:sz w:val="14"/>
              </w:rPr>
              <w:t>voucherTemplate.create</w:t>
            </w:r>
          </w:p>
        </w:tc>
      </w:tr>
      <w:tr>
        <w:tc>
          <w:tcPr>
            <w:tcW w:type="dxa" w:w="1008"/>
          </w:tcPr>
          <w:p>
            <w:r>
              <w:rPr>
                <w:sz w:val="14"/>
              </w:rPr>
              <w:t>DELETE</w:t>
            </w:r>
          </w:p>
        </w:tc>
        <w:tc>
          <w:tcPr>
            <w:tcW w:type="dxa" w:w="7200"/>
          </w:tcPr>
          <w:p>
            <w:r>
              <w:rPr>
                <w:sz w:val="14"/>
              </w:rPr>
              <w:t>/api/accounting/voucher-templates/:id</w:t>
            </w:r>
          </w:p>
        </w:tc>
        <w:tc>
          <w:tcPr>
            <w:tcW w:type="dxa" w:w="3312"/>
          </w:tcPr>
          <w:p>
            <w:r>
              <w:rPr>
                <w:sz w:val="14"/>
              </w:rPr>
              <w:t>voucherTemplate.delete</w:t>
            </w:r>
          </w:p>
        </w:tc>
      </w:tr>
      <w:tr>
        <w:tc>
          <w:tcPr>
            <w:tcW w:type="dxa" w:w="1008"/>
            <w:shd w:val="clear" w:color="auto" w:fill="F2F0EA"/>
          </w:tcPr>
          <w:p>
            <w:r>
              <w:rPr>
                <w:sz w:val="14"/>
              </w:rPr>
              <w:t>GET</w:t>
            </w:r>
          </w:p>
        </w:tc>
        <w:tc>
          <w:tcPr>
            <w:tcW w:type="dxa" w:w="7200"/>
            <w:shd w:val="clear" w:color="auto" w:fill="F2F0EA"/>
          </w:tcPr>
          <w:p>
            <w:r>
              <w:rPr>
                <w:sz w:val="14"/>
              </w:rPr>
              <w:t>/api/accounting/voucher-templates/:id</w:t>
            </w:r>
          </w:p>
        </w:tc>
        <w:tc>
          <w:tcPr>
            <w:tcW w:type="dxa" w:w="3312"/>
            <w:shd w:val="clear" w:color="auto" w:fill="F2F0EA"/>
          </w:tcPr>
          <w:p>
            <w:r>
              <w:rPr>
                <w:sz w:val="14"/>
              </w:rPr>
              <w:t>voucherTemplate.view</w:t>
            </w:r>
          </w:p>
        </w:tc>
      </w:tr>
      <w:tr>
        <w:tc>
          <w:tcPr>
            <w:tcW w:type="dxa" w:w="1008"/>
          </w:tcPr>
          <w:p>
            <w:r>
              <w:rPr>
                <w:sz w:val="14"/>
              </w:rPr>
              <w:t>PUT</w:t>
            </w:r>
          </w:p>
        </w:tc>
        <w:tc>
          <w:tcPr>
            <w:tcW w:type="dxa" w:w="7200"/>
          </w:tcPr>
          <w:p>
            <w:r>
              <w:rPr>
                <w:sz w:val="14"/>
              </w:rPr>
              <w:t>/api/accounting/voucher-templates/:id</w:t>
            </w:r>
          </w:p>
        </w:tc>
        <w:tc>
          <w:tcPr>
            <w:tcW w:type="dxa" w:w="3312"/>
          </w:tcPr>
          <w:p>
            <w:r>
              <w:rPr>
                <w:sz w:val="14"/>
              </w:rPr>
              <w:t>voucherTemplate.edit</w:t>
            </w:r>
          </w:p>
        </w:tc>
      </w:tr>
      <w:tr>
        <w:tc>
          <w:tcPr>
            <w:tcW w:type="dxa" w:w="1008"/>
            <w:shd w:val="clear" w:color="auto" w:fill="F2F0EA"/>
          </w:tcPr>
          <w:p>
            <w:r>
              <w:rPr>
                <w:sz w:val="14"/>
              </w:rPr>
              <w:t>GET</w:t>
            </w:r>
          </w:p>
        </w:tc>
        <w:tc>
          <w:tcPr>
            <w:tcW w:type="dxa" w:w="7200"/>
            <w:shd w:val="clear" w:color="auto" w:fill="F2F0EA"/>
          </w:tcPr>
          <w:p>
            <w:r>
              <w:rPr>
                <w:sz w:val="14"/>
              </w:rPr>
              <w:t>/api/accounting/voucher-templates/:id/prefill</w:t>
            </w:r>
          </w:p>
        </w:tc>
        <w:tc>
          <w:tcPr>
            <w:tcW w:type="dxa" w:w="3312"/>
            <w:shd w:val="clear" w:color="auto" w:fill="F2F0EA"/>
          </w:tcPr>
          <w:p>
            <w:r>
              <w:rPr>
                <w:sz w:val="14"/>
              </w:rPr>
              <w:t>voucher.create</w:t>
            </w:r>
          </w:p>
        </w:tc>
      </w:tr>
      <w:tr>
        <w:tc>
          <w:tcPr>
            <w:tcW w:type="dxa" w:w="1008"/>
          </w:tcPr>
          <w:p>
            <w:r>
              <w:rPr>
                <w:sz w:val="14"/>
              </w:rPr>
              <w:t>PATCH</w:t>
            </w:r>
          </w:p>
        </w:tc>
        <w:tc>
          <w:tcPr>
            <w:tcW w:type="dxa" w:w="7200"/>
          </w:tcPr>
          <w:p>
            <w:r>
              <w:rPr>
                <w:sz w:val="14"/>
              </w:rPr>
              <w:t>/api/accounting/voucher-templates/:id/status</w:t>
            </w:r>
          </w:p>
        </w:tc>
        <w:tc>
          <w:tcPr>
            <w:tcW w:type="dxa" w:w="3312"/>
          </w:tcPr>
          <w:p>
            <w:r>
              <w:rPr>
                <w:sz w:val="14"/>
              </w:rPr>
              <w:t>voucherTemplate.edit</w:t>
            </w:r>
          </w:p>
        </w:tc>
      </w:tr>
      <w:tr>
        <w:tc>
          <w:tcPr>
            <w:tcW w:type="dxa" w:w="1008"/>
            <w:shd w:val="clear" w:color="auto" w:fill="F2F0EA"/>
          </w:tcPr>
          <w:p>
            <w:r>
              <w:rPr>
                <w:sz w:val="14"/>
              </w:rPr>
              <w:t>GET</w:t>
            </w:r>
          </w:p>
        </w:tc>
        <w:tc>
          <w:tcPr>
            <w:tcW w:type="dxa" w:w="7200"/>
            <w:shd w:val="clear" w:color="auto" w:fill="F2F0EA"/>
          </w:tcPr>
          <w:p>
            <w:r>
              <w:rPr>
                <w:sz w:val="14"/>
              </w:rPr>
              <w:t>/api/accounting/voucher-types</w:t>
            </w:r>
          </w:p>
        </w:tc>
        <w:tc>
          <w:tcPr>
            <w:tcW w:type="dxa" w:w="3312"/>
            <w:shd w:val="clear" w:color="auto" w:fill="F2F0EA"/>
          </w:tcPr>
          <w:p>
            <w:r>
              <w:rPr>
                <w:sz w:val="14"/>
              </w:rPr>
              <w:t>voucherType.view</w:t>
            </w:r>
          </w:p>
        </w:tc>
      </w:tr>
      <w:tr>
        <w:tc>
          <w:tcPr>
            <w:tcW w:type="dxa" w:w="1008"/>
          </w:tcPr>
          <w:p>
            <w:r>
              <w:rPr>
                <w:sz w:val="14"/>
              </w:rPr>
              <w:t>POST</w:t>
            </w:r>
          </w:p>
        </w:tc>
        <w:tc>
          <w:tcPr>
            <w:tcW w:type="dxa" w:w="7200"/>
          </w:tcPr>
          <w:p>
            <w:r>
              <w:rPr>
                <w:sz w:val="14"/>
              </w:rPr>
              <w:t>/api/accounting/voucher-types</w:t>
            </w:r>
          </w:p>
        </w:tc>
        <w:tc>
          <w:tcPr>
            <w:tcW w:type="dxa" w:w="3312"/>
          </w:tcPr>
          <w:p>
            <w:r>
              <w:rPr>
                <w:sz w:val="14"/>
              </w:rPr>
              <w:t>voucherType.create</w:t>
            </w:r>
          </w:p>
        </w:tc>
      </w:tr>
      <w:tr>
        <w:tc>
          <w:tcPr>
            <w:tcW w:type="dxa" w:w="1008"/>
            <w:shd w:val="clear" w:color="auto" w:fill="F2F0EA"/>
          </w:tcPr>
          <w:p>
            <w:r>
              <w:rPr>
                <w:sz w:val="14"/>
              </w:rPr>
              <w:t>DELETE</w:t>
            </w:r>
          </w:p>
        </w:tc>
        <w:tc>
          <w:tcPr>
            <w:tcW w:type="dxa" w:w="7200"/>
            <w:shd w:val="clear" w:color="auto" w:fill="F2F0EA"/>
          </w:tcPr>
          <w:p>
            <w:r>
              <w:rPr>
                <w:sz w:val="14"/>
              </w:rPr>
              <w:t>/api/accounting/voucher-types/:id</w:t>
            </w:r>
          </w:p>
        </w:tc>
        <w:tc>
          <w:tcPr>
            <w:tcW w:type="dxa" w:w="3312"/>
            <w:shd w:val="clear" w:color="auto" w:fill="F2F0EA"/>
          </w:tcPr>
          <w:p>
            <w:r>
              <w:rPr>
                <w:sz w:val="14"/>
              </w:rPr>
              <w:t>voucherType.delete</w:t>
            </w:r>
          </w:p>
        </w:tc>
      </w:tr>
      <w:tr>
        <w:tc>
          <w:tcPr>
            <w:tcW w:type="dxa" w:w="1008"/>
          </w:tcPr>
          <w:p>
            <w:r>
              <w:rPr>
                <w:sz w:val="14"/>
              </w:rPr>
              <w:t>GET</w:t>
            </w:r>
          </w:p>
        </w:tc>
        <w:tc>
          <w:tcPr>
            <w:tcW w:type="dxa" w:w="7200"/>
          </w:tcPr>
          <w:p>
            <w:r>
              <w:rPr>
                <w:sz w:val="14"/>
              </w:rPr>
              <w:t>/api/accounting/voucher-types/:id</w:t>
            </w:r>
          </w:p>
        </w:tc>
        <w:tc>
          <w:tcPr>
            <w:tcW w:type="dxa" w:w="3312"/>
          </w:tcPr>
          <w:p>
            <w:r>
              <w:rPr>
                <w:sz w:val="14"/>
              </w:rPr>
              <w:t>voucherType.view</w:t>
            </w:r>
          </w:p>
        </w:tc>
      </w:tr>
      <w:tr>
        <w:tc>
          <w:tcPr>
            <w:tcW w:type="dxa" w:w="1008"/>
            <w:shd w:val="clear" w:color="auto" w:fill="F2F0EA"/>
          </w:tcPr>
          <w:p>
            <w:r>
              <w:rPr>
                <w:sz w:val="14"/>
              </w:rPr>
              <w:t>PUT</w:t>
            </w:r>
          </w:p>
        </w:tc>
        <w:tc>
          <w:tcPr>
            <w:tcW w:type="dxa" w:w="7200"/>
            <w:shd w:val="clear" w:color="auto" w:fill="F2F0EA"/>
          </w:tcPr>
          <w:p>
            <w:r>
              <w:rPr>
                <w:sz w:val="14"/>
              </w:rPr>
              <w:t>/api/accounting/voucher-types/:id</w:t>
            </w:r>
          </w:p>
        </w:tc>
        <w:tc>
          <w:tcPr>
            <w:tcW w:type="dxa" w:w="3312"/>
            <w:shd w:val="clear" w:color="auto" w:fill="F2F0EA"/>
          </w:tcPr>
          <w:p>
            <w:r>
              <w:rPr>
                <w:sz w:val="14"/>
              </w:rPr>
              <w:t>voucherType.edit</w:t>
            </w:r>
          </w:p>
        </w:tc>
      </w:tr>
      <w:tr>
        <w:tc>
          <w:tcPr>
            <w:tcW w:type="dxa" w:w="1008"/>
          </w:tcPr>
          <w:p>
            <w:r>
              <w:rPr>
                <w:sz w:val="14"/>
              </w:rPr>
              <w:t>PATCH</w:t>
            </w:r>
          </w:p>
        </w:tc>
        <w:tc>
          <w:tcPr>
            <w:tcW w:type="dxa" w:w="7200"/>
          </w:tcPr>
          <w:p>
            <w:r>
              <w:rPr>
                <w:sz w:val="14"/>
              </w:rPr>
              <w:t>/api/accounting/voucher-types/:id/status</w:t>
            </w:r>
          </w:p>
        </w:tc>
        <w:tc>
          <w:tcPr>
            <w:tcW w:type="dxa" w:w="3312"/>
          </w:tcPr>
          <w:p>
            <w:r>
              <w:rPr>
                <w:sz w:val="14"/>
              </w:rPr>
              <w:t>voucherType.edit</w:t>
            </w:r>
          </w:p>
        </w:tc>
      </w:tr>
      <w:tr>
        <w:tc>
          <w:tcPr>
            <w:tcW w:type="dxa" w:w="1008"/>
            <w:shd w:val="clear" w:color="auto" w:fill="F2F0EA"/>
          </w:tcPr>
          <w:p>
            <w:r>
              <w:rPr>
                <w:sz w:val="14"/>
              </w:rPr>
              <w:t>GET</w:t>
            </w:r>
          </w:p>
        </w:tc>
        <w:tc>
          <w:tcPr>
            <w:tcW w:type="dxa" w:w="7200"/>
            <w:shd w:val="clear" w:color="auto" w:fill="F2F0EA"/>
          </w:tcPr>
          <w:p>
            <w:r>
              <w:rPr>
                <w:sz w:val="14"/>
              </w:rPr>
              <w:t>/api/accounting/vouchers</w:t>
            </w:r>
          </w:p>
        </w:tc>
        <w:tc>
          <w:tcPr>
            <w:tcW w:type="dxa" w:w="3312"/>
            <w:shd w:val="clear" w:color="auto" w:fill="F2F0EA"/>
          </w:tcPr>
          <w:p>
            <w:r>
              <w:rPr>
                <w:sz w:val="14"/>
              </w:rPr>
              <w:t>voucher.view</w:t>
            </w:r>
          </w:p>
        </w:tc>
      </w:tr>
      <w:tr>
        <w:tc>
          <w:tcPr>
            <w:tcW w:type="dxa" w:w="1008"/>
          </w:tcPr>
          <w:p>
            <w:r>
              <w:rPr>
                <w:sz w:val="14"/>
              </w:rPr>
              <w:t>POST</w:t>
            </w:r>
          </w:p>
        </w:tc>
        <w:tc>
          <w:tcPr>
            <w:tcW w:type="dxa" w:w="7200"/>
          </w:tcPr>
          <w:p>
            <w:r>
              <w:rPr>
                <w:sz w:val="14"/>
              </w:rPr>
              <w:t>/api/accounting/vouchers</w:t>
            </w:r>
          </w:p>
        </w:tc>
        <w:tc>
          <w:tcPr>
            <w:tcW w:type="dxa" w:w="3312"/>
          </w:tcPr>
          <w:p>
            <w:r>
              <w:rPr>
                <w:sz w:val="14"/>
              </w:rPr>
              <w:t>voucher.create</w:t>
            </w:r>
          </w:p>
        </w:tc>
      </w:tr>
      <w:tr>
        <w:tc>
          <w:tcPr>
            <w:tcW w:type="dxa" w:w="1008"/>
            <w:shd w:val="clear" w:color="auto" w:fill="F2F0EA"/>
          </w:tcPr>
          <w:p>
            <w:r>
              <w:rPr>
                <w:sz w:val="14"/>
              </w:rPr>
              <w:t>GET</w:t>
            </w:r>
          </w:p>
        </w:tc>
        <w:tc>
          <w:tcPr>
            <w:tcW w:type="dxa" w:w="7200"/>
            <w:shd w:val="clear" w:color="auto" w:fill="F2F0EA"/>
          </w:tcPr>
          <w:p>
            <w:r>
              <w:rPr>
                <w:sz w:val="14"/>
              </w:rPr>
              <w:t>/api/accounting/vouchers/:id</w:t>
            </w:r>
          </w:p>
        </w:tc>
        <w:tc>
          <w:tcPr>
            <w:tcW w:type="dxa" w:w="3312"/>
            <w:shd w:val="clear" w:color="auto" w:fill="F2F0EA"/>
          </w:tcPr>
          <w:p>
            <w:r>
              <w:rPr>
                <w:sz w:val="14"/>
              </w:rPr>
              <w:t>voucher.view</w:t>
            </w:r>
          </w:p>
        </w:tc>
      </w:tr>
      <w:tr>
        <w:tc>
          <w:tcPr>
            <w:tcW w:type="dxa" w:w="1008"/>
          </w:tcPr>
          <w:p>
            <w:r>
              <w:rPr>
                <w:sz w:val="14"/>
              </w:rPr>
              <w:t>PUT</w:t>
            </w:r>
          </w:p>
        </w:tc>
        <w:tc>
          <w:tcPr>
            <w:tcW w:type="dxa" w:w="7200"/>
          </w:tcPr>
          <w:p>
            <w:r>
              <w:rPr>
                <w:sz w:val="14"/>
              </w:rPr>
              <w:t>/api/accounting/vouchers/:id</w:t>
            </w:r>
          </w:p>
        </w:tc>
        <w:tc>
          <w:tcPr>
            <w:tcW w:type="dxa" w:w="3312"/>
          </w:tcPr>
          <w:p>
            <w:r>
              <w:rPr>
                <w:sz w:val="14"/>
              </w:rPr>
              <w:t>voucher.edit</w:t>
            </w:r>
          </w:p>
        </w:tc>
      </w:tr>
      <w:tr>
        <w:tc>
          <w:tcPr>
            <w:tcW w:type="dxa" w:w="1008"/>
            <w:shd w:val="clear" w:color="auto" w:fill="F2F0EA"/>
          </w:tcPr>
          <w:p>
            <w:r>
              <w:rPr>
                <w:sz w:val="14"/>
              </w:rPr>
              <w:t>POST</w:t>
            </w:r>
          </w:p>
        </w:tc>
        <w:tc>
          <w:tcPr>
            <w:tcW w:type="dxa" w:w="7200"/>
            <w:shd w:val="clear" w:color="auto" w:fill="F2F0EA"/>
          </w:tcPr>
          <w:p>
            <w:r>
              <w:rPr>
                <w:sz w:val="14"/>
              </w:rPr>
              <w:t>/api/accounting/vouchers/:id/approvals/:levelNo/decide</w:t>
            </w:r>
          </w:p>
        </w:tc>
        <w:tc>
          <w:tcPr>
            <w:tcW w:type="dxa" w:w="3312"/>
            <w:shd w:val="clear" w:color="auto" w:fill="F2F0EA"/>
          </w:tcPr>
          <w:p>
            <w:r>
              <w:rPr>
                <w:sz w:val="14"/>
              </w:rPr>
              <w:t>voucher.approve</w:t>
            </w:r>
          </w:p>
        </w:tc>
      </w:tr>
      <w:tr>
        <w:tc>
          <w:tcPr>
            <w:tcW w:type="dxa" w:w="1008"/>
          </w:tcPr>
          <w:p>
            <w:r>
              <w:rPr>
                <w:sz w:val="14"/>
              </w:rPr>
              <w:t>POST</w:t>
            </w:r>
          </w:p>
        </w:tc>
        <w:tc>
          <w:tcPr>
            <w:tcW w:type="dxa" w:w="7200"/>
          </w:tcPr>
          <w:p>
            <w:r>
              <w:rPr>
                <w:sz w:val="14"/>
              </w:rPr>
              <w:t>/api/accounting/vouchers/:id/archive</w:t>
            </w:r>
          </w:p>
        </w:tc>
        <w:tc>
          <w:tcPr>
            <w:tcW w:type="dxa" w:w="3312"/>
          </w:tcPr>
          <w:p>
            <w:r>
              <w:rPr>
                <w:sz w:val="14"/>
              </w:rPr>
              <w:t>voucher.archive</w:t>
            </w:r>
          </w:p>
        </w:tc>
      </w:tr>
      <w:tr>
        <w:tc>
          <w:tcPr>
            <w:tcW w:type="dxa" w:w="1008"/>
            <w:shd w:val="clear" w:color="auto" w:fill="F2F0EA"/>
          </w:tcPr>
          <w:p>
            <w:r>
              <w:rPr>
                <w:sz w:val="14"/>
              </w:rPr>
              <w:t>GET</w:t>
            </w:r>
          </w:p>
        </w:tc>
        <w:tc>
          <w:tcPr>
            <w:tcW w:type="dxa" w:w="7200"/>
            <w:shd w:val="clear" w:color="auto" w:fill="F2F0EA"/>
          </w:tcPr>
          <w:p>
            <w:r>
              <w:rPr>
                <w:sz w:val="14"/>
              </w:rPr>
              <w:t>/api/accounting/vouchers/:id/attachments</w:t>
            </w:r>
          </w:p>
        </w:tc>
        <w:tc>
          <w:tcPr>
            <w:tcW w:type="dxa" w:w="3312"/>
            <w:shd w:val="clear" w:color="auto" w:fill="F2F0EA"/>
          </w:tcPr>
          <w:p>
            <w:r>
              <w:rPr>
                <w:sz w:val="14"/>
              </w:rPr>
              <w:t>voucher.view</w:t>
            </w:r>
          </w:p>
        </w:tc>
      </w:tr>
      <w:tr>
        <w:tc>
          <w:tcPr>
            <w:tcW w:type="dxa" w:w="1008"/>
          </w:tcPr>
          <w:p>
            <w:r>
              <w:rPr>
                <w:sz w:val="14"/>
              </w:rPr>
              <w:t>POST</w:t>
            </w:r>
          </w:p>
        </w:tc>
        <w:tc>
          <w:tcPr>
            <w:tcW w:type="dxa" w:w="7200"/>
          </w:tcPr>
          <w:p>
            <w:r>
              <w:rPr>
                <w:sz w:val="14"/>
              </w:rPr>
              <w:t>/api/accounting/vouchers/:id/attachments</w:t>
            </w:r>
          </w:p>
        </w:tc>
        <w:tc>
          <w:tcPr>
            <w:tcW w:type="dxa" w:w="3312"/>
          </w:tcPr>
          <w:p>
            <w:r>
              <w:rPr>
                <w:sz w:val="14"/>
              </w:rPr>
              <w:t>voucher.edit</w:t>
            </w:r>
          </w:p>
        </w:tc>
      </w:tr>
      <w:tr>
        <w:tc>
          <w:tcPr>
            <w:tcW w:type="dxa" w:w="1008"/>
            <w:shd w:val="clear" w:color="auto" w:fill="F2F0EA"/>
          </w:tcPr>
          <w:p>
            <w:r>
              <w:rPr>
                <w:sz w:val="14"/>
              </w:rPr>
              <w:t>DELETE</w:t>
            </w:r>
          </w:p>
        </w:tc>
        <w:tc>
          <w:tcPr>
            <w:tcW w:type="dxa" w:w="7200"/>
            <w:shd w:val="clear" w:color="auto" w:fill="F2F0EA"/>
          </w:tcPr>
          <w:p>
            <w:r>
              <w:rPr>
                <w:sz w:val="14"/>
              </w:rPr>
              <w:t>/api/accounting/vouchers/:id/attachments/:attachmentId</w:t>
            </w:r>
          </w:p>
        </w:tc>
        <w:tc>
          <w:tcPr>
            <w:tcW w:type="dxa" w:w="3312"/>
            <w:shd w:val="clear" w:color="auto" w:fill="F2F0EA"/>
          </w:tcPr>
          <w:p>
            <w:r>
              <w:rPr>
                <w:sz w:val="14"/>
              </w:rPr>
              <w:t>voucher.edit</w:t>
            </w:r>
          </w:p>
        </w:tc>
      </w:tr>
      <w:tr>
        <w:tc>
          <w:tcPr>
            <w:tcW w:type="dxa" w:w="1008"/>
          </w:tcPr>
          <w:p>
            <w:r>
              <w:rPr>
                <w:sz w:val="14"/>
              </w:rPr>
              <w:t>GET</w:t>
            </w:r>
          </w:p>
        </w:tc>
        <w:tc>
          <w:tcPr>
            <w:tcW w:type="dxa" w:w="7200"/>
          </w:tcPr>
          <w:p>
            <w:r>
              <w:rPr>
                <w:sz w:val="14"/>
              </w:rPr>
              <w:t>/api/accounting/vouchers/:id/audit-trail</w:t>
            </w:r>
          </w:p>
        </w:tc>
        <w:tc>
          <w:tcPr>
            <w:tcW w:type="dxa" w:w="3312"/>
          </w:tcPr>
          <w:p>
            <w:r>
              <w:rPr>
                <w:sz w:val="14"/>
              </w:rPr>
              <w:t>voucher.view</w:t>
            </w:r>
          </w:p>
        </w:tc>
      </w:tr>
      <w:tr>
        <w:tc>
          <w:tcPr>
            <w:tcW w:type="dxa" w:w="1008"/>
            <w:shd w:val="clear" w:color="auto" w:fill="F2F0EA"/>
          </w:tcPr>
          <w:p>
            <w:r>
              <w:rPr>
                <w:sz w:val="14"/>
              </w:rPr>
              <w:t>POST</w:t>
            </w:r>
          </w:p>
        </w:tc>
        <w:tc>
          <w:tcPr>
            <w:tcW w:type="dxa" w:w="7200"/>
            <w:shd w:val="clear" w:color="auto" w:fill="F2F0EA"/>
          </w:tcPr>
          <w:p>
            <w:r>
              <w:rPr>
                <w:sz w:val="14"/>
              </w:rPr>
              <w:t>/api/accounting/vouchers/:id/cancel</w:t>
            </w:r>
          </w:p>
        </w:tc>
        <w:tc>
          <w:tcPr>
            <w:tcW w:type="dxa" w:w="3312"/>
            <w:shd w:val="clear" w:color="auto" w:fill="F2F0EA"/>
          </w:tcPr>
          <w:p>
            <w:r>
              <w:rPr>
                <w:sz w:val="14"/>
              </w:rPr>
              <w:t>voucher.cancel</w:t>
            </w:r>
          </w:p>
        </w:tc>
      </w:tr>
      <w:tr>
        <w:tc>
          <w:tcPr>
            <w:tcW w:type="dxa" w:w="1008"/>
          </w:tcPr>
          <w:p>
            <w:r>
              <w:rPr>
                <w:sz w:val="14"/>
              </w:rPr>
              <w:t>POST</w:t>
            </w:r>
          </w:p>
        </w:tc>
        <w:tc>
          <w:tcPr>
            <w:tcW w:type="dxa" w:w="7200"/>
          </w:tcPr>
          <w:p>
            <w:r>
              <w:rPr>
                <w:sz w:val="14"/>
              </w:rPr>
              <w:t>/api/accounting/vouchers/:id/reopen</w:t>
            </w:r>
          </w:p>
        </w:tc>
        <w:tc>
          <w:tcPr>
            <w:tcW w:type="dxa" w:w="3312"/>
          </w:tcPr>
          <w:p>
            <w:r>
              <w:rPr>
                <w:sz w:val="14"/>
              </w:rPr>
              <w:t>voucher.edit</w:t>
            </w:r>
          </w:p>
        </w:tc>
      </w:tr>
      <w:tr>
        <w:tc>
          <w:tcPr>
            <w:tcW w:type="dxa" w:w="1008"/>
            <w:shd w:val="clear" w:color="auto" w:fill="F2F0EA"/>
          </w:tcPr>
          <w:p>
            <w:r>
              <w:rPr>
                <w:sz w:val="14"/>
              </w:rPr>
              <w:t>POST</w:t>
            </w:r>
          </w:p>
        </w:tc>
        <w:tc>
          <w:tcPr>
            <w:tcW w:type="dxa" w:w="7200"/>
            <w:shd w:val="clear" w:color="auto" w:fill="F2F0EA"/>
          </w:tcPr>
          <w:p>
            <w:r>
              <w:rPr>
                <w:sz w:val="14"/>
              </w:rPr>
              <w:t>/api/accounting/vouchers/:id/reverse</w:t>
            </w:r>
          </w:p>
        </w:tc>
        <w:tc>
          <w:tcPr>
            <w:tcW w:type="dxa" w:w="3312"/>
            <w:shd w:val="clear" w:color="auto" w:fill="F2F0EA"/>
          </w:tcPr>
          <w:p>
            <w:r>
              <w:rPr>
                <w:sz w:val="14"/>
              </w:rPr>
              <w:t>voucher.reverse</w:t>
            </w:r>
          </w:p>
        </w:tc>
      </w:tr>
      <w:tr>
        <w:tc>
          <w:tcPr>
            <w:tcW w:type="dxa" w:w="1008"/>
          </w:tcPr>
          <w:p>
            <w:r>
              <w:rPr>
                <w:sz w:val="14"/>
              </w:rPr>
              <w:t>POST</w:t>
            </w:r>
          </w:p>
        </w:tc>
        <w:tc>
          <w:tcPr>
            <w:tcW w:type="dxa" w:w="7200"/>
          </w:tcPr>
          <w:p>
            <w:r>
              <w:rPr>
                <w:sz w:val="14"/>
              </w:rPr>
              <w:t>/api/accounting/vouchers/:id/submit</w:t>
            </w:r>
          </w:p>
        </w:tc>
        <w:tc>
          <w:tcPr>
            <w:tcW w:type="dxa" w:w="3312"/>
          </w:tcPr>
          <w:p>
            <w:r>
              <w:rPr>
                <w:sz w:val="14"/>
              </w:rPr>
              <w:t>voucher.submit</w:t>
            </w:r>
          </w:p>
        </w:tc>
      </w:tr>
      <w:tr>
        <w:tc>
          <w:tcPr>
            <w:tcW w:type="dxa" w:w="1008"/>
            <w:shd w:val="clear" w:color="auto" w:fill="F2F0EA"/>
          </w:tcPr>
          <w:p>
            <w:r>
              <w:rPr>
                <w:sz w:val="14"/>
              </w:rPr>
              <w:t>GET</w:t>
            </w:r>
          </w:p>
        </w:tc>
        <w:tc>
          <w:tcPr>
            <w:tcW w:type="dxa" w:w="7200"/>
            <w:shd w:val="clear" w:color="auto" w:fill="F2F0EA"/>
          </w:tcPr>
          <w:p>
            <w:r>
              <w:rPr>
                <w:sz w:val="14"/>
              </w:rPr>
              <w:t>/api/system/approval-delegations</w:t>
            </w:r>
          </w:p>
        </w:tc>
        <w:tc>
          <w:tcPr>
            <w:tcW w:type="dxa" w:w="3312"/>
            <w:shd w:val="clear" w:color="auto" w:fill="F2F0EA"/>
          </w:tcPr>
          <w:p>
            <w:r>
              <w:rPr>
                <w:sz w:val="14"/>
              </w:rPr>
              <w:t>approval_delegation.view</w:t>
            </w:r>
          </w:p>
        </w:tc>
      </w:tr>
      <w:tr>
        <w:tc>
          <w:tcPr>
            <w:tcW w:type="dxa" w:w="1008"/>
          </w:tcPr>
          <w:p>
            <w:r>
              <w:rPr>
                <w:sz w:val="14"/>
              </w:rPr>
              <w:t>POST</w:t>
            </w:r>
          </w:p>
        </w:tc>
        <w:tc>
          <w:tcPr>
            <w:tcW w:type="dxa" w:w="7200"/>
          </w:tcPr>
          <w:p>
            <w:r>
              <w:rPr>
                <w:sz w:val="14"/>
              </w:rPr>
              <w:t>/api/system/approval-delegations</w:t>
            </w:r>
          </w:p>
        </w:tc>
        <w:tc>
          <w:tcPr>
            <w:tcW w:type="dxa" w:w="3312"/>
          </w:tcPr>
          <w:p>
            <w:r>
              <w:rPr>
                <w:sz w:val="14"/>
              </w:rPr>
              <w:t>approval_delegation.create</w:t>
            </w:r>
          </w:p>
        </w:tc>
      </w:tr>
      <w:tr>
        <w:tc>
          <w:tcPr>
            <w:tcW w:type="dxa" w:w="1008"/>
            <w:shd w:val="clear" w:color="auto" w:fill="F2F0EA"/>
          </w:tcPr>
          <w:p>
            <w:r>
              <w:rPr>
                <w:sz w:val="14"/>
              </w:rPr>
              <w:t>PATCH</w:t>
            </w:r>
          </w:p>
        </w:tc>
        <w:tc>
          <w:tcPr>
            <w:tcW w:type="dxa" w:w="7200"/>
            <w:shd w:val="clear" w:color="auto" w:fill="F2F0EA"/>
          </w:tcPr>
          <w:p>
            <w:r>
              <w:rPr>
                <w:sz w:val="14"/>
              </w:rPr>
              <w:t>/api/system/approval-delegations/:id/revoke</w:t>
            </w:r>
          </w:p>
        </w:tc>
        <w:tc>
          <w:tcPr>
            <w:tcW w:type="dxa" w:w="3312"/>
            <w:shd w:val="clear" w:color="auto" w:fill="F2F0EA"/>
          </w:tcPr>
          <w:p>
            <w:r>
              <w:rPr>
                <w:sz w:val="14"/>
              </w:rPr>
              <w:t>approval_delegation.create</w:t>
            </w:r>
          </w:p>
        </w:tc>
      </w:tr>
    </w:tbl>
    <w:p/>
    <w:p>
      <w:pPr>
        <w:pStyle w:val="Heading2"/>
      </w:pPr>
      <w:r>
        <w:t>Banking &amp; Cash Management</w:t>
      </w:r>
    </w:p>
    <w:p>
      <w:pPr>
        <w:spacing w:after="120"/>
      </w:pPr>
      <w:r>
        <w:rPr>
          <w:b w:val="0"/>
          <w:i/>
          <w:sz w:val="18"/>
        </w:rPr>
        <w:t>47 endpoints.</w:t>
      </w:r>
    </w:p>
    <w:tbl>
      <w:tblPr>
        <w:tblStyle w:val="TableGrid"/>
        <w:tblW w:type="auto" w:w="0"/>
        <w:jc w:val="center"/>
        <w:tblLook w:firstColumn="1" w:firstRow="1" w:lastColumn="0" w:lastRow="0" w:noHBand="0" w:noVBand="1" w:val="04A0"/>
      </w:tblPr>
      <w:tblGrid>
        <w:gridCol w:w="4713"/>
        <w:gridCol w:w="4713"/>
        <w:gridCol w:w="4713"/>
      </w:tblGrid>
      <w:tr>
        <w:tc>
          <w:tcPr>
            <w:tcW w:type="dxa" w:w="1008"/>
            <w:shd w:val="clear" w:color="auto" w:fill="1B2A4A"/>
          </w:tcPr>
          <w:p>
            <w:pPr>
              <w:jc w:val="left"/>
            </w:pPr>
            <w:r>
              <w:rPr>
                <w:b/>
                <w:color w:val="FFFFFF"/>
                <w:sz w:val="14"/>
              </w:rPr>
              <w:t>Method</w:t>
            </w:r>
          </w:p>
        </w:tc>
        <w:tc>
          <w:tcPr>
            <w:tcW w:type="dxa" w:w="7200"/>
            <w:shd w:val="clear" w:color="auto" w:fill="1B2A4A"/>
          </w:tcPr>
          <w:p>
            <w:pPr>
              <w:jc w:val="left"/>
            </w:pPr>
            <w:r>
              <w:rPr>
                <w:b/>
                <w:color w:val="FFFFFF"/>
                <w:sz w:val="14"/>
              </w:rPr>
              <w:t>Endpoint</w:t>
            </w:r>
          </w:p>
        </w:tc>
        <w:tc>
          <w:tcPr>
            <w:tcW w:type="dxa" w:w="3312"/>
            <w:shd w:val="clear" w:color="auto" w:fill="1B2A4A"/>
          </w:tcPr>
          <w:p>
            <w:pPr>
              <w:jc w:val="left"/>
            </w:pPr>
            <w:r>
              <w:rPr>
                <w:b/>
                <w:color w:val="FFFFFF"/>
                <w:sz w:val="14"/>
              </w:rPr>
              <w:t>Required Permission</w:t>
            </w:r>
          </w:p>
        </w:tc>
      </w:tr>
      <w:tr>
        <w:tc>
          <w:tcPr>
            <w:tcW w:type="dxa" w:w="1008"/>
          </w:tcPr>
          <w:p>
            <w:r>
              <w:rPr>
                <w:sz w:val="14"/>
              </w:rPr>
              <w:t>GET</w:t>
            </w:r>
          </w:p>
        </w:tc>
        <w:tc>
          <w:tcPr>
            <w:tcW w:type="dxa" w:w="7200"/>
          </w:tcPr>
          <w:p>
            <w:r>
              <w:rPr>
                <w:sz w:val="14"/>
              </w:rPr>
              <w:t>/api/accounting/banking/bank-accounts</w:t>
            </w:r>
          </w:p>
        </w:tc>
        <w:tc>
          <w:tcPr>
            <w:tcW w:type="dxa" w:w="3312"/>
          </w:tcPr>
          <w:p>
            <w:r>
              <w:rPr>
                <w:sz w:val="14"/>
              </w:rPr>
              <w:t>bankAccount.view</w:t>
            </w:r>
          </w:p>
        </w:tc>
      </w:tr>
      <w:tr>
        <w:tc>
          <w:tcPr>
            <w:tcW w:type="dxa" w:w="1008"/>
            <w:shd w:val="clear" w:color="auto" w:fill="F2F0EA"/>
          </w:tcPr>
          <w:p>
            <w:r>
              <w:rPr>
                <w:sz w:val="14"/>
              </w:rPr>
              <w:t>POST</w:t>
            </w:r>
          </w:p>
        </w:tc>
        <w:tc>
          <w:tcPr>
            <w:tcW w:type="dxa" w:w="7200"/>
            <w:shd w:val="clear" w:color="auto" w:fill="F2F0EA"/>
          </w:tcPr>
          <w:p>
            <w:r>
              <w:rPr>
                <w:sz w:val="14"/>
              </w:rPr>
              <w:t>/api/accounting/banking/bank-accounts</w:t>
            </w:r>
          </w:p>
        </w:tc>
        <w:tc>
          <w:tcPr>
            <w:tcW w:type="dxa" w:w="3312"/>
            <w:shd w:val="clear" w:color="auto" w:fill="F2F0EA"/>
          </w:tcPr>
          <w:p>
            <w:r>
              <w:rPr>
                <w:sz w:val="14"/>
              </w:rPr>
              <w:t>bankAccount.create</w:t>
            </w:r>
          </w:p>
        </w:tc>
      </w:tr>
      <w:tr>
        <w:tc>
          <w:tcPr>
            <w:tcW w:type="dxa" w:w="1008"/>
          </w:tcPr>
          <w:p>
            <w:r>
              <w:rPr>
                <w:sz w:val="14"/>
              </w:rPr>
              <w:t>GET</w:t>
            </w:r>
          </w:p>
        </w:tc>
        <w:tc>
          <w:tcPr>
            <w:tcW w:type="dxa" w:w="7200"/>
          </w:tcPr>
          <w:p>
            <w:r>
              <w:rPr>
                <w:sz w:val="14"/>
              </w:rPr>
              <w:t>/api/accounting/banking/bank-accounts/:id</w:t>
            </w:r>
          </w:p>
        </w:tc>
        <w:tc>
          <w:tcPr>
            <w:tcW w:type="dxa" w:w="3312"/>
          </w:tcPr>
          <w:p>
            <w:r>
              <w:rPr>
                <w:sz w:val="14"/>
              </w:rPr>
              <w:t>bankAccount.view</w:t>
            </w:r>
          </w:p>
        </w:tc>
      </w:tr>
      <w:tr>
        <w:tc>
          <w:tcPr>
            <w:tcW w:type="dxa" w:w="1008"/>
            <w:shd w:val="clear" w:color="auto" w:fill="F2F0EA"/>
          </w:tcPr>
          <w:p>
            <w:r>
              <w:rPr>
                <w:sz w:val="14"/>
              </w:rPr>
              <w:t>PUT</w:t>
            </w:r>
          </w:p>
        </w:tc>
        <w:tc>
          <w:tcPr>
            <w:tcW w:type="dxa" w:w="7200"/>
            <w:shd w:val="clear" w:color="auto" w:fill="F2F0EA"/>
          </w:tcPr>
          <w:p>
            <w:r>
              <w:rPr>
                <w:sz w:val="14"/>
              </w:rPr>
              <w:t>/api/accounting/banking/bank-accounts/:id</w:t>
            </w:r>
          </w:p>
        </w:tc>
        <w:tc>
          <w:tcPr>
            <w:tcW w:type="dxa" w:w="3312"/>
            <w:shd w:val="clear" w:color="auto" w:fill="F2F0EA"/>
          </w:tcPr>
          <w:p>
            <w:r>
              <w:rPr>
                <w:sz w:val="14"/>
              </w:rPr>
              <w:t>bankAccount.edit</w:t>
            </w:r>
          </w:p>
        </w:tc>
      </w:tr>
      <w:tr>
        <w:tc>
          <w:tcPr>
            <w:tcW w:type="dxa" w:w="1008"/>
          </w:tcPr>
          <w:p>
            <w:r>
              <w:rPr>
                <w:sz w:val="14"/>
              </w:rPr>
              <w:t>PATCH</w:t>
            </w:r>
          </w:p>
        </w:tc>
        <w:tc>
          <w:tcPr>
            <w:tcW w:type="dxa" w:w="7200"/>
          </w:tcPr>
          <w:p>
            <w:r>
              <w:rPr>
                <w:sz w:val="14"/>
              </w:rPr>
              <w:t>/api/accounting/banking/bank-accounts/:id/status</w:t>
            </w:r>
          </w:p>
        </w:tc>
        <w:tc>
          <w:tcPr>
            <w:tcW w:type="dxa" w:w="3312"/>
          </w:tcPr>
          <w:p>
            <w:r>
              <w:rPr>
                <w:sz w:val="14"/>
              </w:rPr>
              <w:t>bankAccount.edit</w:t>
            </w:r>
          </w:p>
        </w:tc>
      </w:tr>
      <w:tr>
        <w:tc>
          <w:tcPr>
            <w:tcW w:type="dxa" w:w="1008"/>
            <w:shd w:val="clear" w:color="auto" w:fill="F2F0EA"/>
          </w:tcPr>
          <w:p>
            <w:r>
              <w:rPr>
                <w:sz w:val="14"/>
              </w:rPr>
              <w:t>GET</w:t>
            </w:r>
          </w:p>
        </w:tc>
        <w:tc>
          <w:tcPr>
            <w:tcW w:type="dxa" w:w="7200"/>
            <w:shd w:val="clear" w:color="auto" w:fill="F2F0EA"/>
          </w:tcPr>
          <w:p>
            <w:r>
              <w:rPr>
                <w:sz w:val="14"/>
              </w:rPr>
              <w:t>/api/accounting/banking/cash-accounts</w:t>
            </w:r>
          </w:p>
        </w:tc>
        <w:tc>
          <w:tcPr>
            <w:tcW w:type="dxa" w:w="3312"/>
            <w:shd w:val="clear" w:color="auto" w:fill="F2F0EA"/>
          </w:tcPr>
          <w:p>
            <w:r>
              <w:rPr>
                <w:sz w:val="14"/>
              </w:rPr>
              <w:t>cashAccount.view</w:t>
            </w:r>
          </w:p>
        </w:tc>
      </w:tr>
      <w:tr>
        <w:tc>
          <w:tcPr>
            <w:tcW w:type="dxa" w:w="1008"/>
          </w:tcPr>
          <w:p>
            <w:r>
              <w:rPr>
                <w:sz w:val="14"/>
              </w:rPr>
              <w:t>POST</w:t>
            </w:r>
          </w:p>
        </w:tc>
        <w:tc>
          <w:tcPr>
            <w:tcW w:type="dxa" w:w="7200"/>
          </w:tcPr>
          <w:p>
            <w:r>
              <w:rPr>
                <w:sz w:val="14"/>
              </w:rPr>
              <w:t>/api/accounting/banking/cash-accounts</w:t>
            </w:r>
          </w:p>
        </w:tc>
        <w:tc>
          <w:tcPr>
            <w:tcW w:type="dxa" w:w="3312"/>
          </w:tcPr>
          <w:p>
            <w:r>
              <w:rPr>
                <w:sz w:val="14"/>
              </w:rPr>
              <w:t>cashAccount.create</w:t>
            </w:r>
          </w:p>
        </w:tc>
      </w:tr>
      <w:tr>
        <w:tc>
          <w:tcPr>
            <w:tcW w:type="dxa" w:w="1008"/>
            <w:shd w:val="clear" w:color="auto" w:fill="F2F0EA"/>
          </w:tcPr>
          <w:p>
            <w:r>
              <w:rPr>
                <w:sz w:val="14"/>
              </w:rPr>
              <w:t>GET</w:t>
            </w:r>
          </w:p>
        </w:tc>
        <w:tc>
          <w:tcPr>
            <w:tcW w:type="dxa" w:w="7200"/>
            <w:shd w:val="clear" w:color="auto" w:fill="F2F0EA"/>
          </w:tcPr>
          <w:p>
            <w:r>
              <w:rPr>
                <w:sz w:val="14"/>
              </w:rPr>
              <w:t>/api/accounting/banking/cash-accounts/:id</w:t>
            </w:r>
          </w:p>
        </w:tc>
        <w:tc>
          <w:tcPr>
            <w:tcW w:type="dxa" w:w="3312"/>
            <w:shd w:val="clear" w:color="auto" w:fill="F2F0EA"/>
          </w:tcPr>
          <w:p>
            <w:r>
              <w:rPr>
                <w:sz w:val="14"/>
              </w:rPr>
              <w:t>cashAccount.view</w:t>
            </w:r>
          </w:p>
        </w:tc>
      </w:tr>
      <w:tr>
        <w:tc>
          <w:tcPr>
            <w:tcW w:type="dxa" w:w="1008"/>
          </w:tcPr>
          <w:p>
            <w:r>
              <w:rPr>
                <w:sz w:val="14"/>
              </w:rPr>
              <w:t>PUT</w:t>
            </w:r>
          </w:p>
        </w:tc>
        <w:tc>
          <w:tcPr>
            <w:tcW w:type="dxa" w:w="7200"/>
          </w:tcPr>
          <w:p>
            <w:r>
              <w:rPr>
                <w:sz w:val="14"/>
              </w:rPr>
              <w:t>/api/accounting/banking/cash-accounts/:id</w:t>
            </w:r>
          </w:p>
        </w:tc>
        <w:tc>
          <w:tcPr>
            <w:tcW w:type="dxa" w:w="3312"/>
          </w:tcPr>
          <w:p>
            <w:r>
              <w:rPr>
                <w:sz w:val="14"/>
              </w:rPr>
              <w:t>cashAccount.edit</w:t>
            </w:r>
          </w:p>
        </w:tc>
      </w:tr>
      <w:tr>
        <w:tc>
          <w:tcPr>
            <w:tcW w:type="dxa" w:w="1008"/>
            <w:shd w:val="clear" w:color="auto" w:fill="F2F0EA"/>
          </w:tcPr>
          <w:p>
            <w:r>
              <w:rPr>
                <w:sz w:val="14"/>
              </w:rPr>
              <w:t>PATCH</w:t>
            </w:r>
          </w:p>
        </w:tc>
        <w:tc>
          <w:tcPr>
            <w:tcW w:type="dxa" w:w="7200"/>
            <w:shd w:val="clear" w:color="auto" w:fill="F2F0EA"/>
          </w:tcPr>
          <w:p>
            <w:r>
              <w:rPr>
                <w:sz w:val="14"/>
              </w:rPr>
              <w:t>/api/accounting/banking/cash-accounts/:id/status</w:t>
            </w:r>
          </w:p>
        </w:tc>
        <w:tc>
          <w:tcPr>
            <w:tcW w:type="dxa" w:w="3312"/>
            <w:shd w:val="clear" w:color="auto" w:fill="F2F0EA"/>
          </w:tcPr>
          <w:p>
            <w:r>
              <w:rPr>
                <w:sz w:val="14"/>
              </w:rPr>
              <w:t>cashAccount.edit</w:t>
            </w:r>
          </w:p>
        </w:tc>
      </w:tr>
      <w:tr>
        <w:tc>
          <w:tcPr>
            <w:tcW w:type="dxa" w:w="1008"/>
          </w:tcPr>
          <w:p>
            <w:r>
              <w:rPr>
                <w:sz w:val="14"/>
              </w:rPr>
              <w:t>GET</w:t>
            </w:r>
          </w:p>
        </w:tc>
        <w:tc>
          <w:tcPr>
            <w:tcW w:type="dxa" w:w="7200"/>
          </w:tcPr>
          <w:p>
            <w:r>
              <w:rPr>
                <w:sz w:val="14"/>
              </w:rPr>
              <w:t>/api/accounting/banking/cheque-books</w:t>
            </w:r>
          </w:p>
        </w:tc>
        <w:tc>
          <w:tcPr>
            <w:tcW w:type="dxa" w:w="3312"/>
          </w:tcPr>
          <w:p>
            <w:r>
              <w:rPr>
                <w:sz w:val="14"/>
              </w:rPr>
              <w:t>chequeBook.view</w:t>
            </w:r>
          </w:p>
        </w:tc>
      </w:tr>
      <w:tr>
        <w:tc>
          <w:tcPr>
            <w:tcW w:type="dxa" w:w="1008"/>
            <w:shd w:val="clear" w:color="auto" w:fill="F2F0EA"/>
          </w:tcPr>
          <w:p>
            <w:r>
              <w:rPr>
                <w:sz w:val="14"/>
              </w:rPr>
              <w:t>POST</w:t>
            </w:r>
          </w:p>
        </w:tc>
        <w:tc>
          <w:tcPr>
            <w:tcW w:type="dxa" w:w="7200"/>
            <w:shd w:val="clear" w:color="auto" w:fill="F2F0EA"/>
          </w:tcPr>
          <w:p>
            <w:r>
              <w:rPr>
                <w:sz w:val="14"/>
              </w:rPr>
              <w:t>/api/accounting/banking/cheque-books</w:t>
            </w:r>
          </w:p>
        </w:tc>
        <w:tc>
          <w:tcPr>
            <w:tcW w:type="dxa" w:w="3312"/>
            <w:shd w:val="clear" w:color="auto" w:fill="F2F0EA"/>
          </w:tcPr>
          <w:p>
            <w:r>
              <w:rPr>
                <w:sz w:val="14"/>
              </w:rPr>
              <w:t>chequeBook.create</w:t>
            </w:r>
          </w:p>
        </w:tc>
      </w:tr>
      <w:tr>
        <w:tc>
          <w:tcPr>
            <w:tcW w:type="dxa" w:w="1008"/>
          </w:tcPr>
          <w:p>
            <w:r>
              <w:rPr>
                <w:sz w:val="14"/>
              </w:rPr>
              <w:t>GET</w:t>
            </w:r>
          </w:p>
        </w:tc>
        <w:tc>
          <w:tcPr>
            <w:tcW w:type="dxa" w:w="7200"/>
          </w:tcPr>
          <w:p>
            <w:r>
              <w:rPr>
                <w:sz w:val="14"/>
              </w:rPr>
              <w:t>/api/accounting/banking/cheque-books/:id/next-available</w:t>
            </w:r>
          </w:p>
        </w:tc>
        <w:tc>
          <w:tcPr>
            <w:tcW w:type="dxa" w:w="3312"/>
          </w:tcPr>
          <w:p>
            <w:r>
              <w:rPr>
                <w:sz w:val="14"/>
              </w:rPr>
              <w:t>chequeBook.view</w:t>
            </w:r>
          </w:p>
        </w:tc>
      </w:tr>
      <w:tr>
        <w:tc>
          <w:tcPr>
            <w:tcW w:type="dxa" w:w="1008"/>
            <w:shd w:val="clear" w:color="auto" w:fill="F2F0EA"/>
          </w:tcPr>
          <w:p>
            <w:r>
              <w:rPr>
                <w:sz w:val="14"/>
              </w:rPr>
              <w:t>PATCH</w:t>
            </w:r>
          </w:p>
        </w:tc>
        <w:tc>
          <w:tcPr>
            <w:tcW w:type="dxa" w:w="7200"/>
            <w:shd w:val="clear" w:color="auto" w:fill="F2F0EA"/>
          </w:tcPr>
          <w:p>
            <w:r>
              <w:rPr>
                <w:sz w:val="14"/>
              </w:rPr>
              <w:t>/api/accounting/banking/cheque-books/:id/status</w:t>
            </w:r>
          </w:p>
        </w:tc>
        <w:tc>
          <w:tcPr>
            <w:tcW w:type="dxa" w:w="3312"/>
            <w:shd w:val="clear" w:color="auto" w:fill="F2F0EA"/>
          </w:tcPr>
          <w:p>
            <w:r>
              <w:rPr>
                <w:sz w:val="14"/>
              </w:rPr>
              <w:t>chequeBook.edit</w:t>
            </w:r>
          </w:p>
        </w:tc>
      </w:tr>
      <w:tr>
        <w:tc>
          <w:tcPr>
            <w:tcW w:type="dxa" w:w="1008"/>
          </w:tcPr>
          <w:p>
            <w:r>
              <w:rPr>
                <w:sz w:val="14"/>
              </w:rPr>
              <w:t>GET</w:t>
            </w:r>
          </w:p>
        </w:tc>
        <w:tc>
          <w:tcPr>
            <w:tcW w:type="dxa" w:w="7200"/>
          </w:tcPr>
          <w:p>
            <w:r>
              <w:rPr>
                <w:sz w:val="14"/>
              </w:rPr>
              <w:t>/api/accounting/banking/cheques</w:t>
            </w:r>
          </w:p>
        </w:tc>
        <w:tc>
          <w:tcPr>
            <w:tcW w:type="dxa" w:w="3312"/>
          </w:tcPr>
          <w:p>
            <w:r>
              <w:rPr>
                <w:sz w:val="14"/>
              </w:rPr>
              <w:t>cheque.view</w:t>
            </w:r>
          </w:p>
        </w:tc>
      </w:tr>
      <w:tr>
        <w:tc>
          <w:tcPr>
            <w:tcW w:type="dxa" w:w="1008"/>
            <w:shd w:val="clear" w:color="auto" w:fill="F2F0EA"/>
          </w:tcPr>
          <w:p>
            <w:r>
              <w:rPr>
                <w:sz w:val="14"/>
              </w:rPr>
              <w:t>GET</w:t>
            </w:r>
          </w:p>
        </w:tc>
        <w:tc>
          <w:tcPr>
            <w:tcW w:type="dxa" w:w="7200"/>
            <w:shd w:val="clear" w:color="auto" w:fill="F2F0EA"/>
          </w:tcPr>
          <w:p>
            <w:r>
              <w:rPr>
                <w:sz w:val="14"/>
              </w:rPr>
              <w:t>/api/accounting/banking/cheques/:id</w:t>
            </w:r>
          </w:p>
        </w:tc>
        <w:tc>
          <w:tcPr>
            <w:tcW w:type="dxa" w:w="3312"/>
            <w:shd w:val="clear" w:color="auto" w:fill="F2F0EA"/>
          </w:tcPr>
          <w:p>
            <w:r>
              <w:rPr>
                <w:sz w:val="14"/>
              </w:rPr>
              <w:t>cheque.view</w:t>
            </w:r>
          </w:p>
        </w:tc>
      </w:tr>
      <w:tr>
        <w:tc>
          <w:tcPr>
            <w:tcW w:type="dxa" w:w="1008"/>
          </w:tcPr>
          <w:p>
            <w:r>
              <w:rPr>
                <w:sz w:val="14"/>
              </w:rPr>
              <w:t>POST</w:t>
            </w:r>
          </w:p>
        </w:tc>
        <w:tc>
          <w:tcPr>
            <w:tcW w:type="dxa" w:w="7200"/>
          </w:tcPr>
          <w:p>
            <w:r>
              <w:rPr>
                <w:sz w:val="14"/>
              </w:rPr>
              <w:t>/api/accounting/banking/cheques/:id/bounce</w:t>
            </w:r>
          </w:p>
        </w:tc>
        <w:tc>
          <w:tcPr>
            <w:tcW w:type="dxa" w:w="3312"/>
          </w:tcPr>
          <w:p>
            <w:r>
              <w:rPr>
                <w:sz w:val="14"/>
              </w:rPr>
              <w:t>cheque.bounce</w:t>
            </w:r>
          </w:p>
        </w:tc>
      </w:tr>
      <w:tr>
        <w:tc>
          <w:tcPr>
            <w:tcW w:type="dxa" w:w="1008"/>
            <w:shd w:val="clear" w:color="auto" w:fill="F2F0EA"/>
          </w:tcPr>
          <w:p>
            <w:r>
              <w:rPr>
                <w:sz w:val="14"/>
              </w:rPr>
              <w:t>POST</w:t>
            </w:r>
          </w:p>
        </w:tc>
        <w:tc>
          <w:tcPr>
            <w:tcW w:type="dxa" w:w="7200"/>
            <w:shd w:val="clear" w:color="auto" w:fill="F2F0EA"/>
          </w:tcPr>
          <w:p>
            <w:r>
              <w:rPr>
                <w:sz w:val="14"/>
              </w:rPr>
              <w:t>/api/accounting/banking/cheques/:id/cancel</w:t>
            </w:r>
          </w:p>
        </w:tc>
        <w:tc>
          <w:tcPr>
            <w:tcW w:type="dxa" w:w="3312"/>
            <w:shd w:val="clear" w:color="auto" w:fill="F2F0EA"/>
          </w:tcPr>
          <w:p>
            <w:r>
              <w:rPr>
                <w:sz w:val="14"/>
              </w:rPr>
              <w:t>cheque.cancel</w:t>
            </w:r>
          </w:p>
        </w:tc>
      </w:tr>
      <w:tr>
        <w:tc>
          <w:tcPr>
            <w:tcW w:type="dxa" w:w="1008"/>
          </w:tcPr>
          <w:p>
            <w:r>
              <w:rPr>
                <w:sz w:val="14"/>
              </w:rPr>
              <w:t>POST</w:t>
            </w:r>
          </w:p>
        </w:tc>
        <w:tc>
          <w:tcPr>
            <w:tcW w:type="dxa" w:w="7200"/>
          </w:tcPr>
          <w:p>
            <w:r>
              <w:rPr>
                <w:sz w:val="14"/>
              </w:rPr>
              <w:t>/api/accounting/banking/cheques/:id/clear</w:t>
            </w:r>
          </w:p>
        </w:tc>
        <w:tc>
          <w:tcPr>
            <w:tcW w:type="dxa" w:w="3312"/>
          </w:tcPr>
          <w:p>
            <w:r>
              <w:rPr>
                <w:sz w:val="14"/>
              </w:rPr>
              <w:t>cheque.clear</w:t>
            </w:r>
          </w:p>
        </w:tc>
      </w:tr>
      <w:tr>
        <w:tc>
          <w:tcPr>
            <w:tcW w:type="dxa" w:w="1008"/>
            <w:shd w:val="clear" w:color="auto" w:fill="F2F0EA"/>
          </w:tcPr>
          <w:p>
            <w:r>
              <w:rPr>
                <w:sz w:val="14"/>
              </w:rPr>
              <w:t>POST</w:t>
            </w:r>
          </w:p>
        </w:tc>
        <w:tc>
          <w:tcPr>
            <w:tcW w:type="dxa" w:w="7200"/>
            <w:shd w:val="clear" w:color="auto" w:fill="F2F0EA"/>
          </w:tcPr>
          <w:p>
            <w:r>
              <w:rPr>
                <w:sz w:val="14"/>
              </w:rPr>
              <w:t>/api/accounting/banking/cheques/:id/deposit</w:t>
            </w:r>
          </w:p>
        </w:tc>
        <w:tc>
          <w:tcPr>
            <w:tcW w:type="dxa" w:w="3312"/>
            <w:shd w:val="clear" w:color="auto" w:fill="F2F0EA"/>
          </w:tcPr>
          <w:p>
            <w:r>
              <w:rPr>
                <w:sz w:val="14"/>
              </w:rPr>
              <w:t>cheque.edit</w:t>
            </w:r>
          </w:p>
        </w:tc>
      </w:tr>
      <w:tr>
        <w:tc>
          <w:tcPr>
            <w:tcW w:type="dxa" w:w="1008"/>
          </w:tcPr>
          <w:p>
            <w:r>
              <w:rPr>
                <w:sz w:val="14"/>
              </w:rPr>
              <w:t>POST</w:t>
            </w:r>
          </w:p>
        </w:tc>
        <w:tc>
          <w:tcPr>
            <w:tcW w:type="dxa" w:w="7200"/>
          </w:tcPr>
          <w:p>
            <w:r>
              <w:rPr>
                <w:sz w:val="14"/>
              </w:rPr>
              <w:t>/api/accounting/banking/cheques/:id/present</w:t>
            </w:r>
          </w:p>
        </w:tc>
        <w:tc>
          <w:tcPr>
            <w:tcW w:type="dxa" w:w="3312"/>
          </w:tcPr>
          <w:p>
            <w:r>
              <w:rPr>
                <w:sz w:val="14"/>
              </w:rPr>
              <w:t>cheque.edit</w:t>
            </w:r>
          </w:p>
        </w:tc>
      </w:tr>
      <w:tr>
        <w:tc>
          <w:tcPr>
            <w:tcW w:type="dxa" w:w="1008"/>
            <w:shd w:val="clear" w:color="auto" w:fill="F2F0EA"/>
          </w:tcPr>
          <w:p>
            <w:r>
              <w:rPr>
                <w:sz w:val="14"/>
              </w:rPr>
              <w:t>POST</w:t>
            </w:r>
          </w:p>
        </w:tc>
        <w:tc>
          <w:tcPr>
            <w:tcW w:type="dxa" w:w="7200"/>
            <w:shd w:val="clear" w:color="auto" w:fill="F2F0EA"/>
          </w:tcPr>
          <w:p>
            <w:r>
              <w:rPr>
                <w:sz w:val="14"/>
              </w:rPr>
              <w:t>/api/accounting/banking/cheques/:id/stop-payment</w:t>
            </w:r>
          </w:p>
        </w:tc>
        <w:tc>
          <w:tcPr>
            <w:tcW w:type="dxa" w:w="3312"/>
            <w:shd w:val="clear" w:color="auto" w:fill="F2F0EA"/>
          </w:tcPr>
          <w:p>
            <w:r>
              <w:rPr>
                <w:sz w:val="14"/>
              </w:rPr>
              <w:t>cheque.cancel</w:t>
            </w:r>
          </w:p>
        </w:tc>
      </w:tr>
      <w:tr>
        <w:tc>
          <w:tcPr>
            <w:tcW w:type="dxa" w:w="1008"/>
          </w:tcPr>
          <w:p>
            <w:r>
              <w:rPr>
                <w:sz w:val="14"/>
              </w:rPr>
              <w:t>POST</w:t>
            </w:r>
          </w:p>
        </w:tc>
        <w:tc>
          <w:tcPr>
            <w:tcW w:type="dxa" w:w="7200"/>
          </w:tcPr>
          <w:p>
            <w:r>
              <w:rPr>
                <w:sz w:val="14"/>
              </w:rPr>
              <w:t>/api/accounting/banking/cheques/issue</w:t>
            </w:r>
          </w:p>
        </w:tc>
        <w:tc>
          <w:tcPr>
            <w:tcW w:type="dxa" w:w="3312"/>
          </w:tcPr>
          <w:p>
            <w:r>
              <w:rPr>
                <w:sz w:val="14"/>
              </w:rPr>
              <w:t>cheque.create</w:t>
            </w:r>
          </w:p>
        </w:tc>
      </w:tr>
      <w:tr>
        <w:tc>
          <w:tcPr>
            <w:tcW w:type="dxa" w:w="1008"/>
            <w:shd w:val="clear" w:color="auto" w:fill="F2F0EA"/>
          </w:tcPr>
          <w:p>
            <w:r>
              <w:rPr>
                <w:sz w:val="14"/>
              </w:rPr>
              <w:t>POST</w:t>
            </w:r>
          </w:p>
        </w:tc>
        <w:tc>
          <w:tcPr>
            <w:tcW w:type="dxa" w:w="7200"/>
            <w:shd w:val="clear" w:color="auto" w:fill="F2F0EA"/>
          </w:tcPr>
          <w:p>
            <w:r>
              <w:rPr>
                <w:sz w:val="14"/>
              </w:rPr>
              <w:t>/api/accounting/banking/cheques/receive</w:t>
            </w:r>
          </w:p>
        </w:tc>
        <w:tc>
          <w:tcPr>
            <w:tcW w:type="dxa" w:w="3312"/>
            <w:shd w:val="clear" w:color="auto" w:fill="F2F0EA"/>
          </w:tcPr>
          <w:p>
            <w:r>
              <w:rPr>
                <w:sz w:val="14"/>
              </w:rPr>
              <w:t>cheque.create</w:t>
            </w:r>
          </w:p>
        </w:tc>
      </w:tr>
      <w:tr>
        <w:tc>
          <w:tcPr>
            <w:tcW w:type="dxa" w:w="1008"/>
          </w:tcPr>
          <w:p>
            <w:r>
              <w:rPr>
                <w:sz w:val="14"/>
              </w:rPr>
              <w:t>GET</w:t>
            </w:r>
          </w:p>
        </w:tc>
        <w:tc>
          <w:tcPr>
            <w:tcW w:type="dxa" w:w="7200"/>
          </w:tcPr>
          <w:p>
            <w:r>
              <w:rPr>
                <w:sz w:val="14"/>
              </w:rPr>
              <w:t>/api/accounting/banking/dashboard</w:t>
            </w:r>
          </w:p>
        </w:tc>
        <w:tc>
          <w:tcPr>
            <w:tcW w:type="dxa" w:w="3312"/>
          </w:tcPr>
          <w:p>
            <w:r>
              <w:rPr>
                <w:sz w:val="14"/>
              </w:rPr>
              <w:t>bankDashboard.view</w:t>
            </w:r>
          </w:p>
        </w:tc>
      </w:tr>
      <w:tr>
        <w:tc>
          <w:tcPr>
            <w:tcW w:type="dxa" w:w="1008"/>
            <w:shd w:val="clear" w:color="auto" w:fill="F2F0EA"/>
          </w:tcPr>
          <w:p>
            <w:r>
              <w:rPr>
                <w:sz w:val="14"/>
              </w:rPr>
              <w:t>GET</w:t>
            </w:r>
          </w:p>
        </w:tc>
        <w:tc>
          <w:tcPr>
            <w:tcW w:type="dxa" w:w="7200"/>
            <w:shd w:val="clear" w:color="auto" w:fill="F2F0EA"/>
          </w:tcPr>
          <w:p>
            <w:r>
              <w:rPr>
                <w:sz w:val="14"/>
              </w:rPr>
              <w:t>/api/accounting/banking/petty-cash/requests</w:t>
            </w:r>
          </w:p>
        </w:tc>
        <w:tc>
          <w:tcPr>
            <w:tcW w:type="dxa" w:w="3312"/>
            <w:shd w:val="clear" w:color="auto" w:fill="F2F0EA"/>
          </w:tcPr>
          <w:p>
            <w:r>
              <w:rPr>
                <w:sz w:val="14"/>
              </w:rPr>
              <w:t>pettyCashRequest.view</w:t>
            </w:r>
          </w:p>
        </w:tc>
      </w:tr>
      <w:tr>
        <w:tc>
          <w:tcPr>
            <w:tcW w:type="dxa" w:w="1008"/>
          </w:tcPr>
          <w:p>
            <w:r>
              <w:rPr>
                <w:sz w:val="14"/>
              </w:rPr>
              <w:t>POST</w:t>
            </w:r>
          </w:p>
        </w:tc>
        <w:tc>
          <w:tcPr>
            <w:tcW w:type="dxa" w:w="7200"/>
          </w:tcPr>
          <w:p>
            <w:r>
              <w:rPr>
                <w:sz w:val="14"/>
              </w:rPr>
              <w:t>/api/accounting/banking/petty-cash/requests</w:t>
            </w:r>
          </w:p>
        </w:tc>
        <w:tc>
          <w:tcPr>
            <w:tcW w:type="dxa" w:w="3312"/>
          </w:tcPr>
          <w:p>
            <w:r>
              <w:rPr>
                <w:sz w:val="14"/>
              </w:rPr>
              <w:t>pettyCashRequest.create</w:t>
            </w:r>
          </w:p>
        </w:tc>
      </w:tr>
      <w:tr>
        <w:tc>
          <w:tcPr>
            <w:tcW w:type="dxa" w:w="1008"/>
            <w:shd w:val="clear" w:color="auto" w:fill="F2F0EA"/>
          </w:tcPr>
          <w:p>
            <w:r>
              <w:rPr>
                <w:sz w:val="14"/>
              </w:rPr>
              <w:t>GET</w:t>
            </w:r>
          </w:p>
        </w:tc>
        <w:tc>
          <w:tcPr>
            <w:tcW w:type="dxa" w:w="7200"/>
            <w:shd w:val="clear" w:color="auto" w:fill="F2F0EA"/>
          </w:tcPr>
          <w:p>
            <w:r>
              <w:rPr>
                <w:sz w:val="14"/>
              </w:rPr>
              <w:t>/api/accounting/banking/petty-cash/requests/:id</w:t>
            </w:r>
          </w:p>
        </w:tc>
        <w:tc>
          <w:tcPr>
            <w:tcW w:type="dxa" w:w="3312"/>
            <w:shd w:val="clear" w:color="auto" w:fill="F2F0EA"/>
          </w:tcPr>
          <w:p>
            <w:r>
              <w:rPr>
                <w:sz w:val="14"/>
              </w:rPr>
              <w:t>pettyCashRequest.view</w:t>
            </w:r>
          </w:p>
        </w:tc>
      </w:tr>
      <w:tr>
        <w:tc>
          <w:tcPr>
            <w:tcW w:type="dxa" w:w="1008"/>
          </w:tcPr>
          <w:p>
            <w:r>
              <w:rPr>
                <w:sz w:val="14"/>
              </w:rPr>
              <w:t>POST</w:t>
            </w:r>
          </w:p>
        </w:tc>
        <w:tc>
          <w:tcPr>
            <w:tcW w:type="dxa" w:w="7200"/>
          </w:tcPr>
          <w:p>
            <w:r>
              <w:rPr>
                <w:sz w:val="14"/>
              </w:rPr>
              <w:t>/api/accounting/banking/petty-cash/requests/:id/approvals/:levelNo/decide</w:t>
            </w:r>
          </w:p>
        </w:tc>
        <w:tc>
          <w:tcPr>
            <w:tcW w:type="dxa" w:w="3312"/>
          </w:tcPr>
          <w:p>
            <w:r>
              <w:rPr>
                <w:sz w:val="14"/>
              </w:rPr>
              <w:t>pettyCashRequest.approve</w:t>
            </w:r>
          </w:p>
        </w:tc>
      </w:tr>
      <w:tr>
        <w:tc>
          <w:tcPr>
            <w:tcW w:type="dxa" w:w="1008"/>
            <w:shd w:val="clear" w:color="auto" w:fill="F2F0EA"/>
          </w:tcPr>
          <w:p>
            <w:r>
              <w:rPr>
                <w:sz w:val="14"/>
              </w:rPr>
              <w:t>POST</w:t>
            </w:r>
          </w:p>
        </w:tc>
        <w:tc>
          <w:tcPr>
            <w:tcW w:type="dxa" w:w="7200"/>
            <w:shd w:val="clear" w:color="auto" w:fill="F2F0EA"/>
          </w:tcPr>
          <w:p>
            <w:r>
              <w:rPr>
                <w:sz w:val="14"/>
              </w:rPr>
              <w:t>/api/accounting/banking/petty-cash/requests/:id/close</w:t>
            </w:r>
          </w:p>
        </w:tc>
        <w:tc>
          <w:tcPr>
            <w:tcW w:type="dxa" w:w="3312"/>
            <w:shd w:val="clear" w:color="auto" w:fill="F2F0EA"/>
          </w:tcPr>
          <w:p>
            <w:r>
              <w:rPr>
                <w:sz w:val="14"/>
              </w:rPr>
              <w:t>pettyCashRequest.disburse</w:t>
            </w:r>
          </w:p>
        </w:tc>
      </w:tr>
      <w:tr>
        <w:tc>
          <w:tcPr>
            <w:tcW w:type="dxa" w:w="1008"/>
          </w:tcPr>
          <w:p>
            <w:r>
              <w:rPr>
                <w:sz w:val="14"/>
              </w:rPr>
              <w:t>POST</w:t>
            </w:r>
          </w:p>
        </w:tc>
        <w:tc>
          <w:tcPr>
            <w:tcW w:type="dxa" w:w="7200"/>
          </w:tcPr>
          <w:p>
            <w:r>
              <w:rPr>
                <w:sz w:val="14"/>
              </w:rPr>
              <w:t>/api/accounting/banking/petty-cash/requests/:id/disburse</w:t>
            </w:r>
          </w:p>
        </w:tc>
        <w:tc>
          <w:tcPr>
            <w:tcW w:type="dxa" w:w="3312"/>
          </w:tcPr>
          <w:p>
            <w:r>
              <w:rPr>
                <w:sz w:val="14"/>
              </w:rPr>
              <w:t>pettyCashRequest.disburse</w:t>
            </w:r>
          </w:p>
        </w:tc>
      </w:tr>
      <w:tr>
        <w:tc>
          <w:tcPr>
            <w:tcW w:type="dxa" w:w="1008"/>
            <w:shd w:val="clear" w:color="auto" w:fill="F2F0EA"/>
          </w:tcPr>
          <w:p>
            <w:r>
              <w:rPr>
                <w:sz w:val="14"/>
              </w:rPr>
              <w:t>GET</w:t>
            </w:r>
          </w:p>
        </w:tc>
        <w:tc>
          <w:tcPr>
            <w:tcW w:type="dxa" w:w="7200"/>
            <w:shd w:val="clear" w:color="auto" w:fill="F2F0EA"/>
          </w:tcPr>
          <w:p>
            <w:r>
              <w:rPr>
                <w:sz w:val="14"/>
              </w:rPr>
              <w:t>/api/accounting/banking/reconciliations</w:t>
            </w:r>
          </w:p>
        </w:tc>
        <w:tc>
          <w:tcPr>
            <w:tcW w:type="dxa" w:w="3312"/>
            <w:shd w:val="clear" w:color="auto" w:fill="F2F0EA"/>
          </w:tcPr>
          <w:p>
            <w:r>
              <w:rPr>
                <w:sz w:val="14"/>
              </w:rPr>
              <w:t>bankReconciliation.view</w:t>
            </w:r>
          </w:p>
        </w:tc>
      </w:tr>
      <w:tr>
        <w:tc>
          <w:tcPr>
            <w:tcW w:type="dxa" w:w="1008"/>
          </w:tcPr>
          <w:p>
            <w:r>
              <w:rPr>
                <w:sz w:val="14"/>
              </w:rPr>
              <w:t>POST</w:t>
            </w:r>
          </w:p>
        </w:tc>
        <w:tc>
          <w:tcPr>
            <w:tcW w:type="dxa" w:w="7200"/>
          </w:tcPr>
          <w:p>
            <w:r>
              <w:rPr>
                <w:sz w:val="14"/>
              </w:rPr>
              <w:t>/api/accounting/banking/reconciliations</w:t>
            </w:r>
          </w:p>
        </w:tc>
        <w:tc>
          <w:tcPr>
            <w:tcW w:type="dxa" w:w="3312"/>
          </w:tcPr>
          <w:p>
            <w:r>
              <w:rPr>
                <w:sz w:val="14"/>
              </w:rPr>
              <w:t>bankReconciliation.create</w:t>
            </w:r>
          </w:p>
        </w:tc>
      </w:tr>
      <w:tr>
        <w:tc>
          <w:tcPr>
            <w:tcW w:type="dxa" w:w="1008"/>
            <w:shd w:val="clear" w:color="auto" w:fill="F2F0EA"/>
          </w:tcPr>
          <w:p>
            <w:r>
              <w:rPr>
                <w:sz w:val="14"/>
              </w:rPr>
              <w:t>GET</w:t>
            </w:r>
          </w:p>
        </w:tc>
        <w:tc>
          <w:tcPr>
            <w:tcW w:type="dxa" w:w="7200"/>
            <w:shd w:val="clear" w:color="auto" w:fill="F2F0EA"/>
          </w:tcPr>
          <w:p>
            <w:r>
              <w:rPr>
                <w:sz w:val="14"/>
              </w:rPr>
              <w:t>/api/accounting/banking/reconciliations/:id</w:t>
            </w:r>
          </w:p>
        </w:tc>
        <w:tc>
          <w:tcPr>
            <w:tcW w:type="dxa" w:w="3312"/>
            <w:shd w:val="clear" w:color="auto" w:fill="F2F0EA"/>
          </w:tcPr>
          <w:p>
            <w:r>
              <w:rPr>
                <w:sz w:val="14"/>
              </w:rPr>
              <w:t>bankReconciliation.view</w:t>
            </w:r>
          </w:p>
        </w:tc>
      </w:tr>
      <w:tr>
        <w:tc>
          <w:tcPr>
            <w:tcW w:type="dxa" w:w="1008"/>
          </w:tcPr>
          <w:p>
            <w:r>
              <w:rPr>
                <w:sz w:val="14"/>
              </w:rPr>
              <w:t>POST</w:t>
            </w:r>
          </w:p>
        </w:tc>
        <w:tc>
          <w:tcPr>
            <w:tcW w:type="dxa" w:w="7200"/>
          </w:tcPr>
          <w:p>
            <w:r>
              <w:rPr>
                <w:sz w:val="14"/>
              </w:rPr>
              <w:t>/api/accounting/banking/reconciliations/:id/complete</w:t>
            </w:r>
          </w:p>
        </w:tc>
        <w:tc>
          <w:tcPr>
            <w:tcW w:type="dxa" w:w="3312"/>
          </w:tcPr>
          <w:p>
            <w:r>
              <w:rPr>
                <w:sz w:val="14"/>
              </w:rPr>
              <w:t>bankReconciliation.complete</w:t>
            </w:r>
          </w:p>
        </w:tc>
      </w:tr>
      <w:tr>
        <w:tc>
          <w:tcPr>
            <w:tcW w:type="dxa" w:w="1008"/>
            <w:shd w:val="clear" w:color="auto" w:fill="F2F0EA"/>
          </w:tcPr>
          <w:p>
            <w:r>
              <w:rPr>
                <w:sz w:val="14"/>
              </w:rPr>
              <w:t>GET</w:t>
            </w:r>
          </w:p>
        </w:tc>
        <w:tc>
          <w:tcPr>
            <w:tcW w:type="dxa" w:w="7200"/>
            <w:shd w:val="clear" w:color="auto" w:fill="F2F0EA"/>
          </w:tcPr>
          <w:p>
            <w:r>
              <w:rPr>
                <w:sz w:val="14"/>
              </w:rPr>
              <w:t>/api/accounting/banking/reconciliations/:id/difference</w:t>
            </w:r>
          </w:p>
        </w:tc>
        <w:tc>
          <w:tcPr>
            <w:tcW w:type="dxa" w:w="3312"/>
            <w:shd w:val="clear" w:color="auto" w:fill="F2F0EA"/>
          </w:tcPr>
          <w:p>
            <w:r>
              <w:rPr>
                <w:sz w:val="14"/>
              </w:rPr>
              <w:t>bankReconciliation.view</w:t>
            </w:r>
          </w:p>
        </w:tc>
      </w:tr>
      <w:tr>
        <w:tc>
          <w:tcPr>
            <w:tcW w:type="dxa" w:w="1008"/>
          </w:tcPr>
          <w:p>
            <w:r>
              <w:rPr>
                <w:sz w:val="14"/>
              </w:rPr>
              <w:t>POST</w:t>
            </w:r>
          </w:p>
        </w:tc>
        <w:tc>
          <w:tcPr>
            <w:tcW w:type="dxa" w:w="7200"/>
          </w:tcPr>
          <w:p>
            <w:r>
              <w:rPr>
                <w:sz w:val="14"/>
              </w:rPr>
              <w:t>/api/accounting/banking/reconciliations/:id/lines</w:t>
            </w:r>
          </w:p>
        </w:tc>
        <w:tc>
          <w:tcPr>
            <w:tcW w:type="dxa" w:w="3312"/>
          </w:tcPr>
          <w:p>
            <w:r>
              <w:rPr>
                <w:sz w:val="14"/>
              </w:rPr>
              <w:t>bankReconciliation.edit</w:t>
            </w:r>
          </w:p>
        </w:tc>
      </w:tr>
      <w:tr>
        <w:tc>
          <w:tcPr>
            <w:tcW w:type="dxa" w:w="1008"/>
            <w:shd w:val="clear" w:color="auto" w:fill="F2F0EA"/>
          </w:tcPr>
          <w:p>
            <w:r>
              <w:rPr>
                <w:sz w:val="14"/>
              </w:rPr>
              <w:t>POST</w:t>
            </w:r>
          </w:p>
        </w:tc>
        <w:tc>
          <w:tcPr>
            <w:tcW w:type="dxa" w:w="7200"/>
            <w:shd w:val="clear" w:color="auto" w:fill="F2F0EA"/>
          </w:tcPr>
          <w:p>
            <w:r>
              <w:rPr>
                <w:sz w:val="14"/>
              </w:rPr>
              <w:t>/api/accounting/banking/reconciliations/:id/lines/:lineId/adjust</w:t>
            </w:r>
          </w:p>
        </w:tc>
        <w:tc>
          <w:tcPr>
            <w:tcW w:type="dxa" w:w="3312"/>
            <w:shd w:val="clear" w:color="auto" w:fill="F2F0EA"/>
          </w:tcPr>
          <w:p>
            <w:r>
              <w:rPr>
                <w:sz w:val="14"/>
              </w:rPr>
              <w:t>bankReconciliation.edit</w:t>
            </w:r>
          </w:p>
        </w:tc>
      </w:tr>
      <w:tr>
        <w:tc>
          <w:tcPr>
            <w:tcW w:type="dxa" w:w="1008"/>
          </w:tcPr>
          <w:p>
            <w:r>
              <w:rPr>
                <w:sz w:val="14"/>
              </w:rPr>
              <w:t>POST</w:t>
            </w:r>
          </w:p>
        </w:tc>
        <w:tc>
          <w:tcPr>
            <w:tcW w:type="dxa" w:w="7200"/>
          </w:tcPr>
          <w:p>
            <w:r>
              <w:rPr>
                <w:sz w:val="14"/>
              </w:rPr>
              <w:t>/api/accounting/banking/reconciliations/:id/lines/:lineId/ignore</w:t>
            </w:r>
          </w:p>
        </w:tc>
        <w:tc>
          <w:tcPr>
            <w:tcW w:type="dxa" w:w="3312"/>
          </w:tcPr>
          <w:p>
            <w:r>
              <w:rPr>
                <w:sz w:val="14"/>
              </w:rPr>
              <w:t>bankReconciliation.edit</w:t>
            </w:r>
          </w:p>
        </w:tc>
      </w:tr>
      <w:tr>
        <w:tc>
          <w:tcPr>
            <w:tcW w:type="dxa" w:w="1008"/>
            <w:shd w:val="clear" w:color="auto" w:fill="F2F0EA"/>
          </w:tcPr>
          <w:p>
            <w:r>
              <w:rPr>
                <w:sz w:val="14"/>
              </w:rPr>
              <w:t>POST</w:t>
            </w:r>
          </w:p>
        </w:tc>
        <w:tc>
          <w:tcPr>
            <w:tcW w:type="dxa" w:w="7200"/>
            <w:shd w:val="clear" w:color="auto" w:fill="F2F0EA"/>
          </w:tcPr>
          <w:p>
            <w:r>
              <w:rPr>
                <w:sz w:val="14"/>
              </w:rPr>
              <w:t>/api/accounting/banking/reconciliations/:id/lines/:lineId/match</w:t>
            </w:r>
          </w:p>
        </w:tc>
        <w:tc>
          <w:tcPr>
            <w:tcW w:type="dxa" w:w="3312"/>
            <w:shd w:val="clear" w:color="auto" w:fill="F2F0EA"/>
          </w:tcPr>
          <w:p>
            <w:r>
              <w:rPr>
                <w:sz w:val="14"/>
              </w:rPr>
              <w:t>bankReconciliation.edit</w:t>
            </w:r>
          </w:p>
        </w:tc>
      </w:tr>
      <w:tr>
        <w:tc>
          <w:tcPr>
            <w:tcW w:type="dxa" w:w="1008"/>
          </w:tcPr>
          <w:p>
            <w:r>
              <w:rPr>
                <w:sz w:val="14"/>
              </w:rPr>
              <w:t>POST</w:t>
            </w:r>
          </w:p>
        </w:tc>
        <w:tc>
          <w:tcPr>
            <w:tcW w:type="dxa" w:w="7200"/>
          </w:tcPr>
          <w:p>
            <w:r>
              <w:rPr>
                <w:sz w:val="14"/>
              </w:rPr>
              <w:t>/api/accounting/banking/reconciliations/:id/lock</w:t>
            </w:r>
          </w:p>
        </w:tc>
        <w:tc>
          <w:tcPr>
            <w:tcW w:type="dxa" w:w="3312"/>
          </w:tcPr>
          <w:p>
            <w:r>
              <w:rPr>
                <w:sz w:val="14"/>
              </w:rPr>
              <w:t>bankReconciliation.lock</w:t>
            </w:r>
          </w:p>
        </w:tc>
      </w:tr>
      <w:tr>
        <w:tc>
          <w:tcPr>
            <w:tcW w:type="dxa" w:w="1008"/>
            <w:shd w:val="clear" w:color="auto" w:fill="F2F0EA"/>
          </w:tcPr>
          <w:p>
            <w:r>
              <w:rPr>
                <w:sz w:val="14"/>
              </w:rPr>
              <w:t>GET</w:t>
            </w:r>
          </w:p>
        </w:tc>
        <w:tc>
          <w:tcPr>
            <w:tcW w:type="dxa" w:w="7200"/>
            <w:shd w:val="clear" w:color="auto" w:fill="F2F0EA"/>
          </w:tcPr>
          <w:p>
            <w:r>
              <w:rPr>
                <w:sz w:val="14"/>
              </w:rPr>
              <w:t>/api/accounting/banking/statement-imports</w:t>
            </w:r>
          </w:p>
        </w:tc>
        <w:tc>
          <w:tcPr>
            <w:tcW w:type="dxa" w:w="3312"/>
            <w:shd w:val="clear" w:color="auto" w:fill="F2F0EA"/>
          </w:tcPr>
          <w:p>
            <w:r>
              <w:rPr>
                <w:sz w:val="14"/>
              </w:rPr>
              <w:t>bankStatementImport.view</w:t>
            </w:r>
          </w:p>
        </w:tc>
      </w:tr>
      <w:tr>
        <w:tc>
          <w:tcPr>
            <w:tcW w:type="dxa" w:w="1008"/>
          </w:tcPr>
          <w:p>
            <w:r>
              <w:rPr>
                <w:sz w:val="14"/>
              </w:rPr>
              <w:t>POST</w:t>
            </w:r>
          </w:p>
        </w:tc>
        <w:tc>
          <w:tcPr>
            <w:tcW w:type="dxa" w:w="7200"/>
          </w:tcPr>
          <w:p>
            <w:r>
              <w:rPr>
                <w:sz w:val="14"/>
              </w:rPr>
              <w:t>/api/accounting/banking/statement-imports</w:t>
            </w:r>
          </w:p>
        </w:tc>
        <w:tc>
          <w:tcPr>
            <w:tcW w:type="dxa" w:w="3312"/>
          </w:tcPr>
          <w:p>
            <w:r>
              <w:rPr>
                <w:sz w:val="14"/>
              </w:rPr>
              <w:t>bankStatementImport.create</w:t>
            </w:r>
          </w:p>
        </w:tc>
      </w:tr>
      <w:tr>
        <w:tc>
          <w:tcPr>
            <w:tcW w:type="dxa" w:w="1008"/>
            <w:shd w:val="clear" w:color="auto" w:fill="F2F0EA"/>
          </w:tcPr>
          <w:p>
            <w:r>
              <w:rPr>
                <w:sz w:val="14"/>
              </w:rPr>
              <w:t>GET</w:t>
            </w:r>
          </w:p>
        </w:tc>
        <w:tc>
          <w:tcPr>
            <w:tcW w:type="dxa" w:w="7200"/>
            <w:shd w:val="clear" w:color="auto" w:fill="F2F0EA"/>
          </w:tcPr>
          <w:p>
            <w:r>
              <w:rPr>
                <w:sz w:val="14"/>
              </w:rPr>
              <w:t>/api/accounting/banking/statement-imports/:id</w:t>
            </w:r>
          </w:p>
        </w:tc>
        <w:tc>
          <w:tcPr>
            <w:tcW w:type="dxa" w:w="3312"/>
            <w:shd w:val="clear" w:color="auto" w:fill="F2F0EA"/>
          </w:tcPr>
          <w:p>
            <w:r>
              <w:rPr>
                <w:sz w:val="14"/>
              </w:rPr>
              <w:t>bankStatementImport.view</w:t>
            </w:r>
          </w:p>
        </w:tc>
      </w:tr>
      <w:tr>
        <w:tc>
          <w:tcPr>
            <w:tcW w:type="dxa" w:w="1008"/>
          </w:tcPr>
          <w:p>
            <w:r>
              <w:rPr>
                <w:sz w:val="14"/>
              </w:rPr>
              <w:t>GET</w:t>
            </w:r>
          </w:p>
        </w:tc>
        <w:tc>
          <w:tcPr>
            <w:tcW w:type="dxa" w:w="7200"/>
          </w:tcPr>
          <w:p>
            <w:r>
              <w:rPr>
                <w:sz w:val="14"/>
              </w:rPr>
              <w:t>/api/accounting/banking/transfers</w:t>
            </w:r>
          </w:p>
        </w:tc>
        <w:tc>
          <w:tcPr>
            <w:tcW w:type="dxa" w:w="3312"/>
          </w:tcPr>
          <w:p>
            <w:r>
              <w:rPr>
                <w:sz w:val="14"/>
              </w:rPr>
              <w:t>bankTransfer.view</w:t>
            </w:r>
          </w:p>
        </w:tc>
      </w:tr>
      <w:tr>
        <w:tc>
          <w:tcPr>
            <w:tcW w:type="dxa" w:w="1008"/>
            <w:shd w:val="clear" w:color="auto" w:fill="F2F0EA"/>
          </w:tcPr>
          <w:p>
            <w:r>
              <w:rPr>
                <w:sz w:val="14"/>
              </w:rPr>
              <w:t>POST</w:t>
            </w:r>
          </w:p>
        </w:tc>
        <w:tc>
          <w:tcPr>
            <w:tcW w:type="dxa" w:w="7200"/>
            <w:shd w:val="clear" w:color="auto" w:fill="F2F0EA"/>
          </w:tcPr>
          <w:p>
            <w:r>
              <w:rPr>
                <w:sz w:val="14"/>
              </w:rPr>
              <w:t>/api/accounting/banking/transfers</w:t>
            </w:r>
          </w:p>
        </w:tc>
        <w:tc>
          <w:tcPr>
            <w:tcW w:type="dxa" w:w="3312"/>
            <w:shd w:val="clear" w:color="auto" w:fill="F2F0EA"/>
          </w:tcPr>
          <w:p>
            <w:r>
              <w:rPr>
                <w:sz w:val="14"/>
              </w:rPr>
              <w:t>bankTransfer.create</w:t>
            </w:r>
          </w:p>
        </w:tc>
      </w:tr>
      <w:tr>
        <w:tc>
          <w:tcPr>
            <w:tcW w:type="dxa" w:w="1008"/>
          </w:tcPr>
          <w:p>
            <w:r>
              <w:rPr>
                <w:sz w:val="14"/>
              </w:rPr>
              <w:t>GET</w:t>
            </w:r>
          </w:p>
        </w:tc>
        <w:tc>
          <w:tcPr>
            <w:tcW w:type="dxa" w:w="7200"/>
          </w:tcPr>
          <w:p>
            <w:r>
              <w:rPr>
                <w:sz w:val="14"/>
              </w:rPr>
              <w:t>/api/accounting/banking/transfers/:id</w:t>
            </w:r>
          </w:p>
        </w:tc>
        <w:tc>
          <w:tcPr>
            <w:tcW w:type="dxa" w:w="3312"/>
          </w:tcPr>
          <w:p>
            <w:r>
              <w:rPr>
                <w:sz w:val="14"/>
              </w:rPr>
              <w:t>bankTransfer.view</w:t>
            </w:r>
          </w:p>
        </w:tc>
      </w:tr>
    </w:tbl>
    <w:p/>
    <w:p>
      <w:pPr>
        <w:pStyle w:val="Heading2"/>
      </w:pPr>
      <w:r>
        <w:t>Fixed Assets &amp; Depreciation</w:t>
      </w:r>
    </w:p>
    <w:p>
      <w:pPr>
        <w:spacing w:after="120"/>
      </w:pPr>
      <w:r>
        <w:rPr>
          <w:b w:val="0"/>
          <w:i/>
          <w:sz w:val="18"/>
        </w:rPr>
        <w:t>28 endpoints.</w:t>
      </w:r>
    </w:p>
    <w:tbl>
      <w:tblPr>
        <w:tblStyle w:val="TableGrid"/>
        <w:tblW w:type="auto" w:w="0"/>
        <w:jc w:val="center"/>
        <w:tblLook w:firstColumn="1" w:firstRow="1" w:lastColumn="0" w:lastRow="0" w:noHBand="0" w:noVBand="1" w:val="04A0"/>
      </w:tblPr>
      <w:tblGrid>
        <w:gridCol w:w="4713"/>
        <w:gridCol w:w="4713"/>
        <w:gridCol w:w="4713"/>
      </w:tblGrid>
      <w:tr>
        <w:tc>
          <w:tcPr>
            <w:tcW w:type="dxa" w:w="1008"/>
            <w:shd w:val="clear" w:color="auto" w:fill="1B2A4A"/>
          </w:tcPr>
          <w:p>
            <w:pPr>
              <w:jc w:val="left"/>
            </w:pPr>
            <w:r>
              <w:rPr>
                <w:b/>
                <w:color w:val="FFFFFF"/>
                <w:sz w:val="14"/>
              </w:rPr>
              <w:t>Method</w:t>
            </w:r>
          </w:p>
        </w:tc>
        <w:tc>
          <w:tcPr>
            <w:tcW w:type="dxa" w:w="7200"/>
            <w:shd w:val="clear" w:color="auto" w:fill="1B2A4A"/>
          </w:tcPr>
          <w:p>
            <w:pPr>
              <w:jc w:val="left"/>
            </w:pPr>
            <w:r>
              <w:rPr>
                <w:b/>
                <w:color w:val="FFFFFF"/>
                <w:sz w:val="14"/>
              </w:rPr>
              <w:t>Endpoint</w:t>
            </w:r>
          </w:p>
        </w:tc>
        <w:tc>
          <w:tcPr>
            <w:tcW w:type="dxa" w:w="3312"/>
            <w:shd w:val="clear" w:color="auto" w:fill="1B2A4A"/>
          </w:tcPr>
          <w:p>
            <w:pPr>
              <w:jc w:val="left"/>
            </w:pPr>
            <w:r>
              <w:rPr>
                <w:b/>
                <w:color w:val="FFFFFF"/>
                <w:sz w:val="14"/>
              </w:rPr>
              <w:t>Required Permission</w:t>
            </w:r>
          </w:p>
        </w:tc>
      </w:tr>
      <w:tr>
        <w:tc>
          <w:tcPr>
            <w:tcW w:type="dxa" w:w="1008"/>
          </w:tcPr>
          <w:p>
            <w:r>
              <w:rPr>
                <w:sz w:val="14"/>
              </w:rPr>
              <w:t>GET</w:t>
            </w:r>
          </w:p>
        </w:tc>
        <w:tc>
          <w:tcPr>
            <w:tcW w:type="dxa" w:w="7200"/>
          </w:tcPr>
          <w:p>
            <w:r>
              <w:rPr>
                <w:sz w:val="14"/>
              </w:rPr>
              <w:t>/api/accounts/assets</w:t>
            </w:r>
          </w:p>
        </w:tc>
        <w:tc>
          <w:tcPr>
            <w:tcW w:type="dxa" w:w="3312"/>
          </w:tcPr>
          <w:p>
            <w:r>
              <w:rPr>
                <w:sz w:val="14"/>
              </w:rPr>
              <w:t>asset.view</w:t>
            </w:r>
          </w:p>
        </w:tc>
      </w:tr>
      <w:tr>
        <w:tc>
          <w:tcPr>
            <w:tcW w:type="dxa" w:w="1008"/>
            <w:shd w:val="clear" w:color="auto" w:fill="F2F0EA"/>
          </w:tcPr>
          <w:p>
            <w:r>
              <w:rPr>
                <w:sz w:val="14"/>
              </w:rPr>
              <w:t>POST</w:t>
            </w:r>
          </w:p>
        </w:tc>
        <w:tc>
          <w:tcPr>
            <w:tcW w:type="dxa" w:w="7200"/>
            <w:shd w:val="clear" w:color="auto" w:fill="F2F0EA"/>
          </w:tcPr>
          <w:p>
            <w:r>
              <w:rPr>
                <w:sz w:val="14"/>
              </w:rPr>
              <w:t>/api/accounts/assets</w:t>
            </w:r>
          </w:p>
        </w:tc>
        <w:tc>
          <w:tcPr>
            <w:tcW w:type="dxa" w:w="3312"/>
            <w:shd w:val="clear" w:color="auto" w:fill="F2F0EA"/>
          </w:tcPr>
          <w:p>
            <w:r>
              <w:rPr>
                <w:sz w:val="14"/>
              </w:rPr>
              <w:t>asset.create</w:t>
            </w:r>
          </w:p>
        </w:tc>
      </w:tr>
      <w:tr>
        <w:tc>
          <w:tcPr>
            <w:tcW w:type="dxa" w:w="1008"/>
          </w:tcPr>
          <w:p>
            <w:r>
              <w:rPr>
                <w:sz w:val="14"/>
              </w:rPr>
              <w:t>DELETE</w:t>
            </w:r>
          </w:p>
        </w:tc>
        <w:tc>
          <w:tcPr>
            <w:tcW w:type="dxa" w:w="7200"/>
          </w:tcPr>
          <w:p>
            <w:r>
              <w:rPr>
                <w:sz w:val="14"/>
              </w:rPr>
              <w:t>/api/accounts/assets/:id</w:t>
            </w:r>
          </w:p>
        </w:tc>
        <w:tc>
          <w:tcPr>
            <w:tcW w:type="dxa" w:w="3312"/>
          </w:tcPr>
          <w:p>
            <w:r>
              <w:rPr>
                <w:sz w:val="14"/>
              </w:rPr>
              <w:t>asset.delete</w:t>
            </w:r>
          </w:p>
        </w:tc>
      </w:tr>
      <w:tr>
        <w:tc>
          <w:tcPr>
            <w:tcW w:type="dxa" w:w="1008"/>
            <w:shd w:val="clear" w:color="auto" w:fill="F2F0EA"/>
          </w:tcPr>
          <w:p>
            <w:r>
              <w:rPr>
                <w:sz w:val="14"/>
              </w:rPr>
              <w:t>GET</w:t>
            </w:r>
          </w:p>
        </w:tc>
        <w:tc>
          <w:tcPr>
            <w:tcW w:type="dxa" w:w="7200"/>
            <w:shd w:val="clear" w:color="auto" w:fill="F2F0EA"/>
          </w:tcPr>
          <w:p>
            <w:r>
              <w:rPr>
                <w:sz w:val="14"/>
              </w:rPr>
              <w:t>/api/accounts/assets/:id</w:t>
            </w:r>
          </w:p>
        </w:tc>
        <w:tc>
          <w:tcPr>
            <w:tcW w:type="dxa" w:w="3312"/>
            <w:shd w:val="clear" w:color="auto" w:fill="F2F0EA"/>
          </w:tcPr>
          <w:p>
            <w:r>
              <w:rPr>
                <w:sz w:val="14"/>
              </w:rPr>
              <w:t>asset.view</w:t>
            </w:r>
          </w:p>
        </w:tc>
      </w:tr>
      <w:tr>
        <w:tc>
          <w:tcPr>
            <w:tcW w:type="dxa" w:w="1008"/>
          </w:tcPr>
          <w:p>
            <w:r>
              <w:rPr>
                <w:sz w:val="14"/>
              </w:rPr>
              <w:t>PATCH</w:t>
            </w:r>
          </w:p>
        </w:tc>
        <w:tc>
          <w:tcPr>
            <w:tcW w:type="dxa" w:w="7200"/>
          </w:tcPr>
          <w:p>
            <w:r>
              <w:rPr>
                <w:sz w:val="14"/>
              </w:rPr>
              <w:t>/api/accounts/assets/:id/approve</w:t>
            </w:r>
          </w:p>
        </w:tc>
        <w:tc>
          <w:tcPr>
            <w:tcW w:type="dxa" w:w="3312"/>
          </w:tcPr>
          <w:p>
            <w:r>
              <w:rPr>
                <w:sz w:val="14"/>
              </w:rPr>
              <w:t>asset.approve</w:t>
            </w:r>
          </w:p>
        </w:tc>
      </w:tr>
      <w:tr>
        <w:tc>
          <w:tcPr>
            <w:tcW w:type="dxa" w:w="1008"/>
            <w:shd w:val="clear" w:color="auto" w:fill="F2F0EA"/>
          </w:tcPr>
          <w:p>
            <w:r>
              <w:rPr>
                <w:sz w:val="14"/>
              </w:rPr>
              <w:t>GET</w:t>
            </w:r>
          </w:p>
        </w:tc>
        <w:tc>
          <w:tcPr>
            <w:tcW w:type="dxa" w:w="7200"/>
            <w:shd w:val="clear" w:color="auto" w:fill="F2F0EA"/>
          </w:tcPr>
          <w:p>
            <w:r>
              <w:rPr>
                <w:sz w:val="14"/>
              </w:rPr>
              <w:t>/api/accounts/assets/:id/cost-summary</w:t>
            </w:r>
          </w:p>
        </w:tc>
        <w:tc>
          <w:tcPr>
            <w:tcW w:type="dxa" w:w="3312"/>
            <w:shd w:val="clear" w:color="auto" w:fill="F2F0EA"/>
          </w:tcPr>
          <w:p>
            <w:r>
              <w:rPr>
                <w:sz w:val="14"/>
              </w:rPr>
              <w:t>asset.view</w:t>
            </w:r>
          </w:p>
        </w:tc>
      </w:tr>
      <w:tr>
        <w:tc>
          <w:tcPr>
            <w:tcW w:type="dxa" w:w="1008"/>
          </w:tcPr>
          <w:p>
            <w:r>
              <w:rPr>
                <w:sz w:val="14"/>
              </w:rPr>
              <w:t>PATCH</w:t>
            </w:r>
          </w:p>
        </w:tc>
        <w:tc>
          <w:tcPr>
            <w:tcW w:type="dxa" w:w="7200"/>
          </w:tcPr>
          <w:p>
            <w:r>
              <w:rPr>
                <w:sz w:val="14"/>
              </w:rPr>
              <w:t>/api/accounts/assets/:id/reject</w:t>
            </w:r>
          </w:p>
        </w:tc>
        <w:tc>
          <w:tcPr>
            <w:tcW w:type="dxa" w:w="3312"/>
          </w:tcPr>
          <w:p>
            <w:r>
              <w:rPr>
                <w:sz w:val="14"/>
              </w:rPr>
              <w:t>asset.approve</w:t>
            </w:r>
          </w:p>
        </w:tc>
      </w:tr>
      <w:tr>
        <w:tc>
          <w:tcPr>
            <w:tcW w:type="dxa" w:w="1008"/>
            <w:shd w:val="clear" w:color="auto" w:fill="F2F0EA"/>
          </w:tcPr>
          <w:p>
            <w:r>
              <w:rPr>
                <w:sz w:val="14"/>
              </w:rPr>
              <w:t>GET</w:t>
            </w:r>
          </w:p>
        </w:tc>
        <w:tc>
          <w:tcPr>
            <w:tcW w:type="dxa" w:w="7200"/>
            <w:shd w:val="clear" w:color="auto" w:fill="F2F0EA"/>
          </w:tcPr>
          <w:p>
            <w:r>
              <w:rPr>
                <w:sz w:val="14"/>
              </w:rPr>
              <w:t>/api/accounts/assets/categories</w:t>
            </w:r>
          </w:p>
        </w:tc>
        <w:tc>
          <w:tcPr>
            <w:tcW w:type="dxa" w:w="3312"/>
            <w:shd w:val="clear" w:color="auto" w:fill="F2F0EA"/>
          </w:tcPr>
          <w:p>
            <w:r>
              <w:rPr>
                <w:sz w:val="14"/>
              </w:rPr>
              <w:t>asset_category.view</w:t>
            </w:r>
          </w:p>
        </w:tc>
      </w:tr>
      <w:tr>
        <w:tc>
          <w:tcPr>
            <w:tcW w:type="dxa" w:w="1008"/>
          </w:tcPr>
          <w:p>
            <w:r>
              <w:rPr>
                <w:sz w:val="14"/>
              </w:rPr>
              <w:t>POST</w:t>
            </w:r>
          </w:p>
        </w:tc>
        <w:tc>
          <w:tcPr>
            <w:tcW w:type="dxa" w:w="7200"/>
          </w:tcPr>
          <w:p>
            <w:r>
              <w:rPr>
                <w:sz w:val="14"/>
              </w:rPr>
              <w:t>/api/accounts/assets/categories</w:t>
            </w:r>
          </w:p>
        </w:tc>
        <w:tc>
          <w:tcPr>
            <w:tcW w:type="dxa" w:w="3312"/>
          </w:tcPr>
          <w:p>
            <w:r>
              <w:rPr>
                <w:sz w:val="14"/>
              </w:rPr>
              <w:t>asset_category.create</w:t>
            </w:r>
          </w:p>
        </w:tc>
      </w:tr>
      <w:tr>
        <w:tc>
          <w:tcPr>
            <w:tcW w:type="dxa" w:w="1008"/>
            <w:shd w:val="clear" w:color="auto" w:fill="F2F0EA"/>
          </w:tcPr>
          <w:p>
            <w:r>
              <w:rPr>
                <w:sz w:val="14"/>
              </w:rPr>
              <w:t>DELETE</w:t>
            </w:r>
          </w:p>
        </w:tc>
        <w:tc>
          <w:tcPr>
            <w:tcW w:type="dxa" w:w="7200"/>
            <w:shd w:val="clear" w:color="auto" w:fill="F2F0EA"/>
          </w:tcPr>
          <w:p>
            <w:r>
              <w:rPr>
                <w:sz w:val="14"/>
              </w:rPr>
              <w:t>/api/accounts/assets/categories/:id</w:t>
            </w:r>
          </w:p>
        </w:tc>
        <w:tc>
          <w:tcPr>
            <w:tcW w:type="dxa" w:w="3312"/>
            <w:shd w:val="clear" w:color="auto" w:fill="F2F0EA"/>
          </w:tcPr>
          <w:p>
            <w:r>
              <w:rPr>
                <w:sz w:val="14"/>
              </w:rPr>
              <w:t>asset_category.delete</w:t>
            </w:r>
          </w:p>
        </w:tc>
      </w:tr>
      <w:tr>
        <w:tc>
          <w:tcPr>
            <w:tcW w:type="dxa" w:w="1008"/>
          </w:tcPr>
          <w:p>
            <w:r>
              <w:rPr>
                <w:sz w:val="14"/>
              </w:rPr>
              <w:t>GET</w:t>
            </w:r>
          </w:p>
        </w:tc>
        <w:tc>
          <w:tcPr>
            <w:tcW w:type="dxa" w:w="7200"/>
          </w:tcPr>
          <w:p>
            <w:r>
              <w:rPr>
                <w:sz w:val="14"/>
              </w:rPr>
              <w:t>/api/accounts/assets/categories/:id</w:t>
            </w:r>
          </w:p>
        </w:tc>
        <w:tc>
          <w:tcPr>
            <w:tcW w:type="dxa" w:w="3312"/>
          </w:tcPr>
          <w:p>
            <w:r>
              <w:rPr>
                <w:sz w:val="14"/>
              </w:rPr>
              <w:t>asset_category.view</w:t>
            </w:r>
          </w:p>
        </w:tc>
      </w:tr>
      <w:tr>
        <w:tc>
          <w:tcPr>
            <w:tcW w:type="dxa" w:w="1008"/>
            <w:shd w:val="clear" w:color="auto" w:fill="F2F0EA"/>
          </w:tcPr>
          <w:p>
            <w:r>
              <w:rPr>
                <w:sz w:val="14"/>
              </w:rPr>
              <w:t>PUT</w:t>
            </w:r>
          </w:p>
        </w:tc>
        <w:tc>
          <w:tcPr>
            <w:tcW w:type="dxa" w:w="7200"/>
            <w:shd w:val="clear" w:color="auto" w:fill="F2F0EA"/>
          </w:tcPr>
          <w:p>
            <w:r>
              <w:rPr>
                <w:sz w:val="14"/>
              </w:rPr>
              <w:t>/api/accounts/assets/categories/:id</w:t>
            </w:r>
          </w:p>
        </w:tc>
        <w:tc>
          <w:tcPr>
            <w:tcW w:type="dxa" w:w="3312"/>
            <w:shd w:val="clear" w:color="auto" w:fill="F2F0EA"/>
          </w:tcPr>
          <w:p>
            <w:r>
              <w:rPr>
                <w:sz w:val="14"/>
              </w:rPr>
              <w:t>asset_category.edit</w:t>
            </w:r>
          </w:p>
        </w:tc>
      </w:tr>
      <w:tr>
        <w:tc>
          <w:tcPr>
            <w:tcW w:type="dxa" w:w="1008"/>
          </w:tcPr>
          <w:p>
            <w:r>
              <w:rPr>
                <w:sz w:val="14"/>
              </w:rPr>
              <w:t>GET</w:t>
            </w:r>
          </w:p>
        </w:tc>
        <w:tc>
          <w:tcPr>
            <w:tcW w:type="dxa" w:w="7200"/>
          </w:tcPr>
          <w:p>
            <w:r>
              <w:rPr>
                <w:sz w:val="14"/>
              </w:rPr>
              <w:t>/api/accounts/assets/dashboard</w:t>
            </w:r>
          </w:p>
        </w:tc>
        <w:tc>
          <w:tcPr>
            <w:tcW w:type="dxa" w:w="3312"/>
          </w:tcPr>
          <w:p>
            <w:r>
              <w:rPr>
                <w:sz w:val="14"/>
              </w:rPr>
              <w:t>asset.view</w:t>
            </w:r>
          </w:p>
        </w:tc>
      </w:tr>
      <w:tr>
        <w:tc>
          <w:tcPr>
            <w:tcW w:type="dxa" w:w="1008"/>
            <w:shd w:val="clear" w:color="auto" w:fill="F2F0EA"/>
          </w:tcPr>
          <w:p>
            <w:r>
              <w:rPr>
                <w:sz w:val="14"/>
              </w:rPr>
              <w:t>GET</w:t>
            </w:r>
          </w:p>
        </w:tc>
        <w:tc>
          <w:tcPr>
            <w:tcW w:type="dxa" w:w="7200"/>
            <w:shd w:val="clear" w:color="auto" w:fill="F2F0EA"/>
          </w:tcPr>
          <w:p>
            <w:r>
              <w:rPr>
                <w:sz w:val="14"/>
              </w:rPr>
              <w:t>/api/accounts/assets/disposals</w:t>
            </w:r>
          </w:p>
        </w:tc>
        <w:tc>
          <w:tcPr>
            <w:tcW w:type="dxa" w:w="3312"/>
            <w:shd w:val="clear" w:color="auto" w:fill="F2F0EA"/>
          </w:tcPr>
          <w:p>
            <w:r>
              <w:rPr>
                <w:sz w:val="14"/>
              </w:rPr>
              <w:t>asset_disposal.view</w:t>
            </w:r>
          </w:p>
        </w:tc>
      </w:tr>
      <w:tr>
        <w:tc>
          <w:tcPr>
            <w:tcW w:type="dxa" w:w="1008"/>
          </w:tcPr>
          <w:p>
            <w:r>
              <w:rPr>
                <w:sz w:val="14"/>
              </w:rPr>
              <w:t>POST</w:t>
            </w:r>
          </w:p>
        </w:tc>
        <w:tc>
          <w:tcPr>
            <w:tcW w:type="dxa" w:w="7200"/>
          </w:tcPr>
          <w:p>
            <w:r>
              <w:rPr>
                <w:sz w:val="14"/>
              </w:rPr>
              <w:t>/api/accounts/assets/disposals</w:t>
            </w:r>
          </w:p>
        </w:tc>
        <w:tc>
          <w:tcPr>
            <w:tcW w:type="dxa" w:w="3312"/>
          </w:tcPr>
          <w:p>
            <w:r>
              <w:rPr>
                <w:sz w:val="14"/>
              </w:rPr>
              <w:t>asset_disposal.create</w:t>
            </w:r>
          </w:p>
        </w:tc>
      </w:tr>
      <w:tr>
        <w:tc>
          <w:tcPr>
            <w:tcW w:type="dxa" w:w="1008"/>
            <w:shd w:val="clear" w:color="auto" w:fill="F2F0EA"/>
          </w:tcPr>
          <w:p>
            <w:r>
              <w:rPr>
                <w:sz w:val="14"/>
              </w:rPr>
              <w:t>GET</w:t>
            </w:r>
          </w:p>
        </w:tc>
        <w:tc>
          <w:tcPr>
            <w:tcW w:type="dxa" w:w="7200"/>
            <w:shd w:val="clear" w:color="auto" w:fill="F2F0EA"/>
          </w:tcPr>
          <w:p>
            <w:r>
              <w:rPr>
                <w:sz w:val="14"/>
              </w:rPr>
              <w:t>/api/accounts/assets/disposals/:id</w:t>
            </w:r>
          </w:p>
        </w:tc>
        <w:tc>
          <w:tcPr>
            <w:tcW w:type="dxa" w:w="3312"/>
            <w:shd w:val="clear" w:color="auto" w:fill="F2F0EA"/>
          </w:tcPr>
          <w:p>
            <w:r>
              <w:rPr>
                <w:sz w:val="14"/>
              </w:rPr>
              <w:t>asset_disposal.view</w:t>
            </w:r>
          </w:p>
        </w:tc>
      </w:tr>
      <w:tr>
        <w:tc>
          <w:tcPr>
            <w:tcW w:type="dxa" w:w="1008"/>
          </w:tcPr>
          <w:p>
            <w:r>
              <w:rPr>
                <w:sz w:val="14"/>
              </w:rPr>
              <w:t>PATCH</w:t>
            </w:r>
          </w:p>
        </w:tc>
        <w:tc>
          <w:tcPr>
            <w:tcW w:type="dxa" w:w="7200"/>
          </w:tcPr>
          <w:p>
            <w:r>
              <w:rPr>
                <w:sz w:val="14"/>
              </w:rPr>
              <w:t>/api/accounts/assets/disposals/:id/approve</w:t>
            </w:r>
          </w:p>
        </w:tc>
        <w:tc>
          <w:tcPr>
            <w:tcW w:type="dxa" w:w="3312"/>
          </w:tcPr>
          <w:p>
            <w:r>
              <w:rPr>
                <w:sz w:val="14"/>
              </w:rPr>
              <w:t>asset_disposal.approve</w:t>
            </w:r>
          </w:p>
        </w:tc>
      </w:tr>
      <w:tr>
        <w:tc>
          <w:tcPr>
            <w:tcW w:type="dxa" w:w="1008"/>
            <w:shd w:val="clear" w:color="auto" w:fill="F2F0EA"/>
          </w:tcPr>
          <w:p>
            <w:r>
              <w:rPr>
                <w:sz w:val="14"/>
              </w:rPr>
              <w:t>PATCH</w:t>
            </w:r>
          </w:p>
        </w:tc>
        <w:tc>
          <w:tcPr>
            <w:tcW w:type="dxa" w:w="7200"/>
            <w:shd w:val="clear" w:color="auto" w:fill="F2F0EA"/>
          </w:tcPr>
          <w:p>
            <w:r>
              <w:rPr>
                <w:sz w:val="14"/>
              </w:rPr>
              <w:t>/api/accounts/assets/disposals/:id/reject</w:t>
            </w:r>
          </w:p>
        </w:tc>
        <w:tc>
          <w:tcPr>
            <w:tcW w:type="dxa" w:w="3312"/>
            <w:shd w:val="clear" w:color="auto" w:fill="F2F0EA"/>
          </w:tcPr>
          <w:p>
            <w:r>
              <w:rPr>
                <w:sz w:val="14"/>
              </w:rPr>
              <w:t>asset_disposal.approve</w:t>
            </w:r>
          </w:p>
        </w:tc>
      </w:tr>
      <w:tr>
        <w:tc>
          <w:tcPr>
            <w:tcW w:type="dxa" w:w="1008"/>
          </w:tcPr>
          <w:p>
            <w:r>
              <w:rPr>
                <w:sz w:val="14"/>
              </w:rPr>
              <w:t>GET</w:t>
            </w:r>
          </w:p>
        </w:tc>
        <w:tc>
          <w:tcPr>
            <w:tcW w:type="dxa" w:w="7200"/>
          </w:tcPr>
          <w:p>
            <w:r>
              <w:rPr>
                <w:sz w:val="14"/>
              </w:rPr>
              <w:t>/api/accounts/assets/transfers</w:t>
            </w:r>
          </w:p>
        </w:tc>
        <w:tc>
          <w:tcPr>
            <w:tcW w:type="dxa" w:w="3312"/>
          </w:tcPr>
          <w:p>
            <w:r>
              <w:rPr>
                <w:sz w:val="14"/>
              </w:rPr>
              <w:t>asset_transfer.view</w:t>
            </w:r>
          </w:p>
        </w:tc>
      </w:tr>
      <w:tr>
        <w:tc>
          <w:tcPr>
            <w:tcW w:type="dxa" w:w="1008"/>
            <w:shd w:val="clear" w:color="auto" w:fill="F2F0EA"/>
          </w:tcPr>
          <w:p>
            <w:r>
              <w:rPr>
                <w:sz w:val="14"/>
              </w:rPr>
              <w:t>POST</w:t>
            </w:r>
          </w:p>
        </w:tc>
        <w:tc>
          <w:tcPr>
            <w:tcW w:type="dxa" w:w="7200"/>
            <w:shd w:val="clear" w:color="auto" w:fill="F2F0EA"/>
          </w:tcPr>
          <w:p>
            <w:r>
              <w:rPr>
                <w:sz w:val="14"/>
              </w:rPr>
              <w:t>/api/accounts/assets/transfers</w:t>
            </w:r>
          </w:p>
        </w:tc>
        <w:tc>
          <w:tcPr>
            <w:tcW w:type="dxa" w:w="3312"/>
            <w:shd w:val="clear" w:color="auto" w:fill="F2F0EA"/>
          </w:tcPr>
          <w:p>
            <w:r>
              <w:rPr>
                <w:sz w:val="14"/>
              </w:rPr>
              <w:t>asset_transfer.create</w:t>
            </w:r>
          </w:p>
        </w:tc>
      </w:tr>
      <w:tr>
        <w:tc>
          <w:tcPr>
            <w:tcW w:type="dxa" w:w="1008"/>
          </w:tcPr>
          <w:p>
            <w:r>
              <w:rPr>
                <w:sz w:val="14"/>
              </w:rPr>
              <w:t>GET</w:t>
            </w:r>
          </w:p>
        </w:tc>
        <w:tc>
          <w:tcPr>
            <w:tcW w:type="dxa" w:w="7200"/>
          </w:tcPr>
          <w:p>
            <w:r>
              <w:rPr>
                <w:sz w:val="14"/>
              </w:rPr>
              <w:t>/api/accounts/assets/transfers/:id</w:t>
            </w:r>
          </w:p>
        </w:tc>
        <w:tc>
          <w:tcPr>
            <w:tcW w:type="dxa" w:w="3312"/>
          </w:tcPr>
          <w:p>
            <w:r>
              <w:rPr>
                <w:sz w:val="14"/>
              </w:rPr>
              <w:t>asset_transfer.view</w:t>
            </w:r>
          </w:p>
        </w:tc>
      </w:tr>
      <w:tr>
        <w:tc>
          <w:tcPr>
            <w:tcW w:type="dxa" w:w="1008"/>
            <w:shd w:val="clear" w:color="auto" w:fill="F2F0EA"/>
          </w:tcPr>
          <w:p>
            <w:r>
              <w:rPr>
                <w:sz w:val="14"/>
              </w:rPr>
              <w:t>PATCH</w:t>
            </w:r>
          </w:p>
        </w:tc>
        <w:tc>
          <w:tcPr>
            <w:tcW w:type="dxa" w:w="7200"/>
            <w:shd w:val="clear" w:color="auto" w:fill="F2F0EA"/>
          </w:tcPr>
          <w:p>
            <w:r>
              <w:rPr>
                <w:sz w:val="14"/>
              </w:rPr>
              <w:t>/api/accounts/assets/transfers/:id/approve</w:t>
            </w:r>
          </w:p>
        </w:tc>
        <w:tc>
          <w:tcPr>
            <w:tcW w:type="dxa" w:w="3312"/>
            <w:shd w:val="clear" w:color="auto" w:fill="F2F0EA"/>
          </w:tcPr>
          <w:p>
            <w:r>
              <w:rPr>
                <w:sz w:val="14"/>
              </w:rPr>
              <w:t>asset_transfer.approve</w:t>
            </w:r>
          </w:p>
        </w:tc>
      </w:tr>
      <w:tr>
        <w:tc>
          <w:tcPr>
            <w:tcW w:type="dxa" w:w="1008"/>
          </w:tcPr>
          <w:p>
            <w:r>
              <w:rPr>
                <w:sz w:val="14"/>
              </w:rPr>
              <w:t>PATCH</w:t>
            </w:r>
          </w:p>
        </w:tc>
        <w:tc>
          <w:tcPr>
            <w:tcW w:type="dxa" w:w="7200"/>
          </w:tcPr>
          <w:p>
            <w:r>
              <w:rPr>
                <w:sz w:val="14"/>
              </w:rPr>
              <w:t>/api/accounts/assets/transfers/:id/reject</w:t>
            </w:r>
          </w:p>
        </w:tc>
        <w:tc>
          <w:tcPr>
            <w:tcW w:type="dxa" w:w="3312"/>
          </w:tcPr>
          <w:p>
            <w:r>
              <w:rPr>
                <w:sz w:val="14"/>
              </w:rPr>
              <w:t>asset_transfer.approve</w:t>
            </w:r>
          </w:p>
        </w:tc>
      </w:tr>
      <w:tr>
        <w:tc>
          <w:tcPr>
            <w:tcW w:type="dxa" w:w="1008"/>
            <w:shd w:val="clear" w:color="auto" w:fill="F2F0EA"/>
          </w:tcPr>
          <w:p>
            <w:r>
              <w:rPr>
                <w:sz w:val="14"/>
              </w:rPr>
              <w:t>GET</w:t>
            </w:r>
          </w:p>
        </w:tc>
        <w:tc>
          <w:tcPr>
            <w:tcW w:type="dxa" w:w="7200"/>
            <w:shd w:val="clear" w:color="auto" w:fill="F2F0EA"/>
          </w:tcPr>
          <w:p>
            <w:r>
              <w:rPr>
                <w:sz w:val="14"/>
              </w:rPr>
              <w:t>/api/accounts/depreciation/runs</w:t>
            </w:r>
          </w:p>
        </w:tc>
        <w:tc>
          <w:tcPr>
            <w:tcW w:type="dxa" w:w="3312"/>
            <w:shd w:val="clear" w:color="auto" w:fill="F2F0EA"/>
          </w:tcPr>
          <w:p>
            <w:r>
              <w:rPr>
                <w:sz w:val="14"/>
              </w:rPr>
              <w:t>depreciation.view</w:t>
            </w:r>
          </w:p>
        </w:tc>
      </w:tr>
      <w:tr>
        <w:tc>
          <w:tcPr>
            <w:tcW w:type="dxa" w:w="1008"/>
          </w:tcPr>
          <w:p>
            <w:r>
              <w:rPr>
                <w:sz w:val="14"/>
              </w:rPr>
              <w:t>POST</w:t>
            </w:r>
          </w:p>
        </w:tc>
        <w:tc>
          <w:tcPr>
            <w:tcW w:type="dxa" w:w="7200"/>
          </w:tcPr>
          <w:p>
            <w:r>
              <w:rPr>
                <w:sz w:val="14"/>
              </w:rPr>
              <w:t>/api/accounts/depreciation/runs</w:t>
            </w:r>
          </w:p>
        </w:tc>
        <w:tc>
          <w:tcPr>
            <w:tcW w:type="dxa" w:w="3312"/>
          </w:tcPr>
          <w:p>
            <w:r>
              <w:rPr>
                <w:sz w:val="14"/>
              </w:rPr>
              <w:t>depreciation.create</w:t>
            </w:r>
          </w:p>
        </w:tc>
      </w:tr>
      <w:tr>
        <w:tc>
          <w:tcPr>
            <w:tcW w:type="dxa" w:w="1008"/>
            <w:shd w:val="clear" w:color="auto" w:fill="F2F0EA"/>
          </w:tcPr>
          <w:p>
            <w:r>
              <w:rPr>
                <w:sz w:val="14"/>
              </w:rPr>
              <w:t>GET</w:t>
            </w:r>
          </w:p>
        </w:tc>
        <w:tc>
          <w:tcPr>
            <w:tcW w:type="dxa" w:w="7200"/>
            <w:shd w:val="clear" w:color="auto" w:fill="F2F0EA"/>
          </w:tcPr>
          <w:p>
            <w:r>
              <w:rPr>
                <w:sz w:val="14"/>
              </w:rPr>
              <w:t>/api/accounts/depreciation/runs/:id</w:t>
            </w:r>
          </w:p>
        </w:tc>
        <w:tc>
          <w:tcPr>
            <w:tcW w:type="dxa" w:w="3312"/>
            <w:shd w:val="clear" w:color="auto" w:fill="F2F0EA"/>
          </w:tcPr>
          <w:p>
            <w:r>
              <w:rPr>
                <w:sz w:val="14"/>
              </w:rPr>
              <w:t>depreciation.view</w:t>
            </w:r>
          </w:p>
        </w:tc>
      </w:tr>
      <w:tr>
        <w:tc>
          <w:tcPr>
            <w:tcW w:type="dxa" w:w="1008"/>
          </w:tcPr>
          <w:p>
            <w:r>
              <w:rPr>
                <w:sz w:val="14"/>
              </w:rPr>
              <w:t>PATCH</w:t>
            </w:r>
          </w:p>
        </w:tc>
        <w:tc>
          <w:tcPr>
            <w:tcW w:type="dxa" w:w="7200"/>
          </w:tcPr>
          <w:p>
            <w:r>
              <w:rPr>
                <w:sz w:val="14"/>
              </w:rPr>
              <w:t>/api/accounts/depreciation/runs/:id/approve</w:t>
            </w:r>
          </w:p>
        </w:tc>
        <w:tc>
          <w:tcPr>
            <w:tcW w:type="dxa" w:w="3312"/>
          </w:tcPr>
          <w:p>
            <w:r>
              <w:rPr>
                <w:sz w:val="14"/>
              </w:rPr>
              <w:t>depreciation.approve</w:t>
            </w:r>
          </w:p>
        </w:tc>
      </w:tr>
      <w:tr>
        <w:tc>
          <w:tcPr>
            <w:tcW w:type="dxa" w:w="1008"/>
            <w:shd w:val="clear" w:color="auto" w:fill="F2F0EA"/>
          </w:tcPr>
          <w:p>
            <w:r>
              <w:rPr>
                <w:sz w:val="14"/>
              </w:rPr>
              <w:t>POST</w:t>
            </w:r>
          </w:p>
        </w:tc>
        <w:tc>
          <w:tcPr>
            <w:tcW w:type="dxa" w:w="7200"/>
            <w:shd w:val="clear" w:color="auto" w:fill="F2F0EA"/>
          </w:tcPr>
          <w:p>
            <w:r>
              <w:rPr>
                <w:sz w:val="14"/>
              </w:rPr>
              <w:t>/api/accounts/depreciation/runs/:id/calculate</w:t>
            </w:r>
          </w:p>
        </w:tc>
        <w:tc>
          <w:tcPr>
            <w:tcW w:type="dxa" w:w="3312"/>
            <w:shd w:val="clear" w:color="auto" w:fill="F2F0EA"/>
          </w:tcPr>
          <w:p>
            <w:r>
              <w:rPr>
                <w:sz w:val="14"/>
              </w:rPr>
              <w:t>depreciation.create</w:t>
            </w:r>
          </w:p>
        </w:tc>
      </w:tr>
    </w:tbl>
    <w:p/>
    <w:p>
      <w:pPr>
        <w:pStyle w:val="Heading2"/>
      </w:pPr>
      <w:r>
        <w:t>Taxation &amp; Statutory Compliance</w:t>
      </w:r>
    </w:p>
    <w:p>
      <w:pPr>
        <w:spacing w:after="120"/>
      </w:pPr>
      <w:r>
        <w:rPr>
          <w:b w:val="0"/>
          <w:i/>
          <w:sz w:val="18"/>
        </w:rPr>
        <w:t>31 endpoints.</w:t>
      </w:r>
    </w:p>
    <w:tbl>
      <w:tblPr>
        <w:tblStyle w:val="TableGrid"/>
        <w:tblW w:type="auto" w:w="0"/>
        <w:jc w:val="center"/>
        <w:tblLook w:firstColumn="1" w:firstRow="1" w:lastColumn="0" w:lastRow="0" w:noHBand="0" w:noVBand="1" w:val="04A0"/>
      </w:tblPr>
      <w:tblGrid>
        <w:gridCol w:w="4713"/>
        <w:gridCol w:w="4713"/>
        <w:gridCol w:w="4713"/>
      </w:tblGrid>
      <w:tr>
        <w:tc>
          <w:tcPr>
            <w:tcW w:type="dxa" w:w="1008"/>
            <w:shd w:val="clear" w:color="auto" w:fill="1B2A4A"/>
          </w:tcPr>
          <w:p>
            <w:pPr>
              <w:jc w:val="left"/>
            </w:pPr>
            <w:r>
              <w:rPr>
                <w:b/>
                <w:color w:val="FFFFFF"/>
                <w:sz w:val="14"/>
              </w:rPr>
              <w:t>Method</w:t>
            </w:r>
          </w:p>
        </w:tc>
        <w:tc>
          <w:tcPr>
            <w:tcW w:type="dxa" w:w="7200"/>
            <w:shd w:val="clear" w:color="auto" w:fill="1B2A4A"/>
          </w:tcPr>
          <w:p>
            <w:pPr>
              <w:jc w:val="left"/>
            </w:pPr>
            <w:r>
              <w:rPr>
                <w:b/>
                <w:color w:val="FFFFFF"/>
                <w:sz w:val="14"/>
              </w:rPr>
              <w:t>Endpoint</w:t>
            </w:r>
          </w:p>
        </w:tc>
        <w:tc>
          <w:tcPr>
            <w:tcW w:type="dxa" w:w="3312"/>
            <w:shd w:val="clear" w:color="auto" w:fill="1B2A4A"/>
          </w:tcPr>
          <w:p>
            <w:pPr>
              <w:jc w:val="left"/>
            </w:pPr>
            <w:r>
              <w:rPr>
                <w:b/>
                <w:color w:val="FFFFFF"/>
                <w:sz w:val="14"/>
              </w:rPr>
              <w:t>Required Permission</w:t>
            </w:r>
          </w:p>
        </w:tc>
      </w:tr>
      <w:tr>
        <w:tc>
          <w:tcPr>
            <w:tcW w:type="dxa" w:w="1008"/>
          </w:tcPr>
          <w:p>
            <w:r>
              <w:rPr>
                <w:sz w:val="14"/>
              </w:rPr>
              <w:t>GET</w:t>
            </w:r>
          </w:p>
        </w:tc>
        <w:tc>
          <w:tcPr>
            <w:tcW w:type="dxa" w:w="7200"/>
          </w:tcPr>
          <w:p>
            <w:r>
              <w:rPr>
                <w:sz w:val="14"/>
              </w:rPr>
              <w:t>/api/accounting/exchange-rates</w:t>
            </w:r>
          </w:p>
        </w:tc>
        <w:tc>
          <w:tcPr>
            <w:tcW w:type="dxa" w:w="3312"/>
          </w:tcPr>
          <w:p>
            <w:r>
              <w:rPr>
                <w:sz w:val="14"/>
              </w:rPr>
              <w:t>currency.view</w:t>
            </w:r>
          </w:p>
        </w:tc>
      </w:tr>
      <w:tr>
        <w:tc>
          <w:tcPr>
            <w:tcW w:type="dxa" w:w="1008"/>
            <w:shd w:val="clear" w:color="auto" w:fill="F2F0EA"/>
          </w:tcPr>
          <w:p>
            <w:r>
              <w:rPr>
                <w:sz w:val="14"/>
              </w:rPr>
              <w:t>POST</w:t>
            </w:r>
          </w:p>
        </w:tc>
        <w:tc>
          <w:tcPr>
            <w:tcW w:type="dxa" w:w="7200"/>
            <w:shd w:val="clear" w:color="auto" w:fill="F2F0EA"/>
          </w:tcPr>
          <w:p>
            <w:r>
              <w:rPr>
                <w:sz w:val="14"/>
              </w:rPr>
              <w:t>/api/accounting/exchange-rates</w:t>
            </w:r>
          </w:p>
        </w:tc>
        <w:tc>
          <w:tcPr>
            <w:tcW w:type="dxa" w:w="3312"/>
            <w:shd w:val="clear" w:color="auto" w:fill="F2F0EA"/>
          </w:tcPr>
          <w:p>
            <w:r>
              <w:rPr>
                <w:sz w:val="14"/>
              </w:rPr>
              <w:t>currency.edit</w:t>
            </w:r>
          </w:p>
        </w:tc>
      </w:tr>
      <w:tr>
        <w:tc>
          <w:tcPr>
            <w:tcW w:type="dxa" w:w="1008"/>
          </w:tcPr>
          <w:p>
            <w:r>
              <w:rPr>
                <w:sz w:val="14"/>
              </w:rPr>
              <w:t>DELETE</w:t>
            </w:r>
          </w:p>
        </w:tc>
        <w:tc>
          <w:tcPr>
            <w:tcW w:type="dxa" w:w="7200"/>
          </w:tcPr>
          <w:p>
            <w:r>
              <w:rPr>
                <w:sz w:val="14"/>
              </w:rPr>
              <w:t>/api/accounting/exchange-rates/:id</w:t>
            </w:r>
          </w:p>
        </w:tc>
        <w:tc>
          <w:tcPr>
            <w:tcW w:type="dxa" w:w="3312"/>
          </w:tcPr>
          <w:p>
            <w:r>
              <w:rPr>
                <w:sz w:val="14"/>
              </w:rPr>
              <w:t>currency.edit</w:t>
            </w:r>
          </w:p>
        </w:tc>
      </w:tr>
      <w:tr>
        <w:tc>
          <w:tcPr>
            <w:tcW w:type="dxa" w:w="1008"/>
            <w:shd w:val="clear" w:color="auto" w:fill="F2F0EA"/>
          </w:tcPr>
          <w:p>
            <w:r>
              <w:rPr>
                <w:sz w:val="14"/>
              </w:rPr>
              <w:t>PUT</w:t>
            </w:r>
          </w:p>
        </w:tc>
        <w:tc>
          <w:tcPr>
            <w:tcW w:type="dxa" w:w="7200"/>
            <w:shd w:val="clear" w:color="auto" w:fill="F2F0EA"/>
          </w:tcPr>
          <w:p>
            <w:r>
              <w:rPr>
                <w:sz w:val="14"/>
              </w:rPr>
              <w:t>/api/accounting/exchange-rates/:id</w:t>
            </w:r>
          </w:p>
        </w:tc>
        <w:tc>
          <w:tcPr>
            <w:tcW w:type="dxa" w:w="3312"/>
            <w:shd w:val="clear" w:color="auto" w:fill="F2F0EA"/>
          </w:tcPr>
          <w:p>
            <w:r>
              <w:rPr>
                <w:sz w:val="14"/>
              </w:rPr>
              <w:t>currency.edit</w:t>
            </w:r>
          </w:p>
        </w:tc>
      </w:tr>
      <w:tr>
        <w:tc>
          <w:tcPr>
            <w:tcW w:type="dxa" w:w="1008"/>
          </w:tcPr>
          <w:p>
            <w:r>
              <w:rPr>
                <w:sz w:val="14"/>
              </w:rPr>
              <w:t>GET</w:t>
            </w:r>
          </w:p>
        </w:tc>
        <w:tc>
          <w:tcPr>
            <w:tcW w:type="dxa" w:w="7200"/>
          </w:tcPr>
          <w:p>
            <w:r>
              <w:rPr>
                <w:sz w:val="14"/>
              </w:rPr>
              <w:t>/api/accounts/gst/adjustments</w:t>
            </w:r>
          </w:p>
        </w:tc>
        <w:tc>
          <w:tcPr>
            <w:tcW w:type="dxa" w:w="3312"/>
          </w:tcPr>
          <w:p>
            <w:r>
              <w:rPr>
                <w:sz w:val="14"/>
              </w:rPr>
              <w:t>gst_adjustment.view</w:t>
            </w:r>
          </w:p>
        </w:tc>
      </w:tr>
      <w:tr>
        <w:tc>
          <w:tcPr>
            <w:tcW w:type="dxa" w:w="1008"/>
            <w:shd w:val="clear" w:color="auto" w:fill="F2F0EA"/>
          </w:tcPr>
          <w:p>
            <w:r>
              <w:rPr>
                <w:sz w:val="14"/>
              </w:rPr>
              <w:t>POST</w:t>
            </w:r>
          </w:p>
        </w:tc>
        <w:tc>
          <w:tcPr>
            <w:tcW w:type="dxa" w:w="7200"/>
            <w:shd w:val="clear" w:color="auto" w:fill="F2F0EA"/>
          </w:tcPr>
          <w:p>
            <w:r>
              <w:rPr>
                <w:sz w:val="14"/>
              </w:rPr>
              <w:t>/api/accounts/gst/adjustments</w:t>
            </w:r>
          </w:p>
        </w:tc>
        <w:tc>
          <w:tcPr>
            <w:tcW w:type="dxa" w:w="3312"/>
            <w:shd w:val="clear" w:color="auto" w:fill="F2F0EA"/>
          </w:tcPr>
          <w:p>
            <w:r>
              <w:rPr>
                <w:sz w:val="14"/>
              </w:rPr>
              <w:t>gst_adjustment.create</w:t>
            </w:r>
          </w:p>
        </w:tc>
      </w:tr>
      <w:tr>
        <w:tc>
          <w:tcPr>
            <w:tcW w:type="dxa" w:w="1008"/>
          </w:tcPr>
          <w:p>
            <w:r>
              <w:rPr>
                <w:sz w:val="14"/>
              </w:rPr>
              <w:t>GET</w:t>
            </w:r>
          </w:p>
        </w:tc>
        <w:tc>
          <w:tcPr>
            <w:tcW w:type="dxa" w:w="7200"/>
          </w:tcPr>
          <w:p>
            <w:r>
              <w:rPr>
                <w:sz w:val="14"/>
              </w:rPr>
              <w:t>/api/accounts/gst/adjustments/:id</w:t>
            </w:r>
          </w:p>
        </w:tc>
        <w:tc>
          <w:tcPr>
            <w:tcW w:type="dxa" w:w="3312"/>
          </w:tcPr>
          <w:p>
            <w:r>
              <w:rPr>
                <w:sz w:val="14"/>
              </w:rPr>
              <w:t>gst_adjustment.view</w:t>
            </w:r>
          </w:p>
        </w:tc>
      </w:tr>
      <w:tr>
        <w:tc>
          <w:tcPr>
            <w:tcW w:type="dxa" w:w="1008"/>
            <w:shd w:val="clear" w:color="auto" w:fill="F2F0EA"/>
          </w:tcPr>
          <w:p>
            <w:r>
              <w:rPr>
                <w:sz w:val="14"/>
              </w:rPr>
              <w:t>PATCH</w:t>
            </w:r>
          </w:p>
        </w:tc>
        <w:tc>
          <w:tcPr>
            <w:tcW w:type="dxa" w:w="7200"/>
            <w:shd w:val="clear" w:color="auto" w:fill="F2F0EA"/>
          </w:tcPr>
          <w:p>
            <w:r>
              <w:rPr>
                <w:sz w:val="14"/>
              </w:rPr>
              <w:t>/api/accounts/gst/adjustments/:id/approve</w:t>
            </w:r>
          </w:p>
        </w:tc>
        <w:tc>
          <w:tcPr>
            <w:tcW w:type="dxa" w:w="3312"/>
            <w:shd w:val="clear" w:color="auto" w:fill="F2F0EA"/>
          </w:tcPr>
          <w:p>
            <w:r>
              <w:rPr>
                <w:sz w:val="14"/>
              </w:rPr>
              <w:t>gst_adjustment.approve</w:t>
            </w:r>
          </w:p>
        </w:tc>
      </w:tr>
      <w:tr>
        <w:tc>
          <w:tcPr>
            <w:tcW w:type="dxa" w:w="1008"/>
          </w:tcPr>
          <w:p>
            <w:r>
              <w:rPr>
                <w:sz w:val="14"/>
              </w:rPr>
              <w:t>PATCH</w:t>
            </w:r>
          </w:p>
        </w:tc>
        <w:tc>
          <w:tcPr>
            <w:tcW w:type="dxa" w:w="7200"/>
          </w:tcPr>
          <w:p>
            <w:r>
              <w:rPr>
                <w:sz w:val="14"/>
              </w:rPr>
              <w:t>/api/accounts/gst/adjustments/:id/reject</w:t>
            </w:r>
          </w:p>
        </w:tc>
        <w:tc>
          <w:tcPr>
            <w:tcW w:type="dxa" w:w="3312"/>
          </w:tcPr>
          <w:p>
            <w:r>
              <w:rPr>
                <w:sz w:val="14"/>
              </w:rPr>
              <w:t>gst_adjustment.approve</w:t>
            </w:r>
          </w:p>
        </w:tc>
      </w:tr>
      <w:tr>
        <w:tc>
          <w:tcPr>
            <w:tcW w:type="dxa" w:w="1008"/>
            <w:shd w:val="clear" w:color="auto" w:fill="F2F0EA"/>
          </w:tcPr>
          <w:p>
            <w:r>
              <w:rPr>
                <w:sz w:val="14"/>
              </w:rPr>
              <w:t>GET</w:t>
            </w:r>
          </w:p>
        </w:tc>
        <w:tc>
          <w:tcPr>
            <w:tcW w:type="dxa" w:w="7200"/>
            <w:shd w:val="clear" w:color="auto" w:fill="F2F0EA"/>
          </w:tcPr>
          <w:p>
            <w:r>
              <w:rPr>
                <w:sz w:val="14"/>
              </w:rPr>
              <w:t>/api/accounts/gst/registrations</w:t>
            </w:r>
          </w:p>
        </w:tc>
        <w:tc>
          <w:tcPr>
            <w:tcW w:type="dxa" w:w="3312"/>
            <w:shd w:val="clear" w:color="auto" w:fill="F2F0EA"/>
          </w:tcPr>
          <w:p>
            <w:r>
              <w:rPr>
                <w:sz w:val="14"/>
              </w:rPr>
              <w:t>gst_registration.view</w:t>
            </w:r>
          </w:p>
        </w:tc>
      </w:tr>
      <w:tr>
        <w:tc>
          <w:tcPr>
            <w:tcW w:type="dxa" w:w="1008"/>
          </w:tcPr>
          <w:p>
            <w:r>
              <w:rPr>
                <w:sz w:val="14"/>
              </w:rPr>
              <w:t>POST</w:t>
            </w:r>
          </w:p>
        </w:tc>
        <w:tc>
          <w:tcPr>
            <w:tcW w:type="dxa" w:w="7200"/>
          </w:tcPr>
          <w:p>
            <w:r>
              <w:rPr>
                <w:sz w:val="14"/>
              </w:rPr>
              <w:t>/api/accounts/gst/registrations</w:t>
            </w:r>
          </w:p>
        </w:tc>
        <w:tc>
          <w:tcPr>
            <w:tcW w:type="dxa" w:w="3312"/>
          </w:tcPr>
          <w:p>
            <w:r>
              <w:rPr>
                <w:sz w:val="14"/>
              </w:rPr>
              <w:t>gst_registration.create</w:t>
            </w:r>
          </w:p>
        </w:tc>
      </w:tr>
      <w:tr>
        <w:tc>
          <w:tcPr>
            <w:tcW w:type="dxa" w:w="1008"/>
            <w:shd w:val="clear" w:color="auto" w:fill="F2F0EA"/>
          </w:tcPr>
          <w:p>
            <w:r>
              <w:rPr>
                <w:sz w:val="14"/>
              </w:rPr>
              <w:t>DELETE</w:t>
            </w:r>
          </w:p>
        </w:tc>
        <w:tc>
          <w:tcPr>
            <w:tcW w:type="dxa" w:w="7200"/>
            <w:shd w:val="clear" w:color="auto" w:fill="F2F0EA"/>
          </w:tcPr>
          <w:p>
            <w:r>
              <w:rPr>
                <w:sz w:val="14"/>
              </w:rPr>
              <w:t>/api/accounts/gst/registrations/:id</w:t>
            </w:r>
          </w:p>
        </w:tc>
        <w:tc>
          <w:tcPr>
            <w:tcW w:type="dxa" w:w="3312"/>
            <w:shd w:val="clear" w:color="auto" w:fill="F2F0EA"/>
          </w:tcPr>
          <w:p>
            <w:r>
              <w:rPr>
                <w:sz w:val="14"/>
              </w:rPr>
              <w:t>gst_registration.delete</w:t>
            </w:r>
          </w:p>
        </w:tc>
      </w:tr>
      <w:tr>
        <w:tc>
          <w:tcPr>
            <w:tcW w:type="dxa" w:w="1008"/>
          </w:tcPr>
          <w:p>
            <w:r>
              <w:rPr>
                <w:sz w:val="14"/>
              </w:rPr>
              <w:t>GET</w:t>
            </w:r>
          </w:p>
        </w:tc>
        <w:tc>
          <w:tcPr>
            <w:tcW w:type="dxa" w:w="7200"/>
          </w:tcPr>
          <w:p>
            <w:r>
              <w:rPr>
                <w:sz w:val="14"/>
              </w:rPr>
              <w:t>/api/accounts/gst/registrations/:id</w:t>
            </w:r>
          </w:p>
        </w:tc>
        <w:tc>
          <w:tcPr>
            <w:tcW w:type="dxa" w:w="3312"/>
          </w:tcPr>
          <w:p>
            <w:r>
              <w:rPr>
                <w:sz w:val="14"/>
              </w:rPr>
              <w:t>gst_registration.view</w:t>
            </w:r>
          </w:p>
        </w:tc>
      </w:tr>
      <w:tr>
        <w:tc>
          <w:tcPr>
            <w:tcW w:type="dxa" w:w="1008"/>
            <w:shd w:val="clear" w:color="auto" w:fill="F2F0EA"/>
          </w:tcPr>
          <w:p>
            <w:r>
              <w:rPr>
                <w:sz w:val="14"/>
              </w:rPr>
              <w:t>PUT</w:t>
            </w:r>
          </w:p>
        </w:tc>
        <w:tc>
          <w:tcPr>
            <w:tcW w:type="dxa" w:w="7200"/>
            <w:shd w:val="clear" w:color="auto" w:fill="F2F0EA"/>
          </w:tcPr>
          <w:p>
            <w:r>
              <w:rPr>
                <w:sz w:val="14"/>
              </w:rPr>
              <w:t>/api/accounts/gst/registrations/:id</w:t>
            </w:r>
          </w:p>
        </w:tc>
        <w:tc>
          <w:tcPr>
            <w:tcW w:type="dxa" w:w="3312"/>
            <w:shd w:val="clear" w:color="auto" w:fill="F2F0EA"/>
          </w:tcPr>
          <w:p>
            <w:r>
              <w:rPr>
                <w:sz w:val="14"/>
              </w:rPr>
              <w:t>gst_registration.edit</w:t>
            </w:r>
          </w:p>
        </w:tc>
      </w:tr>
      <w:tr>
        <w:tc>
          <w:tcPr>
            <w:tcW w:type="dxa" w:w="1008"/>
          </w:tcPr>
          <w:p>
            <w:r>
              <w:rPr>
                <w:sz w:val="14"/>
              </w:rPr>
              <w:t>GET</w:t>
            </w:r>
          </w:p>
        </w:tc>
        <w:tc>
          <w:tcPr>
            <w:tcW w:type="dxa" w:w="7200"/>
          </w:tcPr>
          <w:p>
            <w:r>
              <w:rPr>
                <w:sz w:val="14"/>
              </w:rPr>
              <w:t>/api/accounts/gst/reports/input-credit-summary</w:t>
            </w:r>
          </w:p>
        </w:tc>
        <w:tc>
          <w:tcPr>
            <w:tcW w:type="dxa" w:w="3312"/>
          </w:tcPr>
          <w:p>
            <w:r>
              <w:rPr>
                <w:sz w:val="14"/>
              </w:rPr>
              <w:t>gst_report.view</w:t>
            </w:r>
          </w:p>
        </w:tc>
      </w:tr>
      <w:tr>
        <w:tc>
          <w:tcPr>
            <w:tcW w:type="dxa" w:w="1008"/>
            <w:shd w:val="clear" w:color="auto" w:fill="F2F0EA"/>
          </w:tcPr>
          <w:p>
            <w:r>
              <w:rPr>
                <w:sz w:val="14"/>
              </w:rPr>
              <w:t>GET</w:t>
            </w:r>
          </w:p>
        </w:tc>
        <w:tc>
          <w:tcPr>
            <w:tcW w:type="dxa" w:w="7200"/>
            <w:shd w:val="clear" w:color="auto" w:fill="F2F0EA"/>
          </w:tcPr>
          <w:p>
            <w:r>
              <w:rPr>
                <w:sz w:val="14"/>
              </w:rPr>
              <w:t>/api/accounts/gst/reports/output-tax-summary</w:t>
            </w:r>
          </w:p>
        </w:tc>
        <w:tc>
          <w:tcPr>
            <w:tcW w:type="dxa" w:w="3312"/>
            <w:shd w:val="clear" w:color="auto" w:fill="F2F0EA"/>
          </w:tcPr>
          <w:p>
            <w:r>
              <w:rPr>
                <w:sz w:val="14"/>
              </w:rPr>
              <w:t>gst_report.view</w:t>
            </w:r>
          </w:p>
        </w:tc>
      </w:tr>
      <w:tr>
        <w:tc>
          <w:tcPr>
            <w:tcW w:type="dxa" w:w="1008"/>
          </w:tcPr>
          <w:p>
            <w:r>
              <w:rPr>
                <w:sz w:val="14"/>
              </w:rPr>
              <w:t>GET</w:t>
            </w:r>
          </w:p>
        </w:tc>
        <w:tc>
          <w:tcPr>
            <w:tcW w:type="dxa" w:w="7200"/>
          </w:tcPr>
          <w:p>
            <w:r>
              <w:rPr>
                <w:sz w:val="14"/>
              </w:rPr>
              <w:t>/api/accounts/gst/reports/purchase-register</w:t>
            </w:r>
          </w:p>
        </w:tc>
        <w:tc>
          <w:tcPr>
            <w:tcW w:type="dxa" w:w="3312"/>
          </w:tcPr>
          <w:p>
            <w:r>
              <w:rPr>
                <w:sz w:val="14"/>
              </w:rPr>
              <w:t>gst_report.view</w:t>
            </w:r>
          </w:p>
        </w:tc>
      </w:tr>
      <w:tr>
        <w:tc>
          <w:tcPr>
            <w:tcW w:type="dxa" w:w="1008"/>
            <w:shd w:val="clear" w:color="auto" w:fill="F2F0EA"/>
          </w:tcPr>
          <w:p>
            <w:r>
              <w:rPr>
                <w:sz w:val="14"/>
              </w:rPr>
              <w:t>GET</w:t>
            </w:r>
          </w:p>
        </w:tc>
        <w:tc>
          <w:tcPr>
            <w:tcW w:type="dxa" w:w="7200"/>
            <w:shd w:val="clear" w:color="auto" w:fill="F2F0EA"/>
          </w:tcPr>
          <w:p>
            <w:r>
              <w:rPr>
                <w:sz w:val="14"/>
              </w:rPr>
              <w:t>/api/accounts/gst/reports/reconciliation</w:t>
            </w:r>
          </w:p>
        </w:tc>
        <w:tc>
          <w:tcPr>
            <w:tcW w:type="dxa" w:w="3312"/>
            <w:shd w:val="clear" w:color="auto" w:fill="F2F0EA"/>
          </w:tcPr>
          <w:p>
            <w:r>
              <w:rPr>
                <w:sz w:val="14"/>
              </w:rPr>
              <w:t>gst_report.view</w:t>
            </w:r>
          </w:p>
        </w:tc>
      </w:tr>
      <w:tr>
        <w:tc>
          <w:tcPr>
            <w:tcW w:type="dxa" w:w="1008"/>
          </w:tcPr>
          <w:p>
            <w:r>
              <w:rPr>
                <w:sz w:val="14"/>
              </w:rPr>
              <w:t>GET</w:t>
            </w:r>
          </w:p>
        </w:tc>
        <w:tc>
          <w:tcPr>
            <w:tcW w:type="dxa" w:w="7200"/>
          </w:tcPr>
          <w:p>
            <w:r>
              <w:rPr>
                <w:sz w:val="14"/>
              </w:rPr>
              <w:t>/api/accounts/gst/reports/sales-register</w:t>
            </w:r>
          </w:p>
        </w:tc>
        <w:tc>
          <w:tcPr>
            <w:tcW w:type="dxa" w:w="3312"/>
          </w:tcPr>
          <w:p>
            <w:r>
              <w:rPr>
                <w:sz w:val="14"/>
              </w:rPr>
              <w:t>gst_report.view</w:t>
            </w:r>
          </w:p>
        </w:tc>
      </w:tr>
      <w:tr>
        <w:tc>
          <w:tcPr>
            <w:tcW w:type="dxa" w:w="1008"/>
            <w:shd w:val="clear" w:color="auto" w:fill="F2F0EA"/>
          </w:tcPr>
          <w:p>
            <w:r>
              <w:rPr>
                <w:sz w:val="14"/>
              </w:rPr>
              <w:t>GET</w:t>
            </w:r>
          </w:p>
        </w:tc>
        <w:tc>
          <w:tcPr>
            <w:tcW w:type="dxa" w:w="7200"/>
            <w:shd w:val="clear" w:color="auto" w:fill="F2F0EA"/>
          </w:tcPr>
          <w:p>
            <w:r>
              <w:rPr>
                <w:sz w:val="14"/>
              </w:rPr>
              <w:t>/api/accounts/gst/returns</w:t>
            </w:r>
          </w:p>
        </w:tc>
        <w:tc>
          <w:tcPr>
            <w:tcW w:type="dxa" w:w="3312"/>
            <w:shd w:val="clear" w:color="auto" w:fill="F2F0EA"/>
          </w:tcPr>
          <w:p>
            <w:r>
              <w:rPr>
                <w:sz w:val="14"/>
              </w:rPr>
              <w:t>gst_return.view</w:t>
            </w:r>
          </w:p>
        </w:tc>
      </w:tr>
      <w:tr>
        <w:tc>
          <w:tcPr>
            <w:tcW w:type="dxa" w:w="1008"/>
          </w:tcPr>
          <w:p>
            <w:r>
              <w:rPr>
                <w:sz w:val="14"/>
              </w:rPr>
              <w:t>GET</w:t>
            </w:r>
          </w:p>
        </w:tc>
        <w:tc>
          <w:tcPr>
            <w:tcW w:type="dxa" w:w="7200"/>
          </w:tcPr>
          <w:p>
            <w:r>
              <w:rPr>
                <w:sz w:val="14"/>
              </w:rPr>
              <w:t>/api/accounts/gst/returns/:id</w:t>
            </w:r>
          </w:p>
        </w:tc>
        <w:tc>
          <w:tcPr>
            <w:tcW w:type="dxa" w:w="3312"/>
          </w:tcPr>
          <w:p>
            <w:r>
              <w:rPr>
                <w:sz w:val="14"/>
              </w:rPr>
              <w:t>gst_return.view</w:t>
            </w:r>
          </w:p>
        </w:tc>
      </w:tr>
      <w:tr>
        <w:tc>
          <w:tcPr>
            <w:tcW w:type="dxa" w:w="1008"/>
            <w:shd w:val="clear" w:color="auto" w:fill="F2F0EA"/>
          </w:tcPr>
          <w:p>
            <w:r>
              <w:rPr>
                <w:sz w:val="14"/>
              </w:rPr>
              <w:t>PATCH</w:t>
            </w:r>
          </w:p>
        </w:tc>
        <w:tc>
          <w:tcPr>
            <w:tcW w:type="dxa" w:w="7200"/>
            <w:shd w:val="clear" w:color="auto" w:fill="F2F0EA"/>
          </w:tcPr>
          <w:p>
            <w:r>
              <w:rPr>
                <w:sz w:val="14"/>
              </w:rPr>
              <w:t>/api/accounts/gst/returns/:id/finalize</w:t>
            </w:r>
          </w:p>
        </w:tc>
        <w:tc>
          <w:tcPr>
            <w:tcW w:type="dxa" w:w="3312"/>
            <w:shd w:val="clear" w:color="auto" w:fill="F2F0EA"/>
          </w:tcPr>
          <w:p>
            <w:r>
              <w:rPr>
                <w:sz w:val="14"/>
              </w:rPr>
              <w:t>gst_return.finalize</w:t>
            </w:r>
          </w:p>
        </w:tc>
      </w:tr>
      <w:tr>
        <w:tc>
          <w:tcPr>
            <w:tcW w:type="dxa" w:w="1008"/>
          </w:tcPr>
          <w:p>
            <w:r>
              <w:rPr>
                <w:sz w:val="14"/>
              </w:rPr>
              <w:t>POST</w:t>
            </w:r>
          </w:p>
        </w:tc>
        <w:tc>
          <w:tcPr>
            <w:tcW w:type="dxa" w:w="7200"/>
          </w:tcPr>
          <w:p>
            <w:r>
              <w:rPr>
                <w:sz w:val="14"/>
              </w:rPr>
              <w:t>/api/accounts/gst/returns/generate</w:t>
            </w:r>
          </w:p>
        </w:tc>
        <w:tc>
          <w:tcPr>
            <w:tcW w:type="dxa" w:w="3312"/>
          </w:tcPr>
          <w:p>
            <w:r>
              <w:rPr>
                <w:sz w:val="14"/>
              </w:rPr>
              <w:t>gst_return.create</w:t>
            </w:r>
          </w:p>
        </w:tc>
      </w:tr>
      <w:tr>
        <w:tc>
          <w:tcPr>
            <w:tcW w:type="dxa" w:w="1008"/>
            <w:shd w:val="clear" w:color="auto" w:fill="F2F0EA"/>
          </w:tcPr>
          <w:p>
            <w:r>
              <w:rPr>
                <w:sz w:val="14"/>
              </w:rPr>
              <w:t>GET</w:t>
            </w:r>
          </w:p>
        </w:tc>
        <w:tc>
          <w:tcPr>
            <w:tcW w:type="dxa" w:w="7200"/>
            <w:shd w:val="clear" w:color="auto" w:fill="F2F0EA"/>
          </w:tcPr>
          <w:p>
            <w:r>
              <w:rPr>
                <w:sz w:val="14"/>
              </w:rPr>
              <w:t>/api/accounts/tds/certificates</w:t>
            </w:r>
          </w:p>
        </w:tc>
        <w:tc>
          <w:tcPr>
            <w:tcW w:type="dxa" w:w="3312"/>
            <w:shd w:val="clear" w:color="auto" w:fill="F2F0EA"/>
          </w:tcPr>
          <w:p>
            <w:r>
              <w:rPr>
                <w:sz w:val="14"/>
              </w:rPr>
              <w:t>tds_certificate.view</w:t>
            </w:r>
          </w:p>
        </w:tc>
      </w:tr>
      <w:tr>
        <w:tc>
          <w:tcPr>
            <w:tcW w:type="dxa" w:w="1008"/>
          </w:tcPr>
          <w:p>
            <w:r>
              <w:rPr>
                <w:sz w:val="14"/>
              </w:rPr>
              <w:t>GET</w:t>
            </w:r>
          </w:p>
        </w:tc>
        <w:tc>
          <w:tcPr>
            <w:tcW w:type="dxa" w:w="7200"/>
          </w:tcPr>
          <w:p>
            <w:r>
              <w:rPr>
                <w:sz w:val="14"/>
              </w:rPr>
              <w:t>/api/accounts/tds/certificates/:id</w:t>
            </w:r>
          </w:p>
        </w:tc>
        <w:tc>
          <w:tcPr>
            <w:tcW w:type="dxa" w:w="3312"/>
          </w:tcPr>
          <w:p>
            <w:r>
              <w:rPr>
                <w:sz w:val="14"/>
              </w:rPr>
              <w:t>tds_certificate.view</w:t>
            </w:r>
          </w:p>
        </w:tc>
      </w:tr>
      <w:tr>
        <w:tc>
          <w:tcPr>
            <w:tcW w:type="dxa" w:w="1008"/>
            <w:shd w:val="clear" w:color="auto" w:fill="F2F0EA"/>
          </w:tcPr>
          <w:p>
            <w:r>
              <w:rPr>
                <w:sz w:val="14"/>
              </w:rPr>
              <w:t>PATCH</w:t>
            </w:r>
          </w:p>
        </w:tc>
        <w:tc>
          <w:tcPr>
            <w:tcW w:type="dxa" w:w="7200"/>
            <w:shd w:val="clear" w:color="auto" w:fill="F2F0EA"/>
          </w:tcPr>
          <w:p>
            <w:r>
              <w:rPr>
                <w:sz w:val="14"/>
              </w:rPr>
              <w:t>/api/accounts/tds/certificates/:id/issue</w:t>
            </w:r>
          </w:p>
        </w:tc>
        <w:tc>
          <w:tcPr>
            <w:tcW w:type="dxa" w:w="3312"/>
            <w:shd w:val="clear" w:color="auto" w:fill="F2F0EA"/>
          </w:tcPr>
          <w:p>
            <w:r>
              <w:rPr>
                <w:sz w:val="14"/>
              </w:rPr>
              <w:t>tds_certificate.create</w:t>
            </w:r>
          </w:p>
        </w:tc>
      </w:tr>
      <w:tr>
        <w:tc>
          <w:tcPr>
            <w:tcW w:type="dxa" w:w="1008"/>
          </w:tcPr>
          <w:p>
            <w:r>
              <w:rPr>
                <w:sz w:val="14"/>
              </w:rPr>
              <w:t>POST</w:t>
            </w:r>
          </w:p>
        </w:tc>
        <w:tc>
          <w:tcPr>
            <w:tcW w:type="dxa" w:w="7200"/>
          </w:tcPr>
          <w:p>
            <w:r>
              <w:rPr>
                <w:sz w:val="14"/>
              </w:rPr>
              <w:t>/api/accounts/tds/certificates/generate</w:t>
            </w:r>
          </w:p>
        </w:tc>
        <w:tc>
          <w:tcPr>
            <w:tcW w:type="dxa" w:w="3312"/>
          </w:tcPr>
          <w:p>
            <w:r>
              <w:rPr>
                <w:sz w:val="14"/>
              </w:rPr>
              <w:t>tds_certificate.create</w:t>
            </w:r>
          </w:p>
        </w:tc>
      </w:tr>
      <w:tr>
        <w:tc>
          <w:tcPr>
            <w:tcW w:type="dxa" w:w="1008"/>
            <w:shd w:val="clear" w:color="auto" w:fill="F2F0EA"/>
          </w:tcPr>
          <w:p>
            <w:r>
              <w:rPr>
                <w:sz w:val="14"/>
              </w:rPr>
              <w:t>GET</w:t>
            </w:r>
          </w:p>
        </w:tc>
        <w:tc>
          <w:tcPr>
            <w:tcW w:type="dxa" w:w="7200"/>
            <w:shd w:val="clear" w:color="auto" w:fill="F2F0EA"/>
          </w:tcPr>
          <w:p>
            <w:r>
              <w:rPr>
                <w:sz w:val="14"/>
              </w:rPr>
              <w:t>/api/accounts/tds/deductions</w:t>
            </w:r>
          </w:p>
        </w:tc>
        <w:tc>
          <w:tcPr>
            <w:tcW w:type="dxa" w:w="3312"/>
            <w:shd w:val="clear" w:color="auto" w:fill="F2F0EA"/>
          </w:tcPr>
          <w:p>
            <w:r>
              <w:rPr>
                <w:sz w:val="14"/>
              </w:rPr>
              <w:t>tds_deduction.view</w:t>
            </w:r>
          </w:p>
        </w:tc>
      </w:tr>
      <w:tr>
        <w:tc>
          <w:tcPr>
            <w:tcW w:type="dxa" w:w="1008"/>
          </w:tcPr>
          <w:p>
            <w:r>
              <w:rPr>
                <w:sz w:val="14"/>
              </w:rPr>
              <w:t>POST</w:t>
            </w:r>
          </w:p>
        </w:tc>
        <w:tc>
          <w:tcPr>
            <w:tcW w:type="dxa" w:w="7200"/>
          </w:tcPr>
          <w:p>
            <w:r>
              <w:rPr>
                <w:sz w:val="14"/>
              </w:rPr>
              <w:t>/api/accounts/tds/deductions</w:t>
            </w:r>
          </w:p>
        </w:tc>
        <w:tc>
          <w:tcPr>
            <w:tcW w:type="dxa" w:w="3312"/>
          </w:tcPr>
          <w:p>
            <w:r>
              <w:rPr>
                <w:sz w:val="14"/>
              </w:rPr>
              <w:t>tds_deduction.create</w:t>
            </w:r>
          </w:p>
        </w:tc>
      </w:tr>
      <w:tr>
        <w:tc>
          <w:tcPr>
            <w:tcW w:type="dxa" w:w="1008"/>
            <w:shd w:val="clear" w:color="auto" w:fill="F2F0EA"/>
          </w:tcPr>
          <w:p>
            <w:r>
              <w:rPr>
                <w:sz w:val="14"/>
              </w:rPr>
              <w:t>GET</w:t>
            </w:r>
          </w:p>
        </w:tc>
        <w:tc>
          <w:tcPr>
            <w:tcW w:type="dxa" w:w="7200"/>
            <w:shd w:val="clear" w:color="auto" w:fill="F2F0EA"/>
          </w:tcPr>
          <w:p>
            <w:r>
              <w:rPr>
                <w:sz w:val="14"/>
              </w:rPr>
              <w:t>/api/accounts/tds/deductions/:id</w:t>
            </w:r>
          </w:p>
        </w:tc>
        <w:tc>
          <w:tcPr>
            <w:tcW w:type="dxa" w:w="3312"/>
            <w:shd w:val="clear" w:color="auto" w:fill="F2F0EA"/>
          </w:tcPr>
          <w:p>
            <w:r>
              <w:rPr>
                <w:sz w:val="14"/>
              </w:rPr>
              <w:t>tds_deduction.view</w:t>
            </w:r>
          </w:p>
        </w:tc>
      </w:tr>
      <w:tr>
        <w:tc>
          <w:tcPr>
            <w:tcW w:type="dxa" w:w="1008"/>
          </w:tcPr>
          <w:p>
            <w:r>
              <w:rPr>
                <w:sz w:val="14"/>
              </w:rPr>
              <w:t>POST</w:t>
            </w:r>
          </w:p>
        </w:tc>
        <w:tc>
          <w:tcPr>
            <w:tcW w:type="dxa" w:w="7200"/>
          </w:tcPr>
          <w:p>
            <w:r>
              <w:rPr>
                <w:sz w:val="14"/>
              </w:rPr>
              <w:t>/api/accounts/tds/deductions/pay</w:t>
            </w:r>
          </w:p>
        </w:tc>
        <w:tc>
          <w:tcPr>
            <w:tcW w:type="dxa" w:w="3312"/>
          </w:tcPr>
          <w:p>
            <w:r>
              <w:rPr>
                <w:sz w:val="14"/>
              </w:rPr>
              <w:t>tds_deduction.pay</w:t>
            </w:r>
          </w:p>
        </w:tc>
      </w:tr>
    </w:tbl>
    <w:p/>
    <w:p>
      <w:pPr>
        <w:pStyle w:val="Heading2"/>
      </w:pPr>
      <w:r>
        <w:t>Financial Reporting &amp; Year-End Closing</w:t>
      </w:r>
    </w:p>
    <w:p>
      <w:pPr>
        <w:spacing w:after="120"/>
      </w:pPr>
      <w:r>
        <w:rPr>
          <w:b w:val="0"/>
          <w:i/>
          <w:sz w:val="18"/>
        </w:rPr>
        <w:t>37 endpoints.</w:t>
      </w:r>
    </w:p>
    <w:tbl>
      <w:tblPr>
        <w:tblStyle w:val="TableGrid"/>
        <w:tblW w:type="auto" w:w="0"/>
        <w:jc w:val="center"/>
        <w:tblLook w:firstColumn="1" w:firstRow="1" w:lastColumn="0" w:lastRow="0" w:noHBand="0" w:noVBand="1" w:val="04A0"/>
      </w:tblPr>
      <w:tblGrid>
        <w:gridCol w:w="4713"/>
        <w:gridCol w:w="4713"/>
        <w:gridCol w:w="4713"/>
      </w:tblGrid>
      <w:tr>
        <w:tc>
          <w:tcPr>
            <w:tcW w:type="dxa" w:w="1008"/>
            <w:shd w:val="clear" w:color="auto" w:fill="1B2A4A"/>
          </w:tcPr>
          <w:p>
            <w:pPr>
              <w:jc w:val="left"/>
            </w:pPr>
            <w:r>
              <w:rPr>
                <w:b/>
                <w:color w:val="FFFFFF"/>
                <w:sz w:val="14"/>
              </w:rPr>
              <w:t>Method</w:t>
            </w:r>
          </w:p>
        </w:tc>
        <w:tc>
          <w:tcPr>
            <w:tcW w:type="dxa" w:w="7200"/>
            <w:shd w:val="clear" w:color="auto" w:fill="1B2A4A"/>
          </w:tcPr>
          <w:p>
            <w:pPr>
              <w:jc w:val="left"/>
            </w:pPr>
            <w:r>
              <w:rPr>
                <w:b/>
                <w:color w:val="FFFFFF"/>
                <w:sz w:val="14"/>
              </w:rPr>
              <w:t>Endpoint</w:t>
            </w:r>
          </w:p>
        </w:tc>
        <w:tc>
          <w:tcPr>
            <w:tcW w:type="dxa" w:w="3312"/>
            <w:shd w:val="clear" w:color="auto" w:fill="1B2A4A"/>
          </w:tcPr>
          <w:p>
            <w:pPr>
              <w:jc w:val="left"/>
            </w:pPr>
            <w:r>
              <w:rPr>
                <w:b/>
                <w:color w:val="FFFFFF"/>
                <w:sz w:val="14"/>
              </w:rPr>
              <w:t>Required Permission</w:t>
            </w:r>
          </w:p>
        </w:tc>
      </w:tr>
      <w:tr>
        <w:tc>
          <w:tcPr>
            <w:tcW w:type="dxa" w:w="1008"/>
          </w:tcPr>
          <w:p>
            <w:r>
              <w:rPr>
                <w:sz w:val="14"/>
              </w:rPr>
              <w:t>GET</w:t>
            </w:r>
          </w:p>
        </w:tc>
        <w:tc>
          <w:tcPr>
            <w:tcW w:type="dxa" w:w="7200"/>
          </w:tcPr>
          <w:p>
            <w:r>
              <w:rPr>
                <w:sz w:val="14"/>
              </w:rPr>
              <w:t>/api/accounting/banking/cash-flow-mappings</w:t>
            </w:r>
          </w:p>
        </w:tc>
        <w:tc>
          <w:tcPr>
            <w:tcW w:type="dxa" w:w="3312"/>
          </w:tcPr>
          <w:p>
            <w:r>
              <w:rPr>
                <w:sz w:val="14"/>
              </w:rPr>
              <w:t>cashFlowMapping.view</w:t>
            </w:r>
          </w:p>
        </w:tc>
      </w:tr>
      <w:tr>
        <w:tc>
          <w:tcPr>
            <w:tcW w:type="dxa" w:w="1008"/>
            <w:shd w:val="clear" w:color="auto" w:fill="F2F0EA"/>
          </w:tcPr>
          <w:p>
            <w:r>
              <w:rPr>
                <w:sz w:val="14"/>
              </w:rPr>
              <w:t>POST</w:t>
            </w:r>
          </w:p>
        </w:tc>
        <w:tc>
          <w:tcPr>
            <w:tcW w:type="dxa" w:w="7200"/>
            <w:shd w:val="clear" w:color="auto" w:fill="F2F0EA"/>
          </w:tcPr>
          <w:p>
            <w:r>
              <w:rPr>
                <w:sz w:val="14"/>
              </w:rPr>
              <w:t>/api/accounting/banking/cash-flow-mappings</w:t>
            </w:r>
          </w:p>
        </w:tc>
        <w:tc>
          <w:tcPr>
            <w:tcW w:type="dxa" w:w="3312"/>
            <w:shd w:val="clear" w:color="auto" w:fill="F2F0EA"/>
          </w:tcPr>
          <w:p>
            <w:r>
              <w:rPr>
                <w:sz w:val="14"/>
              </w:rPr>
              <w:t>cashFlowMapping.edit</w:t>
            </w:r>
          </w:p>
        </w:tc>
      </w:tr>
      <w:tr>
        <w:tc>
          <w:tcPr>
            <w:tcW w:type="dxa" w:w="1008"/>
          </w:tcPr>
          <w:p>
            <w:r>
              <w:rPr>
                <w:sz w:val="14"/>
              </w:rPr>
              <w:t>DELETE</w:t>
            </w:r>
          </w:p>
        </w:tc>
        <w:tc>
          <w:tcPr>
            <w:tcW w:type="dxa" w:w="7200"/>
          </w:tcPr>
          <w:p>
            <w:r>
              <w:rPr>
                <w:sz w:val="14"/>
              </w:rPr>
              <w:t>/api/accounting/banking/cash-flow-mappings/:id</w:t>
            </w:r>
          </w:p>
        </w:tc>
        <w:tc>
          <w:tcPr>
            <w:tcW w:type="dxa" w:w="3312"/>
          </w:tcPr>
          <w:p>
            <w:r>
              <w:rPr>
                <w:sz w:val="14"/>
              </w:rPr>
              <w:t>cashFlowMapping.edit</w:t>
            </w:r>
          </w:p>
        </w:tc>
      </w:tr>
      <w:tr>
        <w:tc>
          <w:tcPr>
            <w:tcW w:type="dxa" w:w="1008"/>
            <w:shd w:val="clear" w:color="auto" w:fill="F2F0EA"/>
          </w:tcPr>
          <w:p>
            <w:r>
              <w:rPr>
                <w:sz w:val="14"/>
              </w:rPr>
              <w:t>PUT</w:t>
            </w:r>
          </w:p>
        </w:tc>
        <w:tc>
          <w:tcPr>
            <w:tcW w:type="dxa" w:w="7200"/>
            <w:shd w:val="clear" w:color="auto" w:fill="F2F0EA"/>
          </w:tcPr>
          <w:p>
            <w:r>
              <w:rPr>
                <w:sz w:val="14"/>
              </w:rPr>
              <w:t>/api/accounting/banking/cash-flow-mappings/:id</w:t>
            </w:r>
          </w:p>
        </w:tc>
        <w:tc>
          <w:tcPr>
            <w:tcW w:type="dxa" w:w="3312"/>
            <w:shd w:val="clear" w:color="auto" w:fill="F2F0EA"/>
          </w:tcPr>
          <w:p>
            <w:r>
              <w:rPr>
                <w:sz w:val="14"/>
              </w:rPr>
              <w:t>cashFlowMapping.edit</w:t>
            </w:r>
          </w:p>
        </w:tc>
      </w:tr>
      <w:tr>
        <w:tc>
          <w:tcPr>
            <w:tcW w:type="dxa" w:w="1008"/>
          </w:tcPr>
          <w:p>
            <w:r>
              <w:rPr>
                <w:sz w:val="14"/>
              </w:rPr>
              <w:t>GET</w:t>
            </w:r>
          </w:p>
        </w:tc>
        <w:tc>
          <w:tcPr>
            <w:tcW w:type="dxa" w:w="7200"/>
          </w:tcPr>
          <w:p>
            <w:r>
              <w:rPr>
                <w:sz w:val="14"/>
              </w:rPr>
              <w:t>/api/accounts/budgets</w:t>
            </w:r>
          </w:p>
        </w:tc>
        <w:tc>
          <w:tcPr>
            <w:tcW w:type="dxa" w:w="3312"/>
          </w:tcPr>
          <w:p>
            <w:r>
              <w:rPr>
                <w:sz w:val="14"/>
              </w:rPr>
              <w:t>budget.view</w:t>
            </w:r>
          </w:p>
        </w:tc>
      </w:tr>
      <w:tr>
        <w:tc>
          <w:tcPr>
            <w:tcW w:type="dxa" w:w="1008"/>
            <w:shd w:val="clear" w:color="auto" w:fill="F2F0EA"/>
          </w:tcPr>
          <w:p>
            <w:r>
              <w:rPr>
                <w:sz w:val="14"/>
              </w:rPr>
              <w:t>POST</w:t>
            </w:r>
          </w:p>
        </w:tc>
        <w:tc>
          <w:tcPr>
            <w:tcW w:type="dxa" w:w="7200"/>
            <w:shd w:val="clear" w:color="auto" w:fill="F2F0EA"/>
          </w:tcPr>
          <w:p>
            <w:r>
              <w:rPr>
                <w:sz w:val="14"/>
              </w:rPr>
              <w:t>/api/accounts/budgets</w:t>
            </w:r>
          </w:p>
        </w:tc>
        <w:tc>
          <w:tcPr>
            <w:tcW w:type="dxa" w:w="3312"/>
            <w:shd w:val="clear" w:color="auto" w:fill="F2F0EA"/>
          </w:tcPr>
          <w:p>
            <w:r>
              <w:rPr>
                <w:sz w:val="14"/>
              </w:rPr>
              <w:t>budget.create</w:t>
            </w:r>
          </w:p>
        </w:tc>
      </w:tr>
      <w:tr>
        <w:tc>
          <w:tcPr>
            <w:tcW w:type="dxa" w:w="1008"/>
          </w:tcPr>
          <w:p>
            <w:r>
              <w:rPr>
                <w:sz w:val="14"/>
              </w:rPr>
              <w:t>DELETE</w:t>
            </w:r>
          </w:p>
        </w:tc>
        <w:tc>
          <w:tcPr>
            <w:tcW w:type="dxa" w:w="7200"/>
          </w:tcPr>
          <w:p>
            <w:r>
              <w:rPr>
                <w:sz w:val="14"/>
              </w:rPr>
              <w:t>/api/accounts/budgets/:id</w:t>
            </w:r>
          </w:p>
        </w:tc>
        <w:tc>
          <w:tcPr>
            <w:tcW w:type="dxa" w:w="3312"/>
          </w:tcPr>
          <w:p>
            <w:r>
              <w:rPr>
                <w:sz w:val="14"/>
              </w:rPr>
              <w:t>budget.delete</w:t>
            </w:r>
          </w:p>
        </w:tc>
      </w:tr>
      <w:tr>
        <w:tc>
          <w:tcPr>
            <w:tcW w:type="dxa" w:w="1008"/>
            <w:shd w:val="clear" w:color="auto" w:fill="F2F0EA"/>
          </w:tcPr>
          <w:p>
            <w:r>
              <w:rPr>
                <w:sz w:val="14"/>
              </w:rPr>
              <w:t>GET</w:t>
            </w:r>
          </w:p>
        </w:tc>
        <w:tc>
          <w:tcPr>
            <w:tcW w:type="dxa" w:w="7200"/>
            <w:shd w:val="clear" w:color="auto" w:fill="F2F0EA"/>
          </w:tcPr>
          <w:p>
            <w:r>
              <w:rPr>
                <w:sz w:val="14"/>
              </w:rPr>
              <w:t>/api/accounts/budgets/:id</w:t>
            </w:r>
          </w:p>
        </w:tc>
        <w:tc>
          <w:tcPr>
            <w:tcW w:type="dxa" w:w="3312"/>
            <w:shd w:val="clear" w:color="auto" w:fill="F2F0EA"/>
          </w:tcPr>
          <w:p>
            <w:r>
              <w:rPr>
                <w:sz w:val="14"/>
              </w:rPr>
              <w:t>budget.view</w:t>
            </w:r>
          </w:p>
        </w:tc>
      </w:tr>
      <w:tr>
        <w:tc>
          <w:tcPr>
            <w:tcW w:type="dxa" w:w="1008"/>
          </w:tcPr>
          <w:p>
            <w:r>
              <w:rPr>
                <w:sz w:val="14"/>
              </w:rPr>
              <w:t>PATCH</w:t>
            </w:r>
          </w:p>
        </w:tc>
        <w:tc>
          <w:tcPr>
            <w:tcW w:type="dxa" w:w="7200"/>
          </w:tcPr>
          <w:p>
            <w:r>
              <w:rPr>
                <w:sz w:val="14"/>
              </w:rPr>
              <w:t>/api/accounts/budgets/:id/approve</w:t>
            </w:r>
          </w:p>
        </w:tc>
        <w:tc>
          <w:tcPr>
            <w:tcW w:type="dxa" w:w="3312"/>
          </w:tcPr>
          <w:p>
            <w:r>
              <w:rPr>
                <w:sz w:val="14"/>
              </w:rPr>
              <w:t>budget.approve</w:t>
            </w:r>
          </w:p>
        </w:tc>
      </w:tr>
      <w:tr>
        <w:tc>
          <w:tcPr>
            <w:tcW w:type="dxa" w:w="1008"/>
            <w:shd w:val="clear" w:color="auto" w:fill="F2F0EA"/>
          </w:tcPr>
          <w:p>
            <w:r>
              <w:rPr>
                <w:sz w:val="14"/>
              </w:rPr>
              <w:t>PATCH</w:t>
            </w:r>
          </w:p>
        </w:tc>
        <w:tc>
          <w:tcPr>
            <w:tcW w:type="dxa" w:w="7200"/>
            <w:shd w:val="clear" w:color="auto" w:fill="F2F0EA"/>
          </w:tcPr>
          <w:p>
            <w:r>
              <w:rPr>
                <w:sz w:val="14"/>
              </w:rPr>
              <w:t>/api/accounts/budgets/:id/close</w:t>
            </w:r>
          </w:p>
        </w:tc>
        <w:tc>
          <w:tcPr>
            <w:tcW w:type="dxa" w:w="3312"/>
            <w:shd w:val="clear" w:color="auto" w:fill="F2F0EA"/>
          </w:tcPr>
          <w:p>
            <w:r>
              <w:rPr>
                <w:sz w:val="14"/>
              </w:rPr>
              <w:t>budget.approve</w:t>
            </w:r>
          </w:p>
        </w:tc>
      </w:tr>
      <w:tr>
        <w:tc>
          <w:tcPr>
            <w:tcW w:type="dxa" w:w="1008"/>
          </w:tcPr>
          <w:p>
            <w:r>
              <w:rPr>
                <w:sz w:val="14"/>
              </w:rPr>
              <w:t>GET</w:t>
            </w:r>
          </w:p>
        </w:tc>
        <w:tc>
          <w:tcPr>
            <w:tcW w:type="dxa" w:w="7200"/>
          </w:tcPr>
          <w:p>
            <w:r>
              <w:rPr>
                <w:sz w:val="14"/>
              </w:rPr>
              <w:t>/api/accounts/budgets/:id/vs-actual</w:t>
            </w:r>
          </w:p>
        </w:tc>
        <w:tc>
          <w:tcPr>
            <w:tcW w:type="dxa" w:w="3312"/>
          </w:tcPr>
          <w:p>
            <w:r>
              <w:rPr>
                <w:sz w:val="14"/>
              </w:rPr>
              <w:t>budget.view</w:t>
            </w:r>
          </w:p>
        </w:tc>
      </w:tr>
      <w:tr>
        <w:tc>
          <w:tcPr>
            <w:tcW w:type="dxa" w:w="1008"/>
            <w:shd w:val="clear" w:color="auto" w:fill="F2F0EA"/>
          </w:tcPr>
          <w:p>
            <w:r>
              <w:rPr>
                <w:sz w:val="14"/>
              </w:rPr>
              <w:t>GET</w:t>
            </w:r>
          </w:p>
        </w:tc>
        <w:tc>
          <w:tcPr>
            <w:tcW w:type="dxa" w:w="7200"/>
            <w:shd w:val="clear" w:color="auto" w:fill="F2F0EA"/>
          </w:tcPr>
          <w:p>
            <w:r>
              <w:rPr>
                <w:sz w:val="14"/>
              </w:rPr>
              <w:t>/api/accounts/expense-analysis</w:t>
            </w:r>
          </w:p>
        </w:tc>
        <w:tc>
          <w:tcPr>
            <w:tcW w:type="dxa" w:w="3312"/>
            <w:shd w:val="clear" w:color="auto" w:fill="F2F0EA"/>
          </w:tcPr>
          <w:p>
            <w:r>
              <w:rPr>
                <w:sz w:val="14"/>
              </w:rPr>
              <w:t>expense_analysis.view</w:t>
            </w:r>
          </w:p>
        </w:tc>
      </w:tr>
      <w:tr>
        <w:tc>
          <w:tcPr>
            <w:tcW w:type="dxa" w:w="1008"/>
          </w:tcPr>
          <w:p>
            <w:r>
              <w:rPr>
                <w:sz w:val="14"/>
              </w:rPr>
              <w:t>GET</w:t>
            </w:r>
          </w:p>
        </w:tc>
        <w:tc>
          <w:tcPr>
            <w:tcW w:type="dxa" w:w="7200"/>
          </w:tcPr>
          <w:p>
            <w:r>
              <w:rPr>
                <w:sz w:val="14"/>
              </w:rPr>
              <w:t>/api/accounts/financial-reports/bank-book</w:t>
            </w:r>
          </w:p>
        </w:tc>
        <w:tc>
          <w:tcPr>
            <w:tcW w:type="dxa" w:w="3312"/>
          </w:tcPr>
          <w:p>
            <w:r>
              <w:rPr>
                <w:sz w:val="14"/>
              </w:rPr>
              <w:t>financial_report.view</w:t>
            </w:r>
          </w:p>
        </w:tc>
      </w:tr>
      <w:tr>
        <w:tc>
          <w:tcPr>
            <w:tcW w:type="dxa" w:w="1008"/>
            <w:shd w:val="clear" w:color="auto" w:fill="F2F0EA"/>
          </w:tcPr>
          <w:p>
            <w:r>
              <w:rPr>
                <w:sz w:val="14"/>
              </w:rPr>
              <w:t>GET</w:t>
            </w:r>
          </w:p>
        </w:tc>
        <w:tc>
          <w:tcPr>
            <w:tcW w:type="dxa" w:w="7200"/>
            <w:shd w:val="clear" w:color="auto" w:fill="F2F0EA"/>
          </w:tcPr>
          <w:p>
            <w:r>
              <w:rPr>
                <w:sz w:val="14"/>
              </w:rPr>
              <w:t>/api/accounts/financial-reports/cash-book</w:t>
            </w:r>
          </w:p>
        </w:tc>
        <w:tc>
          <w:tcPr>
            <w:tcW w:type="dxa" w:w="3312"/>
            <w:shd w:val="clear" w:color="auto" w:fill="F2F0EA"/>
          </w:tcPr>
          <w:p>
            <w:r>
              <w:rPr>
                <w:sz w:val="14"/>
              </w:rPr>
              <w:t>financial_report.view</w:t>
            </w:r>
          </w:p>
        </w:tc>
      </w:tr>
      <w:tr>
        <w:tc>
          <w:tcPr>
            <w:tcW w:type="dxa" w:w="1008"/>
          </w:tcPr>
          <w:p>
            <w:r>
              <w:rPr>
                <w:sz w:val="14"/>
              </w:rPr>
              <w:t>GET</w:t>
            </w:r>
          </w:p>
        </w:tc>
        <w:tc>
          <w:tcPr>
            <w:tcW w:type="dxa" w:w="7200"/>
          </w:tcPr>
          <w:p>
            <w:r>
              <w:rPr>
                <w:sz w:val="14"/>
              </w:rPr>
              <w:t>/api/accounts/financial-reports/day-book</w:t>
            </w:r>
          </w:p>
        </w:tc>
        <w:tc>
          <w:tcPr>
            <w:tcW w:type="dxa" w:w="3312"/>
          </w:tcPr>
          <w:p>
            <w:r>
              <w:rPr>
                <w:sz w:val="14"/>
              </w:rPr>
              <w:t>financial_report.view</w:t>
            </w:r>
          </w:p>
        </w:tc>
      </w:tr>
      <w:tr>
        <w:tc>
          <w:tcPr>
            <w:tcW w:type="dxa" w:w="1008"/>
            <w:shd w:val="clear" w:color="auto" w:fill="F2F0EA"/>
          </w:tcPr>
          <w:p>
            <w:r>
              <w:rPr>
                <w:sz w:val="14"/>
              </w:rPr>
              <w:t>GET</w:t>
            </w:r>
          </w:p>
        </w:tc>
        <w:tc>
          <w:tcPr>
            <w:tcW w:type="dxa" w:w="7200"/>
            <w:shd w:val="clear" w:color="auto" w:fill="F2F0EA"/>
          </w:tcPr>
          <w:p>
            <w:r>
              <w:rPr>
                <w:sz w:val="14"/>
              </w:rPr>
              <w:t>/api/accounts/financial-reports/general-ledger</w:t>
            </w:r>
          </w:p>
        </w:tc>
        <w:tc>
          <w:tcPr>
            <w:tcW w:type="dxa" w:w="3312"/>
            <w:shd w:val="clear" w:color="auto" w:fill="F2F0EA"/>
          </w:tcPr>
          <w:p>
            <w:r>
              <w:rPr>
                <w:sz w:val="14"/>
              </w:rPr>
              <w:t>financial_report.view</w:t>
            </w:r>
          </w:p>
        </w:tc>
      </w:tr>
      <w:tr>
        <w:tc>
          <w:tcPr>
            <w:tcW w:type="dxa" w:w="1008"/>
          </w:tcPr>
          <w:p>
            <w:r>
              <w:rPr>
                <w:sz w:val="14"/>
              </w:rPr>
              <w:t>GET</w:t>
            </w:r>
          </w:p>
        </w:tc>
        <w:tc>
          <w:tcPr>
            <w:tcW w:type="dxa" w:w="7200"/>
          </w:tcPr>
          <w:p>
            <w:r>
              <w:rPr>
                <w:sz w:val="14"/>
              </w:rPr>
              <w:t>/api/accounts/financial-reports/journal-register</w:t>
            </w:r>
          </w:p>
        </w:tc>
        <w:tc>
          <w:tcPr>
            <w:tcW w:type="dxa" w:w="3312"/>
          </w:tcPr>
          <w:p>
            <w:r>
              <w:rPr>
                <w:sz w:val="14"/>
              </w:rPr>
              <w:t>financial_report.view</w:t>
            </w:r>
          </w:p>
        </w:tc>
      </w:tr>
      <w:tr>
        <w:tc>
          <w:tcPr>
            <w:tcW w:type="dxa" w:w="1008"/>
            <w:shd w:val="clear" w:color="auto" w:fill="F2F0EA"/>
          </w:tcPr>
          <w:p>
            <w:r>
              <w:rPr>
                <w:sz w:val="14"/>
              </w:rPr>
              <w:t>GET</w:t>
            </w:r>
          </w:p>
        </w:tc>
        <w:tc>
          <w:tcPr>
            <w:tcW w:type="dxa" w:w="7200"/>
            <w:shd w:val="clear" w:color="auto" w:fill="F2F0EA"/>
          </w:tcPr>
          <w:p>
            <w:r>
              <w:rPr>
                <w:sz w:val="14"/>
              </w:rPr>
              <w:t>/api/accounts/financial-reports/ledger-statement</w:t>
            </w:r>
          </w:p>
        </w:tc>
        <w:tc>
          <w:tcPr>
            <w:tcW w:type="dxa" w:w="3312"/>
            <w:shd w:val="clear" w:color="auto" w:fill="F2F0EA"/>
          </w:tcPr>
          <w:p>
            <w:r>
              <w:rPr>
                <w:sz w:val="14"/>
              </w:rPr>
              <w:t>financial_report.view</w:t>
            </w:r>
          </w:p>
        </w:tc>
      </w:tr>
      <w:tr>
        <w:tc>
          <w:tcPr>
            <w:tcW w:type="dxa" w:w="1008"/>
          </w:tcPr>
          <w:p>
            <w:r>
              <w:rPr>
                <w:sz w:val="14"/>
              </w:rPr>
              <w:t>GET</w:t>
            </w:r>
          </w:p>
        </w:tc>
        <w:tc>
          <w:tcPr>
            <w:tcW w:type="dxa" w:w="7200"/>
          </w:tcPr>
          <w:p>
            <w:r>
              <w:rPr>
                <w:sz w:val="14"/>
              </w:rPr>
              <w:t>/api/accounts/financial-reports/trial-balance</w:t>
            </w:r>
          </w:p>
        </w:tc>
        <w:tc>
          <w:tcPr>
            <w:tcW w:type="dxa" w:w="3312"/>
          </w:tcPr>
          <w:p>
            <w:r>
              <w:rPr>
                <w:sz w:val="14"/>
              </w:rPr>
              <w:t>financial_report.view</w:t>
            </w:r>
          </w:p>
        </w:tc>
      </w:tr>
      <w:tr>
        <w:tc>
          <w:tcPr>
            <w:tcW w:type="dxa" w:w="1008"/>
            <w:shd w:val="clear" w:color="auto" w:fill="F2F0EA"/>
          </w:tcPr>
          <w:p>
            <w:r>
              <w:rPr>
                <w:sz w:val="14"/>
              </w:rPr>
              <w:t>GET</w:t>
            </w:r>
          </w:p>
        </w:tc>
        <w:tc>
          <w:tcPr>
            <w:tcW w:type="dxa" w:w="7200"/>
            <w:shd w:val="clear" w:color="auto" w:fill="F2F0EA"/>
          </w:tcPr>
          <w:p>
            <w:r>
              <w:rPr>
                <w:sz w:val="14"/>
              </w:rPr>
              <w:t>/api/accounts/financial-statements/balance-sheet</w:t>
            </w:r>
          </w:p>
        </w:tc>
        <w:tc>
          <w:tcPr>
            <w:tcW w:type="dxa" w:w="3312"/>
            <w:shd w:val="clear" w:color="auto" w:fill="F2F0EA"/>
          </w:tcPr>
          <w:p>
            <w:r>
              <w:rPr>
                <w:sz w:val="14"/>
              </w:rPr>
              <w:t>financial_statement.view</w:t>
            </w:r>
          </w:p>
        </w:tc>
      </w:tr>
      <w:tr>
        <w:tc>
          <w:tcPr>
            <w:tcW w:type="dxa" w:w="1008"/>
          </w:tcPr>
          <w:p>
            <w:r>
              <w:rPr>
                <w:sz w:val="14"/>
              </w:rPr>
              <w:t>GET</w:t>
            </w:r>
          </w:p>
        </w:tc>
        <w:tc>
          <w:tcPr>
            <w:tcW w:type="dxa" w:w="7200"/>
          </w:tcPr>
          <w:p>
            <w:r>
              <w:rPr>
                <w:sz w:val="14"/>
              </w:rPr>
              <w:t>/api/accounts/financial-statements/cash-flow</w:t>
            </w:r>
          </w:p>
        </w:tc>
        <w:tc>
          <w:tcPr>
            <w:tcW w:type="dxa" w:w="3312"/>
          </w:tcPr>
          <w:p>
            <w:r>
              <w:rPr>
                <w:sz w:val="14"/>
              </w:rPr>
              <w:t>financial_statement.view</w:t>
            </w:r>
          </w:p>
        </w:tc>
      </w:tr>
      <w:tr>
        <w:tc>
          <w:tcPr>
            <w:tcW w:type="dxa" w:w="1008"/>
            <w:shd w:val="clear" w:color="auto" w:fill="F2F0EA"/>
          </w:tcPr>
          <w:p>
            <w:r>
              <w:rPr>
                <w:sz w:val="14"/>
              </w:rPr>
              <w:t>GET</w:t>
            </w:r>
          </w:p>
        </w:tc>
        <w:tc>
          <w:tcPr>
            <w:tcW w:type="dxa" w:w="7200"/>
            <w:shd w:val="clear" w:color="auto" w:fill="F2F0EA"/>
          </w:tcPr>
          <w:p>
            <w:r>
              <w:rPr>
                <w:sz w:val="14"/>
              </w:rPr>
              <w:t>/api/accounts/financial-statements/fund-flow</w:t>
            </w:r>
          </w:p>
        </w:tc>
        <w:tc>
          <w:tcPr>
            <w:tcW w:type="dxa" w:w="3312"/>
            <w:shd w:val="clear" w:color="auto" w:fill="F2F0EA"/>
          </w:tcPr>
          <w:p>
            <w:r>
              <w:rPr>
                <w:sz w:val="14"/>
              </w:rPr>
              <w:t>financial_statement.view</w:t>
            </w:r>
          </w:p>
        </w:tc>
      </w:tr>
      <w:tr>
        <w:tc>
          <w:tcPr>
            <w:tcW w:type="dxa" w:w="1008"/>
          </w:tcPr>
          <w:p>
            <w:r>
              <w:rPr>
                <w:sz w:val="14"/>
              </w:rPr>
              <w:t>GET</w:t>
            </w:r>
          </w:p>
        </w:tc>
        <w:tc>
          <w:tcPr>
            <w:tcW w:type="dxa" w:w="7200"/>
          </w:tcPr>
          <w:p>
            <w:r>
              <w:rPr>
                <w:sz w:val="14"/>
              </w:rPr>
              <w:t>/api/accounts/financial-statements/profit-and-loss</w:t>
            </w:r>
          </w:p>
        </w:tc>
        <w:tc>
          <w:tcPr>
            <w:tcW w:type="dxa" w:w="3312"/>
          </w:tcPr>
          <w:p>
            <w:r>
              <w:rPr>
                <w:sz w:val="14"/>
              </w:rPr>
              <w:t>financial_statement.view</w:t>
            </w:r>
          </w:p>
        </w:tc>
      </w:tr>
      <w:tr>
        <w:tc>
          <w:tcPr>
            <w:tcW w:type="dxa" w:w="1008"/>
            <w:shd w:val="clear" w:color="auto" w:fill="F2F0EA"/>
          </w:tcPr>
          <w:p>
            <w:r>
              <w:rPr>
                <w:sz w:val="14"/>
              </w:rPr>
              <w:t>GET</w:t>
            </w:r>
          </w:p>
        </w:tc>
        <w:tc>
          <w:tcPr>
            <w:tcW w:type="dxa" w:w="7200"/>
            <w:shd w:val="clear" w:color="auto" w:fill="F2F0EA"/>
          </w:tcPr>
          <w:p>
            <w:r>
              <w:rPr>
                <w:sz w:val="14"/>
              </w:rPr>
              <w:t>/api/accounts/financial-statements/ratios</w:t>
            </w:r>
          </w:p>
        </w:tc>
        <w:tc>
          <w:tcPr>
            <w:tcW w:type="dxa" w:w="3312"/>
            <w:shd w:val="clear" w:color="auto" w:fill="F2F0EA"/>
          </w:tcPr>
          <w:p>
            <w:r>
              <w:rPr>
                <w:sz w:val="14"/>
              </w:rPr>
              <w:t>financial_statement.view</w:t>
            </w:r>
          </w:p>
        </w:tc>
      </w:tr>
      <w:tr>
        <w:tc>
          <w:tcPr>
            <w:tcW w:type="dxa" w:w="1008"/>
          </w:tcPr>
          <w:p>
            <w:r>
              <w:rPr>
                <w:sz w:val="14"/>
              </w:rPr>
              <w:t>GET</w:t>
            </w:r>
          </w:p>
        </w:tc>
        <w:tc>
          <w:tcPr>
            <w:tcW w:type="dxa" w:w="7200"/>
          </w:tcPr>
          <w:p>
            <w:r>
              <w:rPr>
                <w:sz w:val="14"/>
              </w:rPr>
              <w:t>/api/accounts/loan-reports/summary</w:t>
            </w:r>
          </w:p>
        </w:tc>
        <w:tc>
          <w:tcPr>
            <w:tcW w:type="dxa" w:w="3312"/>
          </w:tcPr>
          <w:p>
            <w:r>
              <w:rPr>
                <w:sz w:val="14"/>
              </w:rPr>
              <w:t>loan_report.view</w:t>
            </w:r>
          </w:p>
        </w:tc>
      </w:tr>
      <w:tr>
        <w:tc>
          <w:tcPr>
            <w:tcW w:type="dxa" w:w="1008"/>
            <w:shd w:val="clear" w:color="auto" w:fill="F2F0EA"/>
          </w:tcPr>
          <w:p>
            <w:r>
              <w:rPr>
                <w:sz w:val="14"/>
              </w:rPr>
              <w:t>GET</w:t>
            </w:r>
          </w:p>
        </w:tc>
        <w:tc>
          <w:tcPr>
            <w:tcW w:type="dxa" w:w="7200"/>
            <w:shd w:val="clear" w:color="auto" w:fill="F2F0EA"/>
          </w:tcPr>
          <w:p>
            <w:r>
              <w:rPr>
                <w:sz w:val="14"/>
              </w:rPr>
              <w:t>/api/accounts/outstanding-reports/driver</w:t>
            </w:r>
          </w:p>
        </w:tc>
        <w:tc>
          <w:tcPr>
            <w:tcW w:type="dxa" w:w="3312"/>
            <w:shd w:val="clear" w:color="auto" w:fill="F2F0EA"/>
          </w:tcPr>
          <w:p>
            <w:r>
              <w:rPr>
                <w:sz w:val="14"/>
              </w:rPr>
              <w:t>outstanding_report.view</w:t>
            </w:r>
          </w:p>
        </w:tc>
      </w:tr>
      <w:tr>
        <w:tc>
          <w:tcPr>
            <w:tcW w:type="dxa" w:w="1008"/>
          </w:tcPr>
          <w:p>
            <w:r>
              <w:rPr>
                <w:sz w:val="14"/>
              </w:rPr>
              <w:t>GET</w:t>
            </w:r>
          </w:p>
        </w:tc>
        <w:tc>
          <w:tcPr>
            <w:tcW w:type="dxa" w:w="7200"/>
          </w:tcPr>
          <w:p>
            <w:r>
              <w:rPr>
                <w:sz w:val="14"/>
              </w:rPr>
              <w:t>/api/accounts/outstanding-reports/employee</w:t>
            </w:r>
          </w:p>
        </w:tc>
        <w:tc>
          <w:tcPr>
            <w:tcW w:type="dxa" w:w="3312"/>
          </w:tcPr>
          <w:p>
            <w:r>
              <w:rPr>
                <w:sz w:val="14"/>
              </w:rPr>
              <w:t>outstanding_report.view</w:t>
            </w:r>
          </w:p>
        </w:tc>
      </w:tr>
      <w:tr>
        <w:tc>
          <w:tcPr>
            <w:tcW w:type="dxa" w:w="1008"/>
            <w:shd w:val="clear" w:color="auto" w:fill="F2F0EA"/>
          </w:tcPr>
          <w:p>
            <w:r>
              <w:rPr>
                <w:sz w:val="14"/>
              </w:rPr>
              <w:t>GET</w:t>
            </w:r>
          </w:p>
        </w:tc>
        <w:tc>
          <w:tcPr>
            <w:tcW w:type="dxa" w:w="7200"/>
            <w:shd w:val="clear" w:color="auto" w:fill="F2F0EA"/>
          </w:tcPr>
          <w:p>
            <w:r>
              <w:rPr>
                <w:sz w:val="14"/>
              </w:rPr>
              <w:t>/api/accounts/profitability-reports/branch</w:t>
            </w:r>
          </w:p>
        </w:tc>
        <w:tc>
          <w:tcPr>
            <w:tcW w:type="dxa" w:w="3312"/>
            <w:shd w:val="clear" w:color="auto" w:fill="F2F0EA"/>
          </w:tcPr>
          <w:p>
            <w:r>
              <w:rPr>
                <w:sz w:val="14"/>
              </w:rPr>
              <w:t>profitability_report.view</w:t>
            </w:r>
          </w:p>
        </w:tc>
      </w:tr>
      <w:tr>
        <w:tc>
          <w:tcPr>
            <w:tcW w:type="dxa" w:w="1008"/>
          </w:tcPr>
          <w:p>
            <w:r>
              <w:rPr>
                <w:sz w:val="14"/>
              </w:rPr>
              <w:t>GET</w:t>
            </w:r>
          </w:p>
        </w:tc>
        <w:tc>
          <w:tcPr>
            <w:tcW w:type="dxa" w:w="7200"/>
          </w:tcPr>
          <w:p>
            <w:r>
              <w:rPr>
                <w:sz w:val="14"/>
              </w:rPr>
              <w:t>/api/accounts/profitability-reports/customer</w:t>
            </w:r>
          </w:p>
        </w:tc>
        <w:tc>
          <w:tcPr>
            <w:tcW w:type="dxa" w:w="3312"/>
          </w:tcPr>
          <w:p>
            <w:r>
              <w:rPr>
                <w:sz w:val="14"/>
              </w:rPr>
              <w:t>profitability_report.view</w:t>
            </w:r>
          </w:p>
        </w:tc>
      </w:tr>
      <w:tr>
        <w:tc>
          <w:tcPr>
            <w:tcW w:type="dxa" w:w="1008"/>
            <w:shd w:val="clear" w:color="auto" w:fill="F2F0EA"/>
          </w:tcPr>
          <w:p>
            <w:r>
              <w:rPr>
                <w:sz w:val="14"/>
              </w:rPr>
              <w:t>GET</w:t>
            </w:r>
          </w:p>
        </w:tc>
        <w:tc>
          <w:tcPr>
            <w:tcW w:type="dxa" w:w="7200"/>
            <w:shd w:val="clear" w:color="auto" w:fill="F2F0EA"/>
          </w:tcPr>
          <w:p>
            <w:r>
              <w:rPr>
                <w:sz w:val="14"/>
              </w:rPr>
              <w:t>/api/accounts/profitability-reports/driver</w:t>
            </w:r>
          </w:p>
        </w:tc>
        <w:tc>
          <w:tcPr>
            <w:tcW w:type="dxa" w:w="3312"/>
            <w:shd w:val="clear" w:color="auto" w:fill="F2F0EA"/>
          </w:tcPr>
          <w:p>
            <w:r>
              <w:rPr>
                <w:sz w:val="14"/>
              </w:rPr>
              <w:t>profitability_report.view</w:t>
            </w:r>
          </w:p>
        </w:tc>
      </w:tr>
      <w:tr>
        <w:tc>
          <w:tcPr>
            <w:tcW w:type="dxa" w:w="1008"/>
          </w:tcPr>
          <w:p>
            <w:r>
              <w:rPr>
                <w:sz w:val="14"/>
              </w:rPr>
              <w:t>GET</w:t>
            </w:r>
          </w:p>
        </w:tc>
        <w:tc>
          <w:tcPr>
            <w:tcW w:type="dxa" w:w="7200"/>
          </w:tcPr>
          <w:p>
            <w:r>
              <w:rPr>
                <w:sz w:val="14"/>
              </w:rPr>
              <w:t>/api/accounts/profitability-reports/route</w:t>
            </w:r>
          </w:p>
        </w:tc>
        <w:tc>
          <w:tcPr>
            <w:tcW w:type="dxa" w:w="3312"/>
          </w:tcPr>
          <w:p>
            <w:r>
              <w:rPr>
                <w:sz w:val="14"/>
              </w:rPr>
              <w:t>profitability_report.view</w:t>
            </w:r>
          </w:p>
        </w:tc>
      </w:tr>
      <w:tr>
        <w:tc>
          <w:tcPr>
            <w:tcW w:type="dxa" w:w="1008"/>
            <w:shd w:val="clear" w:color="auto" w:fill="F2F0EA"/>
          </w:tcPr>
          <w:p>
            <w:r>
              <w:rPr>
                <w:sz w:val="14"/>
              </w:rPr>
              <w:t>GET</w:t>
            </w:r>
          </w:p>
        </w:tc>
        <w:tc>
          <w:tcPr>
            <w:tcW w:type="dxa" w:w="7200"/>
            <w:shd w:val="clear" w:color="auto" w:fill="F2F0EA"/>
          </w:tcPr>
          <w:p>
            <w:r>
              <w:rPr>
                <w:sz w:val="14"/>
              </w:rPr>
              <w:t>/api/accounts/profitability-reports/supplier</w:t>
            </w:r>
          </w:p>
        </w:tc>
        <w:tc>
          <w:tcPr>
            <w:tcW w:type="dxa" w:w="3312"/>
            <w:shd w:val="clear" w:color="auto" w:fill="F2F0EA"/>
          </w:tcPr>
          <w:p>
            <w:r>
              <w:rPr>
                <w:sz w:val="14"/>
              </w:rPr>
              <w:t>profitability_report.view</w:t>
            </w:r>
          </w:p>
        </w:tc>
      </w:tr>
      <w:tr>
        <w:tc>
          <w:tcPr>
            <w:tcW w:type="dxa" w:w="1008"/>
          </w:tcPr>
          <w:p>
            <w:r>
              <w:rPr>
                <w:sz w:val="14"/>
              </w:rPr>
              <w:t>GET</w:t>
            </w:r>
          </w:p>
        </w:tc>
        <w:tc>
          <w:tcPr>
            <w:tcW w:type="dxa" w:w="7200"/>
          </w:tcPr>
          <w:p>
            <w:r>
              <w:rPr>
                <w:sz w:val="14"/>
              </w:rPr>
              <w:t>/api/accounts/profitability-reports/vehicle</w:t>
            </w:r>
          </w:p>
        </w:tc>
        <w:tc>
          <w:tcPr>
            <w:tcW w:type="dxa" w:w="3312"/>
          </w:tcPr>
          <w:p>
            <w:r>
              <w:rPr>
                <w:sz w:val="14"/>
              </w:rPr>
              <w:t>profitability_report.view</w:t>
            </w:r>
          </w:p>
        </w:tc>
      </w:tr>
      <w:tr>
        <w:tc>
          <w:tcPr>
            <w:tcW w:type="dxa" w:w="1008"/>
            <w:shd w:val="clear" w:color="auto" w:fill="F2F0EA"/>
          </w:tcPr>
          <w:p>
            <w:r>
              <w:rPr>
                <w:sz w:val="14"/>
              </w:rPr>
              <w:t>GET</w:t>
            </w:r>
          </w:p>
        </w:tc>
        <w:tc>
          <w:tcPr>
            <w:tcW w:type="dxa" w:w="7200"/>
            <w:shd w:val="clear" w:color="auto" w:fill="F2F0EA"/>
          </w:tcPr>
          <w:p>
            <w:r>
              <w:rPr>
                <w:sz w:val="14"/>
              </w:rPr>
              <w:t>/api/accounts/year-end-closing</w:t>
            </w:r>
          </w:p>
        </w:tc>
        <w:tc>
          <w:tcPr>
            <w:tcW w:type="dxa" w:w="3312"/>
            <w:shd w:val="clear" w:color="auto" w:fill="F2F0EA"/>
          </w:tcPr>
          <w:p>
            <w:r>
              <w:rPr>
                <w:sz w:val="14"/>
              </w:rPr>
              <w:t>year_end_closing.view</w:t>
            </w:r>
          </w:p>
        </w:tc>
      </w:tr>
      <w:tr>
        <w:tc>
          <w:tcPr>
            <w:tcW w:type="dxa" w:w="1008"/>
          </w:tcPr>
          <w:p>
            <w:r>
              <w:rPr>
                <w:sz w:val="14"/>
              </w:rPr>
              <w:t>GET</w:t>
            </w:r>
          </w:p>
        </w:tc>
        <w:tc>
          <w:tcPr>
            <w:tcW w:type="dxa" w:w="7200"/>
          </w:tcPr>
          <w:p>
            <w:r>
              <w:rPr>
                <w:sz w:val="14"/>
              </w:rPr>
              <w:t>/api/accounts/year-end-closing/:financialYearId</w:t>
            </w:r>
          </w:p>
        </w:tc>
        <w:tc>
          <w:tcPr>
            <w:tcW w:type="dxa" w:w="3312"/>
          </w:tcPr>
          <w:p>
            <w:r>
              <w:rPr>
                <w:sz w:val="14"/>
              </w:rPr>
              <w:t>year_end_closing.view</w:t>
            </w:r>
          </w:p>
        </w:tc>
      </w:tr>
      <w:tr>
        <w:tc>
          <w:tcPr>
            <w:tcW w:type="dxa" w:w="1008"/>
            <w:shd w:val="clear" w:color="auto" w:fill="F2F0EA"/>
          </w:tcPr>
          <w:p>
            <w:r>
              <w:rPr>
                <w:sz w:val="14"/>
              </w:rPr>
              <w:t>POST</w:t>
            </w:r>
          </w:p>
        </w:tc>
        <w:tc>
          <w:tcPr>
            <w:tcW w:type="dxa" w:w="7200"/>
            <w:shd w:val="clear" w:color="auto" w:fill="F2F0EA"/>
          </w:tcPr>
          <w:p>
            <w:r>
              <w:rPr>
                <w:sz w:val="14"/>
              </w:rPr>
              <w:t>/api/accounts/year-end-closing/:financialYearId/execute</w:t>
            </w:r>
          </w:p>
        </w:tc>
        <w:tc>
          <w:tcPr>
            <w:tcW w:type="dxa" w:w="3312"/>
            <w:shd w:val="clear" w:color="auto" w:fill="F2F0EA"/>
          </w:tcPr>
          <w:p>
            <w:r>
              <w:rPr>
                <w:sz w:val="14"/>
              </w:rPr>
              <w:t>year_end_closing.execute</w:t>
            </w:r>
          </w:p>
        </w:tc>
      </w:tr>
      <w:tr>
        <w:tc>
          <w:tcPr>
            <w:tcW w:type="dxa" w:w="1008"/>
          </w:tcPr>
          <w:p>
            <w:r>
              <w:rPr>
                <w:sz w:val="14"/>
              </w:rPr>
              <w:t>GET</w:t>
            </w:r>
          </w:p>
        </w:tc>
        <w:tc>
          <w:tcPr>
            <w:tcW w:type="dxa" w:w="7200"/>
          </w:tcPr>
          <w:p>
            <w:r>
              <w:rPr>
                <w:sz w:val="14"/>
              </w:rPr>
              <w:t>/api/accounts/year-end-closing/:financialYearId/preview</w:t>
            </w:r>
          </w:p>
        </w:tc>
        <w:tc>
          <w:tcPr>
            <w:tcW w:type="dxa" w:w="3312"/>
          </w:tcPr>
          <w:p>
            <w:r>
              <w:rPr>
                <w:sz w:val="14"/>
              </w:rPr>
              <w:t>year_end_closing.view</w:t>
            </w:r>
          </w:p>
        </w:tc>
      </w:tr>
    </w:tbl>
    <w:p/>
    <w:p>
      <w:pPr>
        <w:pStyle w:val="Heading2"/>
      </w:pPr>
      <w:r>
        <w:t>MIS, KPI &amp; Performance Management</w:t>
      </w:r>
    </w:p>
    <w:p>
      <w:pPr>
        <w:spacing w:after="120"/>
      </w:pPr>
      <w:r>
        <w:rPr>
          <w:b w:val="0"/>
          <w:i/>
          <w:sz w:val="18"/>
        </w:rPr>
        <w:t>18 endpoints.</w:t>
      </w:r>
    </w:p>
    <w:tbl>
      <w:tblPr>
        <w:tblStyle w:val="TableGrid"/>
        <w:tblW w:type="auto" w:w="0"/>
        <w:jc w:val="center"/>
        <w:tblLook w:firstColumn="1" w:firstRow="1" w:lastColumn="0" w:lastRow="0" w:noHBand="0" w:noVBand="1" w:val="04A0"/>
      </w:tblPr>
      <w:tblGrid>
        <w:gridCol w:w="4713"/>
        <w:gridCol w:w="4713"/>
        <w:gridCol w:w="4713"/>
      </w:tblGrid>
      <w:tr>
        <w:tc>
          <w:tcPr>
            <w:tcW w:type="dxa" w:w="1008"/>
            <w:shd w:val="clear" w:color="auto" w:fill="1B2A4A"/>
          </w:tcPr>
          <w:p>
            <w:pPr>
              <w:jc w:val="left"/>
            </w:pPr>
            <w:r>
              <w:rPr>
                <w:b/>
                <w:color w:val="FFFFFF"/>
                <w:sz w:val="14"/>
              </w:rPr>
              <w:t>Method</w:t>
            </w:r>
          </w:p>
        </w:tc>
        <w:tc>
          <w:tcPr>
            <w:tcW w:type="dxa" w:w="7200"/>
            <w:shd w:val="clear" w:color="auto" w:fill="1B2A4A"/>
          </w:tcPr>
          <w:p>
            <w:pPr>
              <w:jc w:val="left"/>
            </w:pPr>
            <w:r>
              <w:rPr>
                <w:b/>
                <w:color w:val="FFFFFF"/>
                <w:sz w:val="14"/>
              </w:rPr>
              <w:t>Endpoint</w:t>
            </w:r>
          </w:p>
        </w:tc>
        <w:tc>
          <w:tcPr>
            <w:tcW w:type="dxa" w:w="3312"/>
            <w:shd w:val="clear" w:color="auto" w:fill="1B2A4A"/>
          </w:tcPr>
          <w:p>
            <w:pPr>
              <w:jc w:val="left"/>
            </w:pPr>
            <w:r>
              <w:rPr>
                <w:b/>
                <w:color w:val="FFFFFF"/>
                <w:sz w:val="14"/>
              </w:rPr>
              <w:t>Required Permission</w:t>
            </w:r>
          </w:p>
        </w:tc>
      </w:tr>
      <w:tr>
        <w:tc>
          <w:tcPr>
            <w:tcW w:type="dxa" w:w="1008"/>
          </w:tcPr>
          <w:p>
            <w:r>
              <w:rPr>
                <w:sz w:val="14"/>
              </w:rPr>
              <w:t>GET</w:t>
            </w:r>
          </w:p>
        </w:tc>
        <w:tc>
          <w:tcPr>
            <w:tcW w:type="dxa" w:w="7200"/>
          </w:tcPr>
          <w:p>
            <w:r>
              <w:rPr>
                <w:sz w:val="14"/>
              </w:rPr>
              <w:t>/api/accounts/mis-dashboard</w:t>
            </w:r>
          </w:p>
        </w:tc>
        <w:tc>
          <w:tcPr>
            <w:tcW w:type="dxa" w:w="3312"/>
          </w:tcPr>
          <w:p>
            <w:r>
              <w:rPr>
                <w:sz w:val="14"/>
              </w:rPr>
              <w:t>mis_dashboard.view</w:t>
            </w:r>
          </w:p>
        </w:tc>
      </w:tr>
      <w:tr>
        <w:tc>
          <w:tcPr>
            <w:tcW w:type="dxa" w:w="1008"/>
            <w:shd w:val="clear" w:color="auto" w:fill="F2F0EA"/>
          </w:tcPr>
          <w:p>
            <w:r>
              <w:rPr>
                <w:sz w:val="14"/>
              </w:rPr>
              <w:t>GET</w:t>
            </w:r>
          </w:p>
        </w:tc>
        <w:tc>
          <w:tcPr>
            <w:tcW w:type="dxa" w:w="7200"/>
            <w:shd w:val="clear" w:color="auto" w:fill="F2F0EA"/>
          </w:tcPr>
          <w:p>
            <w:r>
              <w:rPr>
                <w:sz w:val="14"/>
              </w:rPr>
              <w:t>/api/accounts/report-schedules</w:t>
            </w:r>
          </w:p>
        </w:tc>
        <w:tc>
          <w:tcPr>
            <w:tcW w:type="dxa" w:w="3312"/>
            <w:shd w:val="clear" w:color="auto" w:fill="F2F0EA"/>
          </w:tcPr>
          <w:p>
            <w:r>
              <w:rPr>
                <w:sz w:val="14"/>
              </w:rPr>
              <w:t>report_schedule.view</w:t>
            </w:r>
          </w:p>
        </w:tc>
      </w:tr>
      <w:tr>
        <w:tc>
          <w:tcPr>
            <w:tcW w:type="dxa" w:w="1008"/>
          </w:tcPr>
          <w:p>
            <w:r>
              <w:rPr>
                <w:sz w:val="14"/>
              </w:rPr>
              <w:t>POST</w:t>
            </w:r>
          </w:p>
        </w:tc>
        <w:tc>
          <w:tcPr>
            <w:tcW w:type="dxa" w:w="7200"/>
          </w:tcPr>
          <w:p>
            <w:r>
              <w:rPr>
                <w:sz w:val="14"/>
              </w:rPr>
              <w:t>/api/accounts/report-schedules</w:t>
            </w:r>
          </w:p>
        </w:tc>
        <w:tc>
          <w:tcPr>
            <w:tcW w:type="dxa" w:w="3312"/>
          </w:tcPr>
          <w:p>
            <w:r>
              <w:rPr>
                <w:sz w:val="14"/>
              </w:rPr>
              <w:t>report_schedule.create</w:t>
            </w:r>
          </w:p>
        </w:tc>
      </w:tr>
      <w:tr>
        <w:tc>
          <w:tcPr>
            <w:tcW w:type="dxa" w:w="1008"/>
            <w:shd w:val="clear" w:color="auto" w:fill="F2F0EA"/>
          </w:tcPr>
          <w:p>
            <w:r>
              <w:rPr>
                <w:sz w:val="14"/>
              </w:rPr>
              <w:t>DELETE</w:t>
            </w:r>
          </w:p>
        </w:tc>
        <w:tc>
          <w:tcPr>
            <w:tcW w:type="dxa" w:w="7200"/>
            <w:shd w:val="clear" w:color="auto" w:fill="F2F0EA"/>
          </w:tcPr>
          <w:p>
            <w:r>
              <w:rPr>
                <w:sz w:val="14"/>
              </w:rPr>
              <w:t>/api/accounts/report-schedules/:id</w:t>
            </w:r>
          </w:p>
        </w:tc>
        <w:tc>
          <w:tcPr>
            <w:tcW w:type="dxa" w:w="3312"/>
            <w:shd w:val="clear" w:color="auto" w:fill="F2F0EA"/>
          </w:tcPr>
          <w:p>
            <w:r>
              <w:rPr>
                <w:sz w:val="14"/>
              </w:rPr>
              <w:t>report_schedule.delete</w:t>
            </w:r>
          </w:p>
        </w:tc>
      </w:tr>
      <w:tr>
        <w:tc>
          <w:tcPr>
            <w:tcW w:type="dxa" w:w="1008"/>
          </w:tcPr>
          <w:p>
            <w:r>
              <w:rPr>
                <w:sz w:val="14"/>
              </w:rPr>
              <w:t>GET</w:t>
            </w:r>
          </w:p>
        </w:tc>
        <w:tc>
          <w:tcPr>
            <w:tcW w:type="dxa" w:w="7200"/>
          </w:tcPr>
          <w:p>
            <w:r>
              <w:rPr>
                <w:sz w:val="14"/>
              </w:rPr>
              <w:t>/api/accounts/report-schedules/:id</w:t>
            </w:r>
          </w:p>
        </w:tc>
        <w:tc>
          <w:tcPr>
            <w:tcW w:type="dxa" w:w="3312"/>
          </w:tcPr>
          <w:p>
            <w:r>
              <w:rPr>
                <w:sz w:val="14"/>
              </w:rPr>
              <w:t>report_schedule.view</w:t>
            </w:r>
          </w:p>
        </w:tc>
      </w:tr>
      <w:tr>
        <w:tc>
          <w:tcPr>
            <w:tcW w:type="dxa" w:w="1008"/>
            <w:shd w:val="clear" w:color="auto" w:fill="F2F0EA"/>
          </w:tcPr>
          <w:p>
            <w:r>
              <w:rPr>
                <w:sz w:val="14"/>
              </w:rPr>
              <w:t>PUT</w:t>
            </w:r>
          </w:p>
        </w:tc>
        <w:tc>
          <w:tcPr>
            <w:tcW w:type="dxa" w:w="7200"/>
            <w:shd w:val="clear" w:color="auto" w:fill="F2F0EA"/>
          </w:tcPr>
          <w:p>
            <w:r>
              <w:rPr>
                <w:sz w:val="14"/>
              </w:rPr>
              <w:t>/api/accounts/report-schedules/:id</w:t>
            </w:r>
          </w:p>
        </w:tc>
        <w:tc>
          <w:tcPr>
            <w:tcW w:type="dxa" w:w="3312"/>
            <w:shd w:val="clear" w:color="auto" w:fill="F2F0EA"/>
          </w:tcPr>
          <w:p>
            <w:r>
              <w:rPr>
                <w:sz w:val="14"/>
              </w:rPr>
              <w:t>report_schedule.edit</w:t>
            </w:r>
          </w:p>
        </w:tc>
      </w:tr>
      <w:tr>
        <w:tc>
          <w:tcPr>
            <w:tcW w:type="dxa" w:w="1008"/>
          </w:tcPr>
          <w:p>
            <w:r>
              <w:rPr>
                <w:sz w:val="14"/>
              </w:rPr>
              <w:t>POST</w:t>
            </w:r>
          </w:p>
        </w:tc>
        <w:tc>
          <w:tcPr>
            <w:tcW w:type="dxa" w:w="7200"/>
          </w:tcPr>
          <w:p>
            <w:r>
              <w:rPr>
                <w:sz w:val="14"/>
              </w:rPr>
              <w:t>/api/accounts/report-schedules/:id/execute</w:t>
            </w:r>
          </w:p>
        </w:tc>
        <w:tc>
          <w:tcPr>
            <w:tcW w:type="dxa" w:w="3312"/>
          </w:tcPr>
          <w:p>
            <w:r>
              <w:rPr>
                <w:sz w:val="14"/>
              </w:rPr>
              <w:t>report_schedule.create</w:t>
            </w:r>
          </w:p>
        </w:tc>
      </w:tr>
      <w:tr>
        <w:tc>
          <w:tcPr>
            <w:tcW w:type="dxa" w:w="1008"/>
            <w:shd w:val="clear" w:color="auto" w:fill="F2F0EA"/>
          </w:tcPr>
          <w:p>
            <w:r>
              <w:rPr>
                <w:sz w:val="14"/>
              </w:rPr>
              <w:t>GET</w:t>
            </w:r>
          </w:p>
        </w:tc>
        <w:tc>
          <w:tcPr>
            <w:tcW w:type="dxa" w:w="7200"/>
            <w:shd w:val="clear" w:color="auto" w:fill="F2F0EA"/>
          </w:tcPr>
          <w:p>
            <w:r>
              <w:rPr>
                <w:sz w:val="14"/>
              </w:rPr>
              <w:t>/api/performance/me</w:t>
            </w:r>
          </w:p>
        </w:tc>
        <w:tc>
          <w:tcPr>
            <w:tcW w:type="dxa" w:w="3312"/>
            <w:shd w:val="clear" w:color="auto" w:fill="F2F0EA"/>
          </w:tcPr>
          <w:p>
            <w:r>
              <w:rPr>
                <w:sz w:val="14"/>
              </w:rPr>
              <w:t>performance.view</w:t>
            </w:r>
          </w:p>
        </w:tc>
      </w:tr>
      <w:tr>
        <w:tc>
          <w:tcPr>
            <w:tcW w:type="dxa" w:w="1008"/>
          </w:tcPr>
          <w:p>
            <w:r>
              <w:rPr>
                <w:sz w:val="14"/>
              </w:rPr>
              <w:t>GET</w:t>
            </w:r>
          </w:p>
        </w:tc>
        <w:tc>
          <w:tcPr>
            <w:tcW w:type="dxa" w:w="7200"/>
          </w:tcPr>
          <w:p>
            <w:r>
              <w:rPr>
                <w:sz w:val="14"/>
              </w:rPr>
              <w:t>/api/performance/team</w:t>
            </w:r>
          </w:p>
        </w:tc>
        <w:tc>
          <w:tcPr>
            <w:tcW w:type="dxa" w:w="3312"/>
          </w:tcPr>
          <w:p>
            <w:r>
              <w:rPr>
                <w:sz w:val="14"/>
              </w:rPr>
              <w:t>performance.team</w:t>
            </w:r>
          </w:p>
        </w:tc>
      </w:tr>
      <w:tr>
        <w:tc>
          <w:tcPr>
            <w:tcW w:type="dxa" w:w="1008"/>
            <w:shd w:val="clear" w:color="auto" w:fill="F2F0EA"/>
          </w:tcPr>
          <w:p>
            <w:r>
              <w:rPr>
                <w:sz w:val="14"/>
              </w:rPr>
              <w:t>GET</w:t>
            </w:r>
          </w:p>
        </w:tc>
        <w:tc>
          <w:tcPr>
            <w:tcW w:type="dxa" w:w="7200"/>
            <w:shd w:val="clear" w:color="auto" w:fill="F2F0EA"/>
          </w:tcPr>
          <w:p>
            <w:r>
              <w:rPr>
                <w:sz w:val="14"/>
              </w:rPr>
              <w:t>/api/reports</w:t>
            </w:r>
          </w:p>
        </w:tc>
        <w:tc>
          <w:tcPr>
            <w:tcW w:type="dxa" w:w="3312"/>
            <w:shd w:val="clear" w:color="auto" w:fill="F2F0EA"/>
          </w:tcPr>
          <w:p>
            <w:r>
              <w:rPr>
                <w:sz w:val="14"/>
              </w:rPr>
              <w:t>reports.view</w:t>
            </w:r>
          </w:p>
        </w:tc>
      </w:tr>
      <w:tr>
        <w:tc>
          <w:tcPr>
            <w:tcW w:type="dxa" w:w="1008"/>
          </w:tcPr>
          <w:p>
            <w:r>
              <w:rPr>
                <w:sz w:val="14"/>
              </w:rPr>
              <w:t>GET</w:t>
            </w:r>
          </w:p>
        </w:tc>
        <w:tc>
          <w:tcPr>
            <w:tcW w:type="dxa" w:w="7200"/>
          </w:tcPr>
          <w:p>
            <w:r>
              <w:rPr>
                <w:sz w:val="14"/>
              </w:rPr>
              <w:t>/api/reports/accounts</w:t>
            </w:r>
          </w:p>
        </w:tc>
        <w:tc>
          <w:tcPr>
            <w:tcW w:type="dxa" w:w="3312"/>
          </w:tcPr>
          <w:p>
            <w:r>
              <w:rPr>
                <w:sz w:val="14"/>
              </w:rPr>
              <w:t>reports.accounts</w:t>
            </w:r>
          </w:p>
        </w:tc>
      </w:tr>
      <w:tr>
        <w:tc>
          <w:tcPr>
            <w:tcW w:type="dxa" w:w="1008"/>
            <w:shd w:val="clear" w:color="auto" w:fill="F2F0EA"/>
          </w:tcPr>
          <w:p>
            <w:r>
              <w:rPr>
                <w:sz w:val="14"/>
              </w:rPr>
              <w:t>GET</w:t>
            </w:r>
          </w:p>
        </w:tc>
        <w:tc>
          <w:tcPr>
            <w:tcW w:type="dxa" w:w="7200"/>
            <w:shd w:val="clear" w:color="auto" w:fill="F2F0EA"/>
          </w:tcPr>
          <w:p>
            <w:r>
              <w:rPr>
                <w:sz w:val="14"/>
              </w:rPr>
              <w:t>/api/reports/export</w:t>
            </w:r>
          </w:p>
        </w:tc>
        <w:tc>
          <w:tcPr>
            <w:tcW w:type="dxa" w:w="3312"/>
            <w:shd w:val="clear" w:color="auto" w:fill="F2F0EA"/>
          </w:tcPr>
          <w:p>
            <w:r>
              <w:rPr>
                <w:sz w:val="14"/>
              </w:rPr>
              <w:t>reports.export</w:t>
            </w:r>
          </w:p>
        </w:tc>
      </w:tr>
      <w:tr>
        <w:tc>
          <w:tcPr>
            <w:tcW w:type="dxa" w:w="1008"/>
          </w:tcPr>
          <w:p>
            <w:r>
              <w:rPr>
                <w:sz w:val="14"/>
              </w:rPr>
              <w:t>GET</w:t>
            </w:r>
          </w:p>
        </w:tc>
        <w:tc>
          <w:tcPr>
            <w:tcW w:type="dxa" w:w="7200"/>
          </w:tcPr>
          <w:p>
            <w:r>
              <w:rPr>
                <w:sz w:val="14"/>
              </w:rPr>
              <w:t>/api/reports/fleet</w:t>
            </w:r>
          </w:p>
        </w:tc>
        <w:tc>
          <w:tcPr>
            <w:tcW w:type="dxa" w:w="3312"/>
          </w:tcPr>
          <w:p>
            <w:r>
              <w:rPr>
                <w:sz w:val="14"/>
              </w:rPr>
              <w:t>reports.fleet</w:t>
            </w:r>
          </w:p>
        </w:tc>
      </w:tr>
      <w:tr>
        <w:tc>
          <w:tcPr>
            <w:tcW w:type="dxa" w:w="1008"/>
            <w:shd w:val="clear" w:color="auto" w:fill="F2F0EA"/>
          </w:tcPr>
          <w:p>
            <w:r>
              <w:rPr>
                <w:sz w:val="14"/>
              </w:rPr>
              <w:t>GET</w:t>
            </w:r>
          </w:p>
        </w:tc>
        <w:tc>
          <w:tcPr>
            <w:tcW w:type="dxa" w:w="7200"/>
            <w:shd w:val="clear" w:color="auto" w:fill="F2F0EA"/>
          </w:tcPr>
          <w:p>
            <w:r>
              <w:rPr>
                <w:sz w:val="14"/>
              </w:rPr>
              <w:t>/api/reports/management</w:t>
            </w:r>
          </w:p>
        </w:tc>
        <w:tc>
          <w:tcPr>
            <w:tcW w:type="dxa" w:w="3312"/>
            <w:shd w:val="clear" w:color="auto" w:fill="F2F0EA"/>
          </w:tcPr>
          <w:p>
            <w:r>
              <w:rPr>
                <w:sz w:val="14"/>
              </w:rPr>
              <w:t>reports.management</w:t>
            </w:r>
          </w:p>
        </w:tc>
      </w:tr>
      <w:tr>
        <w:tc>
          <w:tcPr>
            <w:tcW w:type="dxa" w:w="1008"/>
          </w:tcPr>
          <w:p>
            <w:r>
              <w:rPr>
                <w:sz w:val="14"/>
              </w:rPr>
              <w:t>GET</w:t>
            </w:r>
          </w:p>
        </w:tc>
        <w:tc>
          <w:tcPr>
            <w:tcW w:type="dxa" w:w="7200"/>
          </w:tcPr>
          <w:p>
            <w:r>
              <w:rPr>
                <w:sz w:val="14"/>
              </w:rPr>
              <w:t>/api/reports/operations</w:t>
            </w:r>
          </w:p>
        </w:tc>
        <w:tc>
          <w:tcPr>
            <w:tcW w:type="dxa" w:w="3312"/>
          </w:tcPr>
          <w:p>
            <w:r>
              <w:rPr>
                <w:sz w:val="14"/>
              </w:rPr>
              <w:t>reports.operations</w:t>
            </w:r>
          </w:p>
        </w:tc>
      </w:tr>
      <w:tr>
        <w:tc>
          <w:tcPr>
            <w:tcW w:type="dxa" w:w="1008"/>
            <w:shd w:val="clear" w:color="auto" w:fill="F2F0EA"/>
          </w:tcPr>
          <w:p>
            <w:r>
              <w:rPr>
                <w:sz w:val="14"/>
              </w:rPr>
              <w:t>POST</w:t>
            </w:r>
          </w:p>
        </w:tc>
        <w:tc>
          <w:tcPr>
            <w:tcW w:type="dxa" w:w="7200"/>
            <w:shd w:val="clear" w:color="auto" w:fill="F2F0EA"/>
          </w:tcPr>
          <w:p>
            <w:r>
              <w:rPr>
                <w:sz w:val="14"/>
              </w:rPr>
              <w:t>/api/system/kpi/compute-snapshots</w:t>
            </w:r>
          </w:p>
        </w:tc>
        <w:tc>
          <w:tcPr>
            <w:tcW w:type="dxa" w:w="3312"/>
            <w:shd w:val="clear" w:color="auto" w:fill="F2F0EA"/>
          </w:tcPr>
          <w:p>
            <w:r>
              <w:rPr>
                <w:sz w:val="14"/>
              </w:rPr>
              <w:t>(none — auth only)</w:t>
            </w:r>
          </w:p>
        </w:tc>
      </w:tr>
      <w:tr>
        <w:tc>
          <w:tcPr>
            <w:tcW w:type="dxa" w:w="1008"/>
          </w:tcPr>
          <w:p>
            <w:r>
              <w:rPr>
                <w:sz w:val="14"/>
              </w:rPr>
              <w:t>GET</w:t>
            </w:r>
          </w:p>
        </w:tc>
        <w:tc>
          <w:tcPr>
            <w:tcW w:type="dxa" w:w="7200"/>
          </w:tcPr>
          <w:p>
            <w:r>
              <w:rPr>
                <w:sz w:val="14"/>
              </w:rPr>
              <w:t>/api/system/kpi/definitions</w:t>
            </w:r>
          </w:p>
        </w:tc>
        <w:tc>
          <w:tcPr>
            <w:tcW w:type="dxa" w:w="3312"/>
          </w:tcPr>
          <w:p>
            <w:r>
              <w:rPr>
                <w:sz w:val="14"/>
              </w:rPr>
              <w:t>(none — auth only)</w:t>
            </w:r>
          </w:p>
        </w:tc>
      </w:tr>
      <w:tr>
        <w:tc>
          <w:tcPr>
            <w:tcW w:type="dxa" w:w="1008"/>
            <w:shd w:val="clear" w:color="auto" w:fill="F2F0EA"/>
          </w:tcPr>
          <w:p>
            <w:r>
              <w:rPr>
                <w:sz w:val="14"/>
              </w:rPr>
              <w:t>GET</w:t>
            </w:r>
          </w:p>
        </w:tc>
        <w:tc>
          <w:tcPr>
            <w:tcW w:type="dxa" w:w="7200"/>
            <w:shd w:val="clear" w:color="auto" w:fill="F2F0EA"/>
          </w:tcPr>
          <w:p>
            <w:r>
              <w:rPr>
                <w:sz w:val="14"/>
              </w:rPr>
              <w:t>/api/system/kpi/executive-dashboard</w:t>
            </w:r>
          </w:p>
        </w:tc>
        <w:tc>
          <w:tcPr>
            <w:tcW w:type="dxa" w:w="3312"/>
            <w:shd w:val="clear" w:color="auto" w:fill="F2F0EA"/>
          </w:tcPr>
          <w:p>
            <w:r>
              <w:rPr>
                <w:sz w:val="14"/>
              </w:rPr>
              <w:t>(none — auth only)</w:t>
            </w:r>
          </w:p>
        </w:tc>
      </w:tr>
    </w:tbl>
    <w:p/>
    <w:p>
      <w:pPr>
        <w:pStyle w:val="Heading2"/>
      </w:pPr>
      <w:r>
        <w:t>System Health, Automation, Security/Audit &amp; Integration</w:t>
      </w:r>
    </w:p>
    <w:p>
      <w:pPr>
        <w:spacing w:after="120"/>
      </w:pPr>
      <w:r>
        <w:rPr>
          <w:b w:val="0"/>
          <w:i/>
          <w:sz w:val="18"/>
        </w:rPr>
        <w:t>62 endpoints.</w:t>
      </w:r>
    </w:p>
    <w:tbl>
      <w:tblPr>
        <w:tblStyle w:val="TableGrid"/>
        <w:tblW w:type="auto" w:w="0"/>
        <w:jc w:val="center"/>
        <w:tblLook w:firstColumn="1" w:firstRow="1" w:lastColumn="0" w:lastRow="0" w:noHBand="0" w:noVBand="1" w:val="04A0"/>
      </w:tblPr>
      <w:tblGrid>
        <w:gridCol w:w="4713"/>
        <w:gridCol w:w="4713"/>
        <w:gridCol w:w="4713"/>
      </w:tblGrid>
      <w:tr>
        <w:tc>
          <w:tcPr>
            <w:tcW w:type="dxa" w:w="1008"/>
            <w:shd w:val="clear" w:color="auto" w:fill="1B2A4A"/>
          </w:tcPr>
          <w:p>
            <w:pPr>
              <w:jc w:val="left"/>
            </w:pPr>
            <w:r>
              <w:rPr>
                <w:b/>
                <w:color w:val="FFFFFF"/>
                <w:sz w:val="14"/>
              </w:rPr>
              <w:t>Method</w:t>
            </w:r>
          </w:p>
        </w:tc>
        <w:tc>
          <w:tcPr>
            <w:tcW w:type="dxa" w:w="7200"/>
            <w:shd w:val="clear" w:color="auto" w:fill="1B2A4A"/>
          </w:tcPr>
          <w:p>
            <w:pPr>
              <w:jc w:val="left"/>
            </w:pPr>
            <w:r>
              <w:rPr>
                <w:b/>
                <w:color w:val="FFFFFF"/>
                <w:sz w:val="14"/>
              </w:rPr>
              <w:t>Endpoint</w:t>
            </w:r>
          </w:p>
        </w:tc>
        <w:tc>
          <w:tcPr>
            <w:tcW w:type="dxa" w:w="3312"/>
            <w:shd w:val="clear" w:color="auto" w:fill="1B2A4A"/>
          </w:tcPr>
          <w:p>
            <w:pPr>
              <w:jc w:val="left"/>
            </w:pPr>
            <w:r>
              <w:rPr>
                <w:b/>
                <w:color w:val="FFFFFF"/>
                <w:sz w:val="14"/>
              </w:rPr>
              <w:t>Required Permission</w:t>
            </w:r>
          </w:p>
        </w:tc>
      </w:tr>
      <w:tr>
        <w:tc>
          <w:tcPr>
            <w:tcW w:type="dxa" w:w="1008"/>
          </w:tcPr>
          <w:p>
            <w:r>
              <w:rPr>
                <w:sz w:val="14"/>
              </w:rPr>
              <w:t>GET</w:t>
            </w:r>
          </w:p>
        </w:tc>
        <w:tc>
          <w:tcPr>
            <w:tcW w:type="dxa" w:w="7200"/>
          </w:tcPr>
          <w:p>
            <w:r>
              <w:rPr>
                <w:sz w:val="14"/>
              </w:rPr>
              <w:t>/api/accounting/posting-queue</w:t>
            </w:r>
          </w:p>
        </w:tc>
        <w:tc>
          <w:tcPr>
            <w:tcW w:type="dxa" w:w="3312"/>
          </w:tcPr>
          <w:p>
            <w:r>
              <w:rPr>
                <w:sz w:val="14"/>
              </w:rPr>
              <w:t>postingQueue.view</w:t>
            </w:r>
          </w:p>
        </w:tc>
      </w:tr>
      <w:tr>
        <w:tc>
          <w:tcPr>
            <w:tcW w:type="dxa" w:w="1008"/>
            <w:shd w:val="clear" w:color="auto" w:fill="F2F0EA"/>
          </w:tcPr>
          <w:p>
            <w:r>
              <w:rPr>
                <w:sz w:val="14"/>
              </w:rPr>
              <w:t>GET</w:t>
            </w:r>
          </w:p>
        </w:tc>
        <w:tc>
          <w:tcPr>
            <w:tcW w:type="dxa" w:w="7200"/>
            <w:shd w:val="clear" w:color="auto" w:fill="F2F0EA"/>
          </w:tcPr>
          <w:p>
            <w:r>
              <w:rPr>
                <w:sz w:val="14"/>
              </w:rPr>
              <w:t>/api/accounts/audit-reports/approval-history</w:t>
            </w:r>
          </w:p>
        </w:tc>
        <w:tc>
          <w:tcPr>
            <w:tcW w:type="dxa" w:w="3312"/>
            <w:shd w:val="clear" w:color="auto" w:fill="F2F0EA"/>
          </w:tcPr>
          <w:p>
            <w:r>
              <w:rPr>
                <w:sz w:val="14"/>
              </w:rPr>
              <w:t>audit_report.view</w:t>
            </w:r>
          </w:p>
        </w:tc>
      </w:tr>
      <w:tr>
        <w:tc>
          <w:tcPr>
            <w:tcW w:type="dxa" w:w="1008"/>
          </w:tcPr>
          <w:p>
            <w:r>
              <w:rPr>
                <w:sz w:val="14"/>
              </w:rPr>
              <w:t>GET</w:t>
            </w:r>
          </w:p>
        </w:tc>
        <w:tc>
          <w:tcPr>
            <w:tcW w:type="dxa" w:w="7200"/>
          </w:tcPr>
          <w:p>
            <w:r>
              <w:rPr>
                <w:sz w:val="14"/>
              </w:rPr>
              <w:t>/api/accounts/audit-reports/backdated-entries</w:t>
            </w:r>
          </w:p>
        </w:tc>
        <w:tc>
          <w:tcPr>
            <w:tcW w:type="dxa" w:w="3312"/>
          </w:tcPr>
          <w:p>
            <w:r>
              <w:rPr>
                <w:sz w:val="14"/>
              </w:rPr>
              <w:t>audit_report.view</w:t>
            </w:r>
          </w:p>
        </w:tc>
      </w:tr>
      <w:tr>
        <w:tc>
          <w:tcPr>
            <w:tcW w:type="dxa" w:w="1008"/>
            <w:shd w:val="clear" w:color="auto" w:fill="F2F0EA"/>
          </w:tcPr>
          <w:p>
            <w:r>
              <w:rPr>
                <w:sz w:val="14"/>
              </w:rPr>
              <w:t>GET</w:t>
            </w:r>
          </w:p>
        </w:tc>
        <w:tc>
          <w:tcPr>
            <w:tcW w:type="dxa" w:w="7200"/>
            <w:shd w:val="clear" w:color="auto" w:fill="F2F0EA"/>
          </w:tcPr>
          <w:p>
            <w:r>
              <w:rPr>
                <w:sz w:val="14"/>
              </w:rPr>
              <w:t>/api/accounts/audit-reports/deleted-transactions</w:t>
            </w:r>
          </w:p>
        </w:tc>
        <w:tc>
          <w:tcPr>
            <w:tcW w:type="dxa" w:w="3312"/>
            <w:shd w:val="clear" w:color="auto" w:fill="F2F0EA"/>
          </w:tcPr>
          <w:p>
            <w:r>
              <w:rPr>
                <w:sz w:val="14"/>
              </w:rPr>
              <w:t>audit_report.view</w:t>
            </w:r>
          </w:p>
        </w:tc>
      </w:tr>
      <w:tr>
        <w:tc>
          <w:tcPr>
            <w:tcW w:type="dxa" w:w="1008"/>
          </w:tcPr>
          <w:p>
            <w:r>
              <w:rPr>
                <w:sz w:val="14"/>
              </w:rPr>
              <w:t>GET</w:t>
            </w:r>
          </w:p>
        </w:tc>
        <w:tc>
          <w:tcPr>
            <w:tcW w:type="dxa" w:w="7200"/>
          </w:tcPr>
          <w:p>
            <w:r>
              <w:rPr>
                <w:sz w:val="14"/>
              </w:rPr>
              <w:t>/api/accounts/audit-reports/ledgers</w:t>
            </w:r>
          </w:p>
        </w:tc>
        <w:tc>
          <w:tcPr>
            <w:tcW w:type="dxa" w:w="3312"/>
          </w:tcPr>
          <w:p>
            <w:r>
              <w:rPr>
                <w:sz w:val="14"/>
              </w:rPr>
              <w:t>audit_report.view</w:t>
            </w:r>
          </w:p>
        </w:tc>
      </w:tr>
      <w:tr>
        <w:tc>
          <w:tcPr>
            <w:tcW w:type="dxa" w:w="1008"/>
            <w:shd w:val="clear" w:color="auto" w:fill="F2F0EA"/>
          </w:tcPr>
          <w:p>
            <w:r>
              <w:rPr>
                <w:sz w:val="14"/>
              </w:rPr>
              <w:t>GET</w:t>
            </w:r>
          </w:p>
        </w:tc>
        <w:tc>
          <w:tcPr>
            <w:tcW w:type="dxa" w:w="7200"/>
            <w:shd w:val="clear" w:color="auto" w:fill="F2F0EA"/>
          </w:tcPr>
          <w:p>
            <w:r>
              <w:rPr>
                <w:sz w:val="14"/>
              </w:rPr>
              <w:t>/api/accounts/audit-reports/modified-transactions</w:t>
            </w:r>
          </w:p>
        </w:tc>
        <w:tc>
          <w:tcPr>
            <w:tcW w:type="dxa" w:w="3312"/>
            <w:shd w:val="clear" w:color="auto" w:fill="F2F0EA"/>
          </w:tcPr>
          <w:p>
            <w:r>
              <w:rPr>
                <w:sz w:val="14"/>
              </w:rPr>
              <w:t>audit_report.view</w:t>
            </w:r>
          </w:p>
        </w:tc>
      </w:tr>
      <w:tr>
        <w:tc>
          <w:tcPr>
            <w:tcW w:type="dxa" w:w="1008"/>
          </w:tcPr>
          <w:p>
            <w:r>
              <w:rPr>
                <w:sz w:val="14"/>
              </w:rPr>
              <w:t>GET</w:t>
            </w:r>
          </w:p>
        </w:tc>
        <w:tc>
          <w:tcPr>
            <w:tcW w:type="dxa" w:w="7200"/>
          </w:tcPr>
          <w:p>
            <w:r>
              <w:rPr>
                <w:sz w:val="14"/>
              </w:rPr>
              <w:t>/api/accounts/audit-reports/user-activity</w:t>
            </w:r>
          </w:p>
        </w:tc>
        <w:tc>
          <w:tcPr>
            <w:tcW w:type="dxa" w:w="3312"/>
          </w:tcPr>
          <w:p>
            <w:r>
              <w:rPr>
                <w:sz w:val="14"/>
              </w:rPr>
              <w:t>audit_report.view</w:t>
            </w:r>
          </w:p>
        </w:tc>
      </w:tr>
      <w:tr>
        <w:tc>
          <w:tcPr>
            <w:tcW w:type="dxa" w:w="1008"/>
            <w:shd w:val="clear" w:color="auto" w:fill="F2F0EA"/>
          </w:tcPr>
          <w:p>
            <w:r>
              <w:rPr>
                <w:sz w:val="14"/>
              </w:rPr>
              <w:t>GET</w:t>
            </w:r>
          </w:p>
        </w:tc>
        <w:tc>
          <w:tcPr>
            <w:tcW w:type="dxa" w:w="7200"/>
            <w:shd w:val="clear" w:color="auto" w:fill="F2F0EA"/>
          </w:tcPr>
          <w:p>
            <w:r>
              <w:rPr>
                <w:sz w:val="14"/>
              </w:rPr>
              <w:t>/api/accounts/audit-reports/vouchers</w:t>
            </w:r>
          </w:p>
        </w:tc>
        <w:tc>
          <w:tcPr>
            <w:tcW w:type="dxa" w:w="3312"/>
            <w:shd w:val="clear" w:color="auto" w:fill="F2F0EA"/>
          </w:tcPr>
          <w:p>
            <w:r>
              <w:rPr>
                <w:sz w:val="14"/>
              </w:rPr>
              <w:t>audit_report.view</w:t>
            </w:r>
          </w:p>
        </w:tc>
      </w:tr>
      <w:tr>
        <w:tc>
          <w:tcPr>
            <w:tcW w:type="dxa" w:w="1008"/>
          </w:tcPr>
          <w:p>
            <w:r>
              <w:rPr>
                <w:sz w:val="14"/>
              </w:rPr>
              <w:t>GET</w:t>
            </w:r>
          </w:p>
        </w:tc>
        <w:tc>
          <w:tcPr>
            <w:tcW w:type="dxa" w:w="7200"/>
          </w:tcPr>
          <w:p>
            <w:r>
              <w:rPr>
                <w:sz w:val="14"/>
              </w:rPr>
              <w:t>/api/dashboard</w:t>
            </w:r>
          </w:p>
        </w:tc>
        <w:tc>
          <w:tcPr>
            <w:tcW w:type="dxa" w:w="3312"/>
          </w:tcPr>
          <w:p>
            <w:r>
              <w:rPr>
                <w:sz w:val="14"/>
              </w:rPr>
              <w:t>dashboard.view</w:t>
            </w:r>
          </w:p>
        </w:tc>
      </w:tr>
      <w:tr>
        <w:tc>
          <w:tcPr>
            <w:tcW w:type="dxa" w:w="1008"/>
            <w:shd w:val="clear" w:color="auto" w:fill="F2F0EA"/>
          </w:tcPr>
          <w:p>
            <w:r>
              <w:rPr>
                <w:sz w:val="14"/>
              </w:rPr>
              <w:t>GET</w:t>
            </w:r>
          </w:p>
        </w:tc>
        <w:tc>
          <w:tcPr>
            <w:tcW w:type="dxa" w:w="7200"/>
            <w:shd w:val="clear" w:color="auto" w:fill="F2F0EA"/>
          </w:tcPr>
          <w:p>
            <w:r>
              <w:rPr>
                <w:sz w:val="14"/>
              </w:rPr>
              <w:t>/api/dashboard/widgets</w:t>
            </w:r>
          </w:p>
        </w:tc>
        <w:tc>
          <w:tcPr>
            <w:tcW w:type="dxa" w:w="3312"/>
            <w:shd w:val="clear" w:color="auto" w:fill="F2F0EA"/>
          </w:tcPr>
          <w:p>
            <w:r>
              <w:rPr>
                <w:sz w:val="14"/>
              </w:rPr>
              <w:t>(none — auth only)</w:t>
            </w:r>
          </w:p>
        </w:tc>
      </w:tr>
      <w:tr>
        <w:tc>
          <w:tcPr>
            <w:tcW w:type="dxa" w:w="1008"/>
          </w:tcPr>
          <w:p>
            <w:r>
              <w:rPr>
                <w:sz w:val="14"/>
              </w:rPr>
              <w:t>GET</w:t>
            </w:r>
          </w:p>
        </w:tc>
        <w:tc>
          <w:tcPr>
            <w:tcW w:type="dxa" w:w="7200"/>
          </w:tcPr>
          <w:p>
            <w:r>
              <w:rPr>
                <w:sz w:val="14"/>
              </w:rPr>
              <w:t>/api/notifications</w:t>
            </w:r>
          </w:p>
        </w:tc>
        <w:tc>
          <w:tcPr>
            <w:tcW w:type="dxa" w:w="3312"/>
          </w:tcPr>
          <w:p>
            <w:r>
              <w:rPr>
                <w:sz w:val="14"/>
              </w:rPr>
              <w:t>(none — auth only)</w:t>
            </w:r>
          </w:p>
        </w:tc>
      </w:tr>
      <w:tr>
        <w:tc>
          <w:tcPr>
            <w:tcW w:type="dxa" w:w="1008"/>
            <w:shd w:val="clear" w:color="auto" w:fill="F2F0EA"/>
          </w:tcPr>
          <w:p>
            <w:r>
              <w:rPr>
                <w:sz w:val="14"/>
              </w:rPr>
              <w:t>PATCH</w:t>
            </w:r>
          </w:p>
        </w:tc>
        <w:tc>
          <w:tcPr>
            <w:tcW w:type="dxa" w:w="7200"/>
            <w:shd w:val="clear" w:color="auto" w:fill="F2F0EA"/>
          </w:tcPr>
          <w:p>
            <w:r>
              <w:rPr>
                <w:sz w:val="14"/>
              </w:rPr>
              <w:t>/api/notifications/:id/read</w:t>
            </w:r>
          </w:p>
        </w:tc>
        <w:tc>
          <w:tcPr>
            <w:tcW w:type="dxa" w:w="3312"/>
            <w:shd w:val="clear" w:color="auto" w:fill="F2F0EA"/>
          </w:tcPr>
          <w:p>
            <w:r>
              <w:rPr>
                <w:sz w:val="14"/>
              </w:rPr>
              <w:t>(none — auth only)</w:t>
            </w:r>
          </w:p>
        </w:tc>
      </w:tr>
      <w:tr>
        <w:tc>
          <w:tcPr>
            <w:tcW w:type="dxa" w:w="1008"/>
          </w:tcPr>
          <w:p>
            <w:r>
              <w:rPr>
                <w:sz w:val="14"/>
              </w:rPr>
              <w:t>PATCH</w:t>
            </w:r>
          </w:p>
        </w:tc>
        <w:tc>
          <w:tcPr>
            <w:tcW w:type="dxa" w:w="7200"/>
          </w:tcPr>
          <w:p>
            <w:r>
              <w:rPr>
                <w:sz w:val="14"/>
              </w:rPr>
              <w:t>/api/notifications/mark-all-read</w:t>
            </w:r>
          </w:p>
        </w:tc>
        <w:tc>
          <w:tcPr>
            <w:tcW w:type="dxa" w:w="3312"/>
          </w:tcPr>
          <w:p>
            <w:r>
              <w:rPr>
                <w:sz w:val="14"/>
              </w:rPr>
              <w:t>(none — auth only)</w:t>
            </w:r>
          </w:p>
        </w:tc>
      </w:tr>
      <w:tr>
        <w:tc>
          <w:tcPr>
            <w:tcW w:type="dxa" w:w="1008"/>
            <w:shd w:val="clear" w:color="auto" w:fill="F2F0EA"/>
          </w:tcPr>
          <w:p>
            <w:r>
              <w:rPr>
                <w:sz w:val="14"/>
              </w:rPr>
              <w:t>GET</w:t>
            </w:r>
          </w:p>
        </w:tc>
        <w:tc>
          <w:tcPr>
            <w:tcW w:type="dxa" w:w="7200"/>
            <w:shd w:val="clear" w:color="auto" w:fill="F2F0EA"/>
          </w:tcPr>
          <w:p>
            <w:r>
              <w:rPr>
                <w:sz w:val="14"/>
              </w:rPr>
              <w:t>/api/notifications/templates</w:t>
            </w:r>
          </w:p>
        </w:tc>
        <w:tc>
          <w:tcPr>
            <w:tcW w:type="dxa" w:w="3312"/>
            <w:shd w:val="clear" w:color="auto" w:fill="F2F0EA"/>
          </w:tcPr>
          <w:p>
            <w:r>
              <w:rPr>
                <w:sz w:val="14"/>
              </w:rPr>
              <w:t>(none — auth only)</w:t>
            </w:r>
          </w:p>
        </w:tc>
      </w:tr>
      <w:tr>
        <w:tc>
          <w:tcPr>
            <w:tcW w:type="dxa" w:w="1008"/>
          </w:tcPr>
          <w:p>
            <w:r>
              <w:rPr>
                <w:sz w:val="14"/>
              </w:rPr>
              <w:t>GET</w:t>
            </w:r>
          </w:p>
        </w:tc>
        <w:tc>
          <w:tcPr>
            <w:tcW w:type="dxa" w:w="7200"/>
          </w:tcPr>
          <w:p>
            <w:r>
              <w:rPr>
                <w:sz w:val="14"/>
              </w:rPr>
              <w:t>/api/notifications/unread-count</w:t>
            </w:r>
          </w:p>
        </w:tc>
        <w:tc>
          <w:tcPr>
            <w:tcW w:type="dxa" w:w="3312"/>
          </w:tcPr>
          <w:p>
            <w:r>
              <w:rPr>
                <w:sz w:val="14"/>
              </w:rPr>
              <w:t>(none — auth only)</w:t>
            </w:r>
          </w:p>
        </w:tc>
      </w:tr>
      <w:tr>
        <w:tc>
          <w:tcPr>
            <w:tcW w:type="dxa" w:w="1008"/>
            <w:shd w:val="clear" w:color="auto" w:fill="F2F0EA"/>
          </w:tcPr>
          <w:p>
            <w:r>
              <w:rPr>
                <w:sz w:val="14"/>
              </w:rPr>
              <w:t>GET</w:t>
            </w:r>
          </w:p>
        </w:tc>
        <w:tc>
          <w:tcPr>
            <w:tcW w:type="dxa" w:w="7200"/>
            <w:shd w:val="clear" w:color="auto" w:fill="F2F0EA"/>
          </w:tcPr>
          <w:p>
            <w:r>
              <w:rPr>
                <w:sz w:val="14"/>
              </w:rPr>
              <w:t>/api/system/ai-insights</w:t>
            </w:r>
          </w:p>
        </w:tc>
        <w:tc>
          <w:tcPr>
            <w:tcW w:type="dxa" w:w="3312"/>
            <w:shd w:val="clear" w:color="auto" w:fill="F2F0EA"/>
          </w:tcPr>
          <w:p>
            <w:r>
              <w:rPr>
                <w:sz w:val="14"/>
              </w:rPr>
              <w:t>(none — auth only)</w:t>
            </w:r>
          </w:p>
        </w:tc>
      </w:tr>
      <w:tr>
        <w:tc>
          <w:tcPr>
            <w:tcW w:type="dxa" w:w="1008"/>
          </w:tcPr>
          <w:p>
            <w:r>
              <w:rPr>
                <w:sz w:val="14"/>
              </w:rPr>
              <w:t>POST</w:t>
            </w:r>
          </w:p>
        </w:tc>
        <w:tc>
          <w:tcPr>
            <w:tcW w:type="dxa" w:w="7200"/>
          </w:tcPr>
          <w:p>
            <w:r>
              <w:rPr>
                <w:sz w:val="14"/>
              </w:rPr>
              <w:t>/api/system/ai-insights/generate</w:t>
            </w:r>
          </w:p>
        </w:tc>
        <w:tc>
          <w:tcPr>
            <w:tcW w:type="dxa" w:w="3312"/>
          </w:tcPr>
          <w:p>
            <w:r>
              <w:rPr>
                <w:sz w:val="14"/>
              </w:rPr>
              <w:t>(none — auth only)</w:t>
            </w:r>
          </w:p>
        </w:tc>
      </w:tr>
      <w:tr>
        <w:tc>
          <w:tcPr>
            <w:tcW w:type="dxa" w:w="1008"/>
            <w:shd w:val="clear" w:color="auto" w:fill="F2F0EA"/>
          </w:tcPr>
          <w:p>
            <w:r>
              <w:rPr>
                <w:sz w:val="14"/>
              </w:rPr>
              <w:t>GET</w:t>
            </w:r>
          </w:p>
        </w:tc>
        <w:tc>
          <w:tcPr>
            <w:tcW w:type="dxa" w:w="7200"/>
            <w:shd w:val="clear" w:color="auto" w:fill="F2F0EA"/>
          </w:tcPr>
          <w:p>
            <w:r>
              <w:rPr>
                <w:sz w:val="14"/>
              </w:rPr>
              <w:t>/api/system/api-keys</w:t>
            </w:r>
          </w:p>
        </w:tc>
        <w:tc>
          <w:tcPr>
            <w:tcW w:type="dxa" w:w="3312"/>
            <w:shd w:val="clear" w:color="auto" w:fill="F2F0EA"/>
          </w:tcPr>
          <w:p>
            <w:r>
              <w:rPr>
                <w:sz w:val="14"/>
              </w:rPr>
              <w:t>api_key.manage</w:t>
            </w:r>
          </w:p>
        </w:tc>
      </w:tr>
      <w:tr>
        <w:tc>
          <w:tcPr>
            <w:tcW w:type="dxa" w:w="1008"/>
          </w:tcPr>
          <w:p>
            <w:r>
              <w:rPr>
                <w:sz w:val="14"/>
              </w:rPr>
              <w:t>POST</w:t>
            </w:r>
          </w:p>
        </w:tc>
        <w:tc>
          <w:tcPr>
            <w:tcW w:type="dxa" w:w="7200"/>
          </w:tcPr>
          <w:p>
            <w:r>
              <w:rPr>
                <w:sz w:val="14"/>
              </w:rPr>
              <w:t>/api/system/api-keys</w:t>
            </w:r>
          </w:p>
        </w:tc>
        <w:tc>
          <w:tcPr>
            <w:tcW w:type="dxa" w:w="3312"/>
          </w:tcPr>
          <w:p>
            <w:r>
              <w:rPr>
                <w:sz w:val="14"/>
              </w:rPr>
              <w:t>api_key.manage</w:t>
            </w:r>
          </w:p>
        </w:tc>
      </w:tr>
      <w:tr>
        <w:tc>
          <w:tcPr>
            <w:tcW w:type="dxa" w:w="1008"/>
            <w:shd w:val="clear" w:color="auto" w:fill="F2F0EA"/>
          </w:tcPr>
          <w:p>
            <w:r>
              <w:rPr>
                <w:sz w:val="14"/>
              </w:rPr>
              <w:t>PATCH</w:t>
            </w:r>
          </w:p>
        </w:tc>
        <w:tc>
          <w:tcPr>
            <w:tcW w:type="dxa" w:w="7200"/>
            <w:shd w:val="clear" w:color="auto" w:fill="F2F0EA"/>
          </w:tcPr>
          <w:p>
            <w:r>
              <w:rPr>
                <w:sz w:val="14"/>
              </w:rPr>
              <w:t>/api/system/api-keys/:id/revoke</w:t>
            </w:r>
          </w:p>
        </w:tc>
        <w:tc>
          <w:tcPr>
            <w:tcW w:type="dxa" w:w="3312"/>
            <w:shd w:val="clear" w:color="auto" w:fill="F2F0EA"/>
          </w:tcPr>
          <w:p>
            <w:r>
              <w:rPr>
                <w:sz w:val="14"/>
              </w:rPr>
              <w:t>api_key.manage</w:t>
            </w:r>
          </w:p>
        </w:tc>
      </w:tr>
      <w:tr>
        <w:tc>
          <w:tcPr>
            <w:tcW w:type="dxa" w:w="1008"/>
          </w:tcPr>
          <w:p>
            <w:r>
              <w:rPr>
                <w:sz w:val="14"/>
              </w:rPr>
              <w:t>GET</w:t>
            </w:r>
          </w:p>
        </w:tc>
        <w:tc>
          <w:tcPr>
            <w:tcW w:type="dxa" w:w="7200"/>
          </w:tcPr>
          <w:p>
            <w:r>
              <w:rPr>
                <w:sz w:val="14"/>
              </w:rPr>
              <w:t>/api/system/api-keys/whoami</w:t>
            </w:r>
          </w:p>
        </w:tc>
        <w:tc>
          <w:tcPr>
            <w:tcW w:type="dxa" w:w="3312"/>
          </w:tcPr>
          <w:p>
            <w:r>
              <w:rPr>
                <w:sz w:val="14"/>
              </w:rPr>
              <w:t>(none — auth only)</w:t>
            </w:r>
          </w:p>
        </w:tc>
      </w:tr>
      <w:tr>
        <w:tc>
          <w:tcPr>
            <w:tcW w:type="dxa" w:w="1008"/>
            <w:shd w:val="clear" w:color="auto" w:fill="F2F0EA"/>
          </w:tcPr>
          <w:p>
            <w:r>
              <w:rPr>
                <w:sz w:val="14"/>
              </w:rPr>
              <w:t>GET</w:t>
            </w:r>
          </w:p>
        </w:tc>
        <w:tc>
          <w:tcPr>
            <w:tcW w:type="dxa" w:w="7200"/>
            <w:shd w:val="clear" w:color="auto" w:fill="F2F0EA"/>
          </w:tcPr>
          <w:p>
            <w:r>
              <w:rPr>
                <w:sz w:val="14"/>
              </w:rPr>
              <w:t>/api/system/archive</w:t>
            </w:r>
          </w:p>
        </w:tc>
        <w:tc>
          <w:tcPr>
            <w:tcW w:type="dxa" w:w="3312"/>
            <w:shd w:val="clear" w:color="auto" w:fill="F2F0EA"/>
          </w:tcPr>
          <w:p>
            <w:r>
              <w:rPr>
                <w:sz w:val="14"/>
              </w:rPr>
              <w:t>archive.view</w:t>
            </w:r>
          </w:p>
        </w:tc>
      </w:tr>
      <w:tr>
        <w:tc>
          <w:tcPr>
            <w:tcW w:type="dxa" w:w="1008"/>
          </w:tcPr>
          <w:p>
            <w:r>
              <w:rPr>
                <w:sz w:val="14"/>
              </w:rPr>
              <w:t>POST</w:t>
            </w:r>
          </w:p>
        </w:tc>
        <w:tc>
          <w:tcPr>
            <w:tcW w:type="dxa" w:w="7200"/>
          </w:tcPr>
          <w:p>
            <w:r>
              <w:rPr>
                <w:sz w:val="14"/>
              </w:rPr>
              <w:t>/api/system/archive/run</w:t>
            </w:r>
          </w:p>
        </w:tc>
        <w:tc>
          <w:tcPr>
            <w:tcW w:type="dxa" w:w="3312"/>
          </w:tcPr>
          <w:p>
            <w:r>
              <w:rPr>
                <w:sz w:val="14"/>
              </w:rPr>
              <w:t>archive.run</w:t>
            </w:r>
          </w:p>
        </w:tc>
      </w:tr>
      <w:tr>
        <w:tc>
          <w:tcPr>
            <w:tcW w:type="dxa" w:w="1008"/>
            <w:shd w:val="clear" w:color="auto" w:fill="F2F0EA"/>
          </w:tcPr>
          <w:p>
            <w:r>
              <w:rPr>
                <w:sz w:val="14"/>
              </w:rPr>
              <w:t>GET</w:t>
            </w:r>
          </w:p>
        </w:tc>
        <w:tc>
          <w:tcPr>
            <w:tcW w:type="dxa" w:w="7200"/>
            <w:shd w:val="clear" w:color="auto" w:fill="F2F0EA"/>
          </w:tcPr>
          <w:p>
            <w:r>
              <w:rPr>
                <w:sz w:val="14"/>
              </w:rPr>
              <w:t>/api/system/audit-center/api</w:t>
            </w:r>
          </w:p>
        </w:tc>
        <w:tc>
          <w:tcPr>
            <w:tcW w:type="dxa" w:w="3312"/>
            <w:shd w:val="clear" w:color="auto" w:fill="F2F0EA"/>
          </w:tcPr>
          <w:p>
            <w:r>
              <w:rPr>
                <w:sz w:val="14"/>
              </w:rPr>
              <w:t>(none — auth only)</w:t>
            </w:r>
          </w:p>
        </w:tc>
      </w:tr>
      <w:tr>
        <w:tc>
          <w:tcPr>
            <w:tcW w:type="dxa" w:w="1008"/>
          </w:tcPr>
          <w:p>
            <w:r>
              <w:rPr>
                <w:sz w:val="14"/>
              </w:rPr>
              <w:t>GET</w:t>
            </w:r>
          </w:p>
        </w:tc>
        <w:tc>
          <w:tcPr>
            <w:tcW w:type="dxa" w:w="7200"/>
          </w:tcPr>
          <w:p>
            <w:r>
              <w:rPr>
                <w:sz w:val="14"/>
              </w:rPr>
              <w:t>/api/system/audit-center/configuration</w:t>
            </w:r>
          </w:p>
        </w:tc>
        <w:tc>
          <w:tcPr>
            <w:tcW w:type="dxa" w:w="3312"/>
          </w:tcPr>
          <w:p>
            <w:r>
              <w:rPr>
                <w:sz w:val="14"/>
              </w:rPr>
              <w:t>(none — auth only)</w:t>
            </w:r>
          </w:p>
        </w:tc>
      </w:tr>
      <w:tr>
        <w:tc>
          <w:tcPr>
            <w:tcW w:type="dxa" w:w="1008"/>
            <w:shd w:val="clear" w:color="auto" w:fill="F2F0EA"/>
          </w:tcPr>
          <w:p>
            <w:r>
              <w:rPr>
                <w:sz w:val="14"/>
              </w:rPr>
              <w:t>GET</w:t>
            </w:r>
          </w:p>
        </w:tc>
        <w:tc>
          <w:tcPr>
            <w:tcW w:type="dxa" w:w="7200"/>
            <w:shd w:val="clear" w:color="auto" w:fill="F2F0EA"/>
          </w:tcPr>
          <w:p>
            <w:r>
              <w:rPr>
                <w:sz w:val="14"/>
              </w:rPr>
              <w:t>/api/system/audit-center/exports</w:t>
            </w:r>
          </w:p>
        </w:tc>
        <w:tc>
          <w:tcPr>
            <w:tcW w:type="dxa" w:w="3312"/>
            <w:shd w:val="clear" w:color="auto" w:fill="F2F0EA"/>
          </w:tcPr>
          <w:p>
            <w:r>
              <w:rPr>
                <w:sz w:val="14"/>
              </w:rPr>
              <w:t>(none — auth only)</w:t>
            </w:r>
          </w:p>
        </w:tc>
      </w:tr>
      <w:tr>
        <w:tc>
          <w:tcPr>
            <w:tcW w:type="dxa" w:w="1008"/>
          </w:tcPr>
          <w:p>
            <w:r>
              <w:rPr>
                <w:sz w:val="14"/>
              </w:rPr>
              <w:t>GET</w:t>
            </w:r>
          </w:p>
        </w:tc>
        <w:tc>
          <w:tcPr>
            <w:tcW w:type="dxa" w:w="7200"/>
          </w:tcPr>
          <w:p>
            <w:r>
              <w:rPr>
                <w:sz w:val="14"/>
              </w:rPr>
              <w:t>/api/system/audit-center/login</w:t>
            </w:r>
          </w:p>
        </w:tc>
        <w:tc>
          <w:tcPr>
            <w:tcW w:type="dxa" w:w="3312"/>
          </w:tcPr>
          <w:p>
            <w:r>
              <w:rPr>
                <w:sz w:val="14"/>
              </w:rPr>
              <w:t>(none — auth only)</w:t>
            </w:r>
          </w:p>
        </w:tc>
      </w:tr>
      <w:tr>
        <w:tc>
          <w:tcPr>
            <w:tcW w:type="dxa" w:w="1008"/>
            <w:shd w:val="clear" w:color="auto" w:fill="F2F0EA"/>
          </w:tcPr>
          <w:p>
            <w:r>
              <w:rPr>
                <w:sz w:val="14"/>
              </w:rPr>
              <w:t>GET</w:t>
            </w:r>
          </w:p>
        </w:tc>
        <w:tc>
          <w:tcPr>
            <w:tcW w:type="dxa" w:w="7200"/>
            <w:shd w:val="clear" w:color="auto" w:fill="F2F0EA"/>
          </w:tcPr>
          <w:p>
            <w:r>
              <w:rPr>
                <w:sz w:val="14"/>
              </w:rPr>
              <w:t>/api/system/audit-center/overview</w:t>
            </w:r>
          </w:p>
        </w:tc>
        <w:tc>
          <w:tcPr>
            <w:tcW w:type="dxa" w:w="3312"/>
            <w:shd w:val="clear" w:color="auto" w:fill="F2F0EA"/>
          </w:tcPr>
          <w:p>
            <w:r>
              <w:rPr>
                <w:sz w:val="14"/>
              </w:rPr>
              <w:t>(none — auth only)</w:t>
            </w:r>
          </w:p>
        </w:tc>
      </w:tr>
      <w:tr>
        <w:tc>
          <w:tcPr>
            <w:tcW w:type="dxa" w:w="1008"/>
          </w:tcPr>
          <w:p>
            <w:r>
              <w:rPr>
                <w:sz w:val="14"/>
              </w:rPr>
              <w:t>GET</w:t>
            </w:r>
          </w:p>
        </w:tc>
        <w:tc>
          <w:tcPr>
            <w:tcW w:type="dxa" w:w="7200"/>
          </w:tcPr>
          <w:p>
            <w:r>
              <w:rPr>
                <w:sz w:val="14"/>
              </w:rPr>
              <w:t>/api/system/audit-center/recent-activity</w:t>
            </w:r>
          </w:p>
        </w:tc>
        <w:tc>
          <w:tcPr>
            <w:tcW w:type="dxa" w:w="3312"/>
          </w:tcPr>
          <w:p>
            <w:r>
              <w:rPr>
                <w:sz w:val="14"/>
              </w:rPr>
              <w:t>(none — auth only)</w:t>
            </w:r>
          </w:p>
        </w:tc>
      </w:tr>
      <w:tr>
        <w:tc>
          <w:tcPr>
            <w:tcW w:type="dxa" w:w="1008"/>
            <w:shd w:val="clear" w:color="auto" w:fill="F2F0EA"/>
          </w:tcPr>
          <w:p>
            <w:r>
              <w:rPr>
                <w:sz w:val="14"/>
              </w:rPr>
              <w:t>GET</w:t>
            </w:r>
          </w:p>
        </w:tc>
        <w:tc>
          <w:tcPr>
            <w:tcW w:type="dxa" w:w="7200"/>
            <w:shd w:val="clear" w:color="auto" w:fill="F2F0EA"/>
          </w:tcPr>
          <w:p>
            <w:r>
              <w:rPr>
                <w:sz w:val="14"/>
              </w:rPr>
              <w:t>/api/system/automation-rules</w:t>
            </w:r>
          </w:p>
        </w:tc>
        <w:tc>
          <w:tcPr>
            <w:tcW w:type="dxa" w:w="3312"/>
            <w:shd w:val="clear" w:color="auto" w:fill="F2F0EA"/>
          </w:tcPr>
          <w:p>
            <w:r>
              <w:rPr>
                <w:sz w:val="14"/>
              </w:rPr>
              <w:t>automation_rule.view</w:t>
            </w:r>
          </w:p>
        </w:tc>
      </w:tr>
      <w:tr>
        <w:tc>
          <w:tcPr>
            <w:tcW w:type="dxa" w:w="1008"/>
          </w:tcPr>
          <w:p>
            <w:r>
              <w:rPr>
                <w:sz w:val="14"/>
              </w:rPr>
              <w:t>POST</w:t>
            </w:r>
          </w:p>
        </w:tc>
        <w:tc>
          <w:tcPr>
            <w:tcW w:type="dxa" w:w="7200"/>
          </w:tcPr>
          <w:p>
            <w:r>
              <w:rPr>
                <w:sz w:val="14"/>
              </w:rPr>
              <w:t>/api/system/automation-rules</w:t>
            </w:r>
          </w:p>
        </w:tc>
        <w:tc>
          <w:tcPr>
            <w:tcW w:type="dxa" w:w="3312"/>
          </w:tcPr>
          <w:p>
            <w:r>
              <w:rPr>
                <w:sz w:val="14"/>
              </w:rPr>
              <w:t>automation_rule.manage</w:t>
            </w:r>
          </w:p>
        </w:tc>
      </w:tr>
      <w:tr>
        <w:tc>
          <w:tcPr>
            <w:tcW w:type="dxa" w:w="1008"/>
            <w:shd w:val="clear" w:color="auto" w:fill="F2F0EA"/>
          </w:tcPr>
          <w:p>
            <w:r>
              <w:rPr>
                <w:sz w:val="14"/>
              </w:rPr>
              <w:t>DELETE</w:t>
            </w:r>
          </w:p>
        </w:tc>
        <w:tc>
          <w:tcPr>
            <w:tcW w:type="dxa" w:w="7200"/>
            <w:shd w:val="clear" w:color="auto" w:fill="F2F0EA"/>
          </w:tcPr>
          <w:p>
            <w:r>
              <w:rPr>
                <w:sz w:val="14"/>
              </w:rPr>
              <w:t>/api/system/automation-rules/:id</w:t>
            </w:r>
          </w:p>
        </w:tc>
        <w:tc>
          <w:tcPr>
            <w:tcW w:type="dxa" w:w="3312"/>
            <w:shd w:val="clear" w:color="auto" w:fill="F2F0EA"/>
          </w:tcPr>
          <w:p>
            <w:r>
              <w:rPr>
                <w:sz w:val="14"/>
              </w:rPr>
              <w:t>automation_rule.manage</w:t>
            </w:r>
          </w:p>
        </w:tc>
      </w:tr>
      <w:tr>
        <w:tc>
          <w:tcPr>
            <w:tcW w:type="dxa" w:w="1008"/>
          </w:tcPr>
          <w:p>
            <w:r>
              <w:rPr>
                <w:sz w:val="14"/>
              </w:rPr>
              <w:t>PATCH</w:t>
            </w:r>
          </w:p>
        </w:tc>
        <w:tc>
          <w:tcPr>
            <w:tcW w:type="dxa" w:w="7200"/>
          </w:tcPr>
          <w:p>
            <w:r>
              <w:rPr>
                <w:sz w:val="14"/>
              </w:rPr>
              <w:t>/api/system/automation-rules/:id</w:t>
            </w:r>
          </w:p>
        </w:tc>
        <w:tc>
          <w:tcPr>
            <w:tcW w:type="dxa" w:w="3312"/>
          </w:tcPr>
          <w:p>
            <w:r>
              <w:rPr>
                <w:sz w:val="14"/>
              </w:rPr>
              <w:t>automation_rule.manage</w:t>
            </w:r>
          </w:p>
        </w:tc>
      </w:tr>
      <w:tr>
        <w:tc>
          <w:tcPr>
            <w:tcW w:type="dxa" w:w="1008"/>
            <w:shd w:val="clear" w:color="auto" w:fill="F2F0EA"/>
          </w:tcPr>
          <w:p>
            <w:r>
              <w:rPr>
                <w:sz w:val="14"/>
              </w:rPr>
              <w:t>POST</w:t>
            </w:r>
          </w:p>
        </w:tc>
        <w:tc>
          <w:tcPr>
            <w:tcW w:type="dxa" w:w="7200"/>
            <w:shd w:val="clear" w:color="auto" w:fill="F2F0EA"/>
          </w:tcPr>
          <w:p>
            <w:r>
              <w:rPr>
                <w:sz w:val="14"/>
              </w:rPr>
              <w:t>/api/system/automation-rules/:id/run</w:t>
            </w:r>
          </w:p>
        </w:tc>
        <w:tc>
          <w:tcPr>
            <w:tcW w:type="dxa" w:w="3312"/>
            <w:shd w:val="clear" w:color="auto" w:fill="F2F0EA"/>
          </w:tcPr>
          <w:p>
            <w:r>
              <w:rPr>
                <w:sz w:val="14"/>
              </w:rPr>
              <w:t>automation_rule.manage</w:t>
            </w:r>
          </w:p>
        </w:tc>
      </w:tr>
      <w:tr>
        <w:tc>
          <w:tcPr>
            <w:tcW w:type="dxa" w:w="1008"/>
          </w:tcPr>
          <w:p>
            <w:r>
              <w:rPr>
                <w:sz w:val="14"/>
              </w:rPr>
              <w:t>GET</w:t>
            </w:r>
          </w:p>
        </w:tc>
        <w:tc>
          <w:tcPr>
            <w:tcW w:type="dxa" w:w="7200"/>
          </w:tcPr>
          <w:p>
            <w:r>
              <w:rPr>
                <w:sz w:val="14"/>
              </w:rPr>
              <w:t>/api/system/automation-rules/:id/run-logs</w:t>
            </w:r>
          </w:p>
        </w:tc>
        <w:tc>
          <w:tcPr>
            <w:tcW w:type="dxa" w:w="3312"/>
          </w:tcPr>
          <w:p>
            <w:r>
              <w:rPr>
                <w:sz w:val="14"/>
              </w:rPr>
              <w:t>automation_rule.view</w:t>
            </w:r>
          </w:p>
        </w:tc>
      </w:tr>
      <w:tr>
        <w:tc>
          <w:tcPr>
            <w:tcW w:type="dxa" w:w="1008"/>
            <w:shd w:val="clear" w:color="auto" w:fill="F2F0EA"/>
          </w:tcPr>
          <w:p>
            <w:r>
              <w:rPr>
                <w:sz w:val="14"/>
              </w:rPr>
              <w:t>POST</w:t>
            </w:r>
          </w:p>
        </w:tc>
        <w:tc>
          <w:tcPr>
            <w:tcW w:type="dxa" w:w="7200"/>
            <w:shd w:val="clear" w:color="auto" w:fill="F2F0EA"/>
          </w:tcPr>
          <w:p>
            <w:r>
              <w:rPr>
                <w:sz w:val="14"/>
              </w:rPr>
              <w:t>/api/system/automation-rules/fire-event</w:t>
            </w:r>
          </w:p>
        </w:tc>
        <w:tc>
          <w:tcPr>
            <w:tcW w:type="dxa" w:w="3312"/>
            <w:shd w:val="clear" w:color="auto" w:fill="F2F0EA"/>
          </w:tcPr>
          <w:p>
            <w:r>
              <w:rPr>
                <w:sz w:val="14"/>
              </w:rPr>
              <w:t>automation_rule.manage</w:t>
            </w:r>
          </w:p>
        </w:tc>
      </w:tr>
      <w:tr>
        <w:tc>
          <w:tcPr>
            <w:tcW w:type="dxa" w:w="1008"/>
          </w:tcPr>
          <w:p>
            <w:r>
              <w:rPr>
                <w:sz w:val="14"/>
              </w:rPr>
              <w:t>GET</w:t>
            </w:r>
          </w:p>
        </w:tc>
        <w:tc>
          <w:tcPr>
            <w:tcW w:type="dxa" w:w="7200"/>
          </w:tcPr>
          <w:p>
            <w:r>
              <w:rPr>
                <w:sz w:val="14"/>
              </w:rPr>
              <w:t>/api/system/backups</w:t>
            </w:r>
          </w:p>
        </w:tc>
        <w:tc>
          <w:tcPr>
            <w:tcW w:type="dxa" w:w="3312"/>
          </w:tcPr>
          <w:p>
            <w:r>
              <w:rPr>
                <w:sz w:val="14"/>
              </w:rPr>
              <w:t>backup.view</w:t>
            </w:r>
          </w:p>
        </w:tc>
      </w:tr>
      <w:tr>
        <w:tc>
          <w:tcPr>
            <w:tcW w:type="dxa" w:w="1008"/>
            <w:shd w:val="clear" w:color="auto" w:fill="F2F0EA"/>
          </w:tcPr>
          <w:p>
            <w:r>
              <w:rPr>
                <w:sz w:val="14"/>
              </w:rPr>
              <w:t>POST</w:t>
            </w:r>
          </w:p>
        </w:tc>
        <w:tc>
          <w:tcPr>
            <w:tcW w:type="dxa" w:w="7200"/>
            <w:shd w:val="clear" w:color="auto" w:fill="F2F0EA"/>
          </w:tcPr>
          <w:p>
            <w:r>
              <w:rPr>
                <w:sz w:val="14"/>
              </w:rPr>
              <w:t>/api/system/backups/:id/verify</w:t>
            </w:r>
          </w:p>
        </w:tc>
        <w:tc>
          <w:tcPr>
            <w:tcW w:type="dxa" w:w="3312"/>
            <w:shd w:val="clear" w:color="auto" w:fill="F2F0EA"/>
          </w:tcPr>
          <w:p>
            <w:r>
              <w:rPr>
                <w:sz w:val="14"/>
              </w:rPr>
              <w:t>backup.run</w:t>
            </w:r>
          </w:p>
        </w:tc>
      </w:tr>
      <w:tr>
        <w:tc>
          <w:tcPr>
            <w:tcW w:type="dxa" w:w="1008"/>
          </w:tcPr>
          <w:p>
            <w:r>
              <w:rPr>
                <w:sz w:val="14"/>
              </w:rPr>
              <w:t>GET</w:t>
            </w:r>
          </w:p>
        </w:tc>
        <w:tc>
          <w:tcPr>
            <w:tcW w:type="dxa" w:w="7200"/>
          </w:tcPr>
          <w:p>
            <w:r>
              <w:rPr>
                <w:sz w:val="14"/>
              </w:rPr>
              <w:t>/api/system/backups/latest-status</w:t>
            </w:r>
          </w:p>
        </w:tc>
        <w:tc>
          <w:tcPr>
            <w:tcW w:type="dxa" w:w="3312"/>
          </w:tcPr>
          <w:p>
            <w:r>
              <w:rPr>
                <w:sz w:val="14"/>
              </w:rPr>
              <w:t>backup.view</w:t>
            </w:r>
          </w:p>
        </w:tc>
      </w:tr>
      <w:tr>
        <w:tc>
          <w:tcPr>
            <w:tcW w:type="dxa" w:w="1008"/>
            <w:shd w:val="clear" w:color="auto" w:fill="F2F0EA"/>
          </w:tcPr>
          <w:p>
            <w:r>
              <w:rPr>
                <w:sz w:val="14"/>
              </w:rPr>
              <w:t>POST</w:t>
            </w:r>
          </w:p>
        </w:tc>
        <w:tc>
          <w:tcPr>
            <w:tcW w:type="dxa" w:w="7200"/>
            <w:shd w:val="clear" w:color="auto" w:fill="F2F0EA"/>
          </w:tcPr>
          <w:p>
            <w:r>
              <w:rPr>
                <w:sz w:val="14"/>
              </w:rPr>
              <w:t>/api/system/backups/run</w:t>
            </w:r>
          </w:p>
        </w:tc>
        <w:tc>
          <w:tcPr>
            <w:tcW w:type="dxa" w:w="3312"/>
            <w:shd w:val="clear" w:color="auto" w:fill="F2F0EA"/>
          </w:tcPr>
          <w:p>
            <w:r>
              <w:rPr>
                <w:sz w:val="14"/>
              </w:rPr>
              <w:t>backup.run</w:t>
            </w:r>
          </w:p>
        </w:tc>
      </w:tr>
      <w:tr>
        <w:tc>
          <w:tcPr>
            <w:tcW w:type="dxa" w:w="1008"/>
          </w:tcPr>
          <w:p>
            <w:r>
              <w:rPr>
                <w:sz w:val="14"/>
              </w:rPr>
              <w:t>GET</w:t>
            </w:r>
          </w:p>
        </w:tc>
        <w:tc>
          <w:tcPr>
            <w:tcW w:type="dxa" w:w="7200"/>
          </w:tcPr>
          <w:p>
            <w:r>
              <w:rPr>
                <w:sz w:val="14"/>
              </w:rPr>
              <w:t>/api/system/business-rules</w:t>
            </w:r>
          </w:p>
        </w:tc>
        <w:tc>
          <w:tcPr>
            <w:tcW w:type="dxa" w:w="3312"/>
          </w:tcPr>
          <w:p>
            <w:r>
              <w:rPr>
                <w:sz w:val="14"/>
              </w:rPr>
              <w:t>business_rule.view</w:t>
            </w:r>
          </w:p>
        </w:tc>
      </w:tr>
      <w:tr>
        <w:tc>
          <w:tcPr>
            <w:tcW w:type="dxa" w:w="1008"/>
            <w:shd w:val="clear" w:color="auto" w:fill="F2F0EA"/>
          </w:tcPr>
          <w:p>
            <w:r>
              <w:rPr>
                <w:sz w:val="14"/>
              </w:rPr>
              <w:t>POST</w:t>
            </w:r>
          </w:p>
        </w:tc>
        <w:tc>
          <w:tcPr>
            <w:tcW w:type="dxa" w:w="7200"/>
            <w:shd w:val="clear" w:color="auto" w:fill="F2F0EA"/>
          </w:tcPr>
          <w:p>
            <w:r>
              <w:rPr>
                <w:sz w:val="14"/>
              </w:rPr>
              <w:t>/api/system/business-rules</w:t>
            </w:r>
          </w:p>
        </w:tc>
        <w:tc>
          <w:tcPr>
            <w:tcW w:type="dxa" w:w="3312"/>
            <w:shd w:val="clear" w:color="auto" w:fill="F2F0EA"/>
          </w:tcPr>
          <w:p>
            <w:r>
              <w:rPr>
                <w:sz w:val="14"/>
              </w:rPr>
              <w:t>business_rule.create</w:t>
            </w:r>
          </w:p>
        </w:tc>
      </w:tr>
      <w:tr>
        <w:tc>
          <w:tcPr>
            <w:tcW w:type="dxa" w:w="1008"/>
          </w:tcPr>
          <w:p>
            <w:r>
              <w:rPr>
                <w:sz w:val="14"/>
              </w:rPr>
              <w:t>DELETE</w:t>
            </w:r>
          </w:p>
        </w:tc>
        <w:tc>
          <w:tcPr>
            <w:tcW w:type="dxa" w:w="7200"/>
          </w:tcPr>
          <w:p>
            <w:r>
              <w:rPr>
                <w:sz w:val="14"/>
              </w:rPr>
              <w:t>/api/system/business-rules/:id</w:t>
            </w:r>
          </w:p>
        </w:tc>
        <w:tc>
          <w:tcPr>
            <w:tcW w:type="dxa" w:w="3312"/>
          </w:tcPr>
          <w:p>
            <w:r>
              <w:rPr>
                <w:sz w:val="14"/>
              </w:rPr>
              <w:t>business_rule.delete</w:t>
            </w:r>
          </w:p>
        </w:tc>
      </w:tr>
      <w:tr>
        <w:tc>
          <w:tcPr>
            <w:tcW w:type="dxa" w:w="1008"/>
            <w:shd w:val="clear" w:color="auto" w:fill="F2F0EA"/>
          </w:tcPr>
          <w:p>
            <w:r>
              <w:rPr>
                <w:sz w:val="14"/>
              </w:rPr>
              <w:t>PATCH</w:t>
            </w:r>
          </w:p>
        </w:tc>
        <w:tc>
          <w:tcPr>
            <w:tcW w:type="dxa" w:w="7200"/>
            <w:shd w:val="clear" w:color="auto" w:fill="F2F0EA"/>
          </w:tcPr>
          <w:p>
            <w:r>
              <w:rPr>
                <w:sz w:val="14"/>
              </w:rPr>
              <w:t>/api/system/business-rules/:id</w:t>
            </w:r>
          </w:p>
        </w:tc>
        <w:tc>
          <w:tcPr>
            <w:tcW w:type="dxa" w:w="3312"/>
            <w:shd w:val="clear" w:color="auto" w:fill="F2F0EA"/>
          </w:tcPr>
          <w:p>
            <w:r>
              <w:rPr>
                <w:sz w:val="14"/>
              </w:rPr>
              <w:t>business_rule.edit</w:t>
            </w:r>
          </w:p>
        </w:tc>
      </w:tr>
      <w:tr>
        <w:tc>
          <w:tcPr>
            <w:tcW w:type="dxa" w:w="1008"/>
          </w:tcPr>
          <w:p>
            <w:r>
              <w:rPr>
                <w:sz w:val="14"/>
              </w:rPr>
              <w:t>GET</w:t>
            </w:r>
          </w:p>
        </w:tc>
        <w:tc>
          <w:tcPr>
            <w:tcW w:type="dxa" w:w="7200"/>
          </w:tcPr>
          <w:p>
            <w:r>
              <w:rPr>
                <w:sz w:val="14"/>
              </w:rPr>
              <w:t>/api/system/business-rules/duplicate-scan</w:t>
            </w:r>
          </w:p>
        </w:tc>
        <w:tc>
          <w:tcPr>
            <w:tcW w:type="dxa" w:w="3312"/>
          </w:tcPr>
          <w:p>
            <w:r>
              <w:rPr>
                <w:sz w:val="14"/>
              </w:rPr>
              <w:t>business_rule.view</w:t>
            </w:r>
          </w:p>
        </w:tc>
      </w:tr>
      <w:tr>
        <w:tc>
          <w:tcPr>
            <w:tcW w:type="dxa" w:w="1008"/>
            <w:shd w:val="clear" w:color="auto" w:fill="F2F0EA"/>
          </w:tcPr>
          <w:p>
            <w:r>
              <w:rPr>
                <w:sz w:val="14"/>
              </w:rPr>
              <w:t>GET</w:t>
            </w:r>
          </w:p>
        </w:tc>
        <w:tc>
          <w:tcPr>
            <w:tcW w:type="dxa" w:w="7200"/>
            <w:shd w:val="clear" w:color="auto" w:fill="F2F0EA"/>
          </w:tcPr>
          <w:p>
            <w:r>
              <w:rPr>
                <w:sz w:val="14"/>
              </w:rPr>
              <w:t>/api/system/exceptions</w:t>
            </w:r>
          </w:p>
        </w:tc>
        <w:tc>
          <w:tcPr>
            <w:tcW w:type="dxa" w:w="3312"/>
            <w:shd w:val="clear" w:color="auto" w:fill="F2F0EA"/>
          </w:tcPr>
          <w:p>
            <w:r>
              <w:rPr>
                <w:sz w:val="14"/>
              </w:rPr>
              <w:t>system_exception.view</w:t>
            </w:r>
          </w:p>
        </w:tc>
      </w:tr>
      <w:tr>
        <w:tc>
          <w:tcPr>
            <w:tcW w:type="dxa" w:w="1008"/>
          </w:tcPr>
          <w:p>
            <w:r>
              <w:rPr>
                <w:sz w:val="14"/>
              </w:rPr>
              <w:t>PATCH</w:t>
            </w:r>
          </w:p>
        </w:tc>
        <w:tc>
          <w:tcPr>
            <w:tcW w:type="dxa" w:w="7200"/>
          </w:tcPr>
          <w:p>
            <w:r>
              <w:rPr>
                <w:sz w:val="14"/>
              </w:rPr>
              <w:t>/api/system/exceptions/:id/acknowledge</w:t>
            </w:r>
          </w:p>
        </w:tc>
        <w:tc>
          <w:tcPr>
            <w:tcW w:type="dxa" w:w="3312"/>
          </w:tcPr>
          <w:p>
            <w:r>
              <w:rPr>
                <w:sz w:val="14"/>
              </w:rPr>
              <w:t>system_exception.manage</w:t>
            </w:r>
          </w:p>
        </w:tc>
      </w:tr>
      <w:tr>
        <w:tc>
          <w:tcPr>
            <w:tcW w:type="dxa" w:w="1008"/>
            <w:shd w:val="clear" w:color="auto" w:fill="F2F0EA"/>
          </w:tcPr>
          <w:p>
            <w:r>
              <w:rPr>
                <w:sz w:val="14"/>
              </w:rPr>
              <w:t>PATCH</w:t>
            </w:r>
          </w:p>
        </w:tc>
        <w:tc>
          <w:tcPr>
            <w:tcW w:type="dxa" w:w="7200"/>
            <w:shd w:val="clear" w:color="auto" w:fill="F2F0EA"/>
          </w:tcPr>
          <w:p>
            <w:r>
              <w:rPr>
                <w:sz w:val="14"/>
              </w:rPr>
              <w:t>/api/system/exceptions/:id/resolve</w:t>
            </w:r>
          </w:p>
        </w:tc>
        <w:tc>
          <w:tcPr>
            <w:tcW w:type="dxa" w:w="3312"/>
            <w:shd w:val="clear" w:color="auto" w:fill="F2F0EA"/>
          </w:tcPr>
          <w:p>
            <w:r>
              <w:rPr>
                <w:sz w:val="14"/>
              </w:rPr>
              <w:t>system_exception.manage</w:t>
            </w:r>
          </w:p>
        </w:tc>
      </w:tr>
      <w:tr>
        <w:tc>
          <w:tcPr>
            <w:tcW w:type="dxa" w:w="1008"/>
          </w:tcPr>
          <w:p>
            <w:r>
              <w:rPr>
                <w:sz w:val="14"/>
              </w:rPr>
              <w:t>GET</w:t>
            </w:r>
          </w:p>
        </w:tc>
        <w:tc>
          <w:tcPr>
            <w:tcW w:type="dxa" w:w="7200"/>
          </w:tcPr>
          <w:p>
            <w:r>
              <w:rPr>
                <w:sz w:val="14"/>
              </w:rPr>
              <w:t>/api/system/health</w:t>
            </w:r>
          </w:p>
        </w:tc>
        <w:tc>
          <w:tcPr>
            <w:tcW w:type="dxa" w:w="3312"/>
          </w:tcPr>
          <w:p>
            <w:r>
              <w:rPr>
                <w:sz w:val="14"/>
              </w:rPr>
              <w:t>(none — auth only)</w:t>
            </w:r>
          </w:p>
        </w:tc>
      </w:tr>
      <w:tr>
        <w:tc>
          <w:tcPr>
            <w:tcW w:type="dxa" w:w="1008"/>
            <w:shd w:val="clear" w:color="auto" w:fill="F2F0EA"/>
          </w:tcPr>
          <w:p>
            <w:r>
              <w:rPr>
                <w:sz w:val="14"/>
              </w:rPr>
              <w:t>GET</w:t>
            </w:r>
          </w:p>
        </w:tc>
        <w:tc>
          <w:tcPr>
            <w:tcW w:type="dxa" w:w="7200"/>
            <w:shd w:val="clear" w:color="auto" w:fill="F2F0EA"/>
          </w:tcPr>
          <w:p>
            <w:r>
              <w:rPr>
                <w:sz w:val="14"/>
              </w:rPr>
              <w:t>/api/system/imports</w:t>
            </w:r>
          </w:p>
        </w:tc>
        <w:tc>
          <w:tcPr>
            <w:tcW w:type="dxa" w:w="3312"/>
            <w:shd w:val="clear" w:color="auto" w:fill="F2F0EA"/>
          </w:tcPr>
          <w:p>
            <w:r>
              <w:rPr>
                <w:sz w:val="14"/>
              </w:rPr>
              <w:t>data_import.view</w:t>
            </w:r>
          </w:p>
        </w:tc>
      </w:tr>
      <w:tr>
        <w:tc>
          <w:tcPr>
            <w:tcW w:type="dxa" w:w="1008"/>
          </w:tcPr>
          <w:p>
            <w:r>
              <w:rPr>
                <w:sz w:val="14"/>
              </w:rPr>
              <w:t>GET</w:t>
            </w:r>
          </w:p>
        </w:tc>
        <w:tc>
          <w:tcPr>
            <w:tcW w:type="dxa" w:w="7200"/>
          </w:tcPr>
          <w:p>
            <w:r>
              <w:rPr>
                <w:sz w:val="14"/>
              </w:rPr>
              <w:t>/api/system/imports/:id</w:t>
            </w:r>
          </w:p>
        </w:tc>
        <w:tc>
          <w:tcPr>
            <w:tcW w:type="dxa" w:w="3312"/>
          </w:tcPr>
          <w:p>
            <w:r>
              <w:rPr>
                <w:sz w:val="14"/>
              </w:rPr>
              <w:t>data_import.view</w:t>
            </w:r>
          </w:p>
        </w:tc>
      </w:tr>
      <w:tr>
        <w:tc>
          <w:tcPr>
            <w:tcW w:type="dxa" w:w="1008"/>
            <w:shd w:val="clear" w:color="auto" w:fill="F2F0EA"/>
          </w:tcPr>
          <w:p>
            <w:r>
              <w:rPr>
                <w:sz w:val="14"/>
              </w:rPr>
              <w:t>POST</w:t>
            </w:r>
          </w:p>
        </w:tc>
        <w:tc>
          <w:tcPr>
            <w:tcW w:type="dxa" w:w="7200"/>
            <w:shd w:val="clear" w:color="auto" w:fill="F2F0EA"/>
          </w:tcPr>
          <w:p>
            <w:r>
              <w:rPr>
                <w:sz w:val="14"/>
              </w:rPr>
              <w:t>/api/system/imports/run</w:t>
            </w:r>
          </w:p>
        </w:tc>
        <w:tc>
          <w:tcPr>
            <w:tcW w:type="dxa" w:w="3312"/>
            <w:shd w:val="clear" w:color="auto" w:fill="F2F0EA"/>
          </w:tcPr>
          <w:p>
            <w:r>
              <w:rPr>
                <w:sz w:val="14"/>
              </w:rPr>
              <w:t>data_import.run</w:t>
            </w:r>
          </w:p>
        </w:tc>
      </w:tr>
      <w:tr>
        <w:tc>
          <w:tcPr>
            <w:tcW w:type="dxa" w:w="1008"/>
          </w:tcPr>
          <w:p>
            <w:r>
              <w:rPr>
                <w:sz w:val="14"/>
              </w:rPr>
              <w:t>GET</w:t>
            </w:r>
          </w:p>
        </w:tc>
        <w:tc>
          <w:tcPr>
            <w:tcW w:type="dxa" w:w="7200"/>
          </w:tcPr>
          <w:p>
            <w:r>
              <w:rPr>
                <w:sz w:val="14"/>
              </w:rPr>
              <w:t>/api/system/metrics</w:t>
            </w:r>
          </w:p>
        </w:tc>
        <w:tc>
          <w:tcPr>
            <w:tcW w:type="dxa" w:w="3312"/>
          </w:tcPr>
          <w:p>
            <w:r>
              <w:rPr>
                <w:sz w:val="14"/>
              </w:rPr>
              <w:t>(none — auth only)</w:t>
            </w:r>
          </w:p>
        </w:tc>
      </w:tr>
      <w:tr>
        <w:tc>
          <w:tcPr>
            <w:tcW w:type="dxa" w:w="1008"/>
            <w:shd w:val="clear" w:color="auto" w:fill="F2F0EA"/>
          </w:tcPr>
          <w:p>
            <w:r>
              <w:rPr>
                <w:sz w:val="14"/>
              </w:rPr>
              <w:t>GET</w:t>
            </w:r>
          </w:p>
        </w:tc>
        <w:tc>
          <w:tcPr>
            <w:tcW w:type="dxa" w:w="7200"/>
            <w:shd w:val="clear" w:color="auto" w:fill="F2F0EA"/>
          </w:tcPr>
          <w:p>
            <w:r>
              <w:rPr>
                <w:sz w:val="14"/>
              </w:rPr>
              <w:t>/api/system/readiness</w:t>
            </w:r>
          </w:p>
        </w:tc>
        <w:tc>
          <w:tcPr>
            <w:tcW w:type="dxa" w:w="3312"/>
            <w:shd w:val="clear" w:color="auto" w:fill="F2F0EA"/>
          </w:tcPr>
          <w:p>
            <w:r>
              <w:rPr>
                <w:sz w:val="14"/>
              </w:rPr>
              <w:t>(none — auth only)</w:t>
            </w:r>
          </w:p>
        </w:tc>
      </w:tr>
      <w:tr>
        <w:tc>
          <w:tcPr>
            <w:tcW w:type="dxa" w:w="1008"/>
          </w:tcPr>
          <w:p>
            <w:r>
              <w:rPr>
                <w:sz w:val="14"/>
              </w:rPr>
              <w:t>GET</w:t>
            </w:r>
          </w:p>
        </w:tc>
        <w:tc>
          <w:tcPr>
            <w:tcW w:type="dxa" w:w="7200"/>
          </w:tcPr>
          <w:p>
            <w:r>
              <w:rPr>
                <w:sz w:val="14"/>
              </w:rPr>
              <w:t>/api/system/settings</w:t>
            </w:r>
          </w:p>
        </w:tc>
        <w:tc>
          <w:tcPr>
            <w:tcW w:type="dxa" w:w="3312"/>
          </w:tcPr>
          <w:p>
            <w:r>
              <w:rPr>
                <w:sz w:val="14"/>
              </w:rPr>
              <w:t>system_setting.view</w:t>
            </w:r>
          </w:p>
        </w:tc>
      </w:tr>
      <w:tr>
        <w:tc>
          <w:tcPr>
            <w:tcW w:type="dxa" w:w="1008"/>
            <w:shd w:val="clear" w:color="auto" w:fill="F2F0EA"/>
          </w:tcPr>
          <w:p>
            <w:r>
              <w:rPr>
                <w:sz w:val="14"/>
              </w:rPr>
              <w:t>PUT</w:t>
            </w:r>
          </w:p>
        </w:tc>
        <w:tc>
          <w:tcPr>
            <w:tcW w:type="dxa" w:w="7200"/>
            <w:shd w:val="clear" w:color="auto" w:fill="F2F0EA"/>
          </w:tcPr>
          <w:p>
            <w:r>
              <w:rPr>
                <w:sz w:val="14"/>
              </w:rPr>
              <w:t>/api/system/settings</w:t>
            </w:r>
          </w:p>
        </w:tc>
        <w:tc>
          <w:tcPr>
            <w:tcW w:type="dxa" w:w="3312"/>
            <w:shd w:val="clear" w:color="auto" w:fill="F2F0EA"/>
          </w:tcPr>
          <w:p>
            <w:r>
              <w:rPr>
                <w:sz w:val="14"/>
              </w:rPr>
              <w:t>system_setting.edit</w:t>
            </w:r>
          </w:p>
        </w:tc>
      </w:tr>
      <w:tr>
        <w:tc>
          <w:tcPr>
            <w:tcW w:type="dxa" w:w="1008"/>
          </w:tcPr>
          <w:p>
            <w:r>
              <w:rPr>
                <w:sz w:val="14"/>
              </w:rPr>
              <w:t>GET</w:t>
            </w:r>
          </w:p>
        </w:tc>
        <w:tc>
          <w:tcPr>
            <w:tcW w:type="dxa" w:w="7200"/>
          </w:tcPr>
          <w:p>
            <w:r>
              <w:rPr>
                <w:sz w:val="14"/>
              </w:rPr>
              <w:t>/api/system/webhooks/deliveries</w:t>
            </w:r>
          </w:p>
        </w:tc>
        <w:tc>
          <w:tcPr>
            <w:tcW w:type="dxa" w:w="3312"/>
          </w:tcPr>
          <w:p>
            <w:r>
              <w:rPr>
                <w:sz w:val="14"/>
              </w:rPr>
              <w:t>webhook.view</w:t>
            </w:r>
          </w:p>
        </w:tc>
      </w:tr>
      <w:tr>
        <w:tc>
          <w:tcPr>
            <w:tcW w:type="dxa" w:w="1008"/>
            <w:shd w:val="clear" w:color="auto" w:fill="F2F0EA"/>
          </w:tcPr>
          <w:p>
            <w:r>
              <w:rPr>
                <w:sz w:val="14"/>
              </w:rPr>
              <w:t>GET</w:t>
            </w:r>
          </w:p>
        </w:tc>
        <w:tc>
          <w:tcPr>
            <w:tcW w:type="dxa" w:w="7200"/>
            <w:shd w:val="clear" w:color="auto" w:fill="F2F0EA"/>
          </w:tcPr>
          <w:p>
            <w:r>
              <w:rPr>
                <w:sz w:val="14"/>
              </w:rPr>
              <w:t>/api/system/webhooks/subscriptions</w:t>
            </w:r>
          </w:p>
        </w:tc>
        <w:tc>
          <w:tcPr>
            <w:tcW w:type="dxa" w:w="3312"/>
            <w:shd w:val="clear" w:color="auto" w:fill="F2F0EA"/>
          </w:tcPr>
          <w:p>
            <w:r>
              <w:rPr>
                <w:sz w:val="14"/>
              </w:rPr>
              <w:t>webhook.view</w:t>
            </w:r>
          </w:p>
        </w:tc>
      </w:tr>
      <w:tr>
        <w:tc>
          <w:tcPr>
            <w:tcW w:type="dxa" w:w="1008"/>
          </w:tcPr>
          <w:p>
            <w:r>
              <w:rPr>
                <w:sz w:val="14"/>
              </w:rPr>
              <w:t>POST</w:t>
            </w:r>
          </w:p>
        </w:tc>
        <w:tc>
          <w:tcPr>
            <w:tcW w:type="dxa" w:w="7200"/>
          </w:tcPr>
          <w:p>
            <w:r>
              <w:rPr>
                <w:sz w:val="14"/>
              </w:rPr>
              <w:t>/api/system/webhooks/subscriptions</w:t>
            </w:r>
          </w:p>
        </w:tc>
        <w:tc>
          <w:tcPr>
            <w:tcW w:type="dxa" w:w="3312"/>
          </w:tcPr>
          <w:p>
            <w:r>
              <w:rPr>
                <w:sz w:val="14"/>
              </w:rPr>
              <w:t>webhook.manage</w:t>
            </w:r>
          </w:p>
        </w:tc>
      </w:tr>
      <w:tr>
        <w:tc>
          <w:tcPr>
            <w:tcW w:type="dxa" w:w="1008"/>
            <w:shd w:val="clear" w:color="auto" w:fill="F2F0EA"/>
          </w:tcPr>
          <w:p>
            <w:r>
              <w:rPr>
                <w:sz w:val="14"/>
              </w:rPr>
              <w:t>DELETE</w:t>
            </w:r>
          </w:p>
        </w:tc>
        <w:tc>
          <w:tcPr>
            <w:tcW w:type="dxa" w:w="7200"/>
            <w:shd w:val="clear" w:color="auto" w:fill="F2F0EA"/>
          </w:tcPr>
          <w:p>
            <w:r>
              <w:rPr>
                <w:sz w:val="14"/>
              </w:rPr>
              <w:t>/api/system/webhooks/subscriptions/:id</w:t>
            </w:r>
          </w:p>
        </w:tc>
        <w:tc>
          <w:tcPr>
            <w:tcW w:type="dxa" w:w="3312"/>
            <w:shd w:val="clear" w:color="auto" w:fill="F2F0EA"/>
          </w:tcPr>
          <w:p>
            <w:r>
              <w:rPr>
                <w:sz w:val="14"/>
              </w:rPr>
              <w:t>webhook.manage</w:t>
            </w:r>
          </w:p>
        </w:tc>
      </w:tr>
      <w:tr>
        <w:tc>
          <w:tcPr>
            <w:tcW w:type="dxa" w:w="1008"/>
          </w:tcPr>
          <w:p>
            <w:r>
              <w:rPr>
                <w:sz w:val="14"/>
              </w:rPr>
              <w:t>PATCH</w:t>
            </w:r>
          </w:p>
        </w:tc>
        <w:tc>
          <w:tcPr>
            <w:tcW w:type="dxa" w:w="7200"/>
          </w:tcPr>
          <w:p>
            <w:r>
              <w:rPr>
                <w:sz w:val="14"/>
              </w:rPr>
              <w:t>/api/system/webhooks/subscriptions/:id</w:t>
            </w:r>
          </w:p>
        </w:tc>
        <w:tc>
          <w:tcPr>
            <w:tcW w:type="dxa" w:w="3312"/>
          </w:tcPr>
          <w:p>
            <w:r>
              <w:rPr>
                <w:sz w:val="14"/>
              </w:rPr>
              <w:t>webhook.manage</w:t>
            </w:r>
          </w:p>
        </w:tc>
      </w:tr>
      <w:tr>
        <w:tc>
          <w:tcPr>
            <w:tcW w:type="dxa" w:w="1008"/>
            <w:shd w:val="clear" w:color="auto" w:fill="F2F0EA"/>
          </w:tcPr>
          <w:p>
            <w:r>
              <w:rPr>
                <w:sz w:val="14"/>
              </w:rPr>
              <w:t>POST</w:t>
            </w:r>
          </w:p>
        </w:tc>
        <w:tc>
          <w:tcPr>
            <w:tcW w:type="dxa" w:w="7200"/>
            <w:shd w:val="clear" w:color="auto" w:fill="F2F0EA"/>
          </w:tcPr>
          <w:p>
            <w:r>
              <w:rPr>
                <w:sz w:val="14"/>
              </w:rPr>
              <w:t>/api/system/webhooks/subscriptions/:id/test</w:t>
            </w:r>
          </w:p>
        </w:tc>
        <w:tc>
          <w:tcPr>
            <w:tcW w:type="dxa" w:w="3312"/>
            <w:shd w:val="clear" w:color="auto" w:fill="F2F0EA"/>
          </w:tcPr>
          <w:p>
            <w:r>
              <w:rPr>
                <w:sz w:val="14"/>
              </w:rPr>
              <w:t>webhook.manage</w:t>
            </w:r>
          </w:p>
        </w:tc>
      </w:tr>
    </w:tbl>
    <w:p/>
    <w:p>
      <w:pPr>
        <w:sectPr>
          <w:pgSz w:w="15840" w:h="12240" w:orient="landscape"/>
          <w:pgMar w:top="1020" w:right="850" w:bottom="1020" w:left="850" w:header="720" w:footer="720" w:gutter="0"/>
          <w:cols w:space="720"/>
          <w:titlePg/>
          <w:docGrid w:linePitch="360"/>
        </w:sectPr>
      </w:pPr>
    </w:p>
    <w:p>
      <w:pPr>
        <w:pStyle w:val="Heading1"/>
      </w:pPr>
      <w:r>
        <w:t>19. Screen Documentation</w:t>
      </w:r>
    </w:p>
    <w:p>
      <w:pPr>
        <w:spacing w:after="120"/>
      </w:pPr>
      <w:r>
        <w:rPr>
          <w:b w:val="0"/>
          <w:i w:val="0"/>
          <w:sz w:val="21"/>
        </w:rPr>
        <w:t>All 131 leaf screens in the frontend router, one row per routable page. "Accessible Roles" is derived from the page's gating permission (meta.permission, inherited from its parent module route where the leaf itself sets none) cross-referenced against the Role &amp; Permission Matrix (Section 11) — see that section for the exact role list per permission. Field-by-field screen contents were not separately re-typed here to avoid drift from the live UI; each page's component file is the authoritative source and is named below for developers extending it.</w:t>
      </w:r>
    </w:p>
    <w:p>
      <w:pPr>
        <w:sectPr>
          <w:pgSz w:w="12240" w:h="15840"/>
          <w:pgMar w:top="1134" w:right="1247" w:bottom="1134" w:left="1247" w:header="720" w:footer="720" w:gutter="0"/>
          <w:cols w:space="720"/>
          <w:titlePg/>
          <w:docGrid w:linePitch="360"/>
        </w:sectPr>
      </w:pPr>
    </w:p>
    <w:p>
      <w:pPr>
        <w:pStyle w:val="Heading2"/>
      </w:pPr>
      <w:r>
        <w:t>Authentication, Session &amp; User/Role Administration</w:t>
      </w:r>
    </w:p>
    <w:tbl>
      <w:tblPr>
        <w:tblStyle w:val="TableGrid"/>
        <w:tblW w:type="auto" w:w="0"/>
        <w:jc w:val="center"/>
        <w:tblLook w:firstColumn="1" w:firstRow="1" w:lastColumn="0" w:lastRow="0" w:noHBand="0" w:noVBand="1" w:val="04A0"/>
      </w:tblPr>
      <w:tblGrid>
        <w:gridCol w:w="4713"/>
        <w:gridCol w:w="4713"/>
        <w:gridCol w:w="4713"/>
      </w:tblGrid>
      <w:tr>
        <w:tc>
          <w:tcPr>
            <w:tcW w:type="dxa" w:w="3744"/>
            <w:shd w:val="clear" w:color="auto" w:fill="1B2A4A"/>
          </w:tcPr>
          <w:p>
            <w:pPr>
              <w:jc w:val="left"/>
            </w:pPr>
            <w:r>
              <w:rPr>
                <w:b/>
                <w:color w:val="FFFFFF"/>
                <w:sz w:val="15"/>
              </w:rPr>
              <w:t>Route</w:t>
            </w:r>
          </w:p>
        </w:tc>
        <w:tc>
          <w:tcPr>
            <w:tcW w:type="dxa" w:w="4896"/>
            <w:shd w:val="clear" w:color="auto" w:fill="1B2A4A"/>
          </w:tcPr>
          <w:p>
            <w:pPr>
              <w:jc w:val="left"/>
            </w:pPr>
            <w:r>
              <w:rPr>
                <w:b/>
                <w:color w:val="FFFFFF"/>
                <w:sz w:val="15"/>
              </w:rPr>
              <w:t>Component File</w:t>
            </w:r>
          </w:p>
        </w:tc>
        <w:tc>
          <w:tcPr>
            <w:tcW w:type="dxa" w:w="2880"/>
            <w:shd w:val="clear" w:color="auto" w:fill="1B2A4A"/>
          </w:tcPr>
          <w:p>
            <w:pPr>
              <w:jc w:val="left"/>
            </w:pPr>
            <w:r>
              <w:rPr>
                <w:b/>
                <w:color w:val="FFFFFF"/>
                <w:sz w:val="15"/>
              </w:rPr>
              <w:t>Gating Permission</w:t>
            </w:r>
          </w:p>
        </w:tc>
      </w:tr>
      <w:tr>
        <w:tc>
          <w:tcPr>
            <w:tcW w:type="dxa" w:w="3744"/>
          </w:tcPr>
          <w:p>
            <w:r>
              <w:rPr>
                <w:sz w:val="15"/>
              </w:rPr>
              <w:t>/administration</w:t>
            </w:r>
          </w:p>
        </w:tc>
        <w:tc>
          <w:tcPr>
            <w:tcW w:type="dxa" w:w="4896"/>
          </w:tcPr>
          <w:p>
            <w:r>
              <w:rPr>
                <w:sz w:val="15"/>
              </w:rPr>
              <w:t>administration/AdministrationHub.vue</w:t>
            </w:r>
          </w:p>
        </w:tc>
        <w:tc>
          <w:tcPr>
            <w:tcW w:type="dxa" w:w="2880"/>
          </w:tcPr>
          <w:p>
            <w:r>
              <w:rPr>
                <w:sz w:val="15"/>
              </w:rPr>
              <w:t>administration.view</w:t>
            </w:r>
          </w:p>
        </w:tc>
      </w:tr>
      <w:tr>
        <w:tc>
          <w:tcPr>
            <w:tcW w:type="dxa" w:w="3744"/>
            <w:shd w:val="clear" w:color="auto" w:fill="F2F0EA"/>
          </w:tcPr>
          <w:p>
            <w:r>
              <w:rPr>
                <w:sz w:val="15"/>
              </w:rPr>
              <w:t>/administration/audit-logs</w:t>
            </w:r>
          </w:p>
        </w:tc>
        <w:tc>
          <w:tcPr>
            <w:tcW w:type="dxa" w:w="4896"/>
            <w:shd w:val="clear" w:color="auto" w:fill="F2F0EA"/>
          </w:tcPr>
          <w:p>
            <w:r>
              <w:rPr>
                <w:sz w:val="15"/>
              </w:rPr>
              <w:t>administration/AuditLogs.vue</w:t>
            </w:r>
          </w:p>
        </w:tc>
        <w:tc>
          <w:tcPr>
            <w:tcW w:type="dxa" w:w="2880"/>
            <w:shd w:val="clear" w:color="auto" w:fill="F2F0EA"/>
          </w:tcPr>
          <w:p>
            <w:r>
              <w:rPr>
                <w:sz w:val="15"/>
              </w:rPr>
              <w:t>administration.view</w:t>
            </w:r>
          </w:p>
        </w:tc>
      </w:tr>
      <w:tr>
        <w:tc>
          <w:tcPr>
            <w:tcW w:type="dxa" w:w="3744"/>
          </w:tcPr>
          <w:p>
            <w:r>
              <w:rPr>
                <w:sz w:val="15"/>
              </w:rPr>
              <w:t>/administration/companies</w:t>
            </w:r>
          </w:p>
        </w:tc>
        <w:tc>
          <w:tcPr>
            <w:tcW w:type="dxa" w:w="4896"/>
          </w:tcPr>
          <w:p>
            <w:r>
              <w:rPr>
                <w:sz w:val="15"/>
              </w:rPr>
              <w:t>administration/Companies.vue</w:t>
            </w:r>
          </w:p>
        </w:tc>
        <w:tc>
          <w:tcPr>
            <w:tcW w:type="dxa" w:w="2880"/>
          </w:tcPr>
          <w:p>
            <w:r>
              <w:rPr>
                <w:sz w:val="15"/>
              </w:rPr>
              <w:t>administration.view</w:t>
            </w:r>
          </w:p>
        </w:tc>
      </w:tr>
      <w:tr>
        <w:tc>
          <w:tcPr>
            <w:tcW w:type="dxa" w:w="3744"/>
            <w:shd w:val="clear" w:color="auto" w:fill="F2F0EA"/>
          </w:tcPr>
          <w:p>
            <w:r>
              <w:rPr>
                <w:sz w:val="15"/>
              </w:rPr>
              <w:t>/administration/departments</w:t>
            </w:r>
          </w:p>
        </w:tc>
        <w:tc>
          <w:tcPr>
            <w:tcW w:type="dxa" w:w="4896"/>
            <w:shd w:val="clear" w:color="auto" w:fill="F2F0EA"/>
          </w:tcPr>
          <w:p>
            <w:r>
              <w:rPr>
                <w:sz w:val="15"/>
              </w:rPr>
              <w:t>administration/Departments.vue</w:t>
            </w:r>
          </w:p>
        </w:tc>
        <w:tc>
          <w:tcPr>
            <w:tcW w:type="dxa" w:w="2880"/>
            <w:shd w:val="clear" w:color="auto" w:fill="F2F0EA"/>
          </w:tcPr>
          <w:p>
            <w:r>
              <w:rPr>
                <w:sz w:val="15"/>
              </w:rPr>
              <w:t>administration.view</w:t>
            </w:r>
          </w:p>
        </w:tc>
      </w:tr>
      <w:tr>
        <w:tc>
          <w:tcPr>
            <w:tcW w:type="dxa" w:w="3744"/>
          </w:tcPr>
          <w:p>
            <w:r>
              <w:rPr>
                <w:sz w:val="15"/>
              </w:rPr>
              <w:t>/administration/groups</w:t>
            </w:r>
          </w:p>
        </w:tc>
        <w:tc>
          <w:tcPr>
            <w:tcW w:type="dxa" w:w="4896"/>
          </w:tcPr>
          <w:p>
            <w:r>
              <w:rPr>
                <w:sz w:val="15"/>
              </w:rPr>
              <w:t>administration/Groups.vue</w:t>
            </w:r>
          </w:p>
        </w:tc>
        <w:tc>
          <w:tcPr>
            <w:tcW w:type="dxa" w:w="2880"/>
          </w:tcPr>
          <w:p>
            <w:r>
              <w:rPr>
                <w:sz w:val="15"/>
              </w:rPr>
              <w:t>administration.view</w:t>
            </w:r>
          </w:p>
        </w:tc>
      </w:tr>
      <w:tr>
        <w:tc>
          <w:tcPr>
            <w:tcW w:type="dxa" w:w="3744"/>
            <w:shd w:val="clear" w:color="auto" w:fill="F2F0EA"/>
          </w:tcPr>
          <w:p>
            <w:r>
              <w:rPr>
                <w:sz w:val="15"/>
              </w:rPr>
              <w:t>/administration/permissions</w:t>
            </w:r>
          </w:p>
        </w:tc>
        <w:tc>
          <w:tcPr>
            <w:tcW w:type="dxa" w:w="4896"/>
            <w:shd w:val="clear" w:color="auto" w:fill="F2F0EA"/>
          </w:tcPr>
          <w:p>
            <w:r>
              <w:rPr>
                <w:sz w:val="15"/>
              </w:rPr>
              <w:t>administration/Permissions.vue</w:t>
            </w:r>
          </w:p>
        </w:tc>
        <w:tc>
          <w:tcPr>
            <w:tcW w:type="dxa" w:w="2880"/>
            <w:shd w:val="clear" w:color="auto" w:fill="F2F0EA"/>
          </w:tcPr>
          <w:p>
            <w:r>
              <w:rPr>
                <w:sz w:val="15"/>
              </w:rPr>
              <w:t>administration.view</w:t>
            </w:r>
          </w:p>
        </w:tc>
      </w:tr>
      <w:tr>
        <w:tc>
          <w:tcPr>
            <w:tcW w:type="dxa" w:w="3744"/>
          </w:tcPr>
          <w:p>
            <w:r>
              <w:rPr>
                <w:sz w:val="15"/>
              </w:rPr>
              <w:t>/administration/profile</w:t>
            </w:r>
          </w:p>
        </w:tc>
        <w:tc>
          <w:tcPr>
            <w:tcW w:type="dxa" w:w="4896"/>
          </w:tcPr>
          <w:p>
            <w:r>
              <w:rPr>
                <w:sz w:val="15"/>
              </w:rPr>
              <w:t>administration/Profile.vue</w:t>
            </w:r>
          </w:p>
        </w:tc>
        <w:tc>
          <w:tcPr>
            <w:tcW w:type="dxa" w:w="2880"/>
          </w:tcPr>
          <w:p>
            <w:r>
              <w:rPr>
                <w:sz w:val="15"/>
              </w:rPr>
              <w:t>(none — auth only)</w:t>
            </w:r>
          </w:p>
        </w:tc>
      </w:tr>
      <w:tr>
        <w:tc>
          <w:tcPr>
            <w:tcW w:type="dxa" w:w="3744"/>
            <w:shd w:val="clear" w:color="auto" w:fill="F2F0EA"/>
          </w:tcPr>
          <w:p>
            <w:r>
              <w:rPr>
                <w:sz w:val="15"/>
              </w:rPr>
              <w:t>/administration/roles</w:t>
            </w:r>
          </w:p>
        </w:tc>
        <w:tc>
          <w:tcPr>
            <w:tcW w:type="dxa" w:w="4896"/>
            <w:shd w:val="clear" w:color="auto" w:fill="F2F0EA"/>
          </w:tcPr>
          <w:p>
            <w:r>
              <w:rPr>
                <w:sz w:val="15"/>
              </w:rPr>
              <w:t>administration/Roles.vue</w:t>
            </w:r>
          </w:p>
        </w:tc>
        <w:tc>
          <w:tcPr>
            <w:tcW w:type="dxa" w:w="2880"/>
            <w:shd w:val="clear" w:color="auto" w:fill="F2F0EA"/>
          </w:tcPr>
          <w:p>
            <w:r>
              <w:rPr>
                <w:sz w:val="15"/>
              </w:rPr>
              <w:t>administration.view</w:t>
            </w:r>
          </w:p>
        </w:tc>
      </w:tr>
      <w:tr>
        <w:tc>
          <w:tcPr>
            <w:tcW w:type="dxa" w:w="3744"/>
          </w:tcPr>
          <w:p>
            <w:r>
              <w:rPr>
                <w:sz w:val="15"/>
              </w:rPr>
              <w:t>/administration/teams</w:t>
            </w:r>
          </w:p>
        </w:tc>
        <w:tc>
          <w:tcPr>
            <w:tcW w:type="dxa" w:w="4896"/>
          </w:tcPr>
          <w:p>
            <w:r>
              <w:rPr>
                <w:sz w:val="15"/>
              </w:rPr>
              <w:t>administration/Teams.vue</w:t>
            </w:r>
          </w:p>
        </w:tc>
        <w:tc>
          <w:tcPr>
            <w:tcW w:type="dxa" w:w="2880"/>
          </w:tcPr>
          <w:p>
            <w:r>
              <w:rPr>
                <w:sz w:val="15"/>
              </w:rPr>
              <w:t>administration.view</w:t>
            </w:r>
          </w:p>
        </w:tc>
      </w:tr>
      <w:tr>
        <w:tc>
          <w:tcPr>
            <w:tcW w:type="dxa" w:w="3744"/>
            <w:shd w:val="clear" w:color="auto" w:fill="F2F0EA"/>
          </w:tcPr>
          <w:p>
            <w:r>
              <w:rPr>
                <w:sz w:val="15"/>
              </w:rPr>
              <w:t>/administration/users</w:t>
            </w:r>
          </w:p>
        </w:tc>
        <w:tc>
          <w:tcPr>
            <w:tcW w:type="dxa" w:w="4896"/>
            <w:shd w:val="clear" w:color="auto" w:fill="F2F0EA"/>
          </w:tcPr>
          <w:p>
            <w:r>
              <w:rPr>
                <w:sz w:val="15"/>
              </w:rPr>
              <w:t>administration/Users.vue</w:t>
            </w:r>
          </w:p>
        </w:tc>
        <w:tc>
          <w:tcPr>
            <w:tcW w:type="dxa" w:w="2880"/>
            <w:shd w:val="clear" w:color="auto" w:fill="F2F0EA"/>
          </w:tcPr>
          <w:p>
            <w:r>
              <w:rPr>
                <w:sz w:val="15"/>
              </w:rPr>
              <w:t>administration.view</w:t>
            </w:r>
          </w:p>
        </w:tc>
      </w:tr>
    </w:tbl>
    <w:p/>
    <w:p>
      <w:pPr>
        <w:pStyle w:val="Heading2"/>
      </w:pPr>
      <w:r>
        <w:t>Organization, Financial Calendar &amp; Masters (Reference Data)</w:t>
      </w:r>
    </w:p>
    <w:tbl>
      <w:tblPr>
        <w:tblStyle w:val="TableGrid"/>
        <w:tblW w:type="auto" w:w="0"/>
        <w:jc w:val="center"/>
        <w:tblLook w:firstColumn="1" w:firstRow="1" w:lastColumn="0" w:lastRow="0" w:noHBand="0" w:noVBand="1" w:val="04A0"/>
      </w:tblPr>
      <w:tblGrid>
        <w:gridCol w:w="4713"/>
        <w:gridCol w:w="4713"/>
        <w:gridCol w:w="4713"/>
      </w:tblGrid>
      <w:tr>
        <w:tc>
          <w:tcPr>
            <w:tcW w:type="dxa" w:w="3744"/>
            <w:shd w:val="clear" w:color="auto" w:fill="1B2A4A"/>
          </w:tcPr>
          <w:p>
            <w:pPr>
              <w:jc w:val="left"/>
            </w:pPr>
            <w:r>
              <w:rPr>
                <w:b/>
                <w:color w:val="FFFFFF"/>
                <w:sz w:val="15"/>
              </w:rPr>
              <w:t>Route</w:t>
            </w:r>
          </w:p>
        </w:tc>
        <w:tc>
          <w:tcPr>
            <w:tcW w:type="dxa" w:w="4896"/>
            <w:shd w:val="clear" w:color="auto" w:fill="1B2A4A"/>
          </w:tcPr>
          <w:p>
            <w:pPr>
              <w:jc w:val="left"/>
            </w:pPr>
            <w:r>
              <w:rPr>
                <w:b/>
                <w:color w:val="FFFFFF"/>
                <w:sz w:val="15"/>
              </w:rPr>
              <w:t>Component File</w:t>
            </w:r>
          </w:p>
        </w:tc>
        <w:tc>
          <w:tcPr>
            <w:tcW w:type="dxa" w:w="2880"/>
            <w:shd w:val="clear" w:color="auto" w:fill="1B2A4A"/>
          </w:tcPr>
          <w:p>
            <w:pPr>
              <w:jc w:val="left"/>
            </w:pPr>
            <w:r>
              <w:rPr>
                <w:b/>
                <w:color w:val="FFFFFF"/>
                <w:sz w:val="15"/>
              </w:rPr>
              <w:t>Gating Permission</w:t>
            </w:r>
          </w:p>
        </w:tc>
      </w:tr>
      <w:tr>
        <w:tc>
          <w:tcPr>
            <w:tcW w:type="dxa" w:w="3744"/>
          </w:tcPr>
          <w:p>
            <w:r>
              <w:rPr>
                <w:sz w:val="15"/>
              </w:rPr>
              <w:t>/masters</w:t>
            </w:r>
          </w:p>
        </w:tc>
        <w:tc>
          <w:tcPr>
            <w:tcW w:type="dxa" w:w="4896"/>
          </w:tcPr>
          <w:p>
            <w:r>
              <w:rPr>
                <w:sz w:val="15"/>
              </w:rPr>
              <w:t>masters/MastersHub.vue</w:t>
            </w:r>
          </w:p>
        </w:tc>
        <w:tc>
          <w:tcPr>
            <w:tcW w:type="dxa" w:w="2880"/>
          </w:tcPr>
          <w:p>
            <w:r>
              <w:rPr>
                <w:sz w:val="15"/>
              </w:rPr>
              <w:t>masters.view</w:t>
            </w:r>
          </w:p>
        </w:tc>
      </w:tr>
      <w:tr>
        <w:tc>
          <w:tcPr>
            <w:tcW w:type="dxa" w:w="3744"/>
            <w:shd w:val="clear" w:color="auto" w:fill="F2F0EA"/>
          </w:tcPr>
          <w:p>
            <w:r>
              <w:rPr>
                <w:sz w:val="15"/>
              </w:rPr>
              <w:t>/masters/:module</w:t>
            </w:r>
          </w:p>
        </w:tc>
        <w:tc>
          <w:tcPr>
            <w:tcW w:type="dxa" w:w="4896"/>
            <w:shd w:val="clear" w:color="auto" w:fill="F2F0EA"/>
          </w:tcPr>
          <w:p>
            <w:r>
              <w:rPr>
                <w:sz w:val="15"/>
              </w:rPr>
              <w:t>masters/SimpleMasterPage.vue</w:t>
            </w:r>
          </w:p>
        </w:tc>
        <w:tc>
          <w:tcPr>
            <w:tcW w:type="dxa" w:w="2880"/>
            <w:shd w:val="clear" w:color="auto" w:fill="F2F0EA"/>
          </w:tcPr>
          <w:p>
            <w:r>
              <w:rPr>
                <w:sz w:val="15"/>
              </w:rPr>
              <w:t>masters.view</w:t>
            </w:r>
          </w:p>
        </w:tc>
      </w:tr>
      <w:tr>
        <w:tc>
          <w:tcPr>
            <w:tcW w:type="dxa" w:w="3744"/>
          </w:tcPr>
          <w:p>
            <w:r>
              <w:rPr>
                <w:sz w:val="15"/>
              </w:rPr>
              <w:t>/masters/branches</w:t>
            </w:r>
          </w:p>
        </w:tc>
        <w:tc>
          <w:tcPr>
            <w:tcW w:type="dxa" w:w="4896"/>
          </w:tcPr>
          <w:p>
            <w:r>
              <w:rPr>
                <w:sz w:val="15"/>
              </w:rPr>
              <w:t>masters/Branches.vue</w:t>
            </w:r>
          </w:p>
        </w:tc>
        <w:tc>
          <w:tcPr>
            <w:tcW w:type="dxa" w:w="2880"/>
          </w:tcPr>
          <w:p>
            <w:r>
              <w:rPr>
                <w:sz w:val="15"/>
              </w:rPr>
              <w:t>masters.view</w:t>
            </w:r>
          </w:p>
        </w:tc>
      </w:tr>
      <w:tr>
        <w:tc>
          <w:tcPr>
            <w:tcW w:type="dxa" w:w="3744"/>
            <w:shd w:val="clear" w:color="auto" w:fill="F2F0EA"/>
          </w:tcPr>
          <w:p>
            <w:r>
              <w:rPr>
                <w:sz w:val="15"/>
              </w:rPr>
              <w:t>/masters/drivers</w:t>
            </w:r>
          </w:p>
        </w:tc>
        <w:tc>
          <w:tcPr>
            <w:tcW w:type="dxa" w:w="4896"/>
            <w:shd w:val="clear" w:color="auto" w:fill="F2F0EA"/>
          </w:tcPr>
          <w:p>
            <w:r>
              <w:rPr>
                <w:sz w:val="15"/>
              </w:rPr>
              <w:t>masters/Drivers.vue</w:t>
            </w:r>
          </w:p>
        </w:tc>
        <w:tc>
          <w:tcPr>
            <w:tcW w:type="dxa" w:w="2880"/>
            <w:shd w:val="clear" w:color="auto" w:fill="F2F0EA"/>
          </w:tcPr>
          <w:p>
            <w:r>
              <w:rPr>
                <w:sz w:val="15"/>
              </w:rPr>
              <w:t>masters.view</w:t>
            </w:r>
          </w:p>
        </w:tc>
      </w:tr>
      <w:tr>
        <w:tc>
          <w:tcPr>
            <w:tcW w:type="dxa" w:w="3744"/>
          </w:tcPr>
          <w:p>
            <w:r>
              <w:rPr>
                <w:sz w:val="15"/>
              </w:rPr>
              <w:t>/masters/routes</w:t>
            </w:r>
          </w:p>
        </w:tc>
        <w:tc>
          <w:tcPr>
            <w:tcW w:type="dxa" w:w="4896"/>
          </w:tcPr>
          <w:p>
            <w:r>
              <w:rPr>
                <w:sz w:val="15"/>
              </w:rPr>
              <w:t>masters/Routes.vue</w:t>
            </w:r>
          </w:p>
        </w:tc>
        <w:tc>
          <w:tcPr>
            <w:tcW w:type="dxa" w:w="2880"/>
          </w:tcPr>
          <w:p>
            <w:r>
              <w:rPr>
                <w:sz w:val="15"/>
              </w:rPr>
              <w:t>masters.view</w:t>
            </w:r>
          </w:p>
        </w:tc>
      </w:tr>
      <w:tr>
        <w:tc>
          <w:tcPr>
            <w:tcW w:type="dxa" w:w="3744"/>
            <w:shd w:val="clear" w:color="auto" w:fill="F2F0EA"/>
          </w:tcPr>
          <w:p>
            <w:r>
              <w:rPr>
                <w:sz w:val="15"/>
              </w:rPr>
              <w:t>/masters/suppliers</w:t>
            </w:r>
          </w:p>
        </w:tc>
        <w:tc>
          <w:tcPr>
            <w:tcW w:type="dxa" w:w="4896"/>
            <w:shd w:val="clear" w:color="auto" w:fill="F2F0EA"/>
          </w:tcPr>
          <w:p>
            <w:r>
              <w:rPr>
                <w:sz w:val="15"/>
              </w:rPr>
              <w:t>masters/Suppliers.vue</w:t>
            </w:r>
          </w:p>
        </w:tc>
        <w:tc>
          <w:tcPr>
            <w:tcW w:type="dxa" w:w="2880"/>
            <w:shd w:val="clear" w:color="auto" w:fill="F2F0EA"/>
          </w:tcPr>
          <w:p>
            <w:r>
              <w:rPr>
                <w:sz w:val="15"/>
              </w:rPr>
              <w:t>masters.view</w:t>
            </w:r>
          </w:p>
        </w:tc>
      </w:tr>
      <w:tr>
        <w:tc>
          <w:tcPr>
            <w:tcW w:type="dxa" w:w="3744"/>
          </w:tcPr>
          <w:p>
            <w:r>
              <w:rPr>
                <w:sz w:val="15"/>
              </w:rPr>
              <w:t>/masters/vehicles</w:t>
            </w:r>
          </w:p>
        </w:tc>
        <w:tc>
          <w:tcPr>
            <w:tcW w:type="dxa" w:w="4896"/>
          </w:tcPr>
          <w:p>
            <w:r>
              <w:rPr>
                <w:sz w:val="15"/>
              </w:rPr>
              <w:t>masters/Vehicles.vue</w:t>
            </w:r>
          </w:p>
        </w:tc>
        <w:tc>
          <w:tcPr>
            <w:tcW w:type="dxa" w:w="2880"/>
          </w:tcPr>
          <w:p>
            <w:r>
              <w:rPr>
                <w:sz w:val="15"/>
              </w:rPr>
              <w:t>masters.view</w:t>
            </w:r>
          </w:p>
        </w:tc>
      </w:tr>
    </w:tbl>
    <w:p/>
    <w:p>
      <w:pPr>
        <w:pStyle w:val="Heading2"/>
      </w:pPr>
      <w:r>
        <w:t>Intent Management</w:t>
      </w:r>
    </w:p>
    <w:tbl>
      <w:tblPr>
        <w:tblStyle w:val="TableGrid"/>
        <w:tblW w:type="auto" w:w="0"/>
        <w:jc w:val="center"/>
        <w:tblLook w:firstColumn="1" w:firstRow="1" w:lastColumn="0" w:lastRow="0" w:noHBand="0" w:noVBand="1" w:val="04A0"/>
      </w:tblPr>
      <w:tblGrid>
        <w:gridCol w:w="4713"/>
        <w:gridCol w:w="4713"/>
        <w:gridCol w:w="4713"/>
      </w:tblGrid>
      <w:tr>
        <w:tc>
          <w:tcPr>
            <w:tcW w:type="dxa" w:w="3744"/>
            <w:shd w:val="clear" w:color="auto" w:fill="1B2A4A"/>
          </w:tcPr>
          <w:p>
            <w:pPr>
              <w:jc w:val="left"/>
            </w:pPr>
            <w:r>
              <w:rPr>
                <w:b/>
                <w:color w:val="FFFFFF"/>
                <w:sz w:val="15"/>
              </w:rPr>
              <w:t>Route</w:t>
            </w:r>
          </w:p>
        </w:tc>
        <w:tc>
          <w:tcPr>
            <w:tcW w:type="dxa" w:w="4896"/>
            <w:shd w:val="clear" w:color="auto" w:fill="1B2A4A"/>
          </w:tcPr>
          <w:p>
            <w:pPr>
              <w:jc w:val="left"/>
            </w:pPr>
            <w:r>
              <w:rPr>
                <w:b/>
                <w:color w:val="FFFFFF"/>
                <w:sz w:val="15"/>
              </w:rPr>
              <w:t>Component File</w:t>
            </w:r>
          </w:p>
        </w:tc>
        <w:tc>
          <w:tcPr>
            <w:tcW w:type="dxa" w:w="2880"/>
            <w:shd w:val="clear" w:color="auto" w:fill="1B2A4A"/>
          </w:tcPr>
          <w:p>
            <w:pPr>
              <w:jc w:val="left"/>
            </w:pPr>
            <w:r>
              <w:rPr>
                <w:b/>
                <w:color w:val="FFFFFF"/>
                <w:sz w:val="15"/>
              </w:rPr>
              <w:t>Gating Permission</w:t>
            </w:r>
          </w:p>
        </w:tc>
      </w:tr>
      <w:tr>
        <w:tc>
          <w:tcPr>
            <w:tcW w:type="dxa" w:w="3744"/>
          </w:tcPr>
          <w:p>
            <w:r>
              <w:rPr>
                <w:sz w:val="15"/>
              </w:rPr>
              <w:t>/intents</w:t>
            </w:r>
          </w:p>
        </w:tc>
        <w:tc>
          <w:tcPr>
            <w:tcW w:type="dxa" w:w="4896"/>
          </w:tcPr>
          <w:p>
            <w:r>
              <w:rPr>
                <w:sz w:val="15"/>
              </w:rPr>
              <w:t>intents/IntentsHub.vue</w:t>
            </w:r>
          </w:p>
        </w:tc>
        <w:tc>
          <w:tcPr>
            <w:tcW w:type="dxa" w:w="2880"/>
          </w:tcPr>
          <w:p>
            <w:r>
              <w:rPr>
                <w:sz w:val="15"/>
              </w:rPr>
              <w:t>intent.view</w:t>
            </w:r>
          </w:p>
        </w:tc>
      </w:tr>
      <w:tr>
        <w:tc>
          <w:tcPr>
            <w:tcW w:type="dxa" w:w="3744"/>
            <w:shd w:val="clear" w:color="auto" w:fill="F2F0EA"/>
          </w:tcPr>
          <w:p>
            <w:r>
              <w:rPr>
                <w:sz w:val="15"/>
              </w:rPr>
              <w:t>/intents/create</w:t>
            </w:r>
          </w:p>
        </w:tc>
        <w:tc>
          <w:tcPr>
            <w:tcW w:type="dxa" w:w="4896"/>
            <w:shd w:val="clear" w:color="auto" w:fill="F2F0EA"/>
          </w:tcPr>
          <w:p>
            <w:r>
              <w:rPr>
                <w:sz w:val="15"/>
              </w:rPr>
              <w:t>intents/CreateIntent.vue</w:t>
            </w:r>
          </w:p>
        </w:tc>
        <w:tc>
          <w:tcPr>
            <w:tcW w:type="dxa" w:w="2880"/>
            <w:shd w:val="clear" w:color="auto" w:fill="F2F0EA"/>
          </w:tcPr>
          <w:p>
            <w:r>
              <w:rPr>
                <w:sz w:val="15"/>
              </w:rPr>
              <w:t>intent.view</w:t>
            </w:r>
          </w:p>
        </w:tc>
      </w:tr>
      <w:tr>
        <w:tc>
          <w:tcPr>
            <w:tcW w:type="dxa" w:w="3744"/>
          </w:tcPr>
          <w:p>
            <w:r>
              <w:rPr>
                <w:sz w:val="15"/>
              </w:rPr>
              <w:t>/intents/list</w:t>
            </w:r>
          </w:p>
        </w:tc>
        <w:tc>
          <w:tcPr>
            <w:tcW w:type="dxa" w:w="4896"/>
          </w:tcPr>
          <w:p>
            <w:r>
              <w:rPr>
                <w:sz w:val="15"/>
              </w:rPr>
              <w:t>intents/IntentList.vue</w:t>
            </w:r>
          </w:p>
        </w:tc>
        <w:tc>
          <w:tcPr>
            <w:tcW w:type="dxa" w:w="2880"/>
          </w:tcPr>
          <w:p>
            <w:r>
              <w:rPr>
                <w:sz w:val="15"/>
              </w:rPr>
              <w:t>intent.view</w:t>
            </w:r>
          </w:p>
        </w:tc>
      </w:tr>
    </w:tbl>
    <w:p/>
    <w:p>
      <w:pPr>
        <w:pStyle w:val="Heading2"/>
      </w:pPr>
      <w:r>
        <w:t>Trip Operations</w:t>
      </w:r>
    </w:p>
    <w:tbl>
      <w:tblPr>
        <w:tblStyle w:val="TableGrid"/>
        <w:tblW w:type="auto" w:w="0"/>
        <w:jc w:val="center"/>
        <w:tblLook w:firstColumn="1" w:firstRow="1" w:lastColumn="0" w:lastRow="0" w:noHBand="0" w:noVBand="1" w:val="04A0"/>
      </w:tblPr>
      <w:tblGrid>
        <w:gridCol w:w="4713"/>
        <w:gridCol w:w="4713"/>
        <w:gridCol w:w="4713"/>
      </w:tblGrid>
      <w:tr>
        <w:tc>
          <w:tcPr>
            <w:tcW w:type="dxa" w:w="3744"/>
            <w:shd w:val="clear" w:color="auto" w:fill="1B2A4A"/>
          </w:tcPr>
          <w:p>
            <w:pPr>
              <w:jc w:val="left"/>
            </w:pPr>
            <w:r>
              <w:rPr>
                <w:b/>
                <w:color w:val="FFFFFF"/>
                <w:sz w:val="15"/>
              </w:rPr>
              <w:t>Route</w:t>
            </w:r>
          </w:p>
        </w:tc>
        <w:tc>
          <w:tcPr>
            <w:tcW w:type="dxa" w:w="4896"/>
            <w:shd w:val="clear" w:color="auto" w:fill="1B2A4A"/>
          </w:tcPr>
          <w:p>
            <w:pPr>
              <w:jc w:val="left"/>
            </w:pPr>
            <w:r>
              <w:rPr>
                <w:b/>
                <w:color w:val="FFFFFF"/>
                <w:sz w:val="15"/>
              </w:rPr>
              <w:t>Component File</w:t>
            </w:r>
          </w:p>
        </w:tc>
        <w:tc>
          <w:tcPr>
            <w:tcW w:type="dxa" w:w="2880"/>
            <w:shd w:val="clear" w:color="auto" w:fill="1B2A4A"/>
          </w:tcPr>
          <w:p>
            <w:pPr>
              <w:jc w:val="left"/>
            </w:pPr>
            <w:r>
              <w:rPr>
                <w:b/>
                <w:color w:val="FFFFFF"/>
                <w:sz w:val="15"/>
              </w:rPr>
              <w:t>Gating Permission</w:t>
            </w:r>
          </w:p>
        </w:tc>
      </w:tr>
      <w:tr>
        <w:tc>
          <w:tcPr>
            <w:tcW w:type="dxa" w:w="3744"/>
          </w:tcPr>
          <w:p>
            <w:r>
              <w:rPr>
                <w:sz w:val="15"/>
              </w:rPr>
              <w:t>/operations</w:t>
            </w:r>
          </w:p>
        </w:tc>
        <w:tc>
          <w:tcPr>
            <w:tcW w:type="dxa" w:w="4896"/>
          </w:tcPr>
          <w:p>
            <w:r>
              <w:rPr>
                <w:sz w:val="15"/>
              </w:rPr>
              <w:t>operations/OperationsHub.vue</w:t>
            </w:r>
          </w:p>
        </w:tc>
        <w:tc>
          <w:tcPr>
            <w:tcW w:type="dxa" w:w="2880"/>
          </w:tcPr>
          <w:p>
            <w:r>
              <w:rPr>
                <w:sz w:val="15"/>
              </w:rPr>
              <w:t>operations.view</w:t>
            </w:r>
          </w:p>
        </w:tc>
      </w:tr>
      <w:tr>
        <w:tc>
          <w:tcPr>
            <w:tcW w:type="dxa" w:w="3744"/>
            <w:shd w:val="clear" w:color="auto" w:fill="F2F0EA"/>
          </w:tcPr>
          <w:p>
            <w:r>
              <w:rPr>
                <w:sz w:val="15"/>
              </w:rPr>
              <w:t>/operations/dashboard</w:t>
            </w:r>
          </w:p>
        </w:tc>
        <w:tc>
          <w:tcPr>
            <w:tcW w:type="dxa" w:w="4896"/>
            <w:shd w:val="clear" w:color="auto" w:fill="F2F0EA"/>
          </w:tcPr>
          <w:p>
            <w:r>
              <w:rPr>
                <w:sz w:val="15"/>
              </w:rPr>
              <w:t>operations/OperationsDashboard.vue</w:t>
            </w:r>
          </w:p>
        </w:tc>
        <w:tc>
          <w:tcPr>
            <w:tcW w:type="dxa" w:w="2880"/>
            <w:shd w:val="clear" w:color="auto" w:fill="F2F0EA"/>
          </w:tcPr>
          <w:p>
            <w:r>
              <w:rPr>
                <w:sz w:val="15"/>
              </w:rPr>
              <w:t>operations.view</w:t>
            </w:r>
          </w:p>
        </w:tc>
      </w:tr>
      <w:tr>
        <w:tc>
          <w:tcPr>
            <w:tcW w:type="dxa" w:w="3744"/>
          </w:tcPr>
          <w:p>
            <w:r>
              <w:rPr>
                <w:sz w:val="15"/>
              </w:rPr>
              <w:t>/operations/expenses</w:t>
            </w:r>
          </w:p>
        </w:tc>
        <w:tc>
          <w:tcPr>
            <w:tcW w:type="dxa" w:w="4896"/>
          </w:tcPr>
          <w:p>
            <w:r>
              <w:rPr>
                <w:sz w:val="15"/>
              </w:rPr>
              <w:t>operations/TripExpenses.vue</w:t>
            </w:r>
          </w:p>
        </w:tc>
        <w:tc>
          <w:tcPr>
            <w:tcW w:type="dxa" w:w="2880"/>
          </w:tcPr>
          <w:p>
            <w:r>
              <w:rPr>
                <w:sz w:val="15"/>
              </w:rPr>
              <w:t>operations.view</w:t>
            </w:r>
          </w:p>
        </w:tc>
      </w:tr>
      <w:tr>
        <w:tc>
          <w:tcPr>
            <w:tcW w:type="dxa" w:w="3744"/>
            <w:shd w:val="clear" w:color="auto" w:fill="F2F0EA"/>
          </w:tcPr>
          <w:p>
            <w:r>
              <w:rPr>
                <w:sz w:val="15"/>
              </w:rPr>
              <w:t>/operations/pod</w:t>
            </w:r>
          </w:p>
        </w:tc>
        <w:tc>
          <w:tcPr>
            <w:tcW w:type="dxa" w:w="4896"/>
            <w:shd w:val="clear" w:color="auto" w:fill="F2F0EA"/>
          </w:tcPr>
          <w:p>
            <w:r>
              <w:rPr>
                <w:sz w:val="15"/>
              </w:rPr>
              <w:t>operations/PODManagement.vue</w:t>
            </w:r>
          </w:p>
        </w:tc>
        <w:tc>
          <w:tcPr>
            <w:tcW w:type="dxa" w:w="2880"/>
            <w:shd w:val="clear" w:color="auto" w:fill="F2F0EA"/>
          </w:tcPr>
          <w:p>
            <w:r>
              <w:rPr>
                <w:sz w:val="15"/>
              </w:rPr>
              <w:t>operations.view</w:t>
            </w:r>
          </w:p>
        </w:tc>
      </w:tr>
      <w:tr>
        <w:tc>
          <w:tcPr>
            <w:tcW w:type="dxa" w:w="3744"/>
          </w:tcPr>
          <w:p>
            <w:r>
              <w:rPr>
                <w:sz w:val="15"/>
              </w:rPr>
              <w:t>/operations/supplier</w:t>
            </w:r>
          </w:p>
        </w:tc>
        <w:tc>
          <w:tcPr>
            <w:tcW w:type="dxa" w:w="4896"/>
          </w:tcPr>
          <w:p>
            <w:r>
              <w:rPr>
                <w:sz w:val="15"/>
              </w:rPr>
              <w:t>operations/SupplierOperations.vue</w:t>
            </w:r>
          </w:p>
        </w:tc>
        <w:tc>
          <w:tcPr>
            <w:tcW w:type="dxa" w:w="2880"/>
          </w:tcPr>
          <w:p>
            <w:r>
              <w:rPr>
                <w:sz w:val="15"/>
              </w:rPr>
              <w:t>operations.view</w:t>
            </w:r>
          </w:p>
        </w:tc>
      </w:tr>
      <w:tr>
        <w:tc>
          <w:tcPr>
            <w:tcW w:type="dxa" w:w="3744"/>
            <w:shd w:val="clear" w:color="auto" w:fill="F2F0EA"/>
          </w:tcPr>
          <w:p>
            <w:r>
              <w:rPr>
                <w:sz w:val="15"/>
              </w:rPr>
              <w:t>/trips</w:t>
            </w:r>
          </w:p>
        </w:tc>
        <w:tc>
          <w:tcPr>
            <w:tcW w:type="dxa" w:w="4896"/>
            <w:shd w:val="clear" w:color="auto" w:fill="F2F0EA"/>
          </w:tcPr>
          <w:p>
            <w:r>
              <w:rPr>
                <w:sz w:val="15"/>
              </w:rPr>
              <w:t>trips/TripsHub.vue</w:t>
            </w:r>
          </w:p>
        </w:tc>
        <w:tc>
          <w:tcPr>
            <w:tcW w:type="dxa" w:w="2880"/>
            <w:shd w:val="clear" w:color="auto" w:fill="F2F0EA"/>
          </w:tcPr>
          <w:p>
            <w:r>
              <w:rPr>
                <w:sz w:val="15"/>
              </w:rPr>
              <w:t>trip.view</w:t>
            </w:r>
          </w:p>
        </w:tc>
      </w:tr>
      <w:tr>
        <w:tc>
          <w:tcPr>
            <w:tcW w:type="dxa" w:w="3744"/>
          </w:tcPr>
          <w:p>
            <w:r>
              <w:rPr>
                <w:sz w:val="15"/>
              </w:rPr>
              <w:t>/trips/:id</w:t>
            </w:r>
          </w:p>
        </w:tc>
        <w:tc>
          <w:tcPr>
            <w:tcW w:type="dxa" w:w="4896"/>
          </w:tcPr>
          <w:p>
            <w:r>
              <w:rPr>
                <w:sz w:val="15"/>
              </w:rPr>
              <w:t>trips/TripFollowUp.vue</w:t>
            </w:r>
          </w:p>
        </w:tc>
        <w:tc>
          <w:tcPr>
            <w:tcW w:type="dxa" w:w="2880"/>
          </w:tcPr>
          <w:p>
            <w:r>
              <w:rPr>
                <w:sz w:val="15"/>
              </w:rPr>
              <w:t>trip.view</w:t>
            </w:r>
          </w:p>
        </w:tc>
      </w:tr>
      <w:tr>
        <w:tc>
          <w:tcPr>
            <w:tcW w:type="dxa" w:w="3744"/>
            <w:shd w:val="clear" w:color="auto" w:fill="F2F0EA"/>
          </w:tcPr>
          <w:p>
            <w:r>
              <w:rPr>
                <w:sz w:val="15"/>
              </w:rPr>
              <w:t>/trips/list</w:t>
            </w:r>
          </w:p>
        </w:tc>
        <w:tc>
          <w:tcPr>
            <w:tcW w:type="dxa" w:w="4896"/>
            <w:shd w:val="clear" w:color="auto" w:fill="F2F0EA"/>
          </w:tcPr>
          <w:p>
            <w:r>
              <w:rPr>
                <w:sz w:val="15"/>
              </w:rPr>
              <w:t>trips/TripList.vue</w:t>
            </w:r>
          </w:p>
        </w:tc>
        <w:tc>
          <w:tcPr>
            <w:tcW w:type="dxa" w:w="2880"/>
            <w:shd w:val="clear" w:color="auto" w:fill="F2F0EA"/>
          </w:tcPr>
          <w:p>
            <w:r>
              <w:rPr>
                <w:sz w:val="15"/>
              </w:rPr>
              <w:t>trip.view</w:t>
            </w:r>
          </w:p>
        </w:tc>
      </w:tr>
    </w:tbl>
    <w:p/>
    <w:p>
      <w:pPr>
        <w:pStyle w:val="Heading2"/>
      </w:pPr>
      <w:r>
        <w:t>Fleet &amp; Vehicle Operations</w:t>
      </w:r>
    </w:p>
    <w:tbl>
      <w:tblPr>
        <w:tblStyle w:val="TableGrid"/>
        <w:tblW w:type="auto" w:w="0"/>
        <w:jc w:val="center"/>
        <w:tblLook w:firstColumn="1" w:firstRow="1" w:lastColumn="0" w:lastRow="0" w:noHBand="0" w:noVBand="1" w:val="04A0"/>
      </w:tblPr>
      <w:tblGrid>
        <w:gridCol w:w="4713"/>
        <w:gridCol w:w="4713"/>
        <w:gridCol w:w="4713"/>
      </w:tblGrid>
      <w:tr>
        <w:tc>
          <w:tcPr>
            <w:tcW w:type="dxa" w:w="3744"/>
            <w:shd w:val="clear" w:color="auto" w:fill="1B2A4A"/>
          </w:tcPr>
          <w:p>
            <w:pPr>
              <w:jc w:val="left"/>
            </w:pPr>
            <w:r>
              <w:rPr>
                <w:b/>
                <w:color w:val="FFFFFF"/>
                <w:sz w:val="15"/>
              </w:rPr>
              <w:t>Route</w:t>
            </w:r>
          </w:p>
        </w:tc>
        <w:tc>
          <w:tcPr>
            <w:tcW w:type="dxa" w:w="4896"/>
            <w:shd w:val="clear" w:color="auto" w:fill="1B2A4A"/>
          </w:tcPr>
          <w:p>
            <w:pPr>
              <w:jc w:val="left"/>
            </w:pPr>
            <w:r>
              <w:rPr>
                <w:b/>
                <w:color w:val="FFFFFF"/>
                <w:sz w:val="15"/>
              </w:rPr>
              <w:t>Component File</w:t>
            </w:r>
          </w:p>
        </w:tc>
        <w:tc>
          <w:tcPr>
            <w:tcW w:type="dxa" w:w="2880"/>
            <w:shd w:val="clear" w:color="auto" w:fill="1B2A4A"/>
          </w:tcPr>
          <w:p>
            <w:pPr>
              <w:jc w:val="left"/>
            </w:pPr>
            <w:r>
              <w:rPr>
                <w:b/>
                <w:color w:val="FFFFFF"/>
                <w:sz w:val="15"/>
              </w:rPr>
              <w:t>Gating Permission</w:t>
            </w:r>
          </w:p>
        </w:tc>
      </w:tr>
      <w:tr>
        <w:tc>
          <w:tcPr>
            <w:tcW w:type="dxa" w:w="3744"/>
          </w:tcPr>
          <w:p>
            <w:r>
              <w:rPr>
                <w:sz w:val="15"/>
              </w:rPr>
              <w:t>/accounts/fasttag</w:t>
            </w:r>
          </w:p>
        </w:tc>
        <w:tc>
          <w:tcPr>
            <w:tcW w:type="dxa" w:w="4896"/>
          </w:tcPr>
          <w:p>
            <w:r>
              <w:rPr>
                <w:sz w:val="15"/>
              </w:rPr>
              <w:t>accounts/FastTag.vue</w:t>
            </w:r>
          </w:p>
        </w:tc>
        <w:tc>
          <w:tcPr>
            <w:tcW w:type="dxa" w:w="2880"/>
          </w:tcPr>
          <w:p>
            <w:r>
              <w:rPr>
                <w:sz w:val="15"/>
              </w:rPr>
              <w:t>accounts.view</w:t>
            </w:r>
          </w:p>
        </w:tc>
      </w:tr>
      <w:tr>
        <w:tc>
          <w:tcPr>
            <w:tcW w:type="dxa" w:w="3744"/>
            <w:shd w:val="clear" w:color="auto" w:fill="F2F0EA"/>
          </w:tcPr>
          <w:p>
            <w:r>
              <w:rPr>
                <w:sz w:val="15"/>
              </w:rPr>
              <w:t>/accounts/vehicle-batteries</w:t>
            </w:r>
          </w:p>
        </w:tc>
        <w:tc>
          <w:tcPr>
            <w:tcW w:type="dxa" w:w="4896"/>
            <w:shd w:val="clear" w:color="auto" w:fill="F2F0EA"/>
          </w:tcPr>
          <w:p>
            <w:r>
              <w:rPr>
                <w:sz w:val="15"/>
              </w:rPr>
              <w:t>accounts/VehicleBatteries.vue</w:t>
            </w:r>
          </w:p>
        </w:tc>
        <w:tc>
          <w:tcPr>
            <w:tcW w:type="dxa" w:w="2880"/>
            <w:shd w:val="clear" w:color="auto" w:fill="F2F0EA"/>
          </w:tcPr>
          <w:p>
            <w:r>
              <w:rPr>
                <w:sz w:val="15"/>
              </w:rPr>
              <w:t>accounts.view</w:t>
            </w:r>
          </w:p>
        </w:tc>
      </w:tr>
      <w:tr>
        <w:tc>
          <w:tcPr>
            <w:tcW w:type="dxa" w:w="3744"/>
          </w:tcPr>
          <w:p>
            <w:r>
              <w:rPr>
                <w:sz w:val="15"/>
              </w:rPr>
              <w:t>/accounts/vehicle-compliance</w:t>
            </w:r>
          </w:p>
        </w:tc>
        <w:tc>
          <w:tcPr>
            <w:tcW w:type="dxa" w:w="4896"/>
          </w:tcPr>
          <w:p>
            <w:r>
              <w:rPr>
                <w:sz w:val="15"/>
              </w:rPr>
              <w:t>accounts/VehicleCompliance.vue</w:t>
            </w:r>
          </w:p>
        </w:tc>
        <w:tc>
          <w:tcPr>
            <w:tcW w:type="dxa" w:w="2880"/>
          </w:tcPr>
          <w:p>
            <w:r>
              <w:rPr>
                <w:sz w:val="15"/>
              </w:rPr>
              <w:t>accounts.view</w:t>
            </w:r>
          </w:p>
        </w:tc>
      </w:tr>
      <w:tr>
        <w:tc>
          <w:tcPr>
            <w:tcW w:type="dxa" w:w="3744"/>
            <w:shd w:val="clear" w:color="auto" w:fill="F2F0EA"/>
          </w:tcPr>
          <w:p>
            <w:r>
              <w:rPr>
                <w:sz w:val="15"/>
              </w:rPr>
              <w:t>/accounts/vehicle-loans</w:t>
            </w:r>
          </w:p>
        </w:tc>
        <w:tc>
          <w:tcPr>
            <w:tcW w:type="dxa" w:w="4896"/>
            <w:shd w:val="clear" w:color="auto" w:fill="F2F0EA"/>
          </w:tcPr>
          <w:p>
            <w:r>
              <w:rPr>
                <w:sz w:val="15"/>
              </w:rPr>
              <w:t>accounts/VehicleLoans.vue</w:t>
            </w:r>
          </w:p>
        </w:tc>
        <w:tc>
          <w:tcPr>
            <w:tcW w:type="dxa" w:w="2880"/>
            <w:shd w:val="clear" w:color="auto" w:fill="F2F0EA"/>
          </w:tcPr>
          <w:p>
            <w:r>
              <w:rPr>
                <w:sz w:val="15"/>
              </w:rPr>
              <w:t>accounts.view</w:t>
            </w:r>
          </w:p>
        </w:tc>
      </w:tr>
      <w:tr>
        <w:tc>
          <w:tcPr>
            <w:tcW w:type="dxa" w:w="3744"/>
          </w:tcPr>
          <w:p>
            <w:r>
              <w:rPr>
                <w:sz w:val="15"/>
              </w:rPr>
              <w:t>/accounts/vehicle-tyres</w:t>
            </w:r>
          </w:p>
        </w:tc>
        <w:tc>
          <w:tcPr>
            <w:tcW w:type="dxa" w:w="4896"/>
          </w:tcPr>
          <w:p>
            <w:r>
              <w:rPr>
                <w:sz w:val="15"/>
              </w:rPr>
              <w:t>accounts/VehicleTyres.vue</w:t>
            </w:r>
          </w:p>
        </w:tc>
        <w:tc>
          <w:tcPr>
            <w:tcW w:type="dxa" w:w="2880"/>
          </w:tcPr>
          <w:p>
            <w:r>
              <w:rPr>
                <w:sz w:val="15"/>
              </w:rPr>
              <w:t>accounts.view</w:t>
            </w:r>
          </w:p>
        </w:tc>
      </w:tr>
      <w:tr>
        <w:tc>
          <w:tcPr>
            <w:tcW w:type="dxa" w:w="3744"/>
            <w:shd w:val="clear" w:color="auto" w:fill="F2F0EA"/>
          </w:tcPr>
          <w:p>
            <w:r>
              <w:rPr>
                <w:sz w:val="15"/>
              </w:rPr>
              <w:t>/fleet</w:t>
            </w:r>
          </w:p>
        </w:tc>
        <w:tc>
          <w:tcPr>
            <w:tcW w:type="dxa" w:w="4896"/>
            <w:shd w:val="clear" w:color="auto" w:fill="F2F0EA"/>
          </w:tcPr>
          <w:p>
            <w:r>
              <w:rPr>
                <w:sz w:val="15"/>
              </w:rPr>
              <w:t>fleet/FleetHub.vue</w:t>
            </w:r>
          </w:p>
        </w:tc>
        <w:tc>
          <w:tcPr>
            <w:tcW w:type="dxa" w:w="2880"/>
            <w:shd w:val="clear" w:color="auto" w:fill="F2F0EA"/>
          </w:tcPr>
          <w:p>
            <w:r>
              <w:rPr>
                <w:sz w:val="15"/>
              </w:rPr>
              <w:t>fleet.view</w:t>
            </w:r>
          </w:p>
        </w:tc>
      </w:tr>
      <w:tr>
        <w:tc>
          <w:tcPr>
            <w:tcW w:type="dxa" w:w="3744"/>
          </w:tcPr>
          <w:p>
            <w:r>
              <w:rPr>
                <w:sz w:val="15"/>
              </w:rPr>
              <w:t>/fleet/assignments</w:t>
            </w:r>
          </w:p>
        </w:tc>
        <w:tc>
          <w:tcPr>
            <w:tcW w:type="dxa" w:w="4896"/>
          </w:tcPr>
          <w:p>
            <w:r>
              <w:rPr>
                <w:sz w:val="15"/>
              </w:rPr>
              <w:t>fleet/VehicleAssignments.vue</w:t>
            </w:r>
          </w:p>
        </w:tc>
        <w:tc>
          <w:tcPr>
            <w:tcW w:type="dxa" w:w="2880"/>
          </w:tcPr>
          <w:p>
            <w:r>
              <w:rPr>
                <w:sz w:val="15"/>
              </w:rPr>
              <w:t>fleet.view</w:t>
            </w:r>
          </w:p>
        </w:tc>
      </w:tr>
      <w:tr>
        <w:tc>
          <w:tcPr>
            <w:tcW w:type="dxa" w:w="3744"/>
            <w:shd w:val="clear" w:color="auto" w:fill="F2F0EA"/>
          </w:tcPr>
          <w:p>
            <w:r>
              <w:rPr>
                <w:sz w:val="15"/>
              </w:rPr>
              <w:t>/fleet/dashboard</w:t>
            </w:r>
          </w:p>
        </w:tc>
        <w:tc>
          <w:tcPr>
            <w:tcW w:type="dxa" w:w="4896"/>
            <w:shd w:val="clear" w:color="auto" w:fill="F2F0EA"/>
          </w:tcPr>
          <w:p>
            <w:r>
              <w:rPr>
                <w:sz w:val="15"/>
              </w:rPr>
              <w:t>fleet/FleetDashboard.vue</w:t>
            </w:r>
          </w:p>
        </w:tc>
        <w:tc>
          <w:tcPr>
            <w:tcW w:type="dxa" w:w="2880"/>
            <w:shd w:val="clear" w:color="auto" w:fill="F2F0EA"/>
          </w:tcPr>
          <w:p>
            <w:r>
              <w:rPr>
                <w:sz w:val="15"/>
              </w:rPr>
              <w:t>fleet.view</w:t>
            </w:r>
          </w:p>
        </w:tc>
      </w:tr>
      <w:tr>
        <w:tc>
          <w:tcPr>
            <w:tcW w:type="dxa" w:w="3744"/>
          </w:tcPr>
          <w:p>
            <w:r>
              <w:rPr>
                <w:sz w:val="15"/>
              </w:rPr>
              <w:t>/fleet/expenses</w:t>
            </w:r>
          </w:p>
        </w:tc>
        <w:tc>
          <w:tcPr>
            <w:tcW w:type="dxa" w:w="4896"/>
          </w:tcPr>
          <w:p>
            <w:r>
              <w:rPr>
                <w:sz w:val="15"/>
              </w:rPr>
              <w:t>fleet/VehicleExpenses.vue</w:t>
            </w:r>
          </w:p>
        </w:tc>
        <w:tc>
          <w:tcPr>
            <w:tcW w:type="dxa" w:w="2880"/>
          </w:tcPr>
          <w:p>
            <w:r>
              <w:rPr>
                <w:sz w:val="15"/>
              </w:rPr>
              <w:t>fleet.view</w:t>
            </w:r>
          </w:p>
        </w:tc>
      </w:tr>
      <w:tr>
        <w:tc>
          <w:tcPr>
            <w:tcW w:type="dxa" w:w="3744"/>
            <w:shd w:val="clear" w:color="auto" w:fill="F2F0EA"/>
          </w:tcPr>
          <w:p>
            <w:r>
              <w:rPr>
                <w:sz w:val="15"/>
              </w:rPr>
              <w:t>/fleet/fuel</w:t>
            </w:r>
          </w:p>
        </w:tc>
        <w:tc>
          <w:tcPr>
            <w:tcW w:type="dxa" w:w="4896"/>
            <w:shd w:val="clear" w:color="auto" w:fill="F2F0EA"/>
          </w:tcPr>
          <w:p>
            <w:r>
              <w:rPr>
                <w:sz w:val="15"/>
              </w:rPr>
              <w:t>fleet/FuelManagement.vue</w:t>
            </w:r>
          </w:p>
        </w:tc>
        <w:tc>
          <w:tcPr>
            <w:tcW w:type="dxa" w:w="2880"/>
            <w:shd w:val="clear" w:color="auto" w:fill="F2F0EA"/>
          </w:tcPr>
          <w:p>
            <w:r>
              <w:rPr>
                <w:sz w:val="15"/>
              </w:rPr>
              <w:t>fleet.view</w:t>
            </w:r>
          </w:p>
        </w:tc>
      </w:tr>
      <w:tr>
        <w:tc>
          <w:tcPr>
            <w:tcW w:type="dxa" w:w="3744"/>
          </w:tcPr>
          <w:p>
            <w:r>
              <w:rPr>
                <w:sz w:val="15"/>
              </w:rPr>
              <w:t>/fleet/maintenance</w:t>
            </w:r>
          </w:p>
        </w:tc>
        <w:tc>
          <w:tcPr>
            <w:tcW w:type="dxa" w:w="4896"/>
          </w:tcPr>
          <w:p>
            <w:r>
              <w:rPr>
                <w:sz w:val="15"/>
              </w:rPr>
              <w:t>fleet/Maintenance.vue</w:t>
            </w:r>
          </w:p>
        </w:tc>
        <w:tc>
          <w:tcPr>
            <w:tcW w:type="dxa" w:w="2880"/>
          </w:tcPr>
          <w:p>
            <w:r>
              <w:rPr>
                <w:sz w:val="15"/>
              </w:rPr>
              <w:t>fleet.view</w:t>
            </w:r>
          </w:p>
        </w:tc>
      </w:tr>
      <w:tr>
        <w:tc>
          <w:tcPr>
            <w:tcW w:type="dxa" w:w="3744"/>
            <w:shd w:val="clear" w:color="auto" w:fill="F2F0EA"/>
          </w:tcPr>
          <w:p>
            <w:r>
              <w:rPr>
                <w:sz w:val="15"/>
              </w:rPr>
              <w:t>/fleet/spare-parts-usage</w:t>
            </w:r>
          </w:p>
        </w:tc>
        <w:tc>
          <w:tcPr>
            <w:tcW w:type="dxa" w:w="4896"/>
            <w:shd w:val="clear" w:color="auto" w:fill="F2F0EA"/>
          </w:tcPr>
          <w:p>
            <w:r>
              <w:rPr>
                <w:sz w:val="15"/>
              </w:rPr>
              <w:t>fleet/SparePartsUsage.vue</w:t>
            </w:r>
          </w:p>
        </w:tc>
        <w:tc>
          <w:tcPr>
            <w:tcW w:type="dxa" w:w="2880"/>
            <w:shd w:val="clear" w:color="auto" w:fill="F2F0EA"/>
          </w:tcPr>
          <w:p>
            <w:r>
              <w:rPr>
                <w:sz w:val="15"/>
              </w:rPr>
              <w:t>fleet.view</w:t>
            </w:r>
          </w:p>
        </w:tc>
      </w:tr>
      <w:tr>
        <w:tc>
          <w:tcPr>
            <w:tcW w:type="dxa" w:w="3744"/>
          </w:tcPr>
          <w:p>
            <w:r>
              <w:rPr>
                <w:sz w:val="15"/>
              </w:rPr>
              <w:t>/fleet/supplier-vehicles</w:t>
            </w:r>
          </w:p>
        </w:tc>
        <w:tc>
          <w:tcPr>
            <w:tcW w:type="dxa" w:w="4896"/>
          </w:tcPr>
          <w:p>
            <w:r>
              <w:rPr>
                <w:sz w:val="15"/>
              </w:rPr>
              <w:t>fleet/SupplierVehicles.vue</w:t>
            </w:r>
          </w:p>
        </w:tc>
        <w:tc>
          <w:tcPr>
            <w:tcW w:type="dxa" w:w="2880"/>
          </w:tcPr>
          <w:p>
            <w:r>
              <w:rPr>
                <w:sz w:val="15"/>
              </w:rPr>
              <w:t>fleet.view</w:t>
            </w:r>
          </w:p>
        </w:tc>
      </w:tr>
      <w:tr>
        <w:tc>
          <w:tcPr>
            <w:tcW w:type="dxa" w:w="3744"/>
            <w:shd w:val="clear" w:color="auto" w:fill="F2F0EA"/>
          </w:tcPr>
          <w:p>
            <w:r>
              <w:rPr>
                <w:sz w:val="15"/>
              </w:rPr>
              <w:t>/fleet/vehicles</w:t>
            </w:r>
          </w:p>
        </w:tc>
        <w:tc>
          <w:tcPr>
            <w:tcW w:type="dxa" w:w="4896"/>
            <w:shd w:val="clear" w:color="auto" w:fill="F2F0EA"/>
          </w:tcPr>
          <w:p>
            <w:r>
              <w:rPr>
                <w:sz w:val="15"/>
              </w:rPr>
              <w:t>fleet/Vehicles.vue</w:t>
            </w:r>
          </w:p>
        </w:tc>
        <w:tc>
          <w:tcPr>
            <w:tcW w:type="dxa" w:w="2880"/>
            <w:shd w:val="clear" w:color="auto" w:fill="F2F0EA"/>
          </w:tcPr>
          <w:p>
            <w:r>
              <w:rPr>
                <w:sz w:val="15"/>
              </w:rPr>
              <w:t>fleet.view</w:t>
            </w:r>
          </w:p>
        </w:tc>
      </w:tr>
    </w:tbl>
    <w:p/>
    <w:p>
      <w:pPr>
        <w:pStyle w:val="Heading2"/>
      </w:pPr>
      <w:r>
        <w:t>Accounts Receivable (Customer Billing &amp; Collections)</w:t>
      </w:r>
    </w:p>
    <w:tbl>
      <w:tblPr>
        <w:tblStyle w:val="TableGrid"/>
        <w:tblW w:type="auto" w:w="0"/>
        <w:jc w:val="center"/>
        <w:tblLook w:firstColumn="1" w:firstRow="1" w:lastColumn="0" w:lastRow="0" w:noHBand="0" w:noVBand="1" w:val="04A0"/>
      </w:tblPr>
      <w:tblGrid>
        <w:gridCol w:w="4713"/>
        <w:gridCol w:w="4713"/>
        <w:gridCol w:w="4713"/>
      </w:tblGrid>
      <w:tr>
        <w:tc>
          <w:tcPr>
            <w:tcW w:type="dxa" w:w="3744"/>
            <w:shd w:val="clear" w:color="auto" w:fill="1B2A4A"/>
          </w:tcPr>
          <w:p>
            <w:pPr>
              <w:jc w:val="left"/>
            </w:pPr>
            <w:r>
              <w:rPr>
                <w:b/>
                <w:color w:val="FFFFFF"/>
                <w:sz w:val="15"/>
              </w:rPr>
              <w:t>Route</w:t>
            </w:r>
          </w:p>
        </w:tc>
        <w:tc>
          <w:tcPr>
            <w:tcW w:type="dxa" w:w="4896"/>
            <w:shd w:val="clear" w:color="auto" w:fill="1B2A4A"/>
          </w:tcPr>
          <w:p>
            <w:pPr>
              <w:jc w:val="left"/>
            </w:pPr>
            <w:r>
              <w:rPr>
                <w:b/>
                <w:color w:val="FFFFFF"/>
                <w:sz w:val="15"/>
              </w:rPr>
              <w:t>Component File</w:t>
            </w:r>
          </w:p>
        </w:tc>
        <w:tc>
          <w:tcPr>
            <w:tcW w:type="dxa" w:w="2880"/>
            <w:shd w:val="clear" w:color="auto" w:fill="1B2A4A"/>
          </w:tcPr>
          <w:p>
            <w:pPr>
              <w:jc w:val="left"/>
            </w:pPr>
            <w:r>
              <w:rPr>
                <w:b/>
                <w:color w:val="FFFFFF"/>
                <w:sz w:val="15"/>
              </w:rPr>
              <w:t>Gating Permission</w:t>
            </w:r>
          </w:p>
        </w:tc>
      </w:tr>
      <w:tr>
        <w:tc>
          <w:tcPr>
            <w:tcW w:type="dxa" w:w="3744"/>
          </w:tcPr>
          <w:p>
            <w:r>
              <w:rPr>
                <w:sz w:val="15"/>
              </w:rPr>
              <w:t>/accounts</w:t>
            </w:r>
          </w:p>
        </w:tc>
        <w:tc>
          <w:tcPr>
            <w:tcW w:type="dxa" w:w="4896"/>
          </w:tcPr>
          <w:p>
            <w:r>
              <w:rPr>
                <w:sz w:val="15"/>
              </w:rPr>
              <w:t>accounts/AccountsHub.vue</w:t>
            </w:r>
          </w:p>
        </w:tc>
        <w:tc>
          <w:tcPr>
            <w:tcW w:type="dxa" w:w="2880"/>
          </w:tcPr>
          <w:p>
            <w:r>
              <w:rPr>
                <w:sz w:val="15"/>
              </w:rPr>
              <w:t>accounts.view</w:t>
            </w:r>
          </w:p>
        </w:tc>
      </w:tr>
      <w:tr>
        <w:tc>
          <w:tcPr>
            <w:tcW w:type="dxa" w:w="3744"/>
            <w:shd w:val="clear" w:color="auto" w:fill="F2F0EA"/>
          </w:tcPr>
          <w:p>
            <w:r>
              <w:rPr>
                <w:sz w:val="15"/>
              </w:rPr>
              <w:t>/accounts/collections</w:t>
            </w:r>
          </w:p>
        </w:tc>
        <w:tc>
          <w:tcPr>
            <w:tcW w:type="dxa" w:w="4896"/>
            <w:shd w:val="clear" w:color="auto" w:fill="F2F0EA"/>
          </w:tcPr>
          <w:p>
            <w:r>
              <w:rPr>
                <w:sz w:val="15"/>
              </w:rPr>
              <w:t>accounts/Collections.vue</w:t>
            </w:r>
          </w:p>
        </w:tc>
        <w:tc>
          <w:tcPr>
            <w:tcW w:type="dxa" w:w="2880"/>
            <w:shd w:val="clear" w:color="auto" w:fill="F2F0EA"/>
          </w:tcPr>
          <w:p>
            <w:r>
              <w:rPr>
                <w:sz w:val="15"/>
              </w:rPr>
              <w:t>accounts.view</w:t>
            </w:r>
          </w:p>
        </w:tc>
      </w:tr>
      <w:tr>
        <w:tc>
          <w:tcPr>
            <w:tcW w:type="dxa" w:w="3744"/>
          </w:tcPr>
          <w:p>
            <w:r>
              <w:rPr>
                <w:sz w:val="15"/>
              </w:rPr>
              <w:t>/accounts/credit-control</w:t>
            </w:r>
          </w:p>
        </w:tc>
        <w:tc>
          <w:tcPr>
            <w:tcW w:type="dxa" w:w="4896"/>
          </w:tcPr>
          <w:p>
            <w:r>
              <w:rPr>
                <w:sz w:val="15"/>
              </w:rPr>
              <w:t>accounts/CreditControl.vue</w:t>
            </w:r>
          </w:p>
        </w:tc>
        <w:tc>
          <w:tcPr>
            <w:tcW w:type="dxa" w:w="2880"/>
          </w:tcPr>
          <w:p>
            <w:r>
              <w:rPr>
                <w:sz w:val="15"/>
              </w:rPr>
              <w:t>accounts.view</w:t>
            </w:r>
          </w:p>
        </w:tc>
      </w:tr>
      <w:tr>
        <w:tc>
          <w:tcPr>
            <w:tcW w:type="dxa" w:w="3744"/>
            <w:shd w:val="clear" w:color="auto" w:fill="F2F0EA"/>
          </w:tcPr>
          <w:p>
            <w:r>
              <w:rPr>
                <w:sz w:val="15"/>
              </w:rPr>
              <w:t>/accounts/dashboard</w:t>
            </w:r>
          </w:p>
        </w:tc>
        <w:tc>
          <w:tcPr>
            <w:tcW w:type="dxa" w:w="4896"/>
            <w:shd w:val="clear" w:color="auto" w:fill="F2F0EA"/>
          </w:tcPr>
          <w:p>
            <w:r>
              <w:rPr>
                <w:sz w:val="15"/>
              </w:rPr>
              <w:t>accounts/AccountsDashboard.vue</w:t>
            </w:r>
          </w:p>
        </w:tc>
        <w:tc>
          <w:tcPr>
            <w:tcW w:type="dxa" w:w="2880"/>
            <w:shd w:val="clear" w:color="auto" w:fill="F2F0EA"/>
          </w:tcPr>
          <w:p>
            <w:r>
              <w:rPr>
                <w:sz w:val="15"/>
              </w:rPr>
              <w:t>accounts.view</w:t>
            </w:r>
          </w:p>
        </w:tc>
      </w:tr>
      <w:tr>
        <w:tc>
          <w:tcPr>
            <w:tcW w:type="dxa" w:w="3744"/>
          </w:tcPr>
          <w:p>
            <w:r>
              <w:rPr>
                <w:sz w:val="15"/>
              </w:rPr>
              <w:t>/accounts/invoices</w:t>
            </w:r>
          </w:p>
        </w:tc>
        <w:tc>
          <w:tcPr>
            <w:tcW w:type="dxa" w:w="4896"/>
          </w:tcPr>
          <w:p>
            <w:r>
              <w:rPr>
                <w:sz w:val="15"/>
              </w:rPr>
              <w:t>accounts/CustomerInvoices.vue</w:t>
            </w:r>
          </w:p>
        </w:tc>
        <w:tc>
          <w:tcPr>
            <w:tcW w:type="dxa" w:w="2880"/>
          </w:tcPr>
          <w:p>
            <w:r>
              <w:rPr>
                <w:sz w:val="15"/>
              </w:rPr>
              <w:t>accounts.view</w:t>
            </w:r>
          </w:p>
        </w:tc>
      </w:tr>
      <w:tr>
        <w:tc>
          <w:tcPr>
            <w:tcW w:type="dxa" w:w="3744"/>
            <w:shd w:val="clear" w:color="auto" w:fill="F2F0EA"/>
          </w:tcPr>
          <w:p>
            <w:r>
              <w:rPr>
                <w:sz w:val="15"/>
              </w:rPr>
              <w:t>/accounts/outstanding-aging</w:t>
            </w:r>
          </w:p>
        </w:tc>
        <w:tc>
          <w:tcPr>
            <w:tcW w:type="dxa" w:w="4896"/>
            <w:shd w:val="clear" w:color="auto" w:fill="F2F0EA"/>
          </w:tcPr>
          <w:p>
            <w:r>
              <w:rPr>
                <w:sz w:val="15"/>
              </w:rPr>
              <w:t>accounts/OutstandingAging.vue</w:t>
            </w:r>
          </w:p>
        </w:tc>
        <w:tc>
          <w:tcPr>
            <w:tcW w:type="dxa" w:w="2880"/>
            <w:shd w:val="clear" w:color="auto" w:fill="F2F0EA"/>
          </w:tcPr>
          <w:p>
            <w:r>
              <w:rPr>
                <w:sz w:val="15"/>
              </w:rPr>
              <w:t>accounts.view</w:t>
            </w:r>
          </w:p>
        </w:tc>
      </w:tr>
      <w:tr>
        <w:tc>
          <w:tcPr>
            <w:tcW w:type="dxa" w:w="3744"/>
          </w:tcPr>
          <w:p>
            <w:r>
              <w:rPr>
                <w:sz w:val="15"/>
              </w:rPr>
              <w:t>/accounts/receipts</w:t>
            </w:r>
          </w:p>
        </w:tc>
        <w:tc>
          <w:tcPr>
            <w:tcW w:type="dxa" w:w="4896"/>
          </w:tcPr>
          <w:p>
            <w:r>
              <w:rPr>
                <w:sz w:val="15"/>
              </w:rPr>
              <w:t>accounts/CustomerReceipts.vue</w:t>
            </w:r>
          </w:p>
        </w:tc>
        <w:tc>
          <w:tcPr>
            <w:tcW w:type="dxa" w:w="2880"/>
          </w:tcPr>
          <w:p>
            <w:r>
              <w:rPr>
                <w:sz w:val="15"/>
              </w:rPr>
              <w:t>accounts.view</w:t>
            </w:r>
          </w:p>
        </w:tc>
      </w:tr>
      <w:tr>
        <w:tc>
          <w:tcPr>
            <w:tcW w:type="dxa" w:w="3744"/>
            <w:shd w:val="clear" w:color="auto" w:fill="F2F0EA"/>
          </w:tcPr>
          <w:p>
            <w:r>
              <w:rPr>
                <w:sz w:val="15"/>
              </w:rPr>
              <w:t>/accounts/trip-financials</w:t>
            </w:r>
          </w:p>
        </w:tc>
        <w:tc>
          <w:tcPr>
            <w:tcW w:type="dxa" w:w="4896"/>
            <w:shd w:val="clear" w:color="auto" w:fill="F2F0EA"/>
          </w:tcPr>
          <w:p>
            <w:r>
              <w:rPr>
                <w:sz w:val="15"/>
              </w:rPr>
              <w:t>accounts/TripFinancials.vue</w:t>
            </w:r>
          </w:p>
        </w:tc>
        <w:tc>
          <w:tcPr>
            <w:tcW w:type="dxa" w:w="2880"/>
            <w:shd w:val="clear" w:color="auto" w:fill="F2F0EA"/>
          </w:tcPr>
          <w:p>
            <w:r>
              <w:rPr>
                <w:sz w:val="15"/>
              </w:rPr>
              <w:t>accounts.view</w:t>
            </w:r>
          </w:p>
        </w:tc>
      </w:tr>
    </w:tbl>
    <w:p/>
    <w:p>
      <w:pPr>
        <w:pStyle w:val="Heading2"/>
      </w:pPr>
      <w:r>
        <w:t>Accounts Payable (Supplier Billing)</w:t>
      </w:r>
    </w:p>
    <w:tbl>
      <w:tblPr>
        <w:tblStyle w:val="TableGrid"/>
        <w:tblW w:type="auto" w:w="0"/>
        <w:jc w:val="center"/>
        <w:tblLook w:firstColumn="1" w:firstRow="1" w:lastColumn="0" w:lastRow="0" w:noHBand="0" w:noVBand="1" w:val="04A0"/>
      </w:tblPr>
      <w:tblGrid>
        <w:gridCol w:w="4713"/>
        <w:gridCol w:w="4713"/>
        <w:gridCol w:w="4713"/>
      </w:tblGrid>
      <w:tr>
        <w:tc>
          <w:tcPr>
            <w:tcW w:type="dxa" w:w="3744"/>
            <w:shd w:val="clear" w:color="auto" w:fill="1B2A4A"/>
          </w:tcPr>
          <w:p>
            <w:pPr>
              <w:jc w:val="left"/>
            </w:pPr>
            <w:r>
              <w:rPr>
                <w:b/>
                <w:color w:val="FFFFFF"/>
                <w:sz w:val="15"/>
              </w:rPr>
              <w:t>Route</w:t>
            </w:r>
          </w:p>
        </w:tc>
        <w:tc>
          <w:tcPr>
            <w:tcW w:type="dxa" w:w="4896"/>
            <w:shd w:val="clear" w:color="auto" w:fill="1B2A4A"/>
          </w:tcPr>
          <w:p>
            <w:pPr>
              <w:jc w:val="left"/>
            </w:pPr>
            <w:r>
              <w:rPr>
                <w:b/>
                <w:color w:val="FFFFFF"/>
                <w:sz w:val="15"/>
              </w:rPr>
              <w:t>Component File</w:t>
            </w:r>
          </w:p>
        </w:tc>
        <w:tc>
          <w:tcPr>
            <w:tcW w:type="dxa" w:w="2880"/>
            <w:shd w:val="clear" w:color="auto" w:fill="1B2A4A"/>
          </w:tcPr>
          <w:p>
            <w:pPr>
              <w:jc w:val="left"/>
            </w:pPr>
            <w:r>
              <w:rPr>
                <w:b/>
                <w:color w:val="FFFFFF"/>
                <w:sz w:val="15"/>
              </w:rPr>
              <w:t>Gating Permission</w:t>
            </w:r>
          </w:p>
        </w:tc>
      </w:tr>
      <w:tr>
        <w:tc>
          <w:tcPr>
            <w:tcW w:type="dxa" w:w="3744"/>
          </w:tcPr>
          <w:p>
            <w:r>
              <w:rPr>
                <w:sz w:val="15"/>
              </w:rPr>
              <w:t>/accounts/supplier-bills</w:t>
            </w:r>
          </w:p>
        </w:tc>
        <w:tc>
          <w:tcPr>
            <w:tcW w:type="dxa" w:w="4896"/>
          </w:tcPr>
          <w:p>
            <w:r>
              <w:rPr>
                <w:sz w:val="15"/>
              </w:rPr>
              <w:t>accounts/SupplierBills.vue</w:t>
            </w:r>
          </w:p>
        </w:tc>
        <w:tc>
          <w:tcPr>
            <w:tcW w:type="dxa" w:w="2880"/>
          </w:tcPr>
          <w:p>
            <w:r>
              <w:rPr>
                <w:sz w:val="15"/>
              </w:rPr>
              <w:t>accounts.view</w:t>
            </w:r>
          </w:p>
        </w:tc>
      </w:tr>
      <w:tr>
        <w:tc>
          <w:tcPr>
            <w:tcW w:type="dxa" w:w="3744"/>
            <w:shd w:val="clear" w:color="auto" w:fill="F2F0EA"/>
          </w:tcPr>
          <w:p>
            <w:r>
              <w:rPr>
                <w:sz w:val="15"/>
              </w:rPr>
              <w:t>/accounts/supplier-payments</w:t>
            </w:r>
          </w:p>
        </w:tc>
        <w:tc>
          <w:tcPr>
            <w:tcW w:type="dxa" w:w="4896"/>
            <w:shd w:val="clear" w:color="auto" w:fill="F2F0EA"/>
          </w:tcPr>
          <w:p>
            <w:r>
              <w:rPr>
                <w:sz w:val="15"/>
              </w:rPr>
              <w:t>accounts/SupplierPayments.vue</w:t>
            </w:r>
          </w:p>
        </w:tc>
        <w:tc>
          <w:tcPr>
            <w:tcW w:type="dxa" w:w="2880"/>
            <w:shd w:val="clear" w:color="auto" w:fill="F2F0EA"/>
          </w:tcPr>
          <w:p>
            <w:r>
              <w:rPr>
                <w:sz w:val="15"/>
              </w:rPr>
              <w:t>accounts.view</w:t>
            </w:r>
          </w:p>
        </w:tc>
      </w:tr>
    </w:tbl>
    <w:p/>
    <w:p>
      <w:pPr>
        <w:pStyle w:val="Heading2"/>
      </w:pPr>
      <w:r>
        <w:t>Driver Accounts &amp; Settlements</w:t>
      </w:r>
    </w:p>
    <w:tbl>
      <w:tblPr>
        <w:tblStyle w:val="TableGrid"/>
        <w:tblW w:type="auto" w:w="0"/>
        <w:jc w:val="center"/>
        <w:tblLook w:firstColumn="1" w:firstRow="1" w:lastColumn="0" w:lastRow="0" w:noHBand="0" w:noVBand="1" w:val="04A0"/>
      </w:tblPr>
      <w:tblGrid>
        <w:gridCol w:w="4713"/>
        <w:gridCol w:w="4713"/>
        <w:gridCol w:w="4713"/>
      </w:tblGrid>
      <w:tr>
        <w:tc>
          <w:tcPr>
            <w:tcW w:type="dxa" w:w="3744"/>
            <w:shd w:val="clear" w:color="auto" w:fill="1B2A4A"/>
          </w:tcPr>
          <w:p>
            <w:pPr>
              <w:jc w:val="left"/>
            </w:pPr>
            <w:r>
              <w:rPr>
                <w:b/>
                <w:color w:val="FFFFFF"/>
                <w:sz w:val="15"/>
              </w:rPr>
              <w:t>Route</w:t>
            </w:r>
          </w:p>
        </w:tc>
        <w:tc>
          <w:tcPr>
            <w:tcW w:type="dxa" w:w="4896"/>
            <w:shd w:val="clear" w:color="auto" w:fill="1B2A4A"/>
          </w:tcPr>
          <w:p>
            <w:pPr>
              <w:jc w:val="left"/>
            </w:pPr>
            <w:r>
              <w:rPr>
                <w:b/>
                <w:color w:val="FFFFFF"/>
                <w:sz w:val="15"/>
              </w:rPr>
              <w:t>Component File</w:t>
            </w:r>
          </w:p>
        </w:tc>
        <w:tc>
          <w:tcPr>
            <w:tcW w:type="dxa" w:w="2880"/>
            <w:shd w:val="clear" w:color="auto" w:fill="1B2A4A"/>
          </w:tcPr>
          <w:p>
            <w:pPr>
              <w:jc w:val="left"/>
            </w:pPr>
            <w:r>
              <w:rPr>
                <w:b/>
                <w:color w:val="FFFFFF"/>
                <w:sz w:val="15"/>
              </w:rPr>
              <w:t>Gating Permission</w:t>
            </w:r>
          </w:p>
        </w:tc>
      </w:tr>
      <w:tr>
        <w:tc>
          <w:tcPr>
            <w:tcW w:type="dxa" w:w="3744"/>
          </w:tcPr>
          <w:p>
            <w:r>
              <w:rPr>
                <w:sz w:val="15"/>
              </w:rPr>
              <w:t>/accounts/driver-loans</w:t>
            </w:r>
          </w:p>
        </w:tc>
        <w:tc>
          <w:tcPr>
            <w:tcW w:type="dxa" w:w="4896"/>
          </w:tcPr>
          <w:p>
            <w:r>
              <w:rPr>
                <w:sz w:val="15"/>
              </w:rPr>
              <w:t>accounts/DriverLoans.vue</w:t>
            </w:r>
          </w:p>
        </w:tc>
        <w:tc>
          <w:tcPr>
            <w:tcW w:type="dxa" w:w="2880"/>
          </w:tcPr>
          <w:p>
            <w:r>
              <w:rPr>
                <w:sz w:val="15"/>
              </w:rPr>
              <w:t>accounts.view</w:t>
            </w:r>
          </w:p>
        </w:tc>
      </w:tr>
      <w:tr>
        <w:tc>
          <w:tcPr>
            <w:tcW w:type="dxa" w:w="3744"/>
            <w:shd w:val="clear" w:color="auto" w:fill="F2F0EA"/>
          </w:tcPr>
          <w:p>
            <w:r>
              <w:rPr>
                <w:sz w:val="15"/>
              </w:rPr>
              <w:t>/accounts/driver-settlements</w:t>
            </w:r>
          </w:p>
        </w:tc>
        <w:tc>
          <w:tcPr>
            <w:tcW w:type="dxa" w:w="4896"/>
            <w:shd w:val="clear" w:color="auto" w:fill="F2F0EA"/>
          </w:tcPr>
          <w:p>
            <w:r>
              <w:rPr>
                <w:sz w:val="15"/>
              </w:rPr>
              <w:t>accounts/DriverSettlements.vue</w:t>
            </w:r>
          </w:p>
        </w:tc>
        <w:tc>
          <w:tcPr>
            <w:tcW w:type="dxa" w:w="2880"/>
            <w:shd w:val="clear" w:color="auto" w:fill="F2F0EA"/>
          </w:tcPr>
          <w:p>
            <w:r>
              <w:rPr>
                <w:sz w:val="15"/>
              </w:rPr>
              <w:t>accounts.view</w:t>
            </w:r>
          </w:p>
        </w:tc>
      </w:tr>
      <w:tr>
        <w:tc>
          <w:tcPr>
            <w:tcW w:type="dxa" w:w="3744"/>
          </w:tcPr>
          <w:p>
            <w:r>
              <w:rPr>
                <w:sz w:val="15"/>
              </w:rPr>
              <w:t>/accounts/driver-statement</w:t>
            </w:r>
          </w:p>
        </w:tc>
        <w:tc>
          <w:tcPr>
            <w:tcW w:type="dxa" w:w="4896"/>
          </w:tcPr>
          <w:p>
            <w:r>
              <w:rPr>
                <w:sz w:val="15"/>
              </w:rPr>
              <w:t>accounts/DriverStatement.vue</w:t>
            </w:r>
          </w:p>
        </w:tc>
        <w:tc>
          <w:tcPr>
            <w:tcW w:type="dxa" w:w="2880"/>
          </w:tcPr>
          <w:p>
            <w:r>
              <w:rPr>
                <w:sz w:val="15"/>
              </w:rPr>
              <w:t>accounts.view</w:t>
            </w:r>
          </w:p>
        </w:tc>
      </w:tr>
      <w:tr>
        <w:tc>
          <w:tcPr>
            <w:tcW w:type="dxa" w:w="3744"/>
            <w:shd w:val="clear" w:color="auto" w:fill="F2F0EA"/>
          </w:tcPr>
          <w:p>
            <w:r>
              <w:rPr>
                <w:sz w:val="15"/>
              </w:rPr>
              <w:t>/accounts/driver-transactions</w:t>
            </w:r>
          </w:p>
        </w:tc>
        <w:tc>
          <w:tcPr>
            <w:tcW w:type="dxa" w:w="4896"/>
            <w:shd w:val="clear" w:color="auto" w:fill="F2F0EA"/>
          </w:tcPr>
          <w:p>
            <w:r>
              <w:rPr>
                <w:sz w:val="15"/>
              </w:rPr>
              <w:t>accounts/DriverTransactions.vue</w:t>
            </w:r>
          </w:p>
        </w:tc>
        <w:tc>
          <w:tcPr>
            <w:tcW w:type="dxa" w:w="2880"/>
            <w:shd w:val="clear" w:color="auto" w:fill="F2F0EA"/>
          </w:tcPr>
          <w:p>
            <w:r>
              <w:rPr>
                <w:sz w:val="15"/>
              </w:rPr>
              <w:t>accounts.view</w:t>
            </w:r>
          </w:p>
        </w:tc>
      </w:tr>
    </w:tbl>
    <w:p/>
    <w:p>
      <w:pPr>
        <w:pStyle w:val="Heading2"/>
      </w:pPr>
      <w:r>
        <w:t>Employee Payroll &amp; HR Finance</w:t>
      </w:r>
    </w:p>
    <w:tbl>
      <w:tblPr>
        <w:tblStyle w:val="TableGrid"/>
        <w:tblW w:type="auto" w:w="0"/>
        <w:jc w:val="center"/>
        <w:tblLook w:firstColumn="1" w:firstRow="1" w:lastColumn="0" w:lastRow="0" w:noHBand="0" w:noVBand="1" w:val="04A0"/>
      </w:tblPr>
      <w:tblGrid>
        <w:gridCol w:w="4713"/>
        <w:gridCol w:w="4713"/>
        <w:gridCol w:w="4713"/>
      </w:tblGrid>
      <w:tr>
        <w:tc>
          <w:tcPr>
            <w:tcW w:type="dxa" w:w="3744"/>
            <w:shd w:val="clear" w:color="auto" w:fill="1B2A4A"/>
          </w:tcPr>
          <w:p>
            <w:pPr>
              <w:jc w:val="left"/>
            </w:pPr>
            <w:r>
              <w:rPr>
                <w:b/>
                <w:color w:val="FFFFFF"/>
                <w:sz w:val="15"/>
              </w:rPr>
              <w:t>Route</w:t>
            </w:r>
          </w:p>
        </w:tc>
        <w:tc>
          <w:tcPr>
            <w:tcW w:type="dxa" w:w="4896"/>
            <w:shd w:val="clear" w:color="auto" w:fill="1B2A4A"/>
          </w:tcPr>
          <w:p>
            <w:pPr>
              <w:jc w:val="left"/>
            </w:pPr>
            <w:r>
              <w:rPr>
                <w:b/>
                <w:color w:val="FFFFFF"/>
                <w:sz w:val="15"/>
              </w:rPr>
              <w:t>Component File</w:t>
            </w:r>
          </w:p>
        </w:tc>
        <w:tc>
          <w:tcPr>
            <w:tcW w:type="dxa" w:w="2880"/>
            <w:shd w:val="clear" w:color="auto" w:fill="1B2A4A"/>
          </w:tcPr>
          <w:p>
            <w:pPr>
              <w:jc w:val="left"/>
            </w:pPr>
            <w:r>
              <w:rPr>
                <w:b/>
                <w:color w:val="FFFFFF"/>
                <w:sz w:val="15"/>
              </w:rPr>
              <w:t>Gating Permission</w:t>
            </w:r>
          </w:p>
        </w:tc>
      </w:tr>
      <w:tr>
        <w:tc>
          <w:tcPr>
            <w:tcW w:type="dxa" w:w="3744"/>
          </w:tcPr>
          <w:p>
            <w:r>
              <w:rPr>
                <w:sz w:val="15"/>
              </w:rPr>
              <w:t>/accounts/employee-advances-loans</w:t>
            </w:r>
          </w:p>
        </w:tc>
        <w:tc>
          <w:tcPr>
            <w:tcW w:type="dxa" w:w="4896"/>
          </w:tcPr>
          <w:p>
            <w:r>
              <w:rPr>
                <w:sz w:val="15"/>
              </w:rPr>
              <w:t>accounts/EmployeeAdvancesLoans.vue</w:t>
            </w:r>
          </w:p>
        </w:tc>
        <w:tc>
          <w:tcPr>
            <w:tcW w:type="dxa" w:w="2880"/>
          </w:tcPr>
          <w:p>
            <w:r>
              <w:rPr>
                <w:sz w:val="15"/>
              </w:rPr>
              <w:t>accounts.view</w:t>
            </w:r>
          </w:p>
        </w:tc>
      </w:tr>
      <w:tr>
        <w:tc>
          <w:tcPr>
            <w:tcW w:type="dxa" w:w="3744"/>
            <w:shd w:val="clear" w:color="auto" w:fill="F2F0EA"/>
          </w:tcPr>
          <w:p>
            <w:r>
              <w:rPr>
                <w:sz w:val="15"/>
              </w:rPr>
              <w:t>/accounts/payroll-dashboard</w:t>
            </w:r>
          </w:p>
        </w:tc>
        <w:tc>
          <w:tcPr>
            <w:tcW w:type="dxa" w:w="4896"/>
            <w:shd w:val="clear" w:color="auto" w:fill="F2F0EA"/>
          </w:tcPr>
          <w:p>
            <w:r>
              <w:rPr>
                <w:sz w:val="15"/>
              </w:rPr>
              <w:t>accounts/PayrollDashboard.vue</w:t>
            </w:r>
          </w:p>
        </w:tc>
        <w:tc>
          <w:tcPr>
            <w:tcW w:type="dxa" w:w="2880"/>
            <w:shd w:val="clear" w:color="auto" w:fill="F2F0EA"/>
          </w:tcPr>
          <w:p>
            <w:r>
              <w:rPr>
                <w:sz w:val="15"/>
              </w:rPr>
              <w:t>accounts.view</w:t>
            </w:r>
          </w:p>
        </w:tc>
      </w:tr>
      <w:tr>
        <w:tc>
          <w:tcPr>
            <w:tcW w:type="dxa" w:w="3744"/>
          </w:tcPr>
          <w:p>
            <w:r>
              <w:rPr>
                <w:sz w:val="15"/>
              </w:rPr>
              <w:t>/accounts/payroll-runs</w:t>
            </w:r>
          </w:p>
        </w:tc>
        <w:tc>
          <w:tcPr>
            <w:tcW w:type="dxa" w:w="4896"/>
          </w:tcPr>
          <w:p>
            <w:r>
              <w:rPr>
                <w:sz w:val="15"/>
              </w:rPr>
              <w:t>accounts/PayrollRuns.vue</w:t>
            </w:r>
          </w:p>
        </w:tc>
        <w:tc>
          <w:tcPr>
            <w:tcW w:type="dxa" w:w="2880"/>
          </w:tcPr>
          <w:p>
            <w:r>
              <w:rPr>
                <w:sz w:val="15"/>
              </w:rPr>
              <w:t>accounts.view</w:t>
            </w:r>
          </w:p>
        </w:tc>
      </w:tr>
      <w:tr>
        <w:tc>
          <w:tcPr>
            <w:tcW w:type="dxa" w:w="3744"/>
            <w:shd w:val="clear" w:color="auto" w:fill="F2F0EA"/>
          </w:tcPr>
          <w:p>
            <w:r>
              <w:rPr>
                <w:sz w:val="15"/>
              </w:rPr>
              <w:t>/accounts/salary-structures</w:t>
            </w:r>
          </w:p>
        </w:tc>
        <w:tc>
          <w:tcPr>
            <w:tcW w:type="dxa" w:w="4896"/>
            <w:shd w:val="clear" w:color="auto" w:fill="F2F0EA"/>
          </w:tcPr>
          <w:p>
            <w:r>
              <w:rPr>
                <w:sz w:val="15"/>
              </w:rPr>
              <w:t>accounts/SalaryStructures.vue</w:t>
            </w:r>
          </w:p>
        </w:tc>
        <w:tc>
          <w:tcPr>
            <w:tcW w:type="dxa" w:w="2880"/>
            <w:shd w:val="clear" w:color="auto" w:fill="F2F0EA"/>
          </w:tcPr>
          <w:p>
            <w:r>
              <w:rPr>
                <w:sz w:val="15"/>
              </w:rPr>
              <w:t>accounts.view</w:t>
            </w:r>
          </w:p>
        </w:tc>
      </w:tr>
    </w:tbl>
    <w:p/>
    <w:p>
      <w:pPr>
        <w:pStyle w:val="Heading2"/>
      </w:pPr>
      <w:r>
        <w:t>General Ledger &amp; Accounting Core (Vouchers, Approvals, Chart of Accounts)</w:t>
      </w:r>
    </w:p>
    <w:tbl>
      <w:tblPr>
        <w:tblStyle w:val="TableGrid"/>
        <w:tblW w:type="auto" w:w="0"/>
        <w:jc w:val="center"/>
        <w:tblLook w:firstColumn="1" w:firstRow="1" w:lastColumn="0" w:lastRow="0" w:noHBand="0" w:noVBand="1" w:val="04A0"/>
      </w:tblPr>
      <w:tblGrid>
        <w:gridCol w:w="4713"/>
        <w:gridCol w:w="4713"/>
        <w:gridCol w:w="4713"/>
      </w:tblGrid>
      <w:tr>
        <w:tc>
          <w:tcPr>
            <w:tcW w:type="dxa" w:w="3744"/>
            <w:shd w:val="clear" w:color="auto" w:fill="1B2A4A"/>
          </w:tcPr>
          <w:p>
            <w:pPr>
              <w:jc w:val="left"/>
            </w:pPr>
            <w:r>
              <w:rPr>
                <w:b/>
                <w:color w:val="FFFFFF"/>
                <w:sz w:val="15"/>
              </w:rPr>
              <w:t>Route</w:t>
            </w:r>
          </w:p>
        </w:tc>
        <w:tc>
          <w:tcPr>
            <w:tcW w:type="dxa" w:w="4896"/>
            <w:shd w:val="clear" w:color="auto" w:fill="1B2A4A"/>
          </w:tcPr>
          <w:p>
            <w:pPr>
              <w:jc w:val="left"/>
            </w:pPr>
            <w:r>
              <w:rPr>
                <w:b/>
                <w:color w:val="FFFFFF"/>
                <w:sz w:val="15"/>
              </w:rPr>
              <w:t>Component File</w:t>
            </w:r>
          </w:p>
        </w:tc>
        <w:tc>
          <w:tcPr>
            <w:tcW w:type="dxa" w:w="2880"/>
            <w:shd w:val="clear" w:color="auto" w:fill="1B2A4A"/>
          </w:tcPr>
          <w:p>
            <w:pPr>
              <w:jc w:val="left"/>
            </w:pPr>
            <w:r>
              <w:rPr>
                <w:b/>
                <w:color w:val="FFFFFF"/>
                <w:sz w:val="15"/>
              </w:rPr>
              <w:t>Gating Permission</w:t>
            </w:r>
          </w:p>
        </w:tc>
      </w:tr>
      <w:tr>
        <w:tc>
          <w:tcPr>
            <w:tcW w:type="dxa" w:w="3744"/>
          </w:tcPr>
          <w:p>
            <w:r>
              <w:rPr>
                <w:sz w:val="15"/>
              </w:rPr>
              <w:t>/accounting</w:t>
            </w:r>
          </w:p>
        </w:tc>
        <w:tc>
          <w:tcPr>
            <w:tcW w:type="dxa" w:w="4896"/>
          </w:tcPr>
          <w:p>
            <w:r>
              <w:rPr>
                <w:sz w:val="15"/>
              </w:rPr>
              <w:t>accounting/AccountingHub.vue</w:t>
            </w:r>
          </w:p>
        </w:tc>
        <w:tc>
          <w:tcPr>
            <w:tcW w:type="dxa" w:w="2880"/>
          </w:tcPr>
          <w:p>
            <w:r>
              <w:rPr>
                <w:sz w:val="15"/>
              </w:rPr>
              <w:t>accounting.view</w:t>
            </w:r>
          </w:p>
        </w:tc>
      </w:tr>
      <w:tr>
        <w:tc>
          <w:tcPr>
            <w:tcW w:type="dxa" w:w="3744"/>
            <w:shd w:val="clear" w:color="auto" w:fill="F2F0EA"/>
          </w:tcPr>
          <w:p>
            <w:r>
              <w:rPr>
                <w:sz w:val="15"/>
              </w:rPr>
              <w:t>/accounting/:module</w:t>
            </w:r>
          </w:p>
        </w:tc>
        <w:tc>
          <w:tcPr>
            <w:tcW w:type="dxa" w:w="4896"/>
            <w:shd w:val="clear" w:color="auto" w:fill="F2F0EA"/>
          </w:tcPr>
          <w:p>
            <w:r>
              <w:rPr>
                <w:sz w:val="15"/>
              </w:rPr>
              <w:t>masters/SimpleMasterPage.vue</w:t>
            </w:r>
          </w:p>
        </w:tc>
        <w:tc>
          <w:tcPr>
            <w:tcW w:type="dxa" w:w="2880"/>
            <w:shd w:val="clear" w:color="auto" w:fill="F2F0EA"/>
          </w:tcPr>
          <w:p>
            <w:r>
              <w:rPr>
                <w:sz w:val="15"/>
              </w:rPr>
              <w:t>accounting.view</w:t>
            </w:r>
          </w:p>
        </w:tc>
      </w:tr>
      <w:tr>
        <w:tc>
          <w:tcPr>
            <w:tcW w:type="dxa" w:w="3744"/>
          </w:tcPr>
          <w:p>
            <w:r>
              <w:rPr>
                <w:sz w:val="15"/>
              </w:rPr>
              <w:t>/accounting/approval-rules</w:t>
            </w:r>
          </w:p>
        </w:tc>
        <w:tc>
          <w:tcPr>
            <w:tcW w:type="dxa" w:w="4896"/>
          </w:tcPr>
          <w:p>
            <w:r>
              <w:rPr>
                <w:sz w:val="15"/>
              </w:rPr>
              <w:t>accounting/ApprovalRules.vue</w:t>
            </w:r>
          </w:p>
        </w:tc>
        <w:tc>
          <w:tcPr>
            <w:tcW w:type="dxa" w:w="2880"/>
          </w:tcPr>
          <w:p>
            <w:r>
              <w:rPr>
                <w:sz w:val="15"/>
              </w:rPr>
              <w:t>accounting.view</w:t>
            </w:r>
          </w:p>
        </w:tc>
      </w:tr>
      <w:tr>
        <w:tc>
          <w:tcPr>
            <w:tcW w:type="dxa" w:w="3744"/>
            <w:shd w:val="clear" w:color="auto" w:fill="F2F0EA"/>
          </w:tcPr>
          <w:p>
            <w:r>
              <w:rPr>
                <w:sz w:val="15"/>
              </w:rPr>
              <w:t>/accounting/chart-of-accounts</w:t>
            </w:r>
          </w:p>
        </w:tc>
        <w:tc>
          <w:tcPr>
            <w:tcW w:type="dxa" w:w="4896"/>
            <w:shd w:val="clear" w:color="auto" w:fill="F2F0EA"/>
          </w:tcPr>
          <w:p>
            <w:r>
              <w:rPr>
                <w:sz w:val="15"/>
              </w:rPr>
              <w:t>accounting/ChartOfAccounts.vue</w:t>
            </w:r>
          </w:p>
        </w:tc>
        <w:tc>
          <w:tcPr>
            <w:tcW w:type="dxa" w:w="2880"/>
            <w:shd w:val="clear" w:color="auto" w:fill="F2F0EA"/>
          </w:tcPr>
          <w:p>
            <w:r>
              <w:rPr>
                <w:sz w:val="15"/>
              </w:rPr>
              <w:t>accounting.view</w:t>
            </w:r>
          </w:p>
        </w:tc>
      </w:tr>
      <w:tr>
        <w:tc>
          <w:tcPr>
            <w:tcW w:type="dxa" w:w="3744"/>
          </w:tcPr>
          <w:p>
            <w:r>
              <w:rPr>
                <w:sz w:val="15"/>
              </w:rPr>
              <w:t>/accounting/cost-centers</w:t>
            </w:r>
          </w:p>
        </w:tc>
        <w:tc>
          <w:tcPr>
            <w:tcW w:type="dxa" w:w="4896"/>
          </w:tcPr>
          <w:p>
            <w:r>
              <w:rPr>
                <w:sz w:val="15"/>
              </w:rPr>
              <w:t>accounting/CostCenters.vue</w:t>
            </w:r>
          </w:p>
        </w:tc>
        <w:tc>
          <w:tcPr>
            <w:tcW w:type="dxa" w:w="2880"/>
          </w:tcPr>
          <w:p>
            <w:r>
              <w:rPr>
                <w:sz w:val="15"/>
              </w:rPr>
              <w:t>accounting.view</w:t>
            </w:r>
          </w:p>
        </w:tc>
      </w:tr>
      <w:tr>
        <w:tc>
          <w:tcPr>
            <w:tcW w:type="dxa" w:w="3744"/>
            <w:shd w:val="clear" w:color="auto" w:fill="F2F0EA"/>
          </w:tcPr>
          <w:p>
            <w:r>
              <w:rPr>
                <w:sz w:val="15"/>
              </w:rPr>
              <w:t>/accounting/event-mappings</w:t>
            </w:r>
          </w:p>
        </w:tc>
        <w:tc>
          <w:tcPr>
            <w:tcW w:type="dxa" w:w="4896"/>
            <w:shd w:val="clear" w:color="auto" w:fill="F2F0EA"/>
          </w:tcPr>
          <w:p>
            <w:r>
              <w:rPr>
                <w:sz w:val="15"/>
              </w:rPr>
              <w:t>accounting/AccountingEventMappings.vue</w:t>
            </w:r>
          </w:p>
        </w:tc>
        <w:tc>
          <w:tcPr>
            <w:tcW w:type="dxa" w:w="2880"/>
            <w:shd w:val="clear" w:color="auto" w:fill="F2F0EA"/>
          </w:tcPr>
          <w:p>
            <w:r>
              <w:rPr>
                <w:sz w:val="15"/>
              </w:rPr>
              <w:t>accounting.view</w:t>
            </w:r>
          </w:p>
        </w:tc>
      </w:tr>
      <w:tr>
        <w:tc>
          <w:tcPr>
            <w:tcW w:type="dxa" w:w="3744"/>
          </w:tcPr>
          <w:p>
            <w:r>
              <w:rPr>
                <w:sz w:val="15"/>
              </w:rPr>
              <w:t>/accounting/financial-years</w:t>
            </w:r>
          </w:p>
        </w:tc>
        <w:tc>
          <w:tcPr>
            <w:tcW w:type="dxa" w:w="4896"/>
          </w:tcPr>
          <w:p>
            <w:r>
              <w:rPr>
                <w:sz w:val="15"/>
              </w:rPr>
              <w:t>accounting/FinancialYears.vue</w:t>
            </w:r>
          </w:p>
        </w:tc>
        <w:tc>
          <w:tcPr>
            <w:tcW w:type="dxa" w:w="2880"/>
          </w:tcPr>
          <w:p>
            <w:r>
              <w:rPr>
                <w:sz w:val="15"/>
              </w:rPr>
              <w:t>accounting.view</w:t>
            </w:r>
          </w:p>
        </w:tc>
      </w:tr>
      <w:tr>
        <w:tc>
          <w:tcPr>
            <w:tcW w:type="dxa" w:w="3744"/>
            <w:shd w:val="clear" w:color="auto" w:fill="F2F0EA"/>
          </w:tcPr>
          <w:p>
            <w:r>
              <w:rPr>
                <w:sz w:val="15"/>
              </w:rPr>
              <w:t>/accounting/financial-years/:id/periods</w:t>
            </w:r>
          </w:p>
        </w:tc>
        <w:tc>
          <w:tcPr>
            <w:tcW w:type="dxa" w:w="4896"/>
            <w:shd w:val="clear" w:color="auto" w:fill="F2F0EA"/>
          </w:tcPr>
          <w:p>
            <w:r>
              <w:rPr>
                <w:sz w:val="15"/>
              </w:rPr>
              <w:t>accounting/FinancialYearPeriods.vue</w:t>
            </w:r>
          </w:p>
        </w:tc>
        <w:tc>
          <w:tcPr>
            <w:tcW w:type="dxa" w:w="2880"/>
            <w:shd w:val="clear" w:color="auto" w:fill="F2F0EA"/>
          </w:tcPr>
          <w:p>
            <w:r>
              <w:rPr>
                <w:sz w:val="15"/>
              </w:rPr>
              <w:t>accounting.view</w:t>
            </w:r>
          </w:p>
        </w:tc>
      </w:tr>
      <w:tr>
        <w:tc>
          <w:tcPr>
            <w:tcW w:type="dxa" w:w="3744"/>
          </w:tcPr>
          <w:p>
            <w:r>
              <w:rPr>
                <w:sz w:val="15"/>
              </w:rPr>
              <w:t>/accounting/ledgers</w:t>
            </w:r>
          </w:p>
        </w:tc>
        <w:tc>
          <w:tcPr>
            <w:tcW w:type="dxa" w:w="4896"/>
          </w:tcPr>
          <w:p>
            <w:r>
              <w:rPr>
                <w:sz w:val="15"/>
              </w:rPr>
              <w:t>accounting/Ledgers.vue</w:t>
            </w:r>
          </w:p>
        </w:tc>
        <w:tc>
          <w:tcPr>
            <w:tcW w:type="dxa" w:w="2880"/>
          </w:tcPr>
          <w:p>
            <w:r>
              <w:rPr>
                <w:sz w:val="15"/>
              </w:rPr>
              <w:t>accounting.view</w:t>
            </w:r>
          </w:p>
        </w:tc>
      </w:tr>
      <w:tr>
        <w:tc>
          <w:tcPr>
            <w:tcW w:type="dxa" w:w="3744"/>
            <w:shd w:val="clear" w:color="auto" w:fill="F2F0EA"/>
          </w:tcPr>
          <w:p>
            <w:r>
              <w:rPr>
                <w:sz w:val="15"/>
              </w:rPr>
              <w:t>/accounting/number-series</w:t>
            </w:r>
          </w:p>
        </w:tc>
        <w:tc>
          <w:tcPr>
            <w:tcW w:type="dxa" w:w="4896"/>
            <w:shd w:val="clear" w:color="auto" w:fill="F2F0EA"/>
          </w:tcPr>
          <w:p>
            <w:r>
              <w:rPr>
                <w:sz w:val="15"/>
              </w:rPr>
              <w:t>accounting/NumberSeriesPage.vue</w:t>
            </w:r>
          </w:p>
        </w:tc>
        <w:tc>
          <w:tcPr>
            <w:tcW w:type="dxa" w:w="2880"/>
            <w:shd w:val="clear" w:color="auto" w:fill="F2F0EA"/>
          </w:tcPr>
          <w:p>
            <w:r>
              <w:rPr>
                <w:sz w:val="15"/>
              </w:rPr>
              <w:t>accounting.view</w:t>
            </w:r>
          </w:p>
        </w:tc>
      </w:tr>
      <w:tr>
        <w:tc>
          <w:tcPr>
            <w:tcW w:type="dxa" w:w="3744"/>
          </w:tcPr>
          <w:p>
            <w:r>
              <w:rPr>
                <w:sz w:val="15"/>
              </w:rPr>
              <w:t>/accounting/opening-balances</w:t>
            </w:r>
          </w:p>
        </w:tc>
        <w:tc>
          <w:tcPr>
            <w:tcW w:type="dxa" w:w="4896"/>
          </w:tcPr>
          <w:p>
            <w:r>
              <w:rPr>
                <w:sz w:val="15"/>
              </w:rPr>
              <w:t>accounting/OpeningBalances.vue</w:t>
            </w:r>
          </w:p>
        </w:tc>
        <w:tc>
          <w:tcPr>
            <w:tcW w:type="dxa" w:w="2880"/>
          </w:tcPr>
          <w:p>
            <w:r>
              <w:rPr>
                <w:sz w:val="15"/>
              </w:rPr>
              <w:t>accounting.view</w:t>
            </w:r>
          </w:p>
        </w:tc>
      </w:tr>
      <w:tr>
        <w:tc>
          <w:tcPr>
            <w:tcW w:type="dxa" w:w="3744"/>
            <w:shd w:val="clear" w:color="auto" w:fill="F2F0EA"/>
          </w:tcPr>
          <w:p>
            <w:r>
              <w:rPr>
                <w:sz w:val="15"/>
              </w:rPr>
              <w:t>/accounting/organizations</w:t>
            </w:r>
          </w:p>
        </w:tc>
        <w:tc>
          <w:tcPr>
            <w:tcW w:type="dxa" w:w="4896"/>
            <w:shd w:val="clear" w:color="auto" w:fill="F2F0EA"/>
          </w:tcPr>
          <w:p>
            <w:r>
              <w:rPr>
                <w:sz w:val="15"/>
              </w:rPr>
              <w:t>accounting/Organizations.vue</w:t>
            </w:r>
          </w:p>
        </w:tc>
        <w:tc>
          <w:tcPr>
            <w:tcW w:type="dxa" w:w="2880"/>
            <w:shd w:val="clear" w:color="auto" w:fill="F2F0EA"/>
          </w:tcPr>
          <w:p>
            <w:r>
              <w:rPr>
                <w:sz w:val="15"/>
              </w:rPr>
              <w:t>accounting.view</w:t>
            </w:r>
          </w:p>
        </w:tc>
      </w:tr>
      <w:tr>
        <w:tc>
          <w:tcPr>
            <w:tcW w:type="dxa" w:w="3744"/>
          </w:tcPr>
          <w:p>
            <w:r>
              <w:rPr>
                <w:sz w:val="15"/>
              </w:rPr>
              <w:t>/accounting/posting-queue</w:t>
            </w:r>
          </w:p>
        </w:tc>
        <w:tc>
          <w:tcPr>
            <w:tcW w:type="dxa" w:w="4896"/>
          </w:tcPr>
          <w:p>
            <w:r>
              <w:rPr>
                <w:sz w:val="15"/>
              </w:rPr>
              <w:t>accounting/PostingQueuePage.vue</w:t>
            </w:r>
          </w:p>
        </w:tc>
        <w:tc>
          <w:tcPr>
            <w:tcW w:type="dxa" w:w="2880"/>
          </w:tcPr>
          <w:p>
            <w:r>
              <w:rPr>
                <w:sz w:val="15"/>
              </w:rPr>
              <w:t>accounting.view</w:t>
            </w:r>
          </w:p>
        </w:tc>
      </w:tr>
      <w:tr>
        <w:tc>
          <w:tcPr>
            <w:tcW w:type="dxa" w:w="3744"/>
            <w:shd w:val="clear" w:color="auto" w:fill="F2F0EA"/>
          </w:tcPr>
          <w:p>
            <w:r>
              <w:rPr>
                <w:sz w:val="15"/>
              </w:rPr>
              <w:t>/accounting/preferences</w:t>
            </w:r>
          </w:p>
        </w:tc>
        <w:tc>
          <w:tcPr>
            <w:tcW w:type="dxa" w:w="4896"/>
            <w:shd w:val="clear" w:color="auto" w:fill="F2F0EA"/>
          </w:tcPr>
          <w:p>
            <w:r>
              <w:rPr>
                <w:sz w:val="15"/>
              </w:rPr>
              <w:t>accounting/AccountingPreferences.vue</w:t>
            </w:r>
          </w:p>
        </w:tc>
        <w:tc>
          <w:tcPr>
            <w:tcW w:type="dxa" w:w="2880"/>
            <w:shd w:val="clear" w:color="auto" w:fill="F2F0EA"/>
          </w:tcPr>
          <w:p>
            <w:r>
              <w:rPr>
                <w:sz w:val="15"/>
              </w:rPr>
              <w:t>accounting.view</w:t>
            </w:r>
          </w:p>
        </w:tc>
      </w:tr>
      <w:tr>
        <w:tc>
          <w:tcPr>
            <w:tcW w:type="dxa" w:w="3744"/>
          </w:tcPr>
          <w:p>
            <w:r>
              <w:rPr>
                <w:sz w:val="15"/>
              </w:rPr>
              <w:t>/accounting/voucher-approvals</w:t>
            </w:r>
          </w:p>
        </w:tc>
        <w:tc>
          <w:tcPr>
            <w:tcW w:type="dxa" w:w="4896"/>
          </w:tcPr>
          <w:p>
            <w:r>
              <w:rPr>
                <w:sz w:val="15"/>
              </w:rPr>
              <w:t>accounting/VoucherApprovals.vue</w:t>
            </w:r>
          </w:p>
        </w:tc>
        <w:tc>
          <w:tcPr>
            <w:tcW w:type="dxa" w:w="2880"/>
          </w:tcPr>
          <w:p>
            <w:r>
              <w:rPr>
                <w:sz w:val="15"/>
              </w:rPr>
              <w:t>accounting.view</w:t>
            </w:r>
          </w:p>
        </w:tc>
      </w:tr>
      <w:tr>
        <w:tc>
          <w:tcPr>
            <w:tcW w:type="dxa" w:w="3744"/>
            <w:shd w:val="clear" w:color="auto" w:fill="F2F0EA"/>
          </w:tcPr>
          <w:p>
            <w:r>
              <w:rPr>
                <w:sz w:val="15"/>
              </w:rPr>
              <w:t>/accounting/voucher-templates</w:t>
            </w:r>
          </w:p>
        </w:tc>
        <w:tc>
          <w:tcPr>
            <w:tcW w:type="dxa" w:w="4896"/>
            <w:shd w:val="clear" w:color="auto" w:fill="F2F0EA"/>
          </w:tcPr>
          <w:p>
            <w:r>
              <w:rPr>
                <w:sz w:val="15"/>
              </w:rPr>
              <w:t>accounting/VoucherTemplates.vue</w:t>
            </w:r>
          </w:p>
        </w:tc>
        <w:tc>
          <w:tcPr>
            <w:tcW w:type="dxa" w:w="2880"/>
            <w:shd w:val="clear" w:color="auto" w:fill="F2F0EA"/>
          </w:tcPr>
          <w:p>
            <w:r>
              <w:rPr>
                <w:sz w:val="15"/>
              </w:rPr>
              <w:t>accounting.view</w:t>
            </w:r>
          </w:p>
        </w:tc>
      </w:tr>
      <w:tr>
        <w:tc>
          <w:tcPr>
            <w:tcW w:type="dxa" w:w="3744"/>
          </w:tcPr>
          <w:p>
            <w:r>
              <w:rPr>
                <w:sz w:val="15"/>
              </w:rPr>
              <w:t>/accounting/voucher-types</w:t>
            </w:r>
          </w:p>
        </w:tc>
        <w:tc>
          <w:tcPr>
            <w:tcW w:type="dxa" w:w="4896"/>
          </w:tcPr>
          <w:p>
            <w:r>
              <w:rPr>
                <w:sz w:val="15"/>
              </w:rPr>
              <w:t>accounting/VoucherTypes.vue</w:t>
            </w:r>
          </w:p>
        </w:tc>
        <w:tc>
          <w:tcPr>
            <w:tcW w:type="dxa" w:w="2880"/>
          </w:tcPr>
          <w:p>
            <w:r>
              <w:rPr>
                <w:sz w:val="15"/>
              </w:rPr>
              <w:t>accounting.view</w:t>
            </w:r>
          </w:p>
        </w:tc>
      </w:tr>
      <w:tr>
        <w:tc>
          <w:tcPr>
            <w:tcW w:type="dxa" w:w="3744"/>
            <w:shd w:val="clear" w:color="auto" w:fill="F2F0EA"/>
          </w:tcPr>
          <w:p>
            <w:r>
              <w:rPr>
                <w:sz w:val="15"/>
              </w:rPr>
              <w:t>/accounting/vouchers</w:t>
            </w:r>
          </w:p>
        </w:tc>
        <w:tc>
          <w:tcPr>
            <w:tcW w:type="dxa" w:w="4896"/>
            <w:shd w:val="clear" w:color="auto" w:fill="F2F0EA"/>
          </w:tcPr>
          <w:p>
            <w:r>
              <w:rPr>
                <w:sz w:val="15"/>
              </w:rPr>
              <w:t>accounting/Vouchers.vue</w:t>
            </w:r>
          </w:p>
        </w:tc>
        <w:tc>
          <w:tcPr>
            <w:tcW w:type="dxa" w:w="2880"/>
            <w:shd w:val="clear" w:color="auto" w:fill="F2F0EA"/>
          </w:tcPr>
          <w:p>
            <w:r>
              <w:rPr>
                <w:sz w:val="15"/>
              </w:rPr>
              <w:t>accounting.view</w:t>
            </w:r>
          </w:p>
        </w:tc>
      </w:tr>
      <w:tr>
        <w:tc>
          <w:tcPr>
            <w:tcW w:type="dxa" w:w="3744"/>
          </w:tcPr>
          <w:p>
            <w:r>
              <w:rPr>
                <w:sz w:val="15"/>
              </w:rPr>
              <w:t>/accounting/vouchers/:id</w:t>
            </w:r>
          </w:p>
        </w:tc>
        <w:tc>
          <w:tcPr>
            <w:tcW w:type="dxa" w:w="4896"/>
          </w:tcPr>
          <w:p>
            <w:r>
              <w:rPr>
                <w:sz w:val="15"/>
              </w:rPr>
              <w:t>accounting/VoucherDetails.vue</w:t>
            </w:r>
          </w:p>
        </w:tc>
        <w:tc>
          <w:tcPr>
            <w:tcW w:type="dxa" w:w="2880"/>
          </w:tcPr>
          <w:p>
            <w:r>
              <w:rPr>
                <w:sz w:val="15"/>
              </w:rPr>
              <w:t>accounting.view</w:t>
            </w:r>
          </w:p>
        </w:tc>
      </w:tr>
    </w:tbl>
    <w:p/>
    <w:p>
      <w:pPr>
        <w:pStyle w:val="Heading2"/>
      </w:pPr>
      <w:r>
        <w:t>Banking &amp; Cash Management</w:t>
      </w:r>
    </w:p>
    <w:tbl>
      <w:tblPr>
        <w:tblStyle w:val="TableGrid"/>
        <w:tblW w:type="auto" w:w="0"/>
        <w:jc w:val="center"/>
        <w:tblLook w:firstColumn="1" w:firstRow="1" w:lastColumn="0" w:lastRow="0" w:noHBand="0" w:noVBand="1" w:val="04A0"/>
      </w:tblPr>
      <w:tblGrid>
        <w:gridCol w:w="4713"/>
        <w:gridCol w:w="4713"/>
        <w:gridCol w:w="4713"/>
      </w:tblGrid>
      <w:tr>
        <w:tc>
          <w:tcPr>
            <w:tcW w:type="dxa" w:w="3744"/>
            <w:shd w:val="clear" w:color="auto" w:fill="1B2A4A"/>
          </w:tcPr>
          <w:p>
            <w:pPr>
              <w:jc w:val="left"/>
            </w:pPr>
            <w:r>
              <w:rPr>
                <w:b/>
                <w:color w:val="FFFFFF"/>
                <w:sz w:val="15"/>
              </w:rPr>
              <w:t>Route</w:t>
            </w:r>
          </w:p>
        </w:tc>
        <w:tc>
          <w:tcPr>
            <w:tcW w:type="dxa" w:w="4896"/>
            <w:shd w:val="clear" w:color="auto" w:fill="1B2A4A"/>
          </w:tcPr>
          <w:p>
            <w:pPr>
              <w:jc w:val="left"/>
            </w:pPr>
            <w:r>
              <w:rPr>
                <w:b/>
                <w:color w:val="FFFFFF"/>
                <w:sz w:val="15"/>
              </w:rPr>
              <w:t>Component File</w:t>
            </w:r>
          </w:p>
        </w:tc>
        <w:tc>
          <w:tcPr>
            <w:tcW w:type="dxa" w:w="2880"/>
            <w:shd w:val="clear" w:color="auto" w:fill="1B2A4A"/>
          </w:tcPr>
          <w:p>
            <w:pPr>
              <w:jc w:val="left"/>
            </w:pPr>
            <w:r>
              <w:rPr>
                <w:b/>
                <w:color w:val="FFFFFF"/>
                <w:sz w:val="15"/>
              </w:rPr>
              <w:t>Gating Permission</w:t>
            </w:r>
          </w:p>
        </w:tc>
      </w:tr>
      <w:tr>
        <w:tc>
          <w:tcPr>
            <w:tcW w:type="dxa" w:w="3744"/>
          </w:tcPr>
          <w:p>
            <w:r>
              <w:rPr>
                <w:sz w:val="15"/>
              </w:rPr>
              <w:t>/accounting/banking</w:t>
            </w:r>
          </w:p>
        </w:tc>
        <w:tc>
          <w:tcPr>
            <w:tcW w:type="dxa" w:w="4896"/>
          </w:tcPr>
          <w:p>
            <w:r>
              <w:rPr>
                <w:sz w:val="15"/>
              </w:rPr>
              <w:t>accounting/banking/BankingHub.vue</w:t>
            </w:r>
          </w:p>
        </w:tc>
        <w:tc>
          <w:tcPr>
            <w:tcW w:type="dxa" w:w="2880"/>
          </w:tcPr>
          <w:p>
            <w:r>
              <w:rPr>
                <w:sz w:val="15"/>
              </w:rPr>
              <w:t>accounting.view</w:t>
            </w:r>
          </w:p>
        </w:tc>
      </w:tr>
      <w:tr>
        <w:tc>
          <w:tcPr>
            <w:tcW w:type="dxa" w:w="3744"/>
            <w:shd w:val="clear" w:color="auto" w:fill="F2F0EA"/>
          </w:tcPr>
          <w:p>
            <w:r>
              <w:rPr>
                <w:sz w:val="15"/>
              </w:rPr>
              <w:t>/accounting/banking/bank-accounts</w:t>
            </w:r>
          </w:p>
        </w:tc>
        <w:tc>
          <w:tcPr>
            <w:tcW w:type="dxa" w:w="4896"/>
            <w:shd w:val="clear" w:color="auto" w:fill="F2F0EA"/>
          </w:tcPr>
          <w:p>
            <w:r>
              <w:rPr>
                <w:sz w:val="15"/>
              </w:rPr>
              <w:t>accounting/banking/BankAccounts.vue</w:t>
            </w:r>
          </w:p>
        </w:tc>
        <w:tc>
          <w:tcPr>
            <w:tcW w:type="dxa" w:w="2880"/>
            <w:shd w:val="clear" w:color="auto" w:fill="F2F0EA"/>
          </w:tcPr>
          <w:p>
            <w:r>
              <w:rPr>
                <w:sz w:val="15"/>
              </w:rPr>
              <w:t>accounting.view</w:t>
            </w:r>
          </w:p>
        </w:tc>
      </w:tr>
      <w:tr>
        <w:tc>
          <w:tcPr>
            <w:tcW w:type="dxa" w:w="3744"/>
          </w:tcPr>
          <w:p>
            <w:r>
              <w:rPr>
                <w:sz w:val="15"/>
              </w:rPr>
              <w:t>/accounting/banking/cash-accounts</w:t>
            </w:r>
          </w:p>
        </w:tc>
        <w:tc>
          <w:tcPr>
            <w:tcW w:type="dxa" w:w="4896"/>
          </w:tcPr>
          <w:p>
            <w:r>
              <w:rPr>
                <w:sz w:val="15"/>
              </w:rPr>
              <w:t>accounting/banking/CashAccounts.vue</w:t>
            </w:r>
          </w:p>
        </w:tc>
        <w:tc>
          <w:tcPr>
            <w:tcW w:type="dxa" w:w="2880"/>
          </w:tcPr>
          <w:p>
            <w:r>
              <w:rPr>
                <w:sz w:val="15"/>
              </w:rPr>
              <w:t>accounting.view</w:t>
            </w:r>
          </w:p>
        </w:tc>
      </w:tr>
      <w:tr>
        <w:tc>
          <w:tcPr>
            <w:tcW w:type="dxa" w:w="3744"/>
            <w:shd w:val="clear" w:color="auto" w:fill="F2F0EA"/>
          </w:tcPr>
          <w:p>
            <w:r>
              <w:rPr>
                <w:sz w:val="15"/>
              </w:rPr>
              <w:t>/accounting/banking/cash-flow-mappings</w:t>
            </w:r>
          </w:p>
        </w:tc>
        <w:tc>
          <w:tcPr>
            <w:tcW w:type="dxa" w:w="4896"/>
            <w:shd w:val="clear" w:color="auto" w:fill="F2F0EA"/>
          </w:tcPr>
          <w:p>
            <w:r>
              <w:rPr>
                <w:sz w:val="15"/>
              </w:rPr>
              <w:t>accounting/banking/CashFlowMappings.vue</w:t>
            </w:r>
          </w:p>
        </w:tc>
        <w:tc>
          <w:tcPr>
            <w:tcW w:type="dxa" w:w="2880"/>
            <w:shd w:val="clear" w:color="auto" w:fill="F2F0EA"/>
          </w:tcPr>
          <w:p>
            <w:r>
              <w:rPr>
                <w:sz w:val="15"/>
              </w:rPr>
              <w:t>accounting.view</w:t>
            </w:r>
          </w:p>
        </w:tc>
      </w:tr>
      <w:tr>
        <w:tc>
          <w:tcPr>
            <w:tcW w:type="dxa" w:w="3744"/>
          </w:tcPr>
          <w:p>
            <w:r>
              <w:rPr>
                <w:sz w:val="15"/>
              </w:rPr>
              <w:t>/accounting/banking/cheque-books</w:t>
            </w:r>
          </w:p>
        </w:tc>
        <w:tc>
          <w:tcPr>
            <w:tcW w:type="dxa" w:w="4896"/>
          </w:tcPr>
          <w:p>
            <w:r>
              <w:rPr>
                <w:sz w:val="15"/>
              </w:rPr>
              <w:t>accounting/banking/ChequeBooks.vue</w:t>
            </w:r>
          </w:p>
        </w:tc>
        <w:tc>
          <w:tcPr>
            <w:tcW w:type="dxa" w:w="2880"/>
          </w:tcPr>
          <w:p>
            <w:r>
              <w:rPr>
                <w:sz w:val="15"/>
              </w:rPr>
              <w:t>accounting.view</w:t>
            </w:r>
          </w:p>
        </w:tc>
      </w:tr>
      <w:tr>
        <w:tc>
          <w:tcPr>
            <w:tcW w:type="dxa" w:w="3744"/>
            <w:shd w:val="clear" w:color="auto" w:fill="F2F0EA"/>
          </w:tcPr>
          <w:p>
            <w:r>
              <w:rPr>
                <w:sz w:val="15"/>
              </w:rPr>
              <w:t>/accounting/banking/cheques</w:t>
            </w:r>
          </w:p>
        </w:tc>
        <w:tc>
          <w:tcPr>
            <w:tcW w:type="dxa" w:w="4896"/>
            <w:shd w:val="clear" w:color="auto" w:fill="F2F0EA"/>
          </w:tcPr>
          <w:p>
            <w:r>
              <w:rPr>
                <w:sz w:val="15"/>
              </w:rPr>
              <w:t>accounting/banking/ChequeRegister.vue</w:t>
            </w:r>
          </w:p>
        </w:tc>
        <w:tc>
          <w:tcPr>
            <w:tcW w:type="dxa" w:w="2880"/>
            <w:shd w:val="clear" w:color="auto" w:fill="F2F0EA"/>
          </w:tcPr>
          <w:p>
            <w:r>
              <w:rPr>
                <w:sz w:val="15"/>
              </w:rPr>
              <w:t>accounting.view</w:t>
            </w:r>
          </w:p>
        </w:tc>
      </w:tr>
      <w:tr>
        <w:tc>
          <w:tcPr>
            <w:tcW w:type="dxa" w:w="3744"/>
          </w:tcPr>
          <w:p>
            <w:r>
              <w:rPr>
                <w:sz w:val="15"/>
              </w:rPr>
              <w:t>/accounting/banking/dashboard</w:t>
            </w:r>
          </w:p>
        </w:tc>
        <w:tc>
          <w:tcPr>
            <w:tcW w:type="dxa" w:w="4896"/>
          </w:tcPr>
          <w:p>
            <w:r>
              <w:rPr>
                <w:sz w:val="15"/>
              </w:rPr>
              <w:t>accounting/banking/BankingDashboard.vue</w:t>
            </w:r>
          </w:p>
        </w:tc>
        <w:tc>
          <w:tcPr>
            <w:tcW w:type="dxa" w:w="2880"/>
          </w:tcPr>
          <w:p>
            <w:r>
              <w:rPr>
                <w:sz w:val="15"/>
              </w:rPr>
              <w:t>accounting.view</w:t>
            </w:r>
          </w:p>
        </w:tc>
      </w:tr>
      <w:tr>
        <w:tc>
          <w:tcPr>
            <w:tcW w:type="dxa" w:w="3744"/>
            <w:shd w:val="clear" w:color="auto" w:fill="F2F0EA"/>
          </w:tcPr>
          <w:p>
            <w:r>
              <w:rPr>
                <w:sz w:val="15"/>
              </w:rPr>
              <w:t>/accounting/banking/petty-cash</w:t>
            </w:r>
          </w:p>
        </w:tc>
        <w:tc>
          <w:tcPr>
            <w:tcW w:type="dxa" w:w="4896"/>
            <w:shd w:val="clear" w:color="auto" w:fill="F2F0EA"/>
          </w:tcPr>
          <w:p>
            <w:r>
              <w:rPr>
                <w:sz w:val="15"/>
              </w:rPr>
              <w:t>accounting/banking/PettyCash.vue</w:t>
            </w:r>
          </w:p>
        </w:tc>
        <w:tc>
          <w:tcPr>
            <w:tcW w:type="dxa" w:w="2880"/>
            <w:shd w:val="clear" w:color="auto" w:fill="F2F0EA"/>
          </w:tcPr>
          <w:p>
            <w:r>
              <w:rPr>
                <w:sz w:val="15"/>
              </w:rPr>
              <w:t>accounting.view</w:t>
            </w:r>
          </w:p>
        </w:tc>
      </w:tr>
      <w:tr>
        <w:tc>
          <w:tcPr>
            <w:tcW w:type="dxa" w:w="3744"/>
          </w:tcPr>
          <w:p>
            <w:r>
              <w:rPr>
                <w:sz w:val="15"/>
              </w:rPr>
              <w:t>/accounting/banking/reconciliations</w:t>
            </w:r>
          </w:p>
        </w:tc>
        <w:tc>
          <w:tcPr>
            <w:tcW w:type="dxa" w:w="4896"/>
          </w:tcPr>
          <w:p>
            <w:r>
              <w:rPr>
                <w:sz w:val="15"/>
              </w:rPr>
              <w:t>accounting/banking/BankReconciliations.vue</w:t>
            </w:r>
          </w:p>
        </w:tc>
        <w:tc>
          <w:tcPr>
            <w:tcW w:type="dxa" w:w="2880"/>
          </w:tcPr>
          <w:p>
            <w:r>
              <w:rPr>
                <w:sz w:val="15"/>
              </w:rPr>
              <w:t>accounting.view</w:t>
            </w:r>
          </w:p>
        </w:tc>
      </w:tr>
      <w:tr>
        <w:tc>
          <w:tcPr>
            <w:tcW w:type="dxa" w:w="3744"/>
            <w:shd w:val="clear" w:color="auto" w:fill="F2F0EA"/>
          </w:tcPr>
          <w:p>
            <w:r>
              <w:rPr>
                <w:sz w:val="15"/>
              </w:rPr>
              <w:t>/accounting/banking/reconciliations/:id</w:t>
            </w:r>
          </w:p>
        </w:tc>
        <w:tc>
          <w:tcPr>
            <w:tcW w:type="dxa" w:w="4896"/>
            <w:shd w:val="clear" w:color="auto" w:fill="F2F0EA"/>
          </w:tcPr>
          <w:p>
            <w:r>
              <w:rPr>
                <w:sz w:val="15"/>
              </w:rPr>
              <w:t>accounting/banking/BankReconciliationDetail.vue</w:t>
            </w:r>
          </w:p>
        </w:tc>
        <w:tc>
          <w:tcPr>
            <w:tcW w:type="dxa" w:w="2880"/>
            <w:shd w:val="clear" w:color="auto" w:fill="F2F0EA"/>
          </w:tcPr>
          <w:p>
            <w:r>
              <w:rPr>
                <w:sz w:val="15"/>
              </w:rPr>
              <w:t>accounting.view</w:t>
            </w:r>
          </w:p>
        </w:tc>
      </w:tr>
      <w:tr>
        <w:tc>
          <w:tcPr>
            <w:tcW w:type="dxa" w:w="3744"/>
          </w:tcPr>
          <w:p>
            <w:r>
              <w:rPr>
                <w:sz w:val="15"/>
              </w:rPr>
              <w:t>/accounting/banking/statement-imports</w:t>
            </w:r>
          </w:p>
        </w:tc>
        <w:tc>
          <w:tcPr>
            <w:tcW w:type="dxa" w:w="4896"/>
          </w:tcPr>
          <w:p>
            <w:r>
              <w:rPr>
                <w:sz w:val="15"/>
              </w:rPr>
              <w:t>accounting/banking/BankStatementImports.vue</w:t>
            </w:r>
          </w:p>
        </w:tc>
        <w:tc>
          <w:tcPr>
            <w:tcW w:type="dxa" w:w="2880"/>
          </w:tcPr>
          <w:p>
            <w:r>
              <w:rPr>
                <w:sz w:val="15"/>
              </w:rPr>
              <w:t>accounting.view</w:t>
            </w:r>
          </w:p>
        </w:tc>
      </w:tr>
      <w:tr>
        <w:tc>
          <w:tcPr>
            <w:tcW w:type="dxa" w:w="3744"/>
            <w:shd w:val="clear" w:color="auto" w:fill="F2F0EA"/>
          </w:tcPr>
          <w:p>
            <w:r>
              <w:rPr>
                <w:sz w:val="15"/>
              </w:rPr>
              <w:t>/accounting/banking/transfers</w:t>
            </w:r>
          </w:p>
        </w:tc>
        <w:tc>
          <w:tcPr>
            <w:tcW w:type="dxa" w:w="4896"/>
            <w:shd w:val="clear" w:color="auto" w:fill="F2F0EA"/>
          </w:tcPr>
          <w:p>
            <w:r>
              <w:rPr>
                <w:sz w:val="15"/>
              </w:rPr>
              <w:t>accounting/banking/BankTransfers.vue</w:t>
            </w:r>
          </w:p>
        </w:tc>
        <w:tc>
          <w:tcPr>
            <w:tcW w:type="dxa" w:w="2880"/>
            <w:shd w:val="clear" w:color="auto" w:fill="F2F0EA"/>
          </w:tcPr>
          <w:p>
            <w:r>
              <w:rPr>
                <w:sz w:val="15"/>
              </w:rPr>
              <w:t>accounting.view</w:t>
            </w:r>
          </w:p>
        </w:tc>
      </w:tr>
    </w:tbl>
    <w:p/>
    <w:p>
      <w:pPr>
        <w:pStyle w:val="Heading2"/>
      </w:pPr>
      <w:r>
        <w:t>Fixed Assets &amp; Depreciation</w:t>
      </w:r>
    </w:p>
    <w:tbl>
      <w:tblPr>
        <w:tblStyle w:val="TableGrid"/>
        <w:tblW w:type="auto" w:w="0"/>
        <w:jc w:val="center"/>
        <w:tblLook w:firstColumn="1" w:firstRow="1" w:lastColumn="0" w:lastRow="0" w:noHBand="0" w:noVBand="1" w:val="04A0"/>
      </w:tblPr>
      <w:tblGrid>
        <w:gridCol w:w="4713"/>
        <w:gridCol w:w="4713"/>
        <w:gridCol w:w="4713"/>
      </w:tblGrid>
      <w:tr>
        <w:tc>
          <w:tcPr>
            <w:tcW w:type="dxa" w:w="3744"/>
            <w:shd w:val="clear" w:color="auto" w:fill="1B2A4A"/>
          </w:tcPr>
          <w:p>
            <w:pPr>
              <w:jc w:val="left"/>
            </w:pPr>
            <w:r>
              <w:rPr>
                <w:b/>
                <w:color w:val="FFFFFF"/>
                <w:sz w:val="15"/>
              </w:rPr>
              <w:t>Route</w:t>
            </w:r>
          </w:p>
        </w:tc>
        <w:tc>
          <w:tcPr>
            <w:tcW w:type="dxa" w:w="4896"/>
            <w:shd w:val="clear" w:color="auto" w:fill="1B2A4A"/>
          </w:tcPr>
          <w:p>
            <w:pPr>
              <w:jc w:val="left"/>
            </w:pPr>
            <w:r>
              <w:rPr>
                <w:b/>
                <w:color w:val="FFFFFF"/>
                <w:sz w:val="15"/>
              </w:rPr>
              <w:t>Component File</w:t>
            </w:r>
          </w:p>
        </w:tc>
        <w:tc>
          <w:tcPr>
            <w:tcW w:type="dxa" w:w="2880"/>
            <w:shd w:val="clear" w:color="auto" w:fill="1B2A4A"/>
          </w:tcPr>
          <w:p>
            <w:pPr>
              <w:jc w:val="left"/>
            </w:pPr>
            <w:r>
              <w:rPr>
                <w:b/>
                <w:color w:val="FFFFFF"/>
                <w:sz w:val="15"/>
              </w:rPr>
              <w:t>Gating Permission</w:t>
            </w:r>
          </w:p>
        </w:tc>
      </w:tr>
      <w:tr>
        <w:tc>
          <w:tcPr>
            <w:tcW w:type="dxa" w:w="3744"/>
          </w:tcPr>
          <w:p>
            <w:r>
              <w:rPr>
                <w:sz w:val="15"/>
              </w:rPr>
              <w:t>/accounts/asset-categories</w:t>
            </w:r>
          </w:p>
        </w:tc>
        <w:tc>
          <w:tcPr>
            <w:tcW w:type="dxa" w:w="4896"/>
          </w:tcPr>
          <w:p>
            <w:r>
              <w:rPr>
                <w:sz w:val="15"/>
              </w:rPr>
              <w:t>accounts/AssetCategories.vue</w:t>
            </w:r>
          </w:p>
        </w:tc>
        <w:tc>
          <w:tcPr>
            <w:tcW w:type="dxa" w:w="2880"/>
          </w:tcPr>
          <w:p>
            <w:r>
              <w:rPr>
                <w:sz w:val="15"/>
              </w:rPr>
              <w:t>accounts.view</w:t>
            </w:r>
          </w:p>
        </w:tc>
      </w:tr>
      <w:tr>
        <w:tc>
          <w:tcPr>
            <w:tcW w:type="dxa" w:w="3744"/>
            <w:shd w:val="clear" w:color="auto" w:fill="F2F0EA"/>
          </w:tcPr>
          <w:p>
            <w:r>
              <w:rPr>
                <w:sz w:val="15"/>
              </w:rPr>
              <w:t>/accounts/asset-dashboard</w:t>
            </w:r>
          </w:p>
        </w:tc>
        <w:tc>
          <w:tcPr>
            <w:tcW w:type="dxa" w:w="4896"/>
            <w:shd w:val="clear" w:color="auto" w:fill="F2F0EA"/>
          </w:tcPr>
          <w:p>
            <w:r>
              <w:rPr>
                <w:sz w:val="15"/>
              </w:rPr>
              <w:t>accounts/AssetDashboard.vue</w:t>
            </w:r>
          </w:p>
        </w:tc>
        <w:tc>
          <w:tcPr>
            <w:tcW w:type="dxa" w:w="2880"/>
            <w:shd w:val="clear" w:color="auto" w:fill="F2F0EA"/>
          </w:tcPr>
          <w:p>
            <w:r>
              <w:rPr>
                <w:sz w:val="15"/>
              </w:rPr>
              <w:t>accounts.view</w:t>
            </w:r>
          </w:p>
        </w:tc>
      </w:tr>
      <w:tr>
        <w:tc>
          <w:tcPr>
            <w:tcW w:type="dxa" w:w="3744"/>
          </w:tcPr>
          <w:p>
            <w:r>
              <w:rPr>
                <w:sz w:val="15"/>
              </w:rPr>
              <w:t>/accounts/asset-disposals</w:t>
            </w:r>
          </w:p>
        </w:tc>
        <w:tc>
          <w:tcPr>
            <w:tcW w:type="dxa" w:w="4896"/>
          </w:tcPr>
          <w:p>
            <w:r>
              <w:rPr>
                <w:sz w:val="15"/>
              </w:rPr>
              <w:t>accounts/AssetDisposals.vue</w:t>
            </w:r>
          </w:p>
        </w:tc>
        <w:tc>
          <w:tcPr>
            <w:tcW w:type="dxa" w:w="2880"/>
          </w:tcPr>
          <w:p>
            <w:r>
              <w:rPr>
                <w:sz w:val="15"/>
              </w:rPr>
              <w:t>accounts.view</w:t>
            </w:r>
          </w:p>
        </w:tc>
      </w:tr>
      <w:tr>
        <w:tc>
          <w:tcPr>
            <w:tcW w:type="dxa" w:w="3744"/>
            <w:shd w:val="clear" w:color="auto" w:fill="F2F0EA"/>
          </w:tcPr>
          <w:p>
            <w:r>
              <w:rPr>
                <w:sz w:val="15"/>
              </w:rPr>
              <w:t>/accounts/asset-transfers</w:t>
            </w:r>
          </w:p>
        </w:tc>
        <w:tc>
          <w:tcPr>
            <w:tcW w:type="dxa" w:w="4896"/>
            <w:shd w:val="clear" w:color="auto" w:fill="F2F0EA"/>
          </w:tcPr>
          <w:p>
            <w:r>
              <w:rPr>
                <w:sz w:val="15"/>
              </w:rPr>
              <w:t>accounts/AssetTransfers.vue</w:t>
            </w:r>
          </w:p>
        </w:tc>
        <w:tc>
          <w:tcPr>
            <w:tcW w:type="dxa" w:w="2880"/>
            <w:shd w:val="clear" w:color="auto" w:fill="F2F0EA"/>
          </w:tcPr>
          <w:p>
            <w:r>
              <w:rPr>
                <w:sz w:val="15"/>
              </w:rPr>
              <w:t>accounts.view</w:t>
            </w:r>
          </w:p>
        </w:tc>
      </w:tr>
      <w:tr>
        <w:tc>
          <w:tcPr>
            <w:tcW w:type="dxa" w:w="3744"/>
          </w:tcPr>
          <w:p>
            <w:r>
              <w:rPr>
                <w:sz w:val="15"/>
              </w:rPr>
              <w:t>/accounts/assets</w:t>
            </w:r>
          </w:p>
        </w:tc>
        <w:tc>
          <w:tcPr>
            <w:tcW w:type="dxa" w:w="4896"/>
          </w:tcPr>
          <w:p>
            <w:r>
              <w:rPr>
                <w:sz w:val="15"/>
              </w:rPr>
              <w:t>accounts/FixedAssets.vue</w:t>
            </w:r>
          </w:p>
        </w:tc>
        <w:tc>
          <w:tcPr>
            <w:tcW w:type="dxa" w:w="2880"/>
          </w:tcPr>
          <w:p>
            <w:r>
              <w:rPr>
                <w:sz w:val="15"/>
              </w:rPr>
              <w:t>accounts.view</w:t>
            </w:r>
          </w:p>
        </w:tc>
      </w:tr>
      <w:tr>
        <w:tc>
          <w:tcPr>
            <w:tcW w:type="dxa" w:w="3744"/>
            <w:shd w:val="clear" w:color="auto" w:fill="F2F0EA"/>
          </w:tcPr>
          <w:p>
            <w:r>
              <w:rPr>
                <w:sz w:val="15"/>
              </w:rPr>
              <w:t>/accounts/depreciation-runs</w:t>
            </w:r>
          </w:p>
        </w:tc>
        <w:tc>
          <w:tcPr>
            <w:tcW w:type="dxa" w:w="4896"/>
            <w:shd w:val="clear" w:color="auto" w:fill="F2F0EA"/>
          </w:tcPr>
          <w:p>
            <w:r>
              <w:rPr>
                <w:sz w:val="15"/>
              </w:rPr>
              <w:t>accounts/DepreciationRuns.vue</w:t>
            </w:r>
          </w:p>
        </w:tc>
        <w:tc>
          <w:tcPr>
            <w:tcW w:type="dxa" w:w="2880"/>
            <w:shd w:val="clear" w:color="auto" w:fill="F2F0EA"/>
          </w:tcPr>
          <w:p>
            <w:r>
              <w:rPr>
                <w:sz w:val="15"/>
              </w:rPr>
              <w:t>accounts.view</w:t>
            </w:r>
          </w:p>
        </w:tc>
      </w:tr>
    </w:tbl>
    <w:p/>
    <w:p>
      <w:pPr>
        <w:pStyle w:val="Heading2"/>
      </w:pPr>
      <w:r>
        <w:t>Taxation &amp; Statutory Compliance</w:t>
      </w:r>
    </w:p>
    <w:tbl>
      <w:tblPr>
        <w:tblStyle w:val="TableGrid"/>
        <w:tblW w:type="auto" w:w="0"/>
        <w:jc w:val="center"/>
        <w:tblLook w:firstColumn="1" w:firstRow="1" w:lastColumn="0" w:lastRow="0" w:noHBand="0" w:noVBand="1" w:val="04A0"/>
      </w:tblPr>
      <w:tblGrid>
        <w:gridCol w:w="4713"/>
        <w:gridCol w:w="4713"/>
        <w:gridCol w:w="4713"/>
      </w:tblGrid>
      <w:tr>
        <w:tc>
          <w:tcPr>
            <w:tcW w:type="dxa" w:w="3744"/>
            <w:shd w:val="clear" w:color="auto" w:fill="1B2A4A"/>
          </w:tcPr>
          <w:p>
            <w:pPr>
              <w:jc w:val="left"/>
            </w:pPr>
            <w:r>
              <w:rPr>
                <w:b/>
                <w:color w:val="FFFFFF"/>
                <w:sz w:val="15"/>
              </w:rPr>
              <w:t>Route</w:t>
            </w:r>
          </w:p>
        </w:tc>
        <w:tc>
          <w:tcPr>
            <w:tcW w:type="dxa" w:w="4896"/>
            <w:shd w:val="clear" w:color="auto" w:fill="1B2A4A"/>
          </w:tcPr>
          <w:p>
            <w:pPr>
              <w:jc w:val="left"/>
            </w:pPr>
            <w:r>
              <w:rPr>
                <w:b/>
                <w:color w:val="FFFFFF"/>
                <w:sz w:val="15"/>
              </w:rPr>
              <w:t>Component File</w:t>
            </w:r>
          </w:p>
        </w:tc>
        <w:tc>
          <w:tcPr>
            <w:tcW w:type="dxa" w:w="2880"/>
            <w:shd w:val="clear" w:color="auto" w:fill="1B2A4A"/>
          </w:tcPr>
          <w:p>
            <w:pPr>
              <w:jc w:val="left"/>
            </w:pPr>
            <w:r>
              <w:rPr>
                <w:b/>
                <w:color w:val="FFFFFF"/>
                <w:sz w:val="15"/>
              </w:rPr>
              <w:t>Gating Permission</w:t>
            </w:r>
          </w:p>
        </w:tc>
      </w:tr>
      <w:tr>
        <w:tc>
          <w:tcPr>
            <w:tcW w:type="dxa" w:w="3744"/>
          </w:tcPr>
          <w:p>
            <w:r>
              <w:rPr>
                <w:sz w:val="15"/>
              </w:rPr>
              <w:t>/accounts/gst-adjustments</w:t>
            </w:r>
          </w:p>
        </w:tc>
        <w:tc>
          <w:tcPr>
            <w:tcW w:type="dxa" w:w="4896"/>
          </w:tcPr>
          <w:p>
            <w:r>
              <w:rPr>
                <w:sz w:val="15"/>
              </w:rPr>
              <w:t>accounts/GstAdjustments.vue</w:t>
            </w:r>
          </w:p>
        </w:tc>
        <w:tc>
          <w:tcPr>
            <w:tcW w:type="dxa" w:w="2880"/>
          </w:tcPr>
          <w:p>
            <w:r>
              <w:rPr>
                <w:sz w:val="15"/>
              </w:rPr>
              <w:t>accounts.view</w:t>
            </w:r>
          </w:p>
        </w:tc>
      </w:tr>
      <w:tr>
        <w:tc>
          <w:tcPr>
            <w:tcW w:type="dxa" w:w="3744"/>
            <w:shd w:val="clear" w:color="auto" w:fill="F2F0EA"/>
          </w:tcPr>
          <w:p>
            <w:r>
              <w:rPr>
                <w:sz w:val="15"/>
              </w:rPr>
              <w:t>/accounts/gst-registrations</w:t>
            </w:r>
          </w:p>
        </w:tc>
        <w:tc>
          <w:tcPr>
            <w:tcW w:type="dxa" w:w="4896"/>
            <w:shd w:val="clear" w:color="auto" w:fill="F2F0EA"/>
          </w:tcPr>
          <w:p>
            <w:r>
              <w:rPr>
                <w:sz w:val="15"/>
              </w:rPr>
              <w:t>accounts/GstRegistrations.vue</w:t>
            </w:r>
          </w:p>
        </w:tc>
        <w:tc>
          <w:tcPr>
            <w:tcW w:type="dxa" w:w="2880"/>
            <w:shd w:val="clear" w:color="auto" w:fill="F2F0EA"/>
          </w:tcPr>
          <w:p>
            <w:r>
              <w:rPr>
                <w:sz w:val="15"/>
              </w:rPr>
              <w:t>accounts.view</w:t>
            </w:r>
          </w:p>
        </w:tc>
      </w:tr>
      <w:tr>
        <w:tc>
          <w:tcPr>
            <w:tcW w:type="dxa" w:w="3744"/>
          </w:tcPr>
          <w:p>
            <w:r>
              <w:rPr>
                <w:sz w:val="15"/>
              </w:rPr>
              <w:t>/accounts/gst-reports</w:t>
            </w:r>
          </w:p>
        </w:tc>
        <w:tc>
          <w:tcPr>
            <w:tcW w:type="dxa" w:w="4896"/>
          </w:tcPr>
          <w:p>
            <w:r>
              <w:rPr>
                <w:sz w:val="15"/>
              </w:rPr>
              <w:t>accounts/GstReports.vue</w:t>
            </w:r>
          </w:p>
        </w:tc>
        <w:tc>
          <w:tcPr>
            <w:tcW w:type="dxa" w:w="2880"/>
          </w:tcPr>
          <w:p>
            <w:r>
              <w:rPr>
                <w:sz w:val="15"/>
              </w:rPr>
              <w:t>accounts.view</w:t>
            </w:r>
          </w:p>
        </w:tc>
      </w:tr>
      <w:tr>
        <w:tc>
          <w:tcPr>
            <w:tcW w:type="dxa" w:w="3744"/>
            <w:shd w:val="clear" w:color="auto" w:fill="F2F0EA"/>
          </w:tcPr>
          <w:p>
            <w:r>
              <w:rPr>
                <w:sz w:val="15"/>
              </w:rPr>
              <w:t>/accounts/gst-returns</w:t>
            </w:r>
          </w:p>
        </w:tc>
        <w:tc>
          <w:tcPr>
            <w:tcW w:type="dxa" w:w="4896"/>
            <w:shd w:val="clear" w:color="auto" w:fill="F2F0EA"/>
          </w:tcPr>
          <w:p>
            <w:r>
              <w:rPr>
                <w:sz w:val="15"/>
              </w:rPr>
              <w:t>accounts/GstReturns.vue</w:t>
            </w:r>
          </w:p>
        </w:tc>
        <w:tc>
          <w:tcPr>
            <w:tcW w:type="dxa" w:w="2880"/>
            <w:shd w:val="clear" w:color="auto" w:fill="F2F0EA"/>
          </w:tcPr>
          <w:p>
            <w:r>
              <w:rPr>
                <w:sz w:val="15"/>
              </w:rPr>
              <w:t>accounts.view</w:t>
            </w:r>
          </w:p>
        </w:tc>
      </w:tr>
      <w:tr>
        <w:tc>
          <w:tcPr>
            <w:tcW w:type="dxa" w:w="3744"/>
          </w:tcPr>
          <w:p>
            <w:r>
              <w:rPr>
                <w:sz w:val="15"/>
              </w:rPr>
              <w:t>/accounts/tds-certificates</w:t>
            </w:r>
          </w:p>
        </w:tc>
        <w:tc>
          <w:tcPr>
            <w:tcW w:type="dxa" w:w="4896"/>
          </w:tcPr>
          <w:p>
            <w:r>
              <w:rPr>
                <w:sz w:val="15"/>
              </w:rPr>
              <w:t>accounts/TdsCertificates.vue</w:t>
            </w:r>
          </w:p>
        </w:tc>
        <w:tc>
          <w:tcPr>
            <w:tcW w:type="dxa" w:w="2880"/>
          </w:tcPr>
          <w:p>
            <w:r>
              <w:rPr>
                <w:sz w:val="15"/>
              </w:rPr>
              <w:t>accounts.view</w:t>
            </w:r>
          </w:p>
        </w:tc>
      </w:tr>
      <w:tr>
        <w:tc>
          <w:tcPr>
            <w:tcW w:type="dxa" w:w="3744"/>
            <w:shd w:val="clear" w:color="auto" w:fill="F2F0EA"/>
          </w:tcPr>
          <w:p>
            <w:r>
              <w:rPr>
                <w:sz w:val="15"/>
              </w:rPr>
              <w:t>/accounts/tds-deductions</w:t>
            </w:r>
          </w:p>
        </w:tc>
        <w:tc>
          <w:tcPr>
            <w:tcW w:type="dxa" w:w="4896"/>
            <w:shd w:val="clear" w:color="auto" w:fill="F2F0EA"/>
          </w:tcPr>
          <w:p>
            <w:r>
              <w:rPr>
                <w:sz w:val="15"/>
              </w:rPr>
              <w:t>accounts/TdsDeductions.vue</w:t>
            </w:r>
          </w:p>
        </w:tc>
        <w:tc>
          <w:tcPr>
            <w:tcW w:type="dxa" w:w="2880"/>
            <w:shd w:val="clear" w:color="auto" w:fill="F2F0EA"/>
          </w:tcPr>
          <w:p>
            <w:r>
              <w:rPr>
                <w:sz w:val="15"/>
              </w:rPr>
              <w:t>accounts.view</w:t>
            </w:r>
          </w:p>
        </w:tc>
      </w:tr>
    </w:tbl>
    <w:p/>
    <w:p>
      <w:pPr>
        <w:pStyle w:val="Heading2"/>
      </w:pPr>
      <w:r>
        <w:t>Financial Reporting &amp; Year-End Closing</w:t>
      </w:r>
    </w:p>
    <w:tbl>
      <w:tblPr>
        <w:tblStyle w:val="TableGrid"/>
        <w:tblW w:type="auto" w:w="0"/>
        <w:jc w:val="center"/>
        <w:tblLook w:firstColumn="1" w:firstRow="1" w:lastColumn="0" w:lastRow="0" w:noHBand="0" w:noVBand="1" w:val="04A0"/>
      </w:tblPr>
      <w:tblGrid>
        <w:gridCol w:w="4713"/>
        <w:gridCol w:w="4713"/>
        <w:gridCol w:w="4713"/>
      </w:tblGrid>
      <w:tr>
        <w:tc>
          <w:tcPr>
            <w:tcW w:type="dxa" w:w="3744"/>
            <w:shd w:val="clear" w:color="auto" w:fill="1B2A4A"/>
          </w:tcPr>
          <w:p>
            <w:pPr>
              <w:jc w:val="left"/>
            </w:pPr>
            <w:r>
              <w:rPr>
                <w:b/>
                <w:color w:val="FFFFFF"/>
                <w:sz w:val="15"/>
              </w:rPr>
              <w:t>Route</w:t>
            </w:r>
          </w:p>
        </w:tc>
        <w:tc>
          <w:tcPr>
            <w:tcW w:type="dxa" w:w="4896"/>
            <w:shd w:val="clear" w:color="auto" w:fill="1B2A4A"/>
          </w:tcPr>
          <w:p>
            <w:pPr>
              <w:jc w:val="left"/>
            </w:pPr>
            <w:r>
              <w:rPr>
                <w:b/>
                <w:color w:val="FFFFFF"/>
                <w:sz w:val="15"/>
              </w:rPr>
              <w:t>Component File</w:t>
            </w:r>
          </w:p>
        </w:tc>
        <w:tc>
          <w:tcPr>
            <w:tcW w:type="dxa" w:w="2880"/>
            <w:shd w:val="clear" w:color="auto" w:fill="1B2A4A"/>
          </w:tcPr>
          <w:p>
            <w:pPr>
              <w:jc w:val="left"/>
            </w:pPr>
            <w:r>
              <w:rPr>
                <w:b/>
                <w:color w:val="FFFFFF"/>
                <w:sz w:val="15"/>
              </w:rPr>
              <w:t>Gating Permission</w:t>
            </w:r>
          </w:p>
        </w:tc>
      </w:tr>
      <w:tr>
        <w:tc>
          <w:tcPr>
            <w:tcW w:type="dxa" w:w="3744"/>
          </w:tcPr>
          <w:p>
            <w:r>
              <w:rPr>
                <w:sz w:val="15"/>
              </w:rPr>
              <w:t>/accounts/budgets</w:t>
            </w:r>
          </w:p>
        </w:tc>
        <w:tc>
          <w:tcPr>
            <w:tcW w:type="dxa" w:w="4896"/>
          </w:tcPr>
          <w:p>
            <w:r>
              <w:rPr>
                <w:sz w:val="15"/>
              </w:rPr>
              <w:t>accounts/Budgets.vue</w:t>
            </w:r>
          </w:p>
        </w:tc>
        <w:tc>
          <w:tcPr>
            <w:tcW w:type="dxa" w:w="2880"/>
          </w:tcPr>
          <w:p>
            <w:r>
              <w:rPr>
                <w:sz w:val="15"/>
              </w:rPr>
              <w:t>accounts.view</w:t>
            </w:r>
          </w:p>
        </w:tc>
      </w:tr>
      <w:tr>
        <w:tc>
          <w:tcPr>
            <w:tcW w:type="dxa" w:w="3744"/>
            <w:shd w:val="clear" w:color="auto" w:fill="F2F0EA"/>
          </w:tcPr>
          <w:p>
            <w:r>
              <w:rPr>
                <w:sz w:val="15"/>
              </w:rPr>
              <w:t>/accounts/financial-reports</w:t>
            </w:r>
          </w:p>
        </w:tc>
        <w:tc>
          <w:tcPr>
            <w:tcW w:type="dxa" w:w="4896"/>
            <w:shd w:val="clear" w:color="auto" w:fill="F2F0EA"/>
          </w:tcPr>
          <w:p>
            <w:r>
              <w:rPr>
                <w:sz w:val="15"/>
              </w:rPr>
              <w:t>accounts/FinancialReports.vue</w:t>
            </w:r>
          </w:p>
        </w:tc>
        <w:tc>
          <w:tcPr>
            <w:tcW w:type="dxa" w:w="2880"/>
            <w:shd w:val="clear" w:color="auto" w:fill="F2F0EA"/>
          </w:tcPr>
          <w:p>
            <w:r>
              <w:rPr>
                <w:sz w:val="15"/>
              </w:rPr>
              <w:t>accounts.view</w:t>
            </w:r>
          </w:p>
        </w:tc>
      </w:tr>
      <w:tr>
        <w:tc>
          <w:tcPr>
            <w:tcW w:type="dxa" w:w="3744"/>
          </w:tcPr>
          <w:p>
            <w:r>
              <w:rPr>
                <w:sz w:val="15"/>
              </w:rPr>
              <w:t>/accounts/financial-statements</w:t>
            </w:r>
          </w:p>
        </w:tc>
        <w:tc>
          <w:tcPr>
            <w:tcW w:type="dxa" w:w="4896"/>
          </w:tcPr>
          <w:p>
            <w:r>
              <w:rPr>
                <w:sz w:val="15"/>
              </w:rPr>
              <w:t>accounts/FinancialStatements.vue</w:t>
            </w:r>
          </w:p>
        </w:tc>
        <w:tc>
          <w:tcPr>
            <w:tcW w:type="dxa" w:w="2880"/>
          </w:tcPr>
          <w:p>
            <w:r>
              <w:rPr>
                <w:sz w:val="15"/>
              </w:rPr>
              <w:t>accounts.view</w:t>
            </w:r>
          </w:p>
        </w:tc>
      </w:tr>
      <w:tr>
        <w:tc>
          <w:tcPr>
            <w:tcW w:type="dxa" w:w="3744"/>
            <w:shd w:val="clear" w:color="auto" w:fill="F2F0EA"/>
          </w:tcPr>
          <w:p>
            <w:r>
              <w:rPr>
                <w:sz w:val="15"/>
              </w:rPr>
              <w:t>/accounts/profitability-reports</w:t>
            </w:r>
          </w:p>
        </w:tc>
        <w:tc>
          <w:tcPr>
            <w:tcW w:type="dxa" w:w="4896"/>
            <w:shd w:val="clear" w:color="auto" w:fill="F2F0EA"/>
          </w:tcPr>
          <w:p>
            <w:r>
              <w:rPr>
                <w:sz w:val="15"/>
              </w:rPr>
              <w:t>accounts/ProfitabilityReports.vue</w:t>
            </w:r>
          </w:p>
        </w:tc>
        <w:tc>
          <w:tcPr>
            <w:tcW w:type="dxa" w:w="2880"/>
            <w:shd w:val="clear" w:color="auto" w:fill="F2F0EA"/>
          </w:tcPr>
          <w:p>
            <w:r>
              <w:rPr>
                <w:sz w:val="15"/>
              </w:rPr>
              <w:t>accounts.view</w:t>
            </w:r>
          </w:p>
        </w:tc>
      </w:tr>
      <w:tr>
        <w:tc>
          <w:tcPr>
            <w:tcW w:type="dxa" w:w="3744"/>
          </w:tcPr>
          <w:p>
            <w:r>
              <w:rPr>
                <w:sz w:val="15"/>
              </w:rPr>
              <w:t>/accounts/year-end-closing</w:t>
            </w:r>
          </w:p>
        </w:tc>
        <w:tc>
          <w:tcPr>
            <w:tcW w:type="dxa" w:w="4896"/>
          </w:tcPr>
          <w:p>
            <w:r>
              <w:rPr>
                <w:sz w:val="15"/>
              </w:rPr>
              <w:t>accounts/YearEndClosing.vue</w:t>
            </w:r>
          </w:p>
        </w:tc>
        <w:tc>
          <w:tcPr>
            <w:tcW w:type="dxa" w:w="2880"/>
          </w:tcPr>
          <w:p>
            <w:r>
              <w:rPr>
                <w:sz w:val="15"/>
              </w:rPr>
              <w:t>accounts.view</w:t>
            </w:r>
          </w:p>
        </w:tc>
      </w:tr>
    </w:tbl>
    <w:p/>
    <w:p>
      <w:pPr>
        <w:pStyle w:val="Heading2"/>
      </w:pPr>
      <w:r>
        <w:t>MIS, KPI &amp; Performance Management</w:t>
      </w:r>
    </w:p>
    <w:tbl>
      <w:tblPr>
        <w:tblStyle w:val="TableGrid"/>
        <w:tblW w:type="auto" w:w="0"/>
        <w:jc w:val="center"/>
        <w:tblLook w:firstColumn="1" w:firstRow="1" w:lastColumn="0" w:lastRow="0" w:noHBand="0" w:noVBand="1" w:val="04A0"/>
      </w:tblPr>
      <w:tblGrid>
        <w:gridCol w:w="4713"/>
        <w:gridCol w:w="4713"/>
        <w:gridCol w:w="4713"/>
      </w:tblGrid>
      <w:tr>
        <w:tc>
          <w:tcPr>
            <w:tcW w:type="dxa" w:w="3744"/>
            <w:shd w:val="clear" w:color="auto" w:fill="1B2A4A"/>
          </w:tcPr>
          <w:p>
            <w:pPr>
              <w:jc w:val="left"/>
            </w:pPr>
            <w:r>
              <w:rPr>
                <w:b/>
                <w:color w:val="FFFFFF"/>
                <w:sz w:val="15"/>
              </w:rPr>
              <w:t>Route</w:t>
            </w:r>
          </w:p>
        </w:tc>
        <w:tc>
          <w:tcPr>
            <w:tcW w:type="dxa" w:w="4896"/>
            <w:shd w:val="clear" w:color="auto" w:fill="1B2A4A"/>
          </w:tcPr>
          <w:p>
            <w:pPr>
              <w:jc w:val="left"/>
            </w:pPr>
            <w:r>
              <w:rPr>
                <w:b/>
                <w:color w:val="FFFFFF"/>
                <w:sz w:val="15"/>
              </w:rPr>
              <w:t>Component File</w:t>
            </w:r>
          </w:p>
        </w:tc>
        <w:tc>
          <w:tcPr>
            <w:tcW w:type="dxa" w:w="2880"/>
            <w:shd w:val="clear" w:color="auto" w:fill="1B2A4A"/>
          </w:tcPr>
          <w:p>
            <w:pPr>
              <w:jc w:val="left"/>
            </w:pPr>
            <w:r>
              <w:rPr>
                <w:b/>
                <w:color w:val="FFFFFF"/>
                <w:sz w:val="15"/>
              </w:rPr>
              <w:t>Gating Permission</w:t>
            </w:r>
          </w:p>
        </w:tc>
      </w:tr>
      <w:tr>
        <w:tc>
          <w:tcPr>
            <w:tcW w:type="dxa" w:w="3744"/>
          </w:tcPr>
          <w:p>
            <w:r>
              <w:rPr>
                <w:sz w:val="15"/>
              </w:rPr>
              <w:t>/accounts/mis-dashboard</w:t>
            </w:r>
          </w:p>
        </w:tc>
        <w:tc>
          <w:tcPr>
            <w:tcW w:type="dxa" w:w="4896"/>
          </w:tcPr>
          <w:p>
            <w:r>
              <w:rPr>
                <w:sz w:val="15"/>
              </w:rPr>
              <w:t>accounts/MisDashboard.vue</w:t>
            </w:r>
          </w:p>
        </w:tc>
        <w:tc>
          <w:tcPr>
            <w:tcW w:type="dxa" w:w="2880"/>
          </w:tcPr>
          <w:p>
            <w:r>
              <w:rPr>
                <w:sz w:val="15"/>
              </w:rPr>
              <w:t>accounts.view</w:t>
            </w:r>
          </w:p>
        </w:tc>
      </w:tr>
      <w:tr>
        <w:tc>
          <w:tcPr>
            <w:tcW w:type="dxa" w:w="3744"/>
            <w:shd w:val="clear" w:color="auto" w:fill="F2F0EA"/>
          </w:tcPr>
          <w:p>
            <w:r>
              <w:rPr>
                <w:sz w:val="15"/>
              </w:rPr>
              <w:t>/accounts/operational-reports</w:t>
            </w:r>
          </w:p>
        </w:tc>
        <w:tc>
          <w:tcPr>
            <w:tcW w:type="dxa" w:w="4896"/>
            <w:shd w:val="clear" w:color="auto" w:fill="F2F0EA"/>
          </w:tcPr>
          <w:p>
            <w:r>
              <w:rPr>
                <w:sz w:val="15"/>
              </w:rPr>
              <w:t>accounts/OperationalReports.vue</w:t>
            </w:r>
          </w:p>
        </w:tc>
        <w:tc>
          <w:tcPr>
            <w:tcW w:type="dxa" w:w="2880"/>
            <w:shd w:val="clear" w:color="auto" w:fill="F2F0EA"/>
          </w:tcPr>
          <w:p>
            <w:r>
              <w:rPr>
                <w:sz w:val="15"/>
              </w:rPr>
              <w:t>accounts.view</w:t>
            </w:r>
          </w:p>
        </w:tc>
      </w:tr>
      <w:tr>
        <w:tc>
          <w:tcPr>
            <w:tcW w:type="dxa" w:w="3744"/>
          </w:tcPr>
          <w:p>
            <w:r>
              <w:rPr>
                <w:sz w:val="15"/>
              </w:rPr>
              <w:t>/accounts/report-schedules</w:t>
            </w:r>
          </w:p>
        </w:tc>
        <w:tc>
          <w:tcPr>
            <w:tcW w:type="dxa" w:w="4896"/>
          </w:tcPr>
          <w:p>
            <w:r>
              <w:rPr>
                <w:sz w:val="15"/>
              </w:rPr>
              <w:t>accounts/ReportSchedules.vue</w:t>
            </w:r>
          </w:p>
        </w:tc>
        <w:tc>
          <w:tcPr>
            <w:tcW w:type="dxa" w:w="2880"/>
          </w:tcPr>
          <w:p>
            <w:r>
              <w:rPr>
                <w:sz w:val="15"/>
              </w:rPr>
              <w:t>accounts.view</w:t>
            </w:r>
          </w:p>
        </w:tc>
      </w:tr>
      <w:tr>
        <w:tc>
          <w:tcPr>
            <w:tcW w:type="dxa" w:w="3744"/>
            <w:shd w:val="clear" w:color="auto" w:fill="F2F0EA"/>
          </w:tcPr>
          <w:p>
            <w:r>
              <w:rPr>
                <w:sz w:val="15"/>
              </w:rPr>
              <w:t>/performance/me</w:t>
            </w:r>
          </w:p>
        </w:tc>
        <w:tc>
          <w:tcPr>
            <w:tcW w:type="dxa" w:w="4896"/>
            <w:shd w:val="clear" w:color="auto" w:fill="F2F0EA"/>
          </w:tcPr>
          <w:p>
            <w:r>
              <w:rPr>
                <w:sz w:val="15"/>
              </w:rPr>
              <w:t>performance/MyPerformance.vue</w:t>
            </w:r>
          </w:p>
        </w:tc>
        <w:tc>
          <w:tcPr>
            <w:tcW w:type="dxa" w:w="2880"/>
            <w:shd w:val="clear" w:color="auto" w:fill="F2F0EA"/>
          </w:tcPr>
          <w:p>
            <w:r>
              <w:rPr>
                <w:sz w:val="15"/>
              </w:rPr>
              <w:t>performance.view</w:t>
            </w:r>
          </w:p>
        </w:tc>
      </w:tr>
      <w:tr>
        <w:tc>
          <w:tcPr>
            <w:tcW w:type="dxa" w:w="3744"/>
          </w:tcPr>
          <w:p>
            <w:r>
              <w:rPr>
                <w:sz w:val="15"/>
              </w:rPr>
              <w:t>/performance/team</w:t>
            </w:r>
          </w:p>
        </w:tc>
        <w:tc>
          <w:tcPr>
            <w:tcW w:type="dxa" w:w="4896"/>
          </w:tcPr>
          <w:p>
            <w:r>
              <w:rPr>
                <w:sz w:val="15"/>
              </w:rPr>
              <w:t>performance/TeamPerformance.vue</w:t>
            </w:r>
          </w:p>
        </w:tc>
        <w:tc>
          <w:tcPr>
            <w:tcW w:type="dxa" w:w="2880"/>
          </w:tcPr>
          <w:p>
            <w:r>
              <w:rPr>
                <w:sz w:val="15"/>
              </w:rPr>
              <w:t>performance.team</w:t>
            </w:r>
          </w:p>
        </w:tc>
      </w:tr>
      <w:tr>
        <w:tc>
          <w:tcPr>
            <w:tcW w:type="dxa" w:w="3744"/>
            <w:shd w:val="clear" w:color="auto" w:fill="F2F0EA"/>
          </w:tcPr>
          <w:p>
            <w:r>
              <w:rPr>
                <w:sz w:val="15"/>
              </w:rPr>
              <w:t>/reports</w:t>
            </w:r>
          </w:p>
        </w:tc>
        <w:tc>
          <w:tcPr>
            <w:tcW w:type="dxa" w:w="4896"/>
            <w:shd w:val="clear" w:color="auto" w:fill="F2F0EA"/>
          </w:tcPr>
          <w:p>
            <w:r>
              <w:rPr>
                <w:sz w:val="15"/>
              </w:rPr>
              <w:t>reports/ReportsHub.vue</w:t>
            </w:r>
          </w:p>
        </w:tc>
        <w:tc>
          <w:tcPr>
            <w:tcW w:type="dxa" w:w="2880"/>
            <w:shd w:val="clear" w:color="auto" w:fill="F2F0EA"/>
          </w:tcPr>
          <w:p>
            <w:r>
              <w:rPr>
                <w:sz w:val="15"/>
              </w:rPr>
              <w:t>reports.view</w:t>
            </w:r>
          </w:p>
        </w:tc>
      </w:tr>
      <w:tr>
        <w:tc>
          <w:tcPr>
            <w:tcW w:type="dxa" w:w="3744"/>
          </w:tcPr>
          <w:p>
            <w:r>
              <w:rPr>
                <w:sz w:val="15"/>
              </w:rPr>
              <w:t>/reports/accounts</w:t>
            </w:r>
          </w:p>
        </w:tc>
        <w:tc>
          <w:tcPr>
            <w:tcW w:type="dxa" w:w="4896"/>
          </w:tcPr>
          <w:p>
            <w:r>
              <w:rPr>
                <w:sz w:val="15"/>
              </w:rPr>
              <w:t>reports/AccountsReports.vue</w:t>
            </w:r>
          </w:p>
        </w:tc>
        <w:tc>
          <w:tcPr>
            <w:tcW w:type="dxa" w:w="2880"/>
          </w:tcPr>
          <w:p>
            <w:r>
              <w:rPr>
                <w:sz w:val="15"/>
              </w:rPr>
              <w:t>reports.view</w:t>
            </w:r>
          </w:p>
        </w:tc>
      </w:tr>
      <w:tr>
        <w:tc>
          <w:tcPr>
            <w:tcW w:type="dxa" w:w="3744"/>
            <w:shd w:val="clear" w:color="auto" w:fill="F2F0EA"/>
          </w:tcPr>
          <w:p>
            <w:r>
              <w:rPr>
                <w:sz w:val="15"/>
              </w:rPr>
              <w:t>/reports/fleet</w:t>
            </w:r>
          </w:p>
        </w:tc>
        <w:tc>
          <w:tcPr>
            <w:tcW w:type="dxa" w:w="4896"/>
            <w:shd w:val="clear" w:color="auto" w:fill="F2F0EA"/>
          </w:tcPr>
          <w:p>
            <w:r>
              <w:rPr>
                <w:sz w:val="15"/>
              </w:rPr>
              <w:t>reports/FleetReports.vue</w:t>
            </w:r>
          </w:p>
        </w:tc>
        <w:tc>
          <w:tcPr>
            <w:tcW w:type="dxa" w:w="2880"/>
            <w:shd w:val="clear" w:color="auto" w:fill="F2F0EA"/>
          </w:tcPr>
          <w:p>
            <w:r>
              <w:rPr>
                <w:sz w:val="15"/>
              </w:rPr>
              <w:t>reports.view</w:t>
            </w:r>
          </w:p>
        </w:tc>
      </w:tr>
      <w:tr>
        <w:tc>
          <w:tcPr>
            <w:tcW w:type="dxa" w:w="3744"/>
          </w:tcPr>
          <w:p>
            <w:r>
              <w:rPr>
                <w:sz w:val="15"/>
              </w:rPr>
              <w:t>/reports/management</w:t>
            </w:r>
          </w:p>
        </w:tc>
        <w:tc>
          <w:tcPr>
            <w:tcW w:type="dxa" w:w="4896"/>
          </w:tcPr>
          <w:p>
            <w:r>
              <w:rPr>
                <w:sz w:val="15"/>
              </w:rPr>
              <w:t>reports/ManagementReports.vue</w:t>
            </w:r>
          </w:p>
        </w:tc>
        <w:tc>
          <w:tcPr>
            <w:tcW w:type="dxa" w:w="2880"/>
          </w:tcPr>
          <w:p>
            <w:r>
              <w:rPr>
                <w:sz w:val="15"/>
              </w:rPr>
              <w:t>reports.view</w:t>
            </w:r>
          </w:p>
        </w:tc>
      </w:tr>
      <w:tr>
        <w:tc>
          <w:tcPr>
            <w:tcW w:type="dxa" w:w="3744"/>
            <w:shd w:val="clear" w:color="auto" w:fill="F2F0EA"/>
          </w:tcPr>
          <w:p>
            <w:r>
              <w:rPr>
                <w:sz w:val="15"/>
              </w:rPr>
              <w:t>/reports/operations</w:t>
            </w:r>
          </w:p>
        </w:tc>
        <w:tc>
          <w:tcPr>
            <w:tcW w:type="dxa" w:w="4896"/>
            <w:shd w:val="clear" w:color="auto" w:fill="F2F0EA"/>
          </w:tcPr>
          <w:p>
            <w:r>
              <w:rPr>
                <w:sz w:val="15"/>
              </w:rPr>
              <w:t>reports/OperationsReports.vue</w:t>
            </w:r>
          </w:p>
        </w:tc>
        <w:tc>
          <w:tcPr>
            <w:tcW w:type="dxa" w:w="2880"/>
            <w:shd w:val="clear" w:color="auto" w:fill="F2F0EA"/>
          </w:tcPr>
          <w:p>
            <w:r>
              <w:rPr>
                <w:sz w:val="15"/>
              </w:rPr>
              <w:t>reports.view</w:t>
            </w:r>
          </w:p>
        </w:tc>
      </w:tr>
    </w:tbl>
    <w:p/>
    <w:p>
      <w:pPr>
        <w:pStyle w:val="Heading2"/>
      </w:pPr>
      <w:r>
        <w:t>System Health, Automation, Security/Audit &amp; Integration</w:t>
      </w:r>
    </w:p>
    <w:tbl>
      <w:tblPr>
        <w:tblStyle w:val="TableGrid"/>
        <w:tblW w:type="auto" w:w="0"/>
        <w:jc w:val="center"/>
        <w:tblLook w:firstColumn="1" w:firstRow="1" w:lastColumn="0" w:lastRow="0" w:noHBand="0" w:noVBand="1" w:val="04A0"/>
      </w:tblPr>
      <w:tblGrid>
        <w:gridCol w:w="4713"/>
        <w:gridCol w:w="4713"/>
        <w:gridCol w:w="4713"/>
      </w:tblGrid>
      <w:tr>
        <w:tc>
          <w:tcPr>
            <w:tcW w:type="dxa" w:w="3744"/>
            <w:shd w:val="clear" w:color="auto" w:fill="1B2A4A"/>
          </w:tcPr>
          <w:p>
            <w:pPr>
              <w:jc w:val="left"/>
            </w:pPr>
            <w:r>
              <w:rPr>
                <w:b/>
                <w:color w:val="FFFFFF"/>
                <w:sz w:val="15"/>
              </w:rPr>
              <w:t>Route</w:t>
            </w:r>
          </w:p>
        </w:tc>
        <w:tc>
          <w:tcPr>
            <w:tcW w:type="dxa" w:w="4896"/>
            <w:shd w:val="clear" w:color="auto" w:fill="1B2A4A"/>
          </w:tcPr>
          <w:p>
            <w:pPr>
              <w:jc w:val="left"/>
            </w:pPr>
            <w:r>
              <w:rPr>
                <w:b/>
                <w:color w:val="FFFFFF"/>
                <w:sz w:val="15"/>
              </w:rPr>
              <w:t>Component File</w:t>
            </w:r>
          </w:p>
        </w:tc>
        <w:tc>
          <w:tcPr>
            <w:tcW w:type="dxa" w:w="2880"/>
            <w:shd w:val="clear" w:color="auto" w:fill="1B2A4A"/>
          </w:tcPr>
          <w:p>
            <w:pPr>
              <w:jc w:val="left"/>
            </w:pPr>
            <w:r>
              <w:rPr>
                <w:b/>
                <w:color w:val="FFFFFF"/>
                <w:sz w:val="15"/>
              </w:rPr>
              <w:t>Gating Permission</w:t>
            </w:r>
          </w:p>
        </w:tc>
      </w:tr>
      <w:tr>
        <w:tc>
          <w:tcPr>
            <w:tcW w:type="dxa" w:w="3744"/>
          </w:tcPr>
          <w:p>
            <w:r>
              <w:rPr>
                <w:sz w:val="15"/>
              </w:rPr>
              <w:t>/accounts/audit-reports</w:t>
            </w:r>
          </w:p>
        </w:tc>
        <w:tc>
          <w:tcPr>
            <w:tcW w:type="dxa" w:w="4896"/>
          </w:tcPr>
          <w:p>
            <w:r>
              <w:rPr>
                <w:sz w:val="15"/>
              </w:rPr>
              <w:t>accounts/AuditReports.vue</w:t>
            </w:r>
          </w:p>
        </w:tc>
        <w:tc>
          <w:tcPr>
            <w:tcW w:type="dxa" w:w="2880"/>
          </w:tcPr>
          <w:p>
            <w:r>
              <w:rPr>
                <w:sz w:val="15"/>
              </w:rPr>
              <w:t>accounts.view</w:t>
            </w:r>
          </w:p>
        </w:tc>
      </w:tr>
      <w:tr>
        <w:tc>
          <w:tcPr>
            <w:tcW w:type="dxa" w:w="3744"/>
            <w:shd w:val="clear" w:color="auto" w:fill="F2F0EA"/>
          </w:tcPr>
          <w:p>
            <w:r>
              <w:rPr>
                <w:sz w:val="15"/>
              </w:rPr>
              <w:t>/dashboard</w:t>
            </w:r>
          </w:p>
        </w:tc>
        <w:tc>
          <w:tcPr>
            <w:tcW w:type="dxa" w:w="4896"/>
            <w:shd w:val="clear" w:color="auto" w:fill="F2F0EA"/>
          </w:tcPr>
          <w:p>
            <w:r>
              <w:rPr>
                <w:sz w:val="15"/>
              </w:rPr>
              <w:t>Dashboard.vue</w:t>
            </w:r>
          </w:p>
        </w:tc>
        <w:tc>
          <w:tcPr>
            <w:tcW w:type="dxa" w:w="2880"/>
            <w:shd w:val="clear" w:color="auto" w:fill="F2F0EA"/>
          </w:tcPr>
          <w:p>
            <w:r>
              <w:rPr>
                <w:sz w:val="15"/>
              </w:rPr>
              <w:t>dashboard.view</w:t>
            </w:r>
          </w:p>
        </w:tc>
      </w:tr>
      <w:tr>
        <w:tc>
          <w:tcPr>
            <w:tcW w:type="dxa" w:w="3744"/>
          </w:tcPr>
          <w:p>
            <w:r>
              <w:rPr>
                <w:sz w:val="15"/>
              </w:rPr>
              <w:t>/system</w:t>
            </w:r>
          </w:p>
        </w:tc>
        <w:tc>
          <w:tcPr>
            <w:tcW w:type="dxa" w:w="4896"/>
          </w:tcPr>
          <w:p>
            <w:r>
              <w:rPr>
                <w:sz w:val="15"/>
              </w:rPr>
              <w:t>system/SystemAdminHub.vue</w:t>
            </w:r>
          </w:p>
        </w:tc>
        <w:tc>
          <w:tcPr>
            <w:tcW w:type="dxa" w:w="2880"/>
          </w:tcPr>
          <w:p>
            <w:r>
              <w:rPr>
                <w:sz w:val="15"/>
              </w:rPr>
              <w:t>system_dashboard.view</w:t>
            </w:r>
          </w:p>
        </w:tc>
      </w:tr>
      <w:tr>
        <w:tc>
          <w:tcPr>
            <w:tcW w:type="dxa" w:w="3744"/>
            <w:shd w:val="clear" w:color="auto" w:fill="F2F0EA"/>
          </w:tcPr>
          <w:p>
            <w:r>
              <w:rPr>
                <w:sz w:val="15"/>
              </w:rPr>
              <w:t>/system/audit-center</w:t>
            </w:r>
          </w:p>
        </w:tc>
        <w:tc>
          <w:tcPr>
            <w:tcW w:type="dxa" w:w="4896"/>
            <w:shd w:val="clear" w:color="auto" w:fill="F2F0EA"/>
          </w:tcPr>
          <w:p>
            <w:r>
              <w:rPr>
                <w:sz w:val="15"/>
              </w:rPr>
              <w:t>system/AuditCenter.vue</w:t>
            </w:r>
          </w:p>
        </w:tc>
        <w:tc>
          <w:tcPr>
            <w:tcW w:type="dxa" w:w="2880"/>
            <w:shd w:val="clear" w:color="auto" w:fill="F2F0EA"/>
          </w:tcPr>
          <w:p>
            <w:r>
              <w:rPr>
                <w:sz w:val="15"/>
              </w:rPr>
              <w:t>system_dashboard.view</w:t>
            </w:r>
          </w:p>
        </w:tc>
      </w:tr>
      <w:tr>
        <w:tc>
          <w:tcPr>
            <w:tcW w:type="dxa" w:w="3744"/>
          </w:tcPr>
          <w:p>
            <w:r>
              <w:rPr>
                <w:sz w:val="15"/>
              </w:rPr>
              <w:t>/system/automation-rules</w:t>
            </w:r>
          </w:p>
        </w:tc>
        <w:tc>
          <w:tcPr>
            <w:tcW w:type="dxa" w:w="4896"/>
          </w:tcPr>
          <w:p>
            <w:r>
              <w:rPr>
                <w:sz w:val="15"/>
              </w:rPr>
              <w:t>system/AutomationRules.vue</w:t>
            </w:r>
          </w:p>
        </w:tc>
        <w:tc>
          <w:tcPr>
            <w:tcW w:type="dxa" w:w="2880"/>
          </w:tcPr>
          <w:p>
            <w:r>
              <w:rPr>
                <w:sz w:val="15"/>
              </w:rPr>
              <w:t>system_dashboard.view</w:t>
            </w:r>
          </w:p>
        </w:tc>
      </w:tr>
      <w:tr>
        <w:tc>
          <w:tcPr>
            <w:tcW w:type="dxa" w:w="3744"/>
            <w:shd w:val="clear" w:color="auto" w:fill="F2F0EA"/>
          </w:tcPr>
          <w:p>
            <w:r>
              <w:rPr>
                <w:sz w:val="15"/>
              </w:rPr>
              <w:t>/system/data-lifecycle</w:t>
            </w:r>
          </w:p>
        </w:tc>
        <w:tc>
          <w:tcPr>
            <w:tcW w:type="dxa" w:w="4896"/>
            <w:shd w:val="clear" w:color="auto" w:fill="F2F0EA"/>
          </w:tcPr>
          <w:p>
            <w:r>
              <w:rPr>
                <w:sz w:val="15"/>
              </w:rPr>
              <w:t>system/DataLifecycle.vue</w:t>
            </w:r>
          </w:p>
        </w:tc>
        <w:tc>
          <w:tcPr>
            <w:tcW w:type="dxa" w:w="2880"/>
            <w:shd w:val="clear" w:color="auto" w:fill="F2F0EA"/>
          </w:tcPr>
          <w:p>
            <w:r>
              <w:rPr>
                <w:sz w:val="15"/>
              </w:rPr>
              <w:t>system_dashboard.view</w:t>
            </w:r>
          </w:p>
        </w:tc>
      </w:tr>
      <w:tr>
        <w:tc>
          <w:tcPr>
            <w:tcW w:type="dxa" w:w="3744"/>
          </w:tcPr>
          <w:p>
            <w:r>
              <w:rPr>
                <w:sz w:val="15"/>
              </w:rPr>
              <w:t>/system/governance</w:t>
            </w:r>
          </w:p>
        </w:tc>
        <w:tc>
          <w:tcPr>
            <w:tcW w:type="dxa" w:w="4896"/>
          </w:tcPr>
          <w:p>
            <w:r>
              <w:rPr>
                <w:sz w:val="15"/>
              </w:rPr>
              <w:t>system/GovernanceCenter.vue</w:t>
            </w:r>
          </w:p>
        </w:tc>
        <w:tc>
          <w:tcPr>
            <w:tcW w:type="dxa" w:w="2880"/>
          </w:tcPr>
          <w:p>
            <w:r>
              <w:rPr>
                <w:sz w:val="15"/>
              </w:rPr>
              <w:t>system_dashboard.view</w:t>
            </w:r>
          </w:p>
        </w:tc>
      </w:tr>
      <w:tr>
        <w:tc>
          <w:tcPr>
            <w:tcW w:type="dxa" w:w="3744"/>
            <w:shd w:val="clear" w:color="auto" w:fill="F2F0EA"/>
          </w:tcPr>
          <w:p>
            <w:r>
              <w:rPr>
                <w:sz w:val="15"/>
              </w:rPr>
              <w:t>/system/health</w:t>
            </w:r>
          </w:p>
        </w:tc>
        <w:tc>
          <w:tcPr>
            <w:tcW w:type="dxa" w:w="4896"/>
            <w:shd w:val="clear" w:color="auto" w:fill="F2F0EA"/>
          </w:tcPr>
          <w:p>
            <w:r>
              <w:rPr>
                <w:sz w:val="15"/>
              </w:rPr>
              <w:t>system/SystemHealthDashboard.vue</w:t>
            </w:r>
          </w:p>
        </w:tc>
        <w:tc>
          <w:tcPr>
            <w:tcW w:type="dxa" w:w="2880"/>
            <w:shd w:val="clear" w:color="auto" w:fill="F2F0EA"/>
          </w:tcPr>
          <w:p>
            <w:r>
              <w:rPr>
                <w:sz w:val="15"/>
              </w:rPr>
              <w:t>system_dashboard.view</w:t>
            </w:r>
          </w:p>
        </w:tc>
      </w:tr>
      <w:tr>
        <w:tc>
          <w:tcPr>
            <w:tcW w:type="dxa" w:w="3744"/>
          </w:tcPr>
          <w:p>
            <w:r>
              <w:rPr>
                <w:sz w:val="15"/>
              </w:rPr>
              <w:t>/system/integrations</w:t>
            </w:r>
          </w:p>
        </w:tc>
        <w:tc>
          <w:tcPr>
            <w:tcW w:type="dxa" w:w="4896"/>
          </w:tcPr>
          <w:p>
            <w:r>
              <w:rPr>
                <w:sz w:val="15"/>
              </w:rPr>
              <w:t>system/IntegrationCenter.vue</w:t>
            </w:r>
          </w:p>
        </w:tc>
        <w:tc>
          <w:tcPr>
            <w:tcW w:type="dxa" w:w="2880"/>
          </w:tcPr>
          <w:p>
            <w:r>
              <w:rPr>
                <w:sz w:val="15"/>
              </w:rPr>
              <w:t>system_dashboard.view</w:t>
            </w:r>
          </w:p>
        </w:tc>
      </w:tr>
      <w:tr>
        <w:tc>
          <w:tcPr>
            <w:tcW w:type="dxa" w:w="3744"/>
            <w:shd w:val="clear" w:color="auto" w:fill="F2F0EA"/>
          </w:tcPr>
          <w:p>
            <w:r>
              <w:rPr>
                <w:sz w:val="15"/>
              </w:rPr>
              <w:t>/system/intelligence</w:t>
            </w:r>
          </w:p>
        </w:tc>
        <w:tc>
          <w:tcPr>
            <w:tcW w:type="dxa" w:w="4896"/>
            <w:shd w:val="clear" w:color="auto" w:fill="F2F0EA"/>
          </w:tcPr>
          <w:p>
            <w:r>
              <w:rPr>
                <w:sz w:val="15"/>
              </w:rPr>
              <w:t>system/IntelligenceCenter.vue</w:t>
            </w:r>
          </w:p>
        </w:tc>
        <w:tc>
          <w:tcPr>
            <w:tcW w:type="dxa" w:w="2880"/>
            <w:shd w:val="clear" w:color="auto" w:fill="F2F0EA"/>
          </w:tcPr>
          <w:p>
            <w:r>
              <w:rPr>
                <w:sz w:val="15"/>
              </w:rPr>
              <w:t>system_dashboard.view</w:t>
            </w:r>
          </w:p>
        </w:tc>
      </w:tr>
      <w:tr>
        <w:tc>
          <w:tcPr>
            <w:tcW w:type="dxa" w:w="3744"/>
          </w:tcPr>
          <w:p>
            <w:r>
              <w:rPr>
                <w:sz w:val="15"/>
              </w:rPr>
              <w:t>/system/notifications</w:t>
            </w:r>
          </w:p>
        </w:tc>
        <w:tc>
          <w:tcPr>
            <w:tcW w:type="dxa" w:w="4896"/>
          </w:tcPr>
          <w:p>
            <w:r>
              <w:rPr>
                <w:sz w:val="15"/>
              </w:rPr>
              <w:t>system/NotificationCenter.vue</w:t>
            </w:r>
          </w:p>
        </w:tc>
        <w:tc>
          <w:tcPr>
            <w:tcW w:type="dxa" w:w="2880"/>
          </w:tcPr>
          <w:p>
            <w:r>
              <w:rPr>
                <w:sz w:val="15"/>
              </w:rPr>
              <w:t>system_dashboard.view</w:t>
            </w:r>
          </w:p>
        </w:tc>
      </w:tr>
      <w:tr>
        <w:tc>
          <w:tcPr>
            <w:tcW w:type="dxa" w:w="3744"/>
            <w:shd w:val="clear" w:color="auto" w:fill="F2F0EA"/>
          </w:tcPr>
          <w:p>
            <w:r>
              <w:rPr>
                <w:sz w:val="15"/>
              </w:rPr>
              <w:t>/system/security</w:t>
            </w:r>
          </w:p>
        </w:tc>
        <w:tc>
          <w:tcPr>
            <w:tcW w:type="dxa" w:w="4896"/>
            <w:shd w:val="clear" w:color="auto" w:fill="F2F0EA"/>
          </w:tcPr>
          <w:p>
            <w:r>
              <w:rPr>
                <w:sz w:val="15"/>
              </w:rPr>
              <w:t>system/SecurityCenter.vue</w:t>
            </w:r>
          </w:p>
        </w:tc>
        <w:tc>
          <w:tcPr>
            <w:tcW w:type="dxa" w:w="2880"/>
            <w:shd w:val="clear" w:color="auto" w:fill="F2F0EA"/>
          </w:tcPr>
          <w:p>
            <w:r>
              <w:rPr>
                <w:sz w:val="15"/>
              </w:rPr>
              <w:t>system_dashboard.view</w:t>
            </w:r>
          </w:p>
        </w:tc>
      </w:tr>
      <w:tr>
        <w:tc>
          <w:tcPr>
            <w:tcW w:type="dxa" w:w="3744"/>
          </w:tcPr>
          <w:p>
            <w:r>
              <w:rPr>
                <w:sz w:val="15"/>
              </w:rPr>
              <w:t>/system/settings</w:t>
            </w:r>
          </w:p>
        </w:tc>
        <w:tc>
          <w:tcPr>
            <w:tcW w:type="dxa" w:w="4896"/>
          </w:tcPr>
          <w:p>
            <w:r>
              <w:rPr>
                <w:sz w:val="15"/>
              </w:rPr>
              <w:t>system/SystemSettings.vue</w:t>
            </w:r>
          </w:p>
        </w:tc>
        <w:tc>
          <w:tcPr>
            <w:tcW w:type="dxa" w:w="2880"/>
          </w:tcPr>
          <w:p>
            <w:r>
              <w:rPr>
                <w:sz w:val="15"/>
              </w:rPr>
              <w:t>system_dashboard.view</w:t>
            </w:r>
          </w:p>
        </w:tc>
      </w:tr>
    </w:tbl>
    <w:p/>
    <w:p>
      <w:pPr>
        <w:sectPr>
          <w:pgSz w:w="15840" w:h="12240" w:orient="landscape"/>
          <w:pgMar w:top="1020" w:right="850" w:bottom="1020" w:left="850" w:header="720" w:footer="720" w:gutter="0"/>
          <w:cols w:space="720"/>
          <w:titlePg/>
          <w:docGrid w:linePitch="360"/>
        </w:sectPr>
      </w:pPr>
    </w:p>
    <w:p>
      <w:pPr>
        <w:pStyle w:val="Heading1"/>
      </w:pPr>
      <w:r>
        <w:t>20. Navigation Flow</w:t>
      </w:r>
    </w:p>
    <w:p>
      <w:pPr>
        <w:spacing w:after="120"/>
      </w:pPr>
      <w:r>
        <w:rPr>
          <w:b w:val="0"/>
          <w:i w:val="0"/>
          <w:sz w:val="21"/>
        </w:rPr>
        <w:t>The sidebar is driven entirely by frontend/src/config/moduleRegistry.ts (Section 6): a flat list of 12 top-level modules, each gated by one permission (or, for "Finance", any of two — the merge of the former separate Accounts/Accounting sections). AdminLayout.vue filters this list live against the current user's permissions, so a hidden module is never present in the DOM, not just hidden by CSS. Each module's quickLinks[] array powers a flyout of its real leaf pages, and the same registry flattens into the app-bar's Ctrl+K global search index.</w:t>
      </w:r>
    </w:p>
    <w:p>
      <w:pPr>
        <w:pStyle w:val="Heading2"/>
      </w:pPr>
      <w:r>
        <w:t>20.1 Route Guard Sequence (every navigation)</w:t>
      </w:r>
    </w:p>
    <w:p>
      <w:pPr>
        <w:pStyle w:val="ListBullet"/>
      </w:pPr>
      <w:r>
        <w:rPr>
          <w:sz w:val="21"/>
        </w:rPr>
        <w:t>1. router.beforeEach fires on every navigation attempt.</w:t>
      </w:r>
    </w:p>
    <w:p>
      <w:pPr>
        <w:pStyle w:val="ListBullet"/>
      </w:pPr>
      <w:r>
        <w:rPr>
          <w:sz w:val="21"/>
        </w:rPr>
        <w:t>2. If the target requires auth and the user is not authenticated, redirect to /login?redirect=&lt;original path&gt;.</w:t>
      </w:r>
    </w:p>
    <w:p>
      <w:pPr>
        <w:pStyle w:val="ListBullet"/>
      </w:pPr>
      <w:r>
        <w:rPr>
          <w:sz w:val="21"/>
        </w:rPr>
        <w:t>3. If navigating to /login while already authenticated, redirect instead to the first module in registry order the user can access (firstAccessibleModulePath) — /dashboard is not a safe universal default since some roles lack dashboard.view.</w:t>
      </w:r>
    </w:p>
    <w:p>
      <w:pPr>
        <w:pStyle w:val="ListBullet"/>
      </w:pPr>
      <w:r>
        <w:rPr>
          <w:sz w:val="21"/>
        </w:rPr>
        <w:t>4. If the target (or an ancestor route) carries a meta.permission the user lacks, redirect to /unauthorized.</w:t>
      </w:r>
    </w:p>
    <w:p>
      <w:pPr>
        <w:pStyle w:val="ListBullet"/>
      </w:pPr>
      <w:r>
        <w:rPr>
          <w:sz w:val="21"/>
        </w:rPr>
        <w:t>5. Otherwise, navigation proceeds and router.afterEach logs the visit for the "recently visited" feature.</w:t>
      </w:r>
    </w:p>
    <w:p>
      <w:pPr>
        <w:pStyle w:val="Heading2"/>
      </w:pPr>
      <w:r>
        <w:t>20.2 Sidebar Module Map</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B2A4A"/>
          </w:tcPr>
          <w:p>
            <w:pPr>
              <w:jc w:val="left"/>
            </w:pPr>
            <w:r>
              <w:rPr>
                <w:b/>
                <w:color w:val="FFFFFF"/>
                <w:sz w:val="19"/>
              </w:rPr>
              <w:t>Sidebar Module</w:t>
            </w:r>
          </w:p>
        </w:tc>
        <w:tc>
          <w:tcPr>
            <w:tcW w:type="dxa" w:w="3249"/>
            <w:shd w:val="clear" w:color="auto" w:fill="1B2A4A"/>
          </w:tcPr>
          <w:p>
            <w:pPr>
              <w:jc w:val="left"/>
            </w:pPr>
            <w:r>
              <w:rPr>
                <w:b/>
                <w:color w:val="FFFFFF"/>
                <w:sz w:val="19"/>
              </w:rPr>
              <w:t>Base Path</w:t>
            </w:r>
          </w:p>
        </w:tc>
        <w:tc>
          <w:tcPr>
            <w:tcW w:type="dxa" w:w="3249"/>
            <w:shd w:val="clear" w:color="auto" w:fill="1B2A4A"/>
          </w:tcPr>
          <w:p>
            <w:pPr>
              <w:jc w:val="left"/>
            </w:pPr>
            <w:r>
              <w:rPr>
                <w:b/>
                <w:color w:val="FFFFFF"/>
                <w:sz w:val="19"/>
              </w:rPr>
              <w:t>Gating Permission</w:t>
            </w:r>
          </w:p>
        </w:tc>
      </w:tr>
      <w:tr>
        <w:tc>
          <w:tcPr>
            <w:tcW w:type="dxa" w:w="3249"/>
          </w:tcPr>
          <w:p>
            <w:r>
              <w:rPr>
                <w:sz w:val="19"/>
              </w:rPr>
              <w:t>Dashboard</w:t>
            </w:r>
          </w:p>
        </w:tc>
        <w:tc>
          <w:tcPr>
            <w:tcW w:type="dxa" w:w="3249"/>
          </w:tcPr>
          <w:p>
            <w:r>
              <w:rPr>
                <w:sz w:val="19"/>
              </w:rPr>
              <w:t>/dashboard</w:t>
            </w:r>
          </w:p>
        </w:tc>
        <w:tc>
          <w:tcPr>
            <w:tcW w:type="dxa" w:w="3249"/>
          </w:tcPr>
          <w:p>
            <w:r>
              <w:rPr>
                <w:sz w:val="19"/>
              </w:rPr>
              <w:t>dashboard.view</w:t>
            </w:r>
          </w:p>
        </w:tc>
      </w:tr>
      <w:tr>
        <w:tc>
          <w:tcPr>
            <w:tcW w:type="dxa" w:w="3249"/>
            <w:shd w:val="clear" w:color="auto" w:fill="F2F0EA"/>
          </w:tcPr>
          <w:p>
            <w:r>
              <w:rPr>
                <w:sz w:val="19"/>
              </w:rPr>
              <w:t>Intents</w:t>
            </w:r>
          </w:p>
        </w:tc>
        <w:tc>
          <w:tcPr>
            <w:tcW w:type="dxa" w:w="3249"/>
            <w:shd w:val="clear" w:color="auto" w:fill="F2F0EA"/>
          </w:tcPr>
          <w:p>
            <w:r>
              <w:rPr>
                <w:sz w:val="19"/>
              </w:rPr>
              <w:t>/intents</w:t>
            </w:r>
          </w:p>
        </w:tc>
        <w:tc>
          <w:tcPr>
            <w:tcW w:type="dxa" w:w="3249"/>
            <w:shd w:val="clear" w:color="auto" w:fill="F2F0EA"/>
          </w:tcPr>
          <w:p>
            <w:r>
              <w:rPr>
                <w:sz w:val="19"/>
              </w:rPr>
              <w:t>intent.view</w:t>
            </w:r>
          </w:p>
        </w:tc>
      </w:tr>
      <w:tr>
        <w:tc>
          <w:tcPr>
            <w:tcW w:type="dxa" w:w="3249"/>
          </w:tcPr>
          <w:p>
            <w:r>
              <w:rPr>
                <w:sz w:val="19"/>
              </w:rPr>
              <w:t>Trips</w:t>
            </w:r>
          </w:p>
        </w:tc>
        <w:tc>
          <w:tcPr>
            <w:tcW w:type="dxa" w:w="3249"/>
          </w:tcPr>
          <w:p>
            <w:r>
              <w:rPr>
                <w:sz w:val="19"/>
              </w:rPr>
              <w:t>/trips</w:t>
            </w:r>
          </w:p>
        </w:tc>
        <w:tc>
          <w:tcPr>
            <w:tcW w:type="dxa" w:w="3249"/>
          </w:tcPr>
          <w:p>
            <w:r>
              <w:rPr>
                <w:sz w:val="19"/>
              </w:rPr>
              <w:t>trip.view</w:t>
            </w:r>
          </w:p>
        </w:tc>
      </w:tr>
      <w:tr>
        <w:tc>
          <w:tcPr>
            <w:tcW w:type="dxa" w:w="3249"/>
            <w:shd w:val="clear" w:color="auto" w:fill="F2F0EA"/>
          </w:tcPr>
          <w:p>
            <w:r>
              <w:rPr>
                <w:sz w:val="19"/>
              </w:rPr>
              <w:t>Operations</w:t>
            </w:r>
          </w:p>
        </w:tc>
        <w:tc>
          <w:tcPr>
            <w:tcW w:type="dxa" w:w="3249"/>
            <w:shd w:val="clear" w:color="auto" w:fill="F2F0EA"/>
          </w:tcPr>
          <w:p>
            <w:r>
              <w:rPr>
                <w:sz w:val="19"/>
              </w:rPr>
              <w:t>/operations</w:t>
            </w:r>
          </w:p>
        </w:tc>
        <w:tc>
          <w:tcPr>
            <w:tcW w:type="dxa" w:w="3249"/>
            <w:shd w:val="clear" w:color="auto" w:fill="F2F0EA"/>
          </w:tcPr>
          <w:p>
            <w:r>
              <w:rPr>
                <w:sz w:val="19"/>
              </w:rPr>
              <w:t>operations.view</w:t>
            </w:r>
          </w:p>
        </w:tc>
      </w:tr>
      <w:tr>
        <w:tc>
          <w:tcPr>
            <w:tcW w:type="dxa" w:w="3249"/>
          </w:tcPr>
          <w:p>
            <w:r>
              <w:rPr>
                <w:sz w:val="19"/>
              </w:rPr>
              <w:t>Finance</w:t>
            </w:r>
          </w:p>
        </w:tc>
        <w:tc>
          <w:tcPr>
            <w:tcW w:type="dxa" w:w="3249"/>
          </w:tcPr>
          <w:p>
            <w:r>
              <w:rPr>
                <w:sz w:val="19"/>
              </w:rPr>
              <w:t>/accounts</w:t>
            </w:r>
          </w:p>
        </w:tc>
        <w:tc>
          <w:tcPr>
            <w:tcW w:type="dxa" w:w="3249"/>
          </w:tcPr>
          <w:p>
            <w:r>
              <w:rPr>
                <w:sz w:val="19"/>
              </w:rPr>
              <w:t>accounts.view OR accounting.view</w:t>
            </w:r>
          </w:p>
        </w:tc>
      </w:tr>
      <w:tr>
        <w:tc>
          <w:tcPr>
            <w:tcW w:type="dxa" w:w="3249"/>
            <w:shd w:val="clear" w:color="auto" w:fill="F2F0EA"/>
          </w:tcPr>
          <w:p>
            <w:r>
              <w:rPr>
                <w:sz w:val="19"/>
              </w:rPr>
              <w:t>Fleet</w:t>
            </w:r>
          </w:p>
        </w:tc>
        <w:tc>
          <w:tcPr>
            <w:tcW w:type="dxa" w:w="3249"/>
            <w:shd w:val="clear" w:color="auto" w:fill="F2F0EA"/>
          </w:tcPr>
          <w:p>
            <w:r>
              <w:rPr>
                <w:sz w:val="19"/>
              </w:rPr>
              <w:t>/fleet</w:t>
            </w:r>
          </w:p>
        </w:tc>
        <w:tc>
          <w:tcPr>
            <w:tcW w:type="dxa" w:w="3249"/>
            <w:shd w:val="clear" w:color="auto" w:fill="F2F0EA"/>
          </w:tcPr>
          <w:p>
            <w:r>
              <w:rPr>
                <w:sz w:val="19"/>
              </w:rPr>
              <w:t>fleet.view</w:t>
            </w:r>
          </w:p>
        </w:tc>
      </w:tr>
      <w:tr>
        <w:tc>
          <w:tcPr>
            <w:tcW w:type="dxa" w:w="3249"/>
          </w:tcPr>
          <w:p>
            <w:r>
              <w:rPr>
                <w:sz w:val="19"/>
              </w:rPr>
              <w:t>Masters</w:t>
            </w:r>
          </w:p>
        </w:tc>
        <w:tc>
          <w:tcPr>
            <w:tcW w:type="dxa" w:w="3249"/>
          </w:tcPr>
          <w:p>
            <w:r>
              <w:rPr>
                <w:sz w:val="19"/>
              </w:rPr>
              <w:t>/masters</w:t>
            </w:r>
          </w:p>
        </w:tc>
        <w:tc>
          <w:tcPr>
            <w:tcW w:type="dxa" w:w="3249"/>
          </w:tcPr>
          <w:p>
            <w:r>
              <w:rPr>
                <w:sz w:val="19"/>
              </w:rPr>
              <w:t>masters.view</w:t>
            </w:r>
          </w:p>
        </w:tc>
      </w:tr>
      <w:tr>
        <w:tc>
          <w:tcPr>
            <w:tcW w:type="dxa" w:w="3249"/>
            <w:shd w:val="clear" w:color="auto" w:fill="F2F0EA"/>
          </w:tcPr>
          <w:p>
            <w:r>
              <w:rPr>
                <w:sz w:val="19"/>
              </w:rPr>
              <w:t>Administration</w:t>
            </w:r>
          </w:p>
        </w:tc>
        <w:tc>
          <w:tcPr>
            <w:tcW w:type="dxa" w:w="3249"/>
            <w:shd w:val="clear" w:color="auto" w:fill="F2F0EA"/>
          </w:tcPr>
          <w:p>
            <w:r>
              <w:rPr>
                <w:sz w:val="19"/>
              </w:rPr>
              <w:t>/administration</w:t>
            </w:r>
          </w:p>
        </w:tc>
        <w:tc>
          <w:tcPr>
            <w:tcW w:type="dxa" w:w="3249"/>
            <w:shd w:val="clear" w:color="auto" w:fill="F2F0EA"/>
          </w:tcPr>
          <w:p>
            <w:r>
              <w:rPr>
                <w:sz w:val="19"/>
              </w:rPr>
              <w:t>administration.view</w:t>
            </w:r>
          </w:p>
        </w:tc>
      </w:tr>
      <w:tr>
        <w:tc>
          <w:tcPr>
            <w:tcW w:type="dxa" w:w="3249"/>
          </w:tcPr>
          <w:p>
            <w:r>
              <w:rPr>
                <w:sz w:val="19"/>
              </w:rPr>
              <w:t>Reports</w:t>
            </w:r>
          </w:p>
        </w:tc>
        <w:tc>
          <w:tcPr>
            <w:tcW w:type="dxa" w:w="3249"/>
          </w:tcPr>
          <w:p>
            <w:r>
              <w:rPr>
                <w:sz w:val="19"/>
              </w:rPr>
              <w:t>/reports</w:t>
            </w:r>
          </w:p>
        </w:tc>
        <w:tc>
          <w:tcPr>
            <w:tcW w:type="dxa" w:w="3249"/>
          </w:tcPr>
          <w:p>
            <w:r>
              <w:rPr>
                <w:sz w:val="19"/>
              </w:rPr>
              <w:t>reports.view</w:t>
            </w:r>
          </w:p>
        </w:tc>
      </w:tr>
      <w:tr>
        <w:tc>
          <w:tcPr>
            <w:tcW w:type="dxa" w:w="3249"/>
            <w:shd w:val="clear" w:color="auto" w:fill="F2F0EA"/>
          </w:tcPr>
          <w:p>
            <w:r>
              <w:rPr>
                <w:sz w:val="19"/>
              </w:rPr>
              <w:t>System</w:t>
            </w:r>
          </w:p>
        </w:tc>
        <w:tc>
          <w:tcPr>
            <w:tcW w:type="dxa" w:w="3249"/>
            <w:shd w:val="clear" w:color="auto" w:fill="F2F0EA"/>
          </w:tcPr>
          <w:p>
            <w:r>
              <w:rPr>
                <w:sz w:val="19"/>
              </w:rPr>
              <w:t>/system</w:t>
            </w:r>
          </w:p>
        </w:tc>
        <w:tc>
          <w:tcPr>
            <w:tcW w:type="dxa" w:w="3249"/>
            <w:shd w:val="clear" w:color="auto" w:fill="F2F0EA"/>
          </w:tcPr>
          <w:p>
            <w:r>
              <w:rPr>
                <w:sz w:val="19"/>
              </w:rPr>
              <w:t>system_dashboard.view</w:t>
            </w:r>
          </w:p>
        </w:tc>
      </w:tr>
      <w:tr>
        <w:tc>
          <w:tcPr>
            <w:tcW w:type="dxa" w:w="3249"/>
          </w:tcPr>
          <w:p>
            <w:r>
              <w:rPr>
                <w:sz w:val="19"/>
              </w:rPr>
              <w:t>My Performance</w:t>
            </w:r>
          </w:p>
        </w:tc>
        <w:tc>
          <w:tcPr>
            <w:tcW w:type="dxa" w:w="3249"/>
          </w:tcPr>
          <w:p>
            <w:r>
              <w:rPr>
                <w:sz w:val="19"/>
              </w:rPr>
              <w:t>/performance/me</w:t>
            </w:r>
          </w:p>
        </w:tc>
        <w:tc>
          <w:tcPr>
            <w:tcW w:type="dxa" w:w="3249"/>
          </w:tcPr>
          <w:p>
            <w:r>
              <w:rPr>
                <w:sz w:val="19"/>
              </w:rPr>
              <w:t>performance.view</w:t>
            </w:r>
          </w:p>
        </w:tc>
      </w:tr>
      <w:tr>
        <w:tc>
          <w:tcPr>
            <w:tcW w:type="dxa" w:w="3249"/>
            <w:shd w:val="clear" w:color="auto" w:fill="F2F0EA"/>
          </w:tcPr>
          <w:p>
            <w:r>
              <w:rPr>
                <w:sz w:val="19"/>
              </w:rPr>
              <w:t>Team Performance</w:t>
            </w:r>
          </w:p>
        </w:tc>
        <w:tc>
          <w:tcPr>
            <w:tcW w:type="dxa" w:w="3249"/>
            <w:shd w:val="clear" w:color="auto" w:fill="F2F0EA"/>
          </w:tcPr>
          <w:p>
            <w:r>
              <w:rPr>
                <w:sz w:val="19"/>
              </w:rPr>
              <w:t>/performance/team</w:t>
            </w:r>
          </w:p>
        </w:tc>
        <w:tc>
          <w:tcPr>
            <w:tcW w:type="dxa" w:w="3249"/>
            <w:shd w:val="clear" w:color="auto" w:fill="F2F0EA"/>
          </w:tcPr>
          <w:p>
            <w:r>
              <w:rPr>
                <w:sz w:val="19"/>
              </w:rPr>
              <w:t>performance.team</w:t>
            </w:r>
          </w:p>
        </w:tc>
      </w:tr>
    </w:tbl>
    <w:p/>
    <w:p>
      <w:pPr>
        <w:pStyle w:val="Heading1"/>
      </w:pPr>
      <w:r>
        <w:t>21. Business Rules</w:t>
      </w:r>
    </w:p>
    <w:p>
      <w:pPr>
        <w:spacing w:after="120"/>
      </w:pPr>
      <w:r>
        <w:rPr>
          <w:b w:val="0"/>
          <w:i w:val="0"/>
          <w:sz w:val="21"/>
        </w:rPr>
        <w:t>Every business rule below is reproduced from the "Business Rules" sub-section of the corresponding module in Section 13, gathered here as one cross-module digest. This is a convenience index, not a replacement — Section 13 has the full surrounding context for each.</w:t>
      </w:r>
    </w:p>
    <w:p>
      <w:pPr>
        <w:pStyle w:val="Heading2"/>
      </w:pPr>
      <w:r>
        <w:t>Authentication, Session &amp; User/Role Administration</w:t>
      </w:r>
    </w:p>
    <w:p>
      <w:pPr>
        <w:pStyle w:val="ListBullet"/>
      </w:pPr>
      <w:r>
        <w:rPr>
          <w:sz w:val="19"/>
        </w:rPr>
        <w:t xml:space="preserve">SUPER_ADMIN bypasses ALL permission checks system-wide (hardcoded string match in </w:t>
      </w:r>
      <w:r>
        <w:rPr>
          <w:rFonts w:ascii="Consolas" w:hAnsi="Consolas"/>
          <w:color w:val="8A3B00"/>
          <w:sz w:val="18"/>
        </w:rPr>
        <w:t>authorize.middleware.ts</w:t>
      </w:r>
      <w:r>
        <w:rPr>
          <w:sz w:val="19"/>
        </w:rPr>
        <w:t>), regardless of the Permission/RolePermission tables.</w:t>
      </w:r>
    </w:p>
    <w:p>
      <w:pPr>
        <w:pStyle w:val="ListBullet"/>
      </w:pPr>
      <w:r>
        <w:rPr>
          <w:sz w:val="19"/>
        </w:rPr>
        <w:t>SUPER_ADMIN role name can never be changed and the role can never be deleted (</w:t>
      </w:r>
      <w:r>
        <w:rPr>
          <w:rFonts w:ascii="Consolas" w:hAnsi="Consolas"/>
          <w:color w:val="8A3B00"/>
          <w:sz w:val="18"/>
        </w:rPr>
        <w:t>PROTECTED_ROLES = ['SUPER_ADMIN']</w:t>
      </w:r>
      <w:r>
        <w:rPr>
          <w:sz w:val="19"/>
        </w:rPr>
        <w:t xml:space="preserve"> in admin-role.service.ts); its description can still be edited.</w:t>
      </w:r>
    </w:p>
    <w:p>
      <w:pPr>
        <w:pStyle w:val="ListBullet"/>
      </w:pPr>
      <w:r>
        <w:rPr>
          <w:sz w:val="19"/>
        </w:rPr>
        <w:t>A Role cannot be deleted while any user still holds it (409 with a count-specific message).</w:t>
      </w:r>
    </w:p>
    <w:p>
      <w:pPr>
        <w:pStyle w:val="ListBullet"/>
      </w:pPr>
      <w:r>
        <w:rPr>
          <w:sz w:val="19"/>
        </w:rPr>
        <w:t>A Department cannot be deleted while it has Teams; a Team cannot be deleted while it has members; a Group cannot be deleted while it has companies or members — all enforced with explicit count checks before delete, all returning 409.</w:t>
      </w:r>
    </w:p>
    <w:p>
      <w:pPr>
        <w:pStyle w:val="ListBullet"/>
      </w:pPr>
      <w:r>
        <w:rPr>
          <w:sz w:val="19"/>
        </w:rPr>
        <w:t>Username and Role name and Group name and Department name and Team name must each be unique (case-sensitive as stored; enforced via findByX lookups before create/rename, not DB unique-constraint-triggered errors).</w:t>
      </w:r>
    </w:p>
    <w:p>
      <w:pPr>
        <w:pStyle w:val="ListBullet"/>
      </w:pPr>
      <w:r>
        <w:rPr>
          <w:sz w:val="19"/>
        </w:rPr>
        <w:t xml:space="preserve">Company </w:t>
      </w:r>
      <w:r>
        <w:rPr>
          <w:rFonts w:ascii="Consolas" w:hAnsi="Consolas"/>
          <w:color w:val="8A3B00"/>
          <w:sz w:val="18"/>
        </w:rPr>
        <w:t>code</w:t>
      </w:r>
      <w:r>
        <w:rPr>
          <w:sz w:val="19"/>
        </w:rPr>
        <w:t xml:space="preserve"> is globally unique and is force-uppercased by the Zod schema (</w:t>
      </w:r>
      <w:r>
        <w:rPr>
          <w:rFonts w:ascii="Consolas" w:hAnsi="Consolas"/>
          <w:color w:val="8A3B00"/>
          <w:sz w:val="18"/>
        </w:rPr>
        <w:t>.toUpperCase()</w:t>
      </w:r>
      <w:r>
        <w:rPr>
          <w:sz w:val="19"/>
        </w:rPr>
        <w:t>).</w:t>
      </w:r>
    </w:p>
    <w:p>
      <w:pPr>
        <w:pStyle w:val="ListBullet"/>
      </w:pPr>
      <w:r>
        <w:rPr>
          <w:sz w:val="19"/>
        </w:rPr>
        <w:t>Password hashing uses bcrypt with a fixed cost factor of 10 everywhere (create, admin reset-password, self-service change-password).</w:t>
      </w:r>
    </w:p>
    <w:p>
      <w:pPr>
        <w:pStyle w:val="ListBullet"/>
      </w:pPr>
      <w:r>
        <w:rPr>
          <w:sz w:val="19"/>
        </w:rPr>
        <w:t xml:space="preserve">Password policy is dynamic, sourced from </w:t>
      </w:r>
      <w:r>
        <w:rPr>
          <w:rFonts w:ascii="Consolas" w:hAnsi="Consolas"/>
          <w:color w:val="8A3B00"/>
          <w:sz w:val="18"/>
        </w:rPr>
        <w:t>SystemSetting</w:t>
      </w:r>
      <w:r>
        <w:rPr>
          <w:sz w:val="19"/>
        </w:rPr>
        <w:t xml:space="preserve"> (category SECURITY) at the moment of enforcement: default minLength 8, requireUppercase true, requireNumber true, requireSymbol false — but these can be reconfigured without a deploy.</w:t>
      </w:r>
    </w:p>
    <w:p>
      <w:pPr>
        <w:pStyle w:val="ListBullet"/>
      </w:pPr>
      <w:r>
        <w:rPr>
          <w:sz w:val="19"/>
        </w:rPr>
        <w:t>Company deletion is a soft delete (</w:t>
      </w:r>
      <w:r>
        <w:rPr>
          <w:rFonts w:ascii="Consolas" w:hAnsi="Consolas"/>
          <w:color w:val="8A3B00"/>
          <w:sz w:val="18"/>
        </w:rPr>
        <w:t>deletedAt</w:t>
      </w:r>
      <w:r>
        <w:rPr>
          <w:sz w:val="19"/>
        </w:rPr>
        <w:t xml:space="preserve"> + </w:t>
      </w:r>
      <w:r>
        <w:rPr>
          <w:rFonts w:ascii="Consolas" w:hAnsi="Consolas"/>
          <w:color w:val="8A3B00"/>
          <w:sz w:val="18"/>
        </w:rPr>
        <w:t>isActive:false</w:t>
      </w:r>
      <w:r>
        <w:rPr>
          <w:sz w:val="19"/>
        </w:rPr>
        <w:t>) — explicitly called out in code as a Phase-3 change from a prior hard-delete, "consistent with every other Masters module and reversible."</w:t>
      </w:r>
    </w:p>
    <w:p>
      <w:pPr>
        <w:pStyle w:val="ListBullet"/>
      </w:pPr>
      <w:r>
        <w:rPr>
          <w:sz w:val="19"/>
        </w:rPr>
        <w:t xml:space="preserve">Company logo upload and profile photo upload both funnel through the same </w:t>
      </w:r>
      <w:r>
        <w:rPr>
          <w:rFonts w:ascii="Consolas" w:hAnsi="Consolas"/>
          <w:color w:val="8A3B00"/>
          <w:sz w:val="18"/>
        </w:rPr>
        <w:t>uploadProfilePhoto</w:t>
      </w:r>
      <w:r>
        <w:rPr>
          <w:sz w:val="19"/>
        </w:rPr>
        <w:t xml:space="preserve"> multer middleware.</w:t>
      </w:r>
    </w:p>
    <w:p>
      <w:pPr>
        <w:pStyle w:val="ListBullet"/>
      </w:pPr>
      <w:r>
        <w:rPr>
          <w:sz w:val="19"/>
        </w:rPr>
        <w:t xml:space="preserve">The generic </w:t>
      </w:r>
      <w:r>
        <w:rPr>
          <w:rFonts w:ascii="Consolas" w:hAnsi="Consolas"/>
          <w:color w:val="8A3B00"/>
          <w:sz w:val="18"/>
        </w:rPr>
        <w:t>/api/users</w:t>
      </w:r>
      <w:r>
        <w:rPr>
          <w:sz w:val="19"/>
        </w:rPr>
        <w:t xml:space="preserve"> router (</w:t>
      </w:r>
      <w:r>
        <w:rPr>
          <w:rFonts w:ascii="Consolas" w:hAnsi="Consolas"/>
          <w:color w:val="8A3B00"/>
          <w:sz w:val="18"/>
        </w:rPr>
        <w:t>user.routes.ts</w:t>
      </w:r>
      <w:r>
        <w:rPr>
          <w:sz w:val="19"/>
        </w:rPr>
        <w:t xml:space="preserve">, permissions </w:t>
      </w:r>
      <w:r>
        <w:rPr>
          <w:rFonts w:ascii="Consolas" w:hAnsi="Consolas"/>
          <w:color w:val="8A3B00"/>
          <w:sz w:val="18"/>
        </w:rPr>
        <w:t>users.view/create/update/delete</w:t>
      </w:r>
      <w:r>
        <w:rPr>
          <w:sz w:val="19"/>
        </w:rPr>
        <w:t xml:space="preserve"> — plural, distinct string family from </w:t>
      </w:r>
      <w:r>
        <w:rPr>
          <w:rFonts w:ascii="Consolas" w:hAnsi="Consolas"/>
          <w:color w:val="8A3B00"/>
          <w:sz w:val="18"/>
        </w:rPr>
        <w:t>user.view/create/edit/delete</w:t>
      </w:r>
      <w:r>
        <w:rPr>
          <w:sz w:val="19"/>
        </w:rPr>
        <w:t xml:space="preserve"> used by </w:t>
      </w:r>
      <w:r>
        <w:rPr>
          <w:rFonts w:ascii="Consolas" w:hAnsi="Consolas"/>
          <w:color w:val="8A3B00"/>
          <w:sz w:val="18"/>
        </w:rPr>
        <w:t>/api/administration/users</w:t>
      </w:r>
      <w:r>
        <w:rPr>
          <w:sz w:val="19"/>
        </w:rPr>
        <w:t>) exists in parallel with the real Administration Users module; see Limitations.</w:t>
      </w:r>
    </w:p>
    <w:p>
      <w:pPr>
        <w:pStyle w:val="ListBullet"/>
      </w:pPr>
      <w:r>
        <w:rPr>
          <w:sz w:val="19"/>
        </w:rPr>
        <w:t xml:space="preserve">Group-scoped roles fail closed: a group-scoped user with no </w:t>
      </w:r>
      <w:r>
        <w:rPr>
          <w:rFonts w:ascii="Consolas" w:hAnsi="Consolas"/>
          <w:color w:val="8A3B00"/>
          <w:sz w:val="18"/>
        </w:rPr>
        <w:t>GroupMembership</w:t>
      </w:r>
      <w:r>
        <w:rPr>
          <w:sz w:val="19"/>
        </w:rPr>
        <w:t xml:space="preserve"> sees zero companies rather than all companies.</w:t>
      </w:r>
    </w:p>
    <w:p>
      <w:pPr>
        <w:pStyle w:val="ListBullet"/>
      </w:pPr>
      <w:r>
        <w:rPr>
          <w:sz w:val="19"/>
        </w:rPr>
        <w:t xml:space="preserve">Audit log writes never throw/fail the parent request — </w:t>
      </w:r>
      <w:r>
        <w:rPr>
          <w:rFonts w:ascii="Consolas" w:hAnsi="Consolas"/>
          <w:color w:val="8A3B00"/>
          <w:sz w:val="18"/>
        </w:rPr>
        <w:t>auditService.record()</w:t>
      </w:r>
      <w:r>
        <w:rPr>
          <w:sz w:val="19"/>
        </w:rPr>
        <w:t xml:space="preserve"> swallows and logs its own errors (src/services/audit.service.ts).</w:t>
      </w:r>
    </w:p>
    <w:p>
      <w:pPr>
        <w:pStyle w:val="Heading2"/>
      </w:pPr>
      <w:r>
        <w:t>Organization, Financial Calendar &amp; Masters (Reference Data)</w:t>
      </w:r>
    </w:p>
    <w:p>
      <w:pPr>
        <w:pStyle w:val="ListBullet"/>
      </w:pPr>
      <w:r>
        <w:rPr>
          <w:sz w:val="19"/>
        </w:rPr>
        <w:t xml:space="preserve">Financial Year: </w:t>
      </w:r>
      <w:r>
        <w:rPr>
          <w:rFonts w:ascii="Consolas" w:hAnsi="Consolas"/>
          <w:color w:val="8A3B00"/>
          <w:sz w:val="18"/>
        </w:rPr>
        <w:t>startDate</w:t>
      </w:r>
      <w:r>
        <w:rPr>
          <w:sz w:val="19"/>
        </w:rPr>
        <w:t xml:space="preserve"> must be strictly before </w:t>
      </w:r>
      <w:r>
        <w:rPr>
          <w:rFonts w:ascii="Consolas" w:hAnsi="Consolas"/>
          <w:color w:val="8A3B00"/>
          <w:sz w:val="18"/>
        </w:rPr>
        <w:t>endDate</w:t>
      </w:r>
      <w:r>
        <w:rPr>
          <w:sz w:val="19"/>
        </w:rPr>
        <w:t xml:space="preserve"> (Zod </w:t>
      </w:r>
      <w:r>
        <w:rPr>
          <w:rFonts w:ascii="Consolas" w:hAnsi="Consolas"/>
          <w:color w:val="8A3B00"/>
          <w:sz w:val="18"/>
        </w:rPr>
        <w:t>.refine</w:t>
      </w:r>
      <w:r>
        <w:rPr>
          <w:sz w:val="19"/>
        </w:rPr>
        <w:t xml:space="preserve"> on create; re-checked in the service on update too); date range must not overlap any other Financial Year in the same Organization (</w:t>
      </w:r>
      <w:r>
        <w:rPr>
          <w:rFonts w:ascii="Consolas" w:hAnsi="Consolas"/>
          <w:color w:val="8A3B00"/>
          <w:sz w:val="18"/>
        </w:rPr>
        <w:t>findOverlapping</w:t>
      </w:r>
      <w:r>
        <w:rPr>
          <w:sz w:val="19"/>
        </w:rPr>
        <w:t xml:space="preserve">); </w:t>
      </w:r>
      <w:r>
        <w:rPr>
          <w:rFonts w:ascii="Consolas" w:hAnsi="Consolas"/>
          <w:color w:val="8A3B00"/>
          <w:sz w:val="18"/>
        </w:rPr>
        <w:t>previousFinancialYearId</w:t>
      </w:r>
      <w:r>
        <w:rPr>
          <w:sz w:val="19"/>
        </w:rPr>
        <w:t xml:space="preserve">, if given, must belong to the same Organization; only a </w:t>
      </w:r>
      <w:r>
        <w:rPr>
          <w:rFonts w:ascii="Consolas" w:hAnsi="Consolas"/>
          <w:color w:val="8A3B00"/>
          <w:sz w:val="18"/>
        </w:rPr>
        <w:t>DRAFT</w:t>
      </w:r>
      <w:r>
        <w:rPr>
          <w:sz w:val="19"/>
        </w:rPr>
        <w:t xml:space="preserve"> year can be edited at all; activation requires periods to exist AND opening debits/credits to balance within a 0.01 tolerance; closing requires zero still-OPEN accounting periods; reopening only from CLOSED; locking only from CLOSED.</w:t>
      </w:r>
    </w:p>
    <w:p>
      <w:pPr>
        <w:pStyle w:val="ListBullet"/>
      </w:pPr>
      <w:r>
        <w:rPr>
          <w:sz w:val="19"/>
        </w:rPr>
        <w:t>Accounting Period status ladder is strictly linear and one-directional except via the audited override: OPEN -&gt; CLOSED -&gt; LOCKED -&gt; FROZEN (terminal). FROZEN can never be reopened by any means, including override.</w:t>
      </w:r>
    </w:p>
    <w:p>
      <w:pPr>
        <w:pStyle w:val="ListBullet"/>
      </w:pPr>
      <w:r>
        <w:rPr>
          <w:sz w:val="19"/>
        </w:rPr>
        <w:t xml:space="preserve">Number Series: </w:t>
      </w:r>
      <w:r>
        <w:rPr>
          <w:rFonts w:ascii="Consolas" w:hAnsi="Consolas"/>
          <w:color w:val="8A3B00"/>
          <w:sz w:val="18"/>
        </w:rPr>
        <w:t>resetFrequency: 'FINANCIAL_YEAR'</w:t>
      </w:r>
      <w:r>
        <w:rPr>
          <w:sz w:val="19"/>
        </w:rPr>
        <w:t xml:space="preserve"> requires a </w:t>
      </w:r>
      <w:r>
        <w:rPr>
          <w:rFonts w:ascii="Consolas" w:hAnsi="Consolas"/>
          <w:color w:val="8A3B00"/>
          <w:sz w:val="18"/>
        </w:rPr>
        <w:t>financialYearId</w:t>
      </w:r>
      <w:r>
        <w:rPr>
          <w:sz w:val="19"/>
        </w:rPr>
        <w:t xml:space="preserve"> to be supplied (422 otherwise); only one series may exist per (organization, documentType, financialYearId) scope; default </w:t>
      </w:r>
      <w:r>
        <w:rPr>
          <w:rFonts w:ascii="Consolas" w:hAnsi="Consolas"/>
          <w:color w:val="8A3B00"/>
          <w:sz w:val="18"/>
        </w:rPr>
        <w:t>padWidth</w:t>
      </w:r>
      <w:r>
        <w:rPr>
          <w:sz w:val="19"/>
        </w:rPr>
        <w:t xml:space="preserve"> is 5; issuing is optimistic-concurrency-safe with a 5-attempt retry ceiling.</w:t>
      </w:r>
    </w:p>
    <w:p>
      <w:pPr>
        <w:pStyle w:val="ListBullet"/>
      </w:pPr>
      <w:r>
        <w:rPr>
          <w:sz w:val="19"/>
        </w:rPr>
        <w:t xml:space="preserve">Organization resolution: if no </w:t>
      </w:r>
      <w:r>
        <w:rPr>
          <w:rFonts w:ascii="Consolas" w:hAnsi="Consolas"/>
          <w:color w:val="8A3B00"/>
          <w:sz w:val="18"/>
        </w:rPr>
        <w:t>organizationId</w:t>
      </w:r>
      <w:r>
        <w:rPr>
          <w:sz w:val="19"/>
        </w:rPr>
        <w:t xml:space="preserve"> is passed to a create/list call, the system silently falls back to "the first active Organization" (</w:t>
      </w:r>
      <w:r>
        <w:rPr>
          <w:rFonts w:ascii="Consolas" w:hAnsi="Consolas"/>
          <w:color w:val="8A3B00"/>
          <w:sz w:val="18"/>
        </w:rPr>
        <w:t>resolveOrganizationId</w:t>
      </w:r>
      <w:r>
        <w:rPr>
          <w:sz w:val="19"/>
        </w:rPr>
        <w:t>) — documented in code as intentional single-tenant convenience, "ready" for multi-org but not yet exercised that way; if no active Organization exists at all, a 409 blocks any Chart-of-Accounts-adjacent operation.</w:t>
      </w:r>
    </w:p>
    <w:p>
      <w:pPr>
        <w:pStyle w:val="ListBullet"/>
      </w:pPr>
      <w:r>
        <w:rPr>
          <w:sz w:val="19"/>
        </w:rPr>
        <w:t>Branch/Location/Route codes are all globally unique (not scoped per-company/per-anything) and are force-uppercased by their Zod schemas.</w:t>
      </w:r>
    </w:p>
    <w:p>
      <w:pPr>
        <w:pStyle w:val="ListBullet"/>
      </w:pPr>
      <w:r>
        <w:rPr>
          <w:sz w:val="19"/>
        </w:rPr>
        <w:t xml:space="preserve">Route creation requires </w:t>
      </w:r>
      <w:r>
        <w:rPr>
          <w:rFonts w:ascii="Consolas" w:hAnsi="Consolas"/>
          <w:color w:val="8A3B00"/>
          <w:sz w:val="18"/>
        </w:rPr>
        <w:t>fromLocationId !== toLocationId</w:t>
      </w:r>
      <w:r>
        <w:rPr>
          <w:sz w:val="19"/>
        </w:rPr>
        <w:t xml:space="preserve"> (Zod </w:t>
      </w:r>
      <w:r>
        <w:rPr>
          <w:rFonts w:ascii="Consolas" w:hAnsi="Consolas"/>
          <w:color w:val="8A3B00"/>
          <w:sz w:val="18"/>
        </w:rPr>
        <w:t>.refine</w:t>
      </w:r>
      <w:r>
        <w:rPr>
          <w:sz w:val="19"/>
        </w:rPr>
        <w:t>), and both locations must exist.</w:t>
      </w:r>
    </w:p>
    <w:p>
      <w:pPr>
        <w:pStyle w:val="ListBullet"/>
      </w:pPr>
      <w:r>
        <w:rPr>
          <w:sz w:val="19"/>
        </w:rPr>
        <w:t>Location cannot be deleted while any Transport Route still references it (409 with a usage count).</w:t>
      </w:r>
    </w:p>
    <w:p>
      <w:pPr>
        <w:pStyle w:val="ListBullet"/>
      </w:pPr>
      <w:r>
        <w:rPr>
          <w:sz w:val="19"/>
        </w:rPr>
        <w:t xml:space="preserve">Every one of the 15 factory masters shares: soft delete via </w:t>
      </w:r>
      <w:r>
        <w:rPr>
          <w:rFonts w:ascii="Consolas" w:hAnsi="Consolas"/>
          <w:color w:val="8A3B00"/>
          <w:sz w:val="18"/>
        </w:rPr>
        <w:t>deletedAt</w:t>
      </w:r>
      <w:r>
        <w:rPr>
          <w:sz w:val="19"/>
        </w:rPr>
        <w:t>+</w:t>
      </w:r>
      <w:r>
        <w:rPr>
          <w:rFonts w:ascii="Consolas" w:hAnsi="Consolas"/>
          <w:color w:val="8A3B00"/>
          <w:sz w:val="18"/>
        </w:rPr>
        <w:t>isActive:false</w:t>
      </w:r>
      <w:r>
        <w:rPr>
          <w:sz w:val="19"/>
        </w:rPr>
        <w:t xml:space="preserve">, code-uniqueness scoped to non-deleted rows only (a deleted code can be reused), and an optional </w:t>
      </w:r>
      <w:r>
        <w:rPr>
          <w:rFonts w:ascii="Consolas" w:hAnsi="Consolas"/>
          <w:color w:val="8A3B00"/>
          <w:sz w:val="18"/>
        </w:rPr>
        <w:t>systemFlagField</w:t>
      </w:r>
      <w:r>
        <w:rPr>
          <w:sz w:val="19"/>
        </w:rPr>
        <w:t xml:space="preserve"> guard against deleting seeded/system rows (used today by </w:t>
      </w:r>
      <w:r>
        <w:rPr>
          <w:rFonts w:ascii="Consolas" w:hAnsi="Consolas"/>
          <w:color w:val="8A3B00"/>
          <w:sz w:val="18"/>
        </w:rPr>
        <w:t>PaymentMode.isSystemMode</w:t>
      </w:r>
      <w:r>
        <w:rPr>
          <w:sz w:val="19"/>
        </w:rPr>
        <w:t xml:space="preserve"> and </w:t>
      </w:r>
      <w:r>
        <w:rPr>
          <w:rFonts w:ascii="Consolas" w:hAnsi="Consolas"/>
          <w:color w:val="8A3B00"/>
          <w:sz w:val="18"/>
        </w:rPr>
        <w:t>CostCategory.isSystemCategory</w:t>
      </w:r>
      <w:r>
        <w:rPr>
          <w:sz w:val="19"/>
        </w:rPr>
        <w:t>).</w:t>
      </w:r>
    </w:p>
    <w:p>
      <w:pPr>
        <w:pStyle w:val="ListBullet"/>
      </w:pPr>
      <w:r>
        <w:rPr>
          <w:sz w:val="19"/>
        </w:rPr>
        <w:t>GstMaster and TdsSection rate fields (</w:t>
      </w:r>
      <w:r>
        <w:rPr>
          <w:rFonts w:ascii="Consolas" w:hAnsi="Consolas"/>
          <w:color w:val="8A3B00"/>
          <w:sz w:val="18"/>
        </w:rPr>
        <w:t>ratePercent</w:t>
      </w:r>
      <w:r>
        <w:rPr>
          <w:sz w:val="19"/>
        </w:rPr>
        <w:t xml:space="preserve">, </w:t>
      </w:r>
      <w:r>
        <w:rPr>
          <w:rFonts w:ascii="Consolas" w:hAnsi="Consolas"/>
          <w:color w:val="8A3B00"/>
          <w:sz w:val="18"/>
        </w:rPr>
        <w:t>cgstRatePercent</w:t>
      </w:r>
      <w:r>
        <w:rPr>
          <w:sz w:val="19"/>
        </w:rPr>
        <w:t xml:space="preserve">, etc.) are all bounded </w:t>
      </w:r>
      <w:r>
        <w:rPr>
          <w:rFonts w:ascii="Consolas" w:hAnsi="Consolas"/>
          <w:color w:val="8A3B00"/>
          <w:sz w:val="18"/>
        </w:rPr>
        <w:t>0-100</w:t>
      </w:r>
      <w:r>
        <w:rPr>
          <w:sz w:val="19"/>
        </w:rPr>
        <w:t xml:space="preserve"> at the validator level; GstMaster's </w:t>
      </w:r>
      <w:r>
        <w:rPr>
          <w:rFonts w:ascii="Consolas" w:hAnsi="Consolas"/>
          <w:color w:val="8A3B00"/>
          <w:sz w:val="18"/>
        </w:rPr>
        <w:t>ratePercent</w:t>
      </w:r>
      <w:r>
        <w:rPr>
          <w:sz w:val="19"/>
        </w:rPr>
        <w:t xml:space="preserve"> and TdsSection's </w:t>
      </w:r>
      <w:r>
        <w:rPr>
          <w:rFonts w:ascii="Consolas" w:hAnsi="Consolas"/>
          <w:color w:val="8A3B00"/>
          <w:sz w:val="18"/>
        </w:rPr>
        <w:t>ratePercent</w:t>
      </w:r>
      <w:r>
        <w:rPr>
          <w:sz w:val="19"/>
        </w:rPr>
        <w:t>+</w:t>
      </w:r>
      <w:r>
        <w:rPr>
          <w:rFonts w:ascii="Consolas" w:hAnsi="Consolas"/>
          <w:color w:val="8A3B00"/>
          <w:sz w:val="18"/>
        </w:rPr>
        <w:t>applicableTo</w:t>
      </w:r>
      <w:r>
        <w:rPr>
          <w:sz w:val="19"/>
        </w:rPr>
        <w:t xml:space="preserve"> are the only </w:t>
      </w:r>
      <w:r>
        <w:rPr>
          <w:rFonts w:ascii="Consolas" w:hAnsi="Consolas"/>
          <w:color w:val="8A3B00"/>
          <w:sz w:val="18"/>
        </w:rPr>
        <w:t>requiredOnCreate: true</w:t>
      </w:r>
      <w:r>
        <w:rPr>
          <w:sz w:val="19"/>
        </w:rPr>
        <w:t xml:space="preserve"> extra fields across all 15 masters — everything else extra is optional.</w:t>
      </w:r>
    </w:p>
    <w:p>
      <w:pPr>
        <w:pStyle w:val="ListBullet"/>
      </w:pPr>
      <w:r>
        <w:rPr>
          <w:sz w:val="19"/>
        </w:rPr>
        <w:t xml:space="preserve">PaymentMode's </w:t>
      </w:r>
      <w:r>
        <w:rPr>
          <w:rFonts w:ascii="Consolas" w:hAnsi="Consolas"/>
          <w:color w:val="8A3B00"/>
          <w:sz w:val="18"/>
        </w:rPr>
        <w:t>type</w:t>
      </w:r>
      <w:r>
        <w:rPr>
          <w:sz w:val="19"/>
        </w:rPr>
        <w:t xml:space="preserve"> enum is fixed: CASH, CHEQUE, UPI, RTGS, NEFT, IMPS, BANK_TRANSFER, DD, CARD, WALLET, QR, CUSTOM.</w:t>
      </w:r>
    </w:p>
    <w:p>
      <w:pPr>
        <w:pStyle w:val="ListBullet"/>
      </w:pPr>
      <w:r>
        <w:rPr>
          <w:sz w:val="19"/>
        </w:rPr>
        <w:t xml:space="preserve">Employee's </w:t>
      </w:r>
      <w:r>
        <w:rPr>
          <w:rFonts w:ascii="Consolas" w:hAnsi="Consolas"/>
          <w:color w:val="8A3B00"/>
          <w:sz w:val="18"/>
        </w:rPr>
        <w:t>employmentType</w:t>
      </w:r>
      <w:r>
        <w:rPr>
          <w:sz w:val="19"/>
        </w:rPr>
        <w:t xml:space="preserve"> enum is fixed: PERMANENT, CONTRACT, TEMPORARY, DAILY_WAGE.</w:t>
      </w:r>
    </w:p>
    <w:p>
      <w:pPr>
        <w:pStyle w:val="ListBullet"/>
      </w:pPr>
      <w:r>
        <w:rPr>
          <w:sz w:val="19"/>
        </w:rPr>
        <w:t xml:space="preserve">TdsSection's </w:t>
      </w:r>
      <w:r>
        <w:rPr>
          <w:rFonts w:ascii="Consolas" w:hAnsi="Consolas"/>
          <w:color w:val="8A3B00"/>
          <w:sz w:val="18"/>
        </w:rPr>
        <w:t>applicableTo</w:t>
      </w:r>
      <w:r>
        <w:rPr>
          <w:sz w:val="19"/>
        </w:rPr>
        <w:t xml:space="preserve"> enum is fixed: CONTRACTOR, PROFESSIONAL, RENT, COMMISSION, TRANSPORT, SALARY, OTHER.</w:t>
      </w:r>
    </w:p>
    <w:p>
      <w:pPr>
        <w:pStyle w:val="Heading2"/>
      </w:pPr>
      <w:r>
        <w:t>Intent Management</w:t>
      </w:r>
    </w:p>
    <w:p>
      <w:pPr>
        <w:pStyle w:val="ListBullet"/>
      </w:pPr>
      <w:r>
        <w:rPr>
          <w:sz w:val="19"/>
        </w:rPr>
        <w:t>An intent's itemized charges (base/toll/loading/other) are summed into</w:t>
      </w:r>
    </w:p>
    <w:p>
      <w:pPr>
        <w:spacing w:after="120"/>
      </w:pPr>
      <w:r>
        <w:rPr>
          <w:rFonts w:ascii="Consolas" w:hAnsi="Consolas"/>
          <w:color w:val="8A3B00"/>
          <w:sz w:val="18"/>
        </w:rPr>
        <w:t>freightAmount</w:t>
      </w:r>
      <w:r>
        <w:rPr>
          <w:sz w:val="19"/>
        </w:rPr>
        <w:t xml:space="preserve"> whenever ANY of the four fields is present on the request, overriding any directly-supplied </w:t>
      </w:r>
      <w:r>
        <w:rPr>
          <w:rFonts w:ascii="Consolas" w:hAnsi="Consolas"/>
          <w:color w:val="8A3B00"/>
          <w:sz w:val="18"/>
        </w:rPr>
        <w:t>freightAmount</w:t>
      </w:r>
      <w:r>
        <w:rPr>
          <w:sz w:val="19"/>
        </w:rPr>
        <w:t xml:space="preserve"> (</w:t>
      </w:r>
      <w:r>
        <w:rPr>
          <w:rFonts w:ascii="Consolas" w:hAnsi="Consolas"/>
          <w:color w:val="8A3B00"/>
          <w:sz w:val="18"/>
        </w:rPr>
        <w:t>computeFreightAmount()</w:t>
      </w:r>
      <w:r>
        <w:rPr>
          <w:sz w:val="19"/>
        </w:rPr>
        <w:t xml:space="preserve"> intent.service.ts:49-68).</w:t>
      </w:r>
    </w:p>
    <w:p>
      <w:pPr>
        <w:pStyle w:val="ListBullet"/>
      </w:pPr>
      <w:r>
        <w:rPr>
          <w:sz w:val="19"/>
        </w:rPr>
        <w:t>Only DRAFT or SUBMITTED intents are editable (intent.service.ts:200-202).</w:t>
      </w:r>
    </w:p>
    <w:p>
      <w:pPr>
        <w:pStyle w:val="ListBullet"/>
      </w:pPr>
      <w:r>
        <w:rPr>
          <w:sz w:val="19"/>
        </w:rPr>
        <w:t>Only DRAFT intents can be submitted (line 244-246).</w:t>
      </w:r>
    </w:p>
    <w:p>
      <w:pPr>
        <w:pStyle w:val="ListBullet"/>
      </w:pPr>
      <w:r>
        <w:rPr>
          <w:sz w:val="19"/>
        </w:rPr>
        <w:t>Only SUBMITTED intents can be approved or rejected (lines 266-268, 306-308).</w:t>
      </w:r>
    </w:p>
    <w:p>
      <w:pPr>
        <w:pStyle w:val="ListBullet"/>
      </w:pPr>
      <w:r>
        <w:rPr>
          <w:rFonts w:ascii="Consolas" w:hAnsi="Consolas"/>
          <w:color w:val="8A3B00"/>
          <w:sz w:val="18"/>
        </w:rPr>
        <w:t>opsAmount</w:t>
      </w:r>
      <w:r>
        <w:rPr>
          <w:sz w:val="19"/>
        </w:rPr>
        <w:t xml:space="preserve"> is required and must be </w:t>
      </w:r>
      <w:r>
        <w:rPr>
          <w:rFonts w:ascii="Consolas" w:hAnsi="Consolas"/>
          <w:color w:val="8A3B00"/>
          <w:sz w:val="18"/>
        </w:rPr>
        <w:t>&gt; 0</w:t>
      </w:r>
      <w:r>
        <w:rPr>
          <w:sz w:val="19"/>
        </w:rPr>
        <w:t xml:space="preserve"> at approval (Zod</w:t>
      </w:r>
    </w:p>
    <w:p>
      <w:pPr>
        <w:spacing w:after="120"/>
      </w:pPr>
      <w:r>
        <w:rPr>
          <w:rFonts w:ascii="Consolas" w:hAnsi="Consolas"/>
          <w:color w:val="8A3B00"/>
          <w:sz w:val="18"/>
        </w:rPr>
        <w:t>z.number().positive()</w:t>
      </w:r>
      <w:r>
        <w:rPr>
          <w:sz w:val="19"/>
        </w:rPr>
        <w:t xml:space="preserve">); it represents the ceiling a market-truck allocation's </w:t>
      </w:r>
      <w:r>
        <w:rPr>
          <w:rFonts w:ascii="Consolas" w:hAnsi="Consolas"/>
          <w:color w:val="8A3B00"/>
          <w:sz w:val="18"/>
        </w:rPr>
        <w:t>tripAmount</w:t>
      </w:r>
      <w:r>
        <w:rPr>
          <w:sz w:val="19"/>
        </w:rPr>
        <w:t xml:space="preserve"> cannot exceed (enforced later in trip.service.ts </w:t>
      </w:r>
      <w:r>
        <w:rPr>
          <w:rFonts w:ascii="Consolas" w:hAnsi="Consolas"/>
          <w:color w:val="8A3B00"/>
          <w:sz w:val="18"/>
        </w:rPr>
        <w:t>allocate()</w:t>
      </w:r>
      <w:r>
        <w:rPr>
          <w:sz w:val="19"/>
        </w:rPr>
        <w:t xml:space="preserve">, line 456-461: </w:t>
      </w:r>
      <w:r>
        <w:rPr>
          <w:rFonts w:ascii="Consolas" w:hAnsi="Consolas"/>
          <w:color w:val="8A3B00"/>
          <w:sz w:val="18"/>
        </w:rPr>
        <w:t>Trip amount cannot exceed the approved operation amount of ₹${opsAmount}</w:t>
      </w:r>
      <w:r>
        <w:rPr>
          <w:sz w:val="19"/>
        </w:rPr>
        <w:t>).</w:t>
      </w:r>
    </w:p>
    <w:p>
      <w:pPr>
        <w:pStyle w:val="ListBullet"/>
      </w:pPr>
      <w:r>
        <w:rPr>
          <w:sz w:val="19"/>
        </w:rPr>
        <w:t xml:space="preserve">Rejection requires a non-empty </w:t>
      </w:r>
      <w:r>
        <w:rPr>
          <w:rFonts w:ascii="Consolas" w:hAnsi="Consolas"/>
          <w:color w:val="8A3B00"/>
          <w:sz w:val="18"/>
        </w:rPr>
        <w:t>rejectionReason</w:t>
      </w:r>
      <w:r>
        <w:rPr>
          <w:sz w:val="19"/>
        </w:rPr>
        <w:t xml:space="preserve"> (min length 1).</w:t>
      </w:r>
    </w:p>
    <w:p>
      <w:pPr>
        <w:pStyle w:val="ListBullet"/>
      </w:pPr>
      <w:r>
        <w:rPr>
          <w:sz w:val="19"/>
        </w:rPr>
        <w:t>Cancellation is blocked once the intent has a trip that has moved beyond</w:t>
      </w:r>
    </w:p>
    <w:p>
      <w:pPr>
        <w:spacing w:after="120"/>
      </w:pPr>
      <w:r>
        <w:rPr>
          <w:sz w:val="19"/>
        </w:rPr>
        <w:t>DRAFT/APPROVED/CANCELLED (i.e., once resources are allocated) — 409 Conflict, "Cannot cancel an intent that already has a trip in progress."</w:t>
      </w:r>
    </w:p>
    <w:p>
      <w:pPr>
        <w:pStyle w:val="ListBullet"/>
      </w:pPr>
      <w:r>
        <w:rPr>
          <w:sz w:val="19"/>
        </w:rPr>
        <w:t>Already-CANCELLED or already-REJECTED intents cannot be cancelled again</w:t>
      </w:r>
    </w:p>
    <w:p>
      <w:pPr>
        <w:spacing w:after="120"/>
      </w:pPr>
      <w:r>
        <w:rPr>
          <w:sz w:val="19"/>
        </w:rPr>
        <w:t>(400).</w:t>
      </w:r>
    </w:p>
    <w:p>
      <w:pPr>
        <w:pStyle w:val="ListBullet"/>
      </w:pPr>
      <w:r>
        <w:rPr>
          <w:sz w:val="19"/>
        </w:rPr>
        <w:t>INTENT_CREATOR role: additionally scoped to intents they personally</w:t>
      </w:r>
    </w:p>
    <w:p>
      <w:pPr>
        <w:spacing w:after="120"/>
      </w:pPr>
      <w:r>
        <w:rPr>
          <w:sz w:val="19"/>
        </w:rPr>
        <w:t>created (</w:t>
      </w:r>
      <w:r>
        <w:rPr>
          <w:rFonts w:ascii="Consolas" w:hAnsi="Consolas"/>
          <w:color w:val="8A3B00"/>
          <w:sz w:val="18"/>
        </w:rPr>
        <w:t>forcedCreatedByScope</w:t>
      </w:r>
      <w:r>
        <w:rPr>
          <w:sz w:val="19"/>
        </w:rPr>
        <w:t>), on top of company/group scoping.</w:t>
      </w:r>
    </w:p>
    <w:p>
      <w:pPr>
        <w:pStyle w:val="ListBullet"/>
      </w:pPr>
      <w:r>
        <w:rPr>
          <w:sz w:val="19"/>
        </w:rPr>
        <w:t>Group-scoped roles (INTENT_CREATOR, OWN_FLEET_OPERATOR,</w:t>
      </w:r>
    </w:p>
    <w:p>
      <w:pPr>
        <w:spacing w:after="120"/>
      </w:pPr>
      <w:r>
        <w:rPr>
          <w:sz w:val="19"/>
        </w:rPr>
        <w:t xml:space="preserve">MARKET_FLEET_OPERATOR, ACCOUNTS_EXECUTIVE per groupAccess.ts) are restricted to intents whose company is in their own Group; if such a user has no group membership at all, they see zero companies (fail closed — </w:t>
      </w:r>
      <w:r>
        <w:rPr>
          <w:rFonts w:ascii="Consolas" w:hAnsi="Consolas"/>
          <w:color w:val="8A3B00"/>
          <w:sz w:val="18"/>
        </w:rPr>
        <w:t>forcedCompanyScope</w:t>
      </w:r>
      <w:r>
        <w:rPr>
          <w:sz w:val="19"/>
        </w:rPr>
        <w:t xml:space="preserve"> returns </w:t>
      </w:r>
      <w:r>
        <w:rPr>
          <w:rFonts w:ascii="Consolas" w:hAnsi="Consolas"/>
          <w:color w:val="8A3B00"/>
          <w:sz w:val="18"/>
        </w:rPr>
        <w:t>[]</w:t>
      </w:r>
      <w:r>
        <w:rPr>
          <w:sz w:val="19"/>
        </w:rPr>
        <w:t>).</w:t>
      </w:r>
    </w:p>
    <w:p>
      <w:pPr>
        <w:pStyle w:val="ListBullet"/>
      </w:pPr>
      <w:r>
        <w:rPr>
          <w:sz w:val="19"/>
        </w:rPr>
        <w:t xml:space="preserve">One-intent-to-one-open-trip invariant: </w:t>
      </w:r>
      <w:r>
        <w:rPr>
          <w:rFonts w:ascii="Consolas" w:hAnsi="Consolas"/>
          <w:color w:val="8A3B00"/>
          <w:sz w:val="18"/>
        </w:rPr>
        <w:t>tripService.create()</w:t>
      </w:r>
      <w:r>
        <w:rPr>
          <w:sz w:val="19"/>
        </w:rPr>
        <w:t xml:space="preserve"> throws 409</w:t>
      </w:r>
    </w:p>
    <w:p>
      <w:pPr>
        <w:spacing w:after="120"/>
      </w:pPr>
      <w:r>
        <w:rPr>
          <w:sz w:val="19"/>
        </w:rPr>
        <w:t>"This intent already has a trip" if an open (non-CANCELLED) trip already exists for the intent — enforced in Trip Operations code but is a direct Intent-side business rule (an intent cannot spawn two live trips).</w:t>
      </w:r>
    </w:p>
    <w:p>
      <w:pPr>
        <w:pStyle w:val="ListBullet"/>
      </w:pPr>
      <w:r>
        <w:rPr>
          <w:sz w:val="19"/>
        </w:rPr>
        <w:t xml:space="preserve">Intent numbering is not gap-free/concurrency-safe: </w:t>
      </w:r>
      <w:r>
        <w:rPr>
          <w:rFonts w:ascii="Consolas" w:hAnsi="Consolas"/>
          <w:color w:val="8A3B00"/>
          <w:sz w:val="18"/>
        </w:rPr>
        <w:t>nextIntentNumber()</w:t>
      </w:r>
    </w:p>
    <w:p>
      <w:pPr>
        <w:spacing w:after="120"/>
      </w:pPr>
      <w:r>
        <w:rPr>
          <w:sz w:val="19"/>
        </w:rPr>
        <w:t xml:space="preserve">uses </w:t>
      </w:r>
      <w:r>
        <w:rPr>
          <w:rFonts w:ascii="Consolas" w:hAnsi="Consolas"/>
          <w:color w:val="8A3B00"/>
          <w:sz w:val="18"/>
        </w:rPr>
        <w:t>prisma.intent.count()+1</w:t>
      </w:r>
      <w:r>
        <w:rPr>
          <w:sz w:val="19"/>
        </w:rPr>
        <w:t>, which is a race condition under concurrent creates (see Limitations).</w:t>
      </w:r>
    </w:p>
    <w:p>
      <w:pPr>
        <w:pStyle w:val="Heading2"/>
      </w:pPr>
      <w:r>
        <w:t>Trip Operations</w:t>
      </w:r>
    </w:p>
    <w:p>
      <w:pPr>
        <w:pStyle w:val="ListBullet"/>
      </w:pPr>
      <w:r>
        <w:rPr>
          <w:sz w:val="19"/>
        </w:rPr>
        <w:t>A Trip can only be created from an Intent whose status is APPROVED</w:t>
      </w:r>
    </w:p>
    <w:p>
      <w:pPr>
        <w:spacing w:after="120"/>
      </w:pPr>
      <w:r>
        <w:rPr>
          <w:sz w:val="19"/>
        </w:rPr>
        <w:t>(400 otherwise) and which has no other open (non-CANCELLED) trip already (409 "This intent already has a trip") — trip.service.ts:244-251.</w:t>
      </w:r>
    </w:p>
    <w:p>
      <w:pPr>
        <w:pStyle w:val="ListBullet"/>
      </w:pPr>
      <w:r>
        <w:rPr>
          <w:sz w:val="19"/>
        </w:rPr>
        <w:t>New trips are created directly at status APPROVED, bypassing</w:t>
      </w:r>
    </w:p>
    <w:p>
      <w:pPr>
        <w:spacing w:after="120"/>
      </w:pPr>
      <w:r>
        <w:rPr>
          <w:sz w:val="19"/>
        </w:rPr>
        <w:t>DRAFT/PLANNED, because they only ever spring from an already-approved intent (code comment, trip.service.ts:277-280).</w:t>
      </w:r>
    </w:p>
    <w:p>
      <w:pPr>
        <w:pStyle w:val="ListBullet"/>
      </w:pPr>
      <w:r>
        <w:rPr>
          <w:rFonts w:ascii="Consolas" w:hAnsi="Consolas"/>
          <w:color w:val="8A3B00"/>
          <w:sz w:val="18"/>
        </w:rPr>
        <w:t>freightAmount</w:t>
      </w:r>
      <w:r>
        <w:rPr>
          <w:sz w:val="19"/>
        </w:rPr>
        <w:t xml:space="preserve"> on the Trip defaults to the Intent's </w:t>
      </w:r>
      <w:r>
        <w:rPr>
          <w:rFonts w:ascii="Consolas" w:hAnsi="Consolas"/>
          <w:color w:val="8A3B00"/>
          <w:sz w:val="18"/>
        </w:rPr>
        <w:t>freightAmount</w:t>
      </w:r>
      <w:r>
        <w:rPr>
          <w:sz w:val="19"/>
        </w:rPr>
        <w:t xml:space="preserve"> if</w:t>
      </w:r>
    </w:p>
    <w:p>
      <w:pPr>
        <w:spacing w:after="120"/>
      </w:pPr>
      <w:r>
        <w:rPr>
          <w:sz w:val="19"/>
        </w:rPr>
        <w:t>not explicitly overridden at creation (trip.service.ts:266).</w:t>
      </w:r>
    </w:p>
    <w:p>
      <w:pPr>
        <w:pStyle w:val="ListBullet"/>
      </w:pPr>
      <w:r>
        <w:rPr>
          <w:rFonts w:ascii="Consolas" w:hAnsi="Consolas"/>
          <w:color w:val="8A3B00"/>
          <w:sz w:val="18"/>
        </w:rPr>
        <w:t>podRequired</w:t>
      </w:r>
      <w:r>
        <w:rPr>
          <w:sz w:val="19"/>
        </w:rPr>
        <w:t xml:space="preserve"> on the Trip defaults to the Intent's </w:t>
      </w:r>
      <w:r>
        <w:rPr>
          <w:rFonts w:ascii="Consolas" w:hAnsi="Consolas"/>
          <w:color w:val="8A3B00"/>
          <w:sz w:val="18"/>
        </w:rPr>
        <w:t>podRequired</w:t>
      </w:r>
      <w:r>
        <w:rPr>
          <w:sz w:val="19"/>
        </w:rPr>
        <w:t xml:space="preserve"> flag if</w:t>
      </w:r>
    </w:p>
    <w:p>
      <w:pPr>
        <w:spacing w:after="120"/>
      </w:pPr>
      <w:r>
        <w:rPr>
          <w:sz w:val="19"/>
        </w:rPr>
        <w:t>not explicitly passed (trip.service.ts:276), preserving intent-level policy through to execution.</w:t>
      </w:r>
    </w:p>
    <w:p>
      <w:pPr>
        <w:pStyle w:val="ListBullet"/>
      </w:pPr>
      <w:r>
        <w:rPr>
          <w:sz w:val="19"/>
        </w:rPr>
        <w:t>Editing (</w:t>
      </w:r>
      <w:r>
        <w:rPr>
          <w:rFonts w:ascii="Consolas" w:hAnsi="Consolas"/>
          <w:color w:val="8A3B00"/>
          <w:sz w:val="18"/>
        </w:rPr>
        <w:t>update()</w:t>
      </w:r>
      <w:r>
        <w:rPr>
          <w:sz w:val="19"/>
        </w:rPr>
        <w:t>) is blocked once a trip is COMPLETED or CANCELLED.</w:t>
      </w:r>
    </w:p>
    <w:p>
      <w:pPr>
        <w:pStyle w:val="ListBullet"/>
      </w:pPr>
      <w:r>
        <w:rPr>
          <w:sz w:val="19"/>
        </w:rPr>
        <w:t>Vehicle assignment is blocked if the vehicle is inactive, or has status</w:t>
      </w:r>
    </w:p>
    <w:p>
      <w:pPr>
        <w:spacing w:after="120"/>
      </w:pPr>
      <w:r>
        <w:rPr>
          <w:sz w:val="19"/>
        </w:rPr>
        <w:t>UNDER_MAINTENANCE or INACTIVE (trip.service.ts:343-345 and 399-401).</w:t>
      </w:r>
    </w:p>
    <w:p>
      <w:pPr>
        <w:pStyle w:val="ListBullet"/>
      </w:pPr>
      <w:r>
        <w:rPr>
          <w:sz w:val="19"/>
        </w:rPr>
        <w:t>Vehicle/driver occupancy: cannot assign a vehicle or driver that's on</w:t>
      </w:r>
    </w:p>
    <w:p>
      <w:pPr>
        <w:spacing w:after="120"/>
      </w:pPr>
      <w:r>
        <w:rPr>
          <w:sz w:val="19"/>
        </w:rPr>
        <w:t>another trip not in a "released" status (COMPLETED, CANCELLED, DRAFT, UNLOADING) — 409 conflict.</w:t>
      </w:r>
    </w:p>
    <w:p>
      <w:pPr>
        <w:pStyle w:val="ListBullet"/>
      </w:pPr>
      <w:r>
        <w:rPr>
          <w:sz w:val="19"/>
        </w:rPr>
        <w:t>Market truck allocation is disallowed (409) if an own-fleet vehicle</w:t>
      </w:r>
    </w:p>
    <w:p>
      <w:pPr>
        <w:spacing w:after="120"/>
      </w:pPr>
      <w:r>
        <w:rPr>
          <w:sz w:val="19"/>
        </w:rPr>
        <w:t xml:space="preserve">matching the intent's requested </w:t>
      </w:r>
      <w:r>
        <w:rPr>
          <w:rFonts w:ascii="Consolas" w:hAnsi="Consolas"/>
          <w:color w:val="8A3B00"/>
          <w:sz w:val="18"/>
        </w:rPr>
        <w:t>vehicleTypeId</w:t>
      </w:r>
      <w:r>
        <w:rPr>
          <w:sz w:val="19"/>
        </w:rPr>
        <w:t xml:space="preserve"> is currently free — own fleet is always first preference (trip.service.ts:436-446).</w:t>
      </w:r>
    </w:p>
    <w:p>
      <w:pPr>
        <w:pStyle w:val="ListBullet"/>
      </w:pPr>
      <w:r>
        <w:rPr>
          <w:sz w:val="19"/>
        </w:rPr>
        <w:t xml:space="preserve">Market truck </w:t>
      </w:r>
      <w:r>
        <w:rPr>
          <w:rFonts w:ascii="Consolas" w:hAnsi="Consolas"/>
          <w:color w:val="8A3B00"/>
          <w:sz w:val="18"/>
        </w:rPr>
        <w:t>tripAmount</w:t>
      </w:r>
      <w:r>
        <w:rPr>
          <w:sz w:val="19"/>
        </w:rPr>
        <w:t xml:space="preserve"> must not exceed the Intent's </w:t>
      </w:r>
      <w:r>
        <w:rPr>
          <w:rFonts w:ascii="Consolas" w:hAnsi="Consolas"/>
          <w:color w:val="8A3B00"/>
          <w:sz w:val="18"/>
        </w:rPr>
        <w:t>opsAmount</w:t>
      </w:r>
    </w:p>
    <w:p>
      <w:pPr>
        <w:spacing w:after="120"/>
      </w:pPr>
      <w:r>
        <w:rPr>
          <w:sz w:val="19"/>
        </w:rPr>
        <w:t xml:space="preserve">(operations-authorized hiring ceiling) when </w:t>
      </w:r>
      <w:r>
        <w:rPr>
          <w:rFonts w:ascii="Consolas" w:hAnsi="Consolas"/>
          <w:color w:val="8A3B00"/>
          <w:sz w:val="18"/>
        </w:rPr>
        <w:t>opsAmount &gt; 0</w:t>
      </w:r>
      <w:r>
        <w:rPr>
          <w:sz w:val="19"/>
        </w:rPr>
        <w:t xml:space="preserve"> (trip.service.ts:451-461) — "Trip amount cannot exceed the approved operation amount of ₹{opsAmount}."</w:t>
      </w:r>
    </w:p>
    <w:p>
      <w:pPr>
        <w:pStyle w:val="ListBullet"/>
      </w:pPr>
      <w:r>
        <w:rPr>
          <w:sz w:val="19"/>
        </w:rPr>
        <w:t>Role-based allocation-type restriction: MARKET_FLEET_OPERATOR can only</w:t>
      </w:r>
    </w:p>
    <w:p>
      <w:pPr>
        <w:spacing w:after="120"/>
      </w:pPr>
      <w:r>
        <w:rPr>
          <w:sz w:val="19"/>
        </w:rPr>
        <w:t>allocate MARKET_TRUCK; OWN_FLEET_OPERATOR can only allocate OWN_FLEET (</w:t>
      </w:r>
      <w:r>
        <w:rPr>
          <w:rFonts w:ascii="Consolas" w:hAnsi="Consolas"/>
          <w:color w:val="8A3B00"/>
          <w:sz w:val="18"/>
        </w:rPr>
        <w:t>assertAllocationTypeAccess</w:t>
      </w:r>
      <w:r>
        <w:rPr>
          <w:sz w:val="19"/>
        </w:rPr>
        <w:t>, trip.service.ts:49-57); unrestricted manager/admin roles can do either.</w:t>
      </w:r>
    </w:p>
    <w:p>
      <w:pPr>
        <w:pStyle w:val="ListBullet"/>
      </w:pPr>
      <w:r>
        <w:rPr>
          <w:sz w:val="19"/>
        </w:rPr>
        <w:t>A trip cannot be marked ASSIGNED or STARTED via the generic status-update</w:t>
      </w:r>
    </w:p>
    <w:p>
      <w:pPr>
        <w:spacing w:after="120"/>
      </w:pPr>
      <w:r>
        <w:rPr>
          <w:sz w:val="19"/>
        </w:rPr>
        <w:t xml:space="preserve">endpoint unless it already has an allocated asset (own fleet vehicle+ driver, or supplier+marketDriverContact) — closes the bypass around </w:t>
      </w:r>
      <w:r>
        <w:rPr>
          <w:rFonts w:ascii="Consolas" w:hAnsi="Consolas"/>
          <w:color w:val="8A3B00"/>
          <w:sz w:val="18"/>
        </w:rPr>
        <w:t>allocate()</w:t>
      </w:r>
      <w:r>
        <w:rPr>
          <w:sz w:val="19"/>
        </w:rPr>
        <w:t>'s validation (trip.service.ts:583-598).</w:t>
      </w:r>
    </w:p>
    <w:p>
      <w:pPr>
        <w:pStyle w:val="ListBullet"/>
      </w:pPr>
      <w:r>
        <w:rPr>
          <w:sz w:val="19"/>
        </w:rPr>
        <w:t xml:space="preserve">A trip cannot be marked COMPLETED if </w:t>
      </w:r>
      <w:r>
        <w:rPr>
          <w:rFonts w:ascii="Consolas" w:hAnsi="Consolas"/>
          <w:color w:val="8A3B00"/>
          <w:sz w:val="18"/>
        </w:rPr>
        <w:t>podRequired</w:t>
      </w:r>
      <w:r>
        <w:rPr>
          <w:sz w:val="19"/>
        </w:rPr>
        <w:t xml:space="preserve"> is true and zero</w:t>
      </w:r>
    </w:p>
    <w:p>
      <w:pPr>
        <w:spacing w:after="120"/>
      </w:pPr>
      <w:r>
        <w:rPr>
          <w:sz w:val="19"/>
        </w:rPr>
        <w:t>POD-category documents exist (trip.service.ts:600-605).</w:t>
      </w:r>
    </w:p>
    <w:p>
      <w:pPr>
        <w:pStyle w:val="ListBullet"/>
      </w:pPr>
      <w:r>
        <w:rPr>
          <w:sz w:val="19"/>
        </w:rPr>
        <w:t>A trip already COMPLETED or CANCELLED cannot be cancelled again (400).</w:t>
      </w:r>
    </w:p>
    <w:p>
      <w:pPr>
        <w:pStyle w:val="ListBullet"/>
      </w:pPr>
      <w:r>
        <w:rPr>
          <w:sz w:val="19"/>
        </w:rPr>
        <w:t>Only DRAFT, APPROVED (unassigned), or CANCELLED trips can be hard-removed</w:t>
      </w:r>
    </w:p>
    <w:p>
      <w:pPr>
        <w:spacing w:after="120"/>
      </w:pPr>
      <w:r>
        <w:rPr>
          <w:sz w:val="19"/>
        </w:rPr>
        <w:t xml:space="preserve">(soft delete) — anything ASSIGNED or beyond must go through </w:t>
      </w:r>
      <w:r>
        <w:rPr>
          <w:rFonts w:ascii="Consolas" w:hAnsi="Consolas"/>
          <w:color w:val="8A3B00"/>
          <w:sz w:val="18"/>
        </w:rPr>
        <w:t>cancel()</w:t>
      </w:r>
      <w:r>
        <w:rPr>
          <w:sz w:val="19"/>
        </w:rPr>
        <w:t xml:space="preserve"> instead (trip.service.ts:665-667).</w:t>
      </w:r>
    </w:p>
    <w:p>
      <w:pPr>
        <w:pStyle w:val="ListBullet"/>
      </w:pPr>
      <w:r>
        <w:rPr>
          <w:sz w:val="19"/>
        </w:rPr>
        <w:t>Fleet-operator role visibility: OWN_FLEET_OPERATOR/MARKET_FLEET_OPERATOR</w:t>
      </w:r>
    </w:p>
    <w:p>
      <w:pPr>
        <w:spacing w:after="120"/>
      </w:pPr>
      <w:r>
        <w:rPr>
          <w:sz w:val="19"/>
        </w:rPr>
        <w:t>see unassigned (APPROVED) trips as a shared queue, but once a trip is ASSIGNED it only remains visible to whoever actually assigned it (</w:t>
      </w:r>
      <w:r>
        <w:rPr>
          <w:rFonts w:ascii="Consolas" w:hAnsi="Consolas"/>
          <w:color w:val="8A3B00"/>
          <w:sz w:val="18"/>
        </w:rPr>
        <w:t>forcedAssignedUserId</w:t>
      </w:r>
      <w:r>
        <w:rPr>
          <w:sz w:val="19"/>
        </w:rPr>
        <w:t xml:space="preserve"> logic, trip.service.ts:136-147 and mirrored in trip.repository.ts:60-66) — narrower than a plain ownership filter.</w:t>
      </w:r>
    </w:p>
    <w:p>
      <w:pPr>
        <w:pStyle w:val="ListBullet"/>
      </w:pPr>
      <w:r>
        <w:rPr>
          <w:sz w:val="19"/>
        </w:rPr>
        <w:t>Fleet-operator vehicle-ownership access is enforced both at read</w:t>
      </w:r>
    </w:p>
    <w:p>
      <w:pPr>
        <w:spacing w:after="120"/>
      </w:pPr>
      <w:r>
        <w:rPr>
          <w:sz w:val="19"/>
        </w:rPr>
        <w:t>(</w:t>
      </w:r>
      <w:r>
        <w:rPr>
          <w:rFonts w:ascii="Consolas" w:hAnsi="Consolas"/>
          <w:color w:val="8A3B00"/>
          <w:sz w:val="18"/>
        </w:rPr>
        <w:t>assertTripVehicleAccess</w:t>
      </w:r>
      <w:r>
        <w:rPr>
          <w:sz w:val="19"/>
        </w:rPr>
        <w:t>) and at allocation (</w:t>
      </w:r>
      <w:r>
        <w:rPr>
          <w:rFonts w:ascii="Consolas" w:hAnsi="Consolas"/>
          <w:color w:val="8A3B00"/>
          <w:sz w:val="18"/>
        </w:rPr>
        <w:t>assertVehicleAccess</w:t>
      </w:r>
      <w:r>
        <w:rPr>
          <w:sz w:val="19"/>
        </w:rPr>
        <w:t>/</w:t>
      </w:r>
      <w:r>
        <w:rPr>
          <w:rFonts w:ascii="Consolas" w:hAnsi="Consolas"/>
          <w:color w:val="8A3B00"/>
          <w:sz w:val="18"/>
        </w:rPr>
        <w:t>assertAllocationTypeAccess</w:t>
      </w:r>
      <w:r>
        <w:rPr>
          <w:sz w:val="19"/>
        </w:rPr>
        <w:t>).</w:t>
      </w:r>
    </w:p>
    <w:p>
      <w:pPr>
        <w:pStyle w:val="ListBullet"/>
      </w:pPr>
      <w:r>
        <w:rPr>
          <w:sz w:val="19"/>
        </w:rPr>
        <w:t>Group-scoped roles (per groupAccess.ts) are restricted to trips whose</w:t>
      </w:r>
    </w:p>
    <w:p>
      <w:pPr>
        <w:spacing w:after="120"/>
      </w:pPr>
      <w:r>
        <w:rPr>
          <w:sz w:val="19"/>
        </w:rPr>
        <w:t>Intent's company belongs to their own Group (</w:t>
      </w:r>
      <w:r>
        <w:rPr>
          <w:rFonts w:ascii="Consolas" w:hAnsi="Consolas"/>
          <w:color w:val="8A3B00"/>
          <w:sz w:val="18"/>
        </w:rPr>
        <w:t>assertTripCompanyAccess</w:t>
      </w:r>
      <w:r>
        <w:rPr>
          <w:sz w:val="19"/>
        </w:rPr>
        <w:t>).</w:t>
      </w:r>
    </w:p>
    <w:p>
      <w:pPr>
        <w:pStyle w:val="ListBullet"/>
      </w:pPr>
      <w:r>
        <w:rPr>
          <w:sz w:val="19"/>
        </w:rPr>
        <w:t>Trip Financial rollups (vehicle-wise/supplier-wise/customer-wise) only</w:t>
      </w:r>
    </w:p>
    <w:p>
      <w:pPr>
        <w:spacing w:after="120"/>
      </w:pPr>
      <w:r>
        <w:rPr>
          <w:sz w:val="19"/>
        </w:rPr>
        <w:t>include trips at status COMPLETED (trip-financial.service.ts).</w:t>
      </w:r>
    </w:p>
    <w:p>
      <w:pPr>
        <w:pStyle w:val="ListBullet"/>
      </w:pPr>
      <w:r>
        <w:rPr>
          <w:sz w:val="19"/>
        </w:rPr>
        <w:t>Profit calculation formula (consistent in both backend</w:t>
      </w:r>
    </w:p>
    <w:p>
      <w:pPr>
        <w:spacing w:after="120"/>
      </w:pPr>
      <w:r>
        <w:rPr>
          <w:sz w:val="19"/>
        </w:rPr>
        <w:t xml:space="preserve">trip-financial.service.ts and frontend TripFollowUp.vue comment): </w:t>
      </w:r>
      <w:r>
        <w:rPr>
          <w:rFonts w:ascii="Consolas" w:hAnsi="Consolas"/>
          <w:color w:val="8A3B00"/>
          <w:sz w:val="18"/>
        </w:rPr>
        <w:t>profit = freightAmount(income) - tripExpenses(sum) - supplierRate</w:t>
      </w:r>
      <w:r>
        <w:rPr>
          <w:sz w:val="19"/>
        </w:rPr>
        <w:t>.</w:t>
      </w:r>
    </w:p>
    <w:p>
      <w:pPr>
        <w:pStyle w:val="Heading2"/>
      </w:pPr>
      <w:r>
        <w:t>Fleet &amp; Vehicle Operations</w:t>
      </w:r>
    </w:p>
    <w:p>
      <w:pPr>
        <w:pStyle w:val="ListBullet"/>
      </w:pPr>
      <w:r>
        <w:rPr>
          <w:sz w:val="19"/>
        </w:rPr>
        <w:t>Vehicle: registrationNumber must be globally unique (vehicle.service.ts); MARKET ownership requires supplierId (400 if missing); vehicleTypeId and supplierId (if given) must reference existing rows.</w:t>
      </w:r>
    </w:p>
    <w:p>
      <w:pPr>
        <w:pStyle w:val="ListBullet"/>
      </w:pPr>
      <w:r>
        <w:rPr>
          <w:sz w:val="19"/>
        </w:rPr>
        <w:t>Ownership-based access control (src/utils/vehicleAccess.ts): roles OWN_FLEET_OPERATOR and MARKET_FLEET_OPERATOR are hard-locked to vehicles of ownership OWN or MARKET respectively — forcedVehicleOwnership() overrides any client-supplied ownership filter, and assertVehicleAccess() throws 403 on direct-ID access to the wrong bucket. UNRESTRICTED_MANAGER_ROLES (src/services/groupAccess.ts) bypass this entirely.</w:t>
      </w:r>
    </w:p>
    <w:p>
      <w:pPr>
        <w:pStyle w:val="ListBullet"/>
      </w:pPr>
      <w:r>
        <w:rPr>
          <w:sz w:val="19"/>
        </w:rPr>
        <w:t>Driver: code and licenseNumber must each be unique (driver.service.ts).</w:t>
      </w:r>
    </w:p>
    <w:p>
      <w:pPr>
        <w:pStyle w:val="ListBullet"/>
      </w:pPr>
      <w:r>
        <w:rPr>
          <w:sz w:val="19"/>
        </w:rPr>
        <w:t>Assignment: exactly one ACTIVE assignment per vehicle at a time (409 otherwise); vehicle must be isActive and not UNDER_MAINTENANCE/INACTIVE; driver must be isActive; creating an assignment force-sets vehicle status to RUNNING, completing/cancelling force-sets it back to AVAILABLE.</w:t>
      </w:r>
    </w:p>
    <w:p>
      <w:pPr>
        <w:pStyle w:val="ListBullet"/>
      </w:pPr>
      <w:r>
        <w:rPr>
          <w:sz w:val="19"/>
        </w:rPr>
        <w:t>Fuel Entry: odometerReading on a new entry must strictly exceed the vehicle's previous entry's reading (400 "Meter reading must be greater than the previous fuel entry reading").</w:t>
      </w:r>
    </w:p>
    <w:p>
      <w:pPr>
        <w:pStyle w:val="ListBullet"/>
      </w:pPr>
      <w:r>
        <w:rPr>
          <w:sz w:val="19"/>
        </w:rPr>
        <w:t>Maintenance: REPAIR/BREAKDOWN/ACCIDENT auto-sets vehicle UNDER_MAINTENANCE; SERVICE type does not; completing a job (status→COMPLETED) auto-restores AVAILABLE.</w:t>
      </w:r>
    </w:p>
    <w:p>
      <w:pPr>
        <w:pStyle w:val="ListBullet"/>
      </w:pPr>
      <w:r>
        <w:rPr>
          <w:sz w:val="19"/>
        </w:rPr>
        <w:t>Vehicle Expense: cannot edit or delete an expense once approvalStatus=APPROVED (a Voucher already exists — 409); approve requires supplierId present when settleVia=SUPPLIER (422 otherwise); category→ledger-code mapping is a fixed 14-entry table (CATEGORY_LEDGER_CODE) with VEHICLE_MISC_EXPENSE as the universal fallback.</w:t>
      </w:r>
    </w:p>
    <w:p>
      <w:pPr>
        <w:pStyle w:val="ListBullet"/>
      </w:pPr>
      <w:r>
        <w:rPr>
          <w:sz w:val="19"/>
        </w:rPr>
        <w:t>Vehicle Availability check (vehicle-fleet.service.ts checkAvailability): a vehicle is unavailable if inactive, UNDER_MAINTENANCE/INACTIVE status, already actively assigned, or has ANY expired document among insurance/permit/fitness/PUC — all reasons are collected and returned together, not fail-fast.</w:t>
      </w:r>
    </w:p>
    <w:p>
      <w:pPr>
        <w:pStyle w:val="ListBullet"/>
      </w:pPr>
      <w:r>
        <w:rPr>
          <w:sz w:val="19"/>
        </w:rPr>
        <w:t>Compliance: a Claim can only be filed against complianceType=INSURANCE and only while the parent record's status is ACTIVE; premium is paid in full immediately on record creation (no separate approval gate, unlike Vehicle Expense).</w:t>
      </w:r>
    </w:p>
    <w:p>
      <w:pPr>
        <w:pStyle w:val="ListBullet"/>
      </w:pPr>
      <w:r>
        <w:rPr>
          <w:sz w:val="19"/>
        </w:rPr>
        <w:t>Battery: installing with replacesBatteryId auto-retires the prior battery only if its current status is still INSTALLED; disposal is a one-way transition (409 if already DISPOSED).</w:t>
      </w:r>
    </w:p>
    <w:p>
      <w:pPr>
        <w:pStyle w:val="ListBullet"/>
      </w:pPr>
      <w:r>
        <w:rPr>
          <w:sz w:val="19"/>
        </w:rPr>
        <w:t>Tyre: rotate/remove both require the tyre's current status to be INSTALLED (409 otherwise); every state change is mirrored into a TyreMovement audit row, independent of the VehicleTyre row's own updatedAt.</w:t>
      </w:r>
    </w:p>
    <w:p>
      <w:pPr>
        <w:pStyle w:val="ListBullet"/>
      </w:pPr>
      <w:r>
        <w:rPr>
          <w:sz w:val="19"/>
        </w:rPr>
        <w:t>FastTag: exactly one FastTagAccount per vehicle (409 on a second create attempt); recharge is vouchered immediately, usage is NOT vouchered per-swipe (only mirrored into VehicleExpense) because it's reconciled in bulk from an NHAI statement (explicit code comment).</w:t>
      </w:r>
    </w:p>
    <w:p>
      <w:pPr>
        <w:pStyle w:val="ListBullet"/>
      </w:pPr>
      <w:r>
        <w:rPr>
          <w:sz w:val="19"/>
        </w:rPr>
        <w:t>Vehicle Loan: tenureMonths capped 1–240; interestRatePercent 0–100; a loan cannot be requested for an inactive vehicle; approve/reject only valid from PENDING_APPROVAL; disbursement/payInstallment/foreclose all require status ACTIVE with a loanLedgerId already provisioned; an installment can only be paid from PENDING or OVERDUE; the loan auto-transitions to CLOSED the moment the last installment is paid — no explicit "close" action exists; delete is blocked once a loan has ever been ACTIVE, CLOSED, or FORECLOSED (only a still-PENDING_APPROVAL or REJECTED loan may be deleted).</w:t>
      </w:r>
    </w:p>
    <w:p>
      <w:pPr>
        <w:pStyle w:val="ListBullet"/>
      </w:pPr>
      <w:r>
        <w:rPr>
          <w:sz w:val="19"/>
        </w:rPr>
        <w:t>Vehicle Loan EMI math (src/utils/vehicleLoanSchedule.util.ts): standard reducing-balance formula; monthlyRate=0 degenerates to a flat principal/tenure split; the schedule always force-zeroes the outstanding balance on the last installment (or earlier, if rounding would otherwise overshoot), guaranteeing full amortization.</w:t>
      </w:r>
    </w:p>
    <w:p>
      <w:pPr>
        <w:pStyle w:val="ListBullet"/>
      </w:pPr>
      <w:r>
        <w:rPr>
          <w:sz w:val="19"/>
        </w:rPr>
        <w:t>Cross-cutting constant: fleet-dashboard.service.ts defines "expiring soon" as within 30 days (in30Days = now + 30 days) for its dashboard watchlist, independent of vehicle-compliance's own configurable ?days= query parameter.</w:t>
      </w:r>
    </w:p>
    <w:p>
      <w:pPr>
        <w:pStyle w:val="Heading2"/>
      </w:pPr>
      <w:r>
        <w:t>Accounts Receivable (Customer Billing &amp; Collections)</w:t>
      </w:r>
    </w:p>
    <w:p>
      <w:pPr>
        <w:pStyle w:val="ListBullet"/>
      </w:pPr>
      <w:r>
        <w:rPr>
          <w:sz w:val="19"/>
        </w:rPr>
        <w:t>Aging buckets are fixed: CURRENT (&lt;=0 days overdue), 1-30, 31-60, 61-90,</w:t>
      </w:r>
    </w:p>
    <w:p>
      <w:pPr>
        <w:spacing w:after="120"/>
      </w:pPr>
      <w:r>
        <w:rPr>
          <w:sz w:val="19"/>
        </w:rPr>
        <w:t>91-180, 180+ (ar-ap-outstanding.service.ts:7-18). An invoice with no dueDate is always bucketed CURRENT.</w:t>
      </w:r>
    </w:p>
    <w:p>
      <w:pPr>
        <w:pStyle w:val="ListBullet"/>
      </w:pPr>
      <w:r>
        <w:rPr>
          <w:sz w:val="19"/>
        </w:rPr>
        <w:t>Credit control: block takes precedence over limit check; both can be</w:t>
      </w:r>
    </w:p>
    <w:p>
      <w:pPr>
        <w:spacing w:after="120"/>
      </w:pPr>
      <w:r>
        <w:rPr>
          <w:sz w:val="19"/>
        </w:rPr>
        <w:t>bypassed only with input.overrideCreditHold=true, which itself requires the invoice.override_credit_hold permission at the route layer (credit-control.routes.ts:12).</w:t>
      </w:r>
    </w:p>
    <w:p>
      <w:pPr>
        <w:pStyle w:val="ListBullet"/>
      </w:pPr>
      <w:r>
        <w:rPr>
          <w:sz w:val="19"/>
        </w:rPr>
        <w:t>Credit limit check is against *projected* outstanding</w:t>
      </w:r>
    </w:p>
    <w:p>
      <w:pPr>
        <w:spacing w:after="120"/>
      </w:pPr>
      <w:r>
        <w:rPr>
          <w:sz w:val="19"/>
        </w:rPr>
        <w:t>(currentOutstanding + newInvoiceAmount), not current outstanding alone (credit-control.service.ts:39-40).</w:t>
      </w:r>
    </w:p>
    <w:p>
      <w:pPr>
        <w:pStyle w:val="ListBullet"/>
      </w:pPr>
      <w:r>
        <w:rPr>
          <w:sz w:val="19"/>
        </w:rPr>
        <w:t>Invoices cannot be edited once PAID or CANCELLED; cannot be cancelled</w:t>
      </w:r>
    </w:p>
    <w:p>
      <w:pPr>
        <w:spacing w:after="120"/>
      </w:pPr>
      <w:r>
        <w:rPr>
          <w:sz w:val="19"/>
        </w:rPr>
        <w:t>once PAID/CANCELLED or once any receipt has been allocated (paidAmount&gt;0) (invoice.service.ts:220,268-273).</w:t>
      </w:r>
    </w:p>
    <w:p>
      <w:pPr>
        <w:pStyle w:val="ListBullet"/>
      </w:pPr>
      <w:r>
        <w:rPr>
          <w:sz w:val="19"/>
        </w:rPr>
        <w:t>Invoices can only be deleted (soft) once CANCELLED</w:t>
      </w:r>
    </w:p>
    <w:p>
      <w:pPr>
        <w:spacing w:after="120"/>
      </w:pPr>
      <w:r>
        <w:rPr>
          <w:sz w:val="19"/>
        </w:rPr>
        <w:t>(invoice.service.ts:294).</w:t>
      </w:r>
    </w:p>
    <w:p>
      <w:pPr>
        <w:pStyle w:val="ListBullet"/>
      </w:pPr>
      <w:r>
        <w:rPr>
          <w:sz w:val="19"/>
        </w:rPr>
        <w:t>Only advance (unallocated) receipts can be allocated to an invoice</w:t>
      </w:r>
    </w:p>
    <w:p>
      <w:pPr>
        <w:spacing w:after="120"/>
      </w:pPr>
      <w:r>
        <w:rPr>
          <w:sz w:val="19"/>
        </w:rPr>
        <w:t>(receipt.service.ts:192-193).</w:t>
      </w:r>
    </w:p>
    <w:p>
      <w:pPr>
        <w:pStyle w:val="ListBullet"/>
      </w:pPr>
      <w:r>
        <w:rPr>
          <w:sz w:val="19"/>
        </w:rPr>
        <w:t>Receipt reference numbers must be unique per customer, not globally</w:t>
      </w:r>
    </w:p>
    <w:p>
      <w:pPr>
        <w:spacing w:after="120"/>
      </w:pPr>
      <w:r>
        <w:rPr>
          <w:sz w:val="19"/>
        </w:rPr>
        <w:t>(receipt.service.ts:82-85).</w:t>
      </w:r>
    </w:p>
    <w:p>
      <w:pPr>
        <w:pStyle w:val="ListBullet"/>
      </w:pPr>
      <w:r>
        <w:rPr>
          <w:sz w:val="19"/>
        </w:rPr>
        <w:t>Credit note amount is capped at outstandingAmount + paidAmount (i.e. the</w:t>
      </w:r>
    </w:p>
    <w:p>
      <w:pPr>
        <w:spacing w:after="120"/>
      </w:pPr>
      <w:r>
        <w:rPr>
          <w:sz w:val="19"/>
        </w:rPr>
        <w:t>invoice's post-adjustment total) — invoice.service.ts:317-319. No such cap exists for debit notes (addDebitNote has no equivalent check) — see Known Limitations.</w:t>
      </w:r>
    </w:p>
    <w:p>
      <w:pPr>
        <w:pStyle w:val="ListBullet"/>
      </w:pPr>
      <w:r>
        <w:rPr>
          <w:sz w:val="19"/>
        </w:rPr>
        <w:t>dueDate defaults to company.creditDays days from now when not supplied</w:t>
      </w:r>
    </w:p>
    <w:p>
      <w:pPr>
        <w:spacing w:after="120"/>
      </w:pPr>
      <w:r>
        <w:rPr>
          <w:sz w:val="19"/>
        </w:rPr>
        <w:t>on invoice generation (invoice.service.ts:194).</w:t>
      </w:r>
    </w:p>
    <w:p>
      <w:pPr>
        <w:pStyle w:val="ListBullet"/>
      </w:pPr>
      <w:r>
        <w:rPr>
          <w:sz w:val="19"/>
        </w:rPr>
        <w:t>Every AR event (invoice generated, credit/debit note, receipt) requires</w:t>
      </w:r>
    </w:p>
    <w:p>
      <w:pPr>
        <w:spacing w:after="120"/>
      </w:pPr>
      <w:r>
        <w:rPr>
          <w:sz w:val="19"/>
        </w:rPr>
        <w:t>an active Accounting Event Mapping for its event code or the whole operation fails with 409 (arApEventVoucher.util.ts:12-17) — there is no hardcoded fallback voucher type.</w:t>
      </w:r>
    </w:p>
    <w:p>
      <w:pPr>
        <w:pStyle w:val="ListBullet"/>
      </w:pPr>
      <w:r>
        <w:rPr>
          <w:sz w:val="19"/>
        </w:rPr>
        <w:t>resolveOrDefaultFundAccount falls back to the organization's oldest</w:t>
      </w:r>
    </w:p>
    <w:p>
      <w:pPr>
        <w:spacing w:after="120"/>
      </w:pPr>
      <w:r>
        <w:rPr>
          <w:sz w:val="19"/>
        </w:rPr>
        <w:t>active Cash Account (orderBy createdAt asc) when a Receipt doesn't specify a fund account (fundAccount.util.ts:49-56).</w:t>
      </w:r>
    </w:p>
    <w:p>
      <w:pPr>
        <w:pStyle w:val="Heading2"/>
      </w:pPr>
      <w:r>
        <w:t>Accounts Payable (Supplier Billing)</w:t>
      </w:r>
    </w:p>
    <w:p>
      <w:pPr>
        <w:pStyle w:val="ListBullet"/>
      </w:pPr>
      <w:r>
        <w:rPr>
          <w:sz w:val="19"/>
        </w:rPr>
        <w:t>A bill can only reference a trip that is COMPLETED and belongs to that</w:t>
      </w:r>
    </w:p>
    <w:p>
      <w:pPr>
        <w:spacing w:after="120"/>
      </w:pPr>
      <w:r>
        <w:rPr>
          <w:sz w:val="19"/>
        </w:rPr>
        <w:t>exact supplier (supplier-bill.service.ts:102-104); same rule for payments referencing a trip (supplier-payment.service.ts:72-74).</w:t>
      </w:r>
    </w:p>
    <w:p>
      <w:pPr>
        <w:pStyle w:val="ListBullet"/>
      </w:pPr>
      <w:r>
        <w:rPr>
          <w:sz w:val="19"/>
        </w:rPr>
        <w:t>retentionAmount cannot exceed totalAmount (supplier-bill.service.ts:113).</w:t>
      </w:r>
    </w:p>
    <w:p>
      <w:pPr>
        <w:pStyle w:val="ListBullet"/>
      </w:pPr>
      <w:r>
        <w:rPr>
          <w:sz w:val="19"/>
        </w:rPr>
        <w:t>A bill cannot be paid twice-over: attempting a payment against a bill</w:t>
      </w:r>
    </w:p>
    <w:p>
      <w:pPr>
        <w:spacing w:after="120"/>
      </w:pPr>
      <w:r>
        <w:rPr>
          <w:sz w:val="19"/>
        </w:rPr>
        <w:t>already at status PAID throws 409 before any voucher is created (supplier-payment.service.ts:83).</w:t>
      </w:r>
    </w:p>
    <w:p>
      <w:pPr>
        <w:pStyle w:val="ListBullet"/>
      </w:pPr>
      <w:r>
        <w:rPr>
          <w:sz w:val="19"/>
        </w:rPr>
        <w:t>Bills cannot be edited/cancelled once PAID or CANCELLED; cannot be</w:t>
      </w:r>
    </w:p>
    <w:p>
      <w:pPr>
        <w:spacing w:after="120"/>
      </w:pPr>
      <w:r>
        <w:rPr>
          <w:sz w:val="19"/>
        </w:rPr>
        <w:t>cancelled if any payment already exists (supplier-bill.service.ts:178-179, 195-200) — mirrors AR's invoice rule exactly.</w:t>
      </w:r>
    </w:p>
    <w:p>
      <w:pPr>
        <w:pStyle w:val="ListBullet"/>
      </w:pPr>
      <w:r>
        <w:rPr>
          <w:sz w:val="19"/>
        </w:rPr>
        <w:t>TDS is NOT deducted automatically at either bill generation or payment</w:t>
      </w:r>
    </w:p>
    <w:p>
      <w:pPr>
        <w:spacing w:after="120"/>
      </w:pPr>
      <w:r>
        <w:rPr>
          <w:sz w:val="19"/>
        </w:rPr>
        <w:t>time — it is a fully separate, manually-initiated deduction against the supplier's ledger via the TDS module, using its own TdsSection rate table and its own voucher, with no code path connecting it to SupplierBill.totalAmount or SupplierPayment.amount. ⚠ Needs Business Clarification: confirm this is the intended design (post-facto TDS compliance recording) rather than a missing feature (bill-time TDS withholding).</w:t>
      </w:r>
    </w:p>
    <w:p>
      <w:pPr>
        <w:pStyle w:val="ListBullet"/>
      </w:pPr>
      <w:r>
        <w:rPr>
          <w:sz w:val="19"/>
        </w:rPr>
        <w:t>resolveOrDefaultFundAccount fallback (oldest active Cash Account) is</w:t>
      </w:r>
    </w:p>
    <w:p>
      <w:pPr>
        <w:spacing w:after="120"/>
      </w:pPr>
      <w:r>
        <w:rPr>
          <w:sz w:val="19"/>
        </w:rPr>
        <w:t>identical to the AR Receipt flow.</w:t>
      </w:r>
    </w:p>
    <w:p>
      <w:pPr>
        <w:pStyle w:val="ListBullet"/>
      </w:pPr>
      <w:r>
        <w:rPr>
          <w:sz w:val="19"/>
        </w:rPr>
        <w:t>Every AP event requires an active Accounting Event Mapping or the whole</w:t>
      </w:r>
    </w:p>
    <w:p>
      <w:pPr>
        <w:spacing w:after="120"/>
      </w:pPr>
      <w:r>
        <w:rPr>
          <w:sz w:val="19"/>
        </w:rPr>
        <w:t>operation 409s — same as AR (arApEventVoucher.util.ts).</w:t>
      </w:r>
    </w:p>
    <w:p>
      <w:pPr>
        <w:pStyle w:val="Heading2"/>
      </w:pPr>
      <w:r>
        <w:t>Driver Accounts &amp; Settlements</w:t>
      </w:r>
    </w:p>
    <w:p>
      <w:pPr>
        <w:pStyle w:val="ListBullet"/>
      </w:pPr>
      <w:r>
        <w:rPr>
          <w:sz w:val="19"/>
        </w:rPr>
        <w:t>Settlement netting scope: Advances/Earnings/Reimbursements/Penalties are</w:t>
      </w:r>
    </w:p>
    <w:p>
      <w:pPr>
        <w:spacing w:after="120"/>
      </w:pPr>
      <w:r>
        <w:rPr>
          <w:sz w:val="19"/>
        </w:rPr>
        <w:t>filtered by createdAt within [periodStart, periodEnd] AND approvalStatus=APPROVED AND isSettled=false; Loan installments are filtered only by dueDate &lt;= periodEnd across ALL of the driver's ACTIVE loans (not bounded by periodStart) — meaning a settlement for a short recent period can still sweep in a long-overdue installment from a much older loan (driver-settlement.repository.ts:83-85, party-loan.repository.ts:74-79).</w:t>
      </w:r>
    </w:p>
    <w:p>
      <w:pPr>
        <w:pStyle w:val="ListBullet"/>
      </w:pPr>
      <w:r>
        <w:rPr>
          <w:sz w:val="19"/>
        </w:rPr>
        <w:t>No separate Journal Voucher is created at settlement time for the</w:t>
      </w:r>
    </w:p>
    <w:p>
      <w:pPr>
        <w:spacing w:after="120"/>
      </w:pPr>
      <w:r>
        <w:rPr>
          <w:sz w:val="19"/>
        </w:rPr>
        <w:t>individual advances/earnings/etc. — those already posted their own vouchers at approval time. Settlement's own voucher is only for the net cash difference (design intent explicitly documented in driver-settlement.service.ts:33-42).</w:t>
      </w:r>
    </w:p>
    <w:p>
      <w:pPr>
        <w:pStyle w:val="ListBullet"/>
      </w:pPr>
      <w:r>
        <w:rPr>
          <w:sz w:val="19"/>
        </w:rPr>
        <w:t>If netPayable == 0 exactly, no voucher is posted at all during pay(),</w:t>
      </w:r>
    </w:p>
    <w:p>
      <w:pPr>
        <w:spacing w:after="120"/>
      </w:pPr>
      <w:r>
        <w:rPr>
          <w:sz w:val="19"/>
        </w:rPr>
        <w:t>yet every contributing document is still marked settled — a fully netted-to-zero settlement leaves no GL trace beyond the individual approval-time vouchers.</w:t>
      </w:r>
    </w:p>
    <w:p>
      <w:pPr>
        <w:pStyle w:val="ListBullet"/>
      </w:pPr>
      <w:r>
        <w:rPr>
          <w:sz w:val="19"/>
        </w:rPr>
        <w:t>Loan EMI is a flat, no-interest split (interestRate always 0 today per</w:t>
      </w:r>
    </w:p>
    <w:p>
      <w:pPr>
        <w:spacing w:after="120"/>
      </w:pPr>
      <w:r>
        <w:rPr>
          <w:sz w:val="19"/>
        </w:rPr>
        <w:t>code comment) — principal / tenureMonths rounded to 2 decimals, with the final installment absorbing the rounding remainder so the schedule sums exactly to the principal (loanSchedule.util.ts:16-19, 21-37).</w:t>
      </w:r>
    </w:p>
    <w:p>
      <w:pPr>
        <w:pStyle w:val="ListBullet"/>
      </w:pPr>
      <w:r>
        <w:rPr>
          <w:sz w:val="19"/>
        </w:rPr>
        <w:t>Tenure is capped 1-120 months at the validator level</w:t>
      </w:r>
    </w:p>
    <w:p>
      <w:pPr>
        <w:spacing w:after="120"/>
      </w:pPr>
      <w:r>
        <w:rPr>
          <w:sz w:val="19"/>
        </w:rPr>
        <w:t>(driver-loan.validator.ts:30).</w:t>
      </w:r>
    </w:p>
    <w:p>
      <w:pPr>
        <w:pStyle w:val="ListBullet"/>
      </w:pPr>
      <w:r>
        <w:rPr>
          <w:sz w:val="19"/>
        </w:rPr>
        <w:t>A settlement can only be calculate()'d while DRAFT/CALCULATED (i.e., not</w:t>
      </w:r>
    </w:p>
    <w:p>
      <w:pPr>
        <w:spacing w:after="120"/>
      </w:pPr>
      <w:r>
        <w:rPr>
          <w:sz w:val="19"/>
        </w:rPr>
        <w:t>yet PAID); reverting to DRAFT is required to recompute once APPROVED (design doc §8 cited in code comment, driver-settlement.service.ts:121).</w:t>
      </w:r>
    </w:p>
    <w:p>
      <w:pPr>
        <w:pStyle w:val="ListBullet"/>
      </w:pPr>
      <w:r>
        <w:rPr>
          <w:sz w:val="19"/>
        </w:rPr>
        <w:t>A settlement can only be approve()'d from CALCULATED, and only pay()'d</w:t>
      </w:r>
    </w:p>
    <w:p>
      <w:pPr>
        <w:spacing w:after="120"/>
      </w:pPr>
      <w:r>
        <w:rPr>
          <w:sz w:val="19"/>
        </w:rPr>
        <w:t>from APPROVED — strict linear gate, no skipping steps.</w:t>
      </w:r>
    </w:p>
    <w:p>
      <w:pPr>
        <w:pStyle w:val="ListBullet"/>
      </w:pPr>
      <w:r>
        <w:rPr>
          <w:sz w:val="19"/>
        </w:rPr>
        <w:t>Penalty type ADVANCE_RECOVERY/LOAN_RECOVERY are explicitly called out in</w:t>
      </w:r>
    </w:p>
    <w:p>
      <w:pPr>
        <w:spacing w:after="120"/>
      </w:pPr>
      <w:r>
        <w:rPr>
          <w:sz w:val="19"/>
        </w:rPr>
        <w:t>code as "a deliberate exception to normal settlement netting" — they are recorded as DriverPenalty rows crediting OTHER_INCOME rather than being netted directly against the specific DriverAdvance/PartyLoan they recover (driver-penalty.service.ts:14-18).</w:t>
      </w:r>
    </w:p>
    <w:p>
      <w:pPr>
        <w:pStyle w:val="ListBullet"/>
      </w:pPr>
      <w:r>
        <w:rPr>
          <w:sz w:val="19"/>
        </w:rPr>
        <w:t>DriverLoan/EmployeeLoan share one physical table (PartyLoan) scoped by</w:t>
      </w:r>
    </w:p>
    <w:p>
      <w:pPr>
        <w:spacing w:after="120"/>
      </w:pPr>
      <w:r>
        <w:rPr>
          <w:sz w:val="19"/>
        </w:rPr>
        <w:t>borrowerType; VehicleLoan is deliberately excluded from this generalization per the repository's own comment (party-loan.repository.ts:11-12) — ⚠ Needs Business Clarification: why VehicleLoan wasn't folded in (likely a materially different repayment/ collateral model, but not stated in code).</w:t>
      </w:r>
    </w:p>
    <w:p>
      <w:pPr>
        <w:pStyle w:val="Heading2"/>
      </w:pPr>
      <w:r>
        <w:t>Employee Payroll &amp; HR Finance</w:t>
      </w:r>
    </w:p>
    <w:p>
      <w:pPr>
        <w:pStyle w:val="ListBullet"/>
      </w:pPr>
      <w:r>
        <w:rPr>
          <w:sz w:val="19"/>
        </w:rPr>
        <w:t>One active SalaryStructure per employee at any time; versioned via</w:t>
      </w:r>
    </w:p>
    <w:p>
      <w:pPr>
        <w:spacing w:after="120"/>
      </w:pPr>
      <w:r>
        <w:rPr>
          <w:sz w:val="19"/>
        </w:rPr>
        <w:t>isActive flip, never physically overwritten (salary-structure.service.ts:53).</w:t>
      </w:r>
    </w:p>
    <w:p>
      <w:pPr>
        <w:pStyle w:val="ListBullet"/>
      </w:pPr>
      <w:r>
        <w:rPr>
          <w:sz w:val="19"/>
        </w:rPr>
        <w:t>A Payroll Run's periodType+date range cannot overlap another</w:t>
      </w:r>
    </w:p>
    <w:p>
      <w:pPr>
        <w:spacing w:after="120"/>
      </w:pPr>
      <w:r>
        <w:rPr>
          <w:sz w:val="19"/>
        </w:rPr>
        <w:t>non-CANCELLED run of the same periodType (payroll-run.repository.ts findOverlapping — status:{not:'CANCELLED'}).</w:t>
      </w:r>
    </w:p>
    <w:p>
      <w:pPr>
        <w:pStyle w:val="ListBullet"/>
      </w:pPr>
      <w:r>
        <w:rPr>
          <w:sz w:val="19"/>
        </w:rPr>
        <w:t>Recovery is strictly all-or-nothing per employee per cycle: if</w:t>
      </w:r>
    </w:p>
    <w:p>
      <w:pPr>
        <w:spacing w:after="120"/>
      </w:pPr>
      <w:r>
        <w:rPr>
          <w:sz w:val="19"/>
        </w:rPr>
        <w:t>(advances due + one loan installment due) &gt; this cycle's salaryPayable, neither is recovered this cycle (payroll-run.service.ts:86-88, "design doc §8 Loan Rules" comment in code).</w:t>
      </w:r>
    </w:p>
    <w:p>
      <w:pPr>
        <w:pStyle w:val="ListBullet"/>
      </w:pPr>
      <w:r>
        <w:rPr>
          <w:sz w:val="19"/>
        </w:rPr>
        <w:t>Only ONE pending installment per active loan is considered for recovery</w:t>
      </w:r>
    </w:p>
    <w:p>
      <w:pPr>
        <w:spacing w:after="120"/>
      </w:pPr>
      <w:r>
        <w:rPr>
          <w:sz w:val="19"/>
        </w:rPr>
        <w:t xml:space="preserve">per payroll cycle — loans do not catch up multiple overdue EMIs in a single run (line 78-80: </w:t>
      </w:r>
      <w:r>
        <w:rPr>
          <w:rFonts w:ascii="Consolas" w:hAnsi="Consolas"/>
          <w:color w:val="8A3B00"/>
          <w:sz w:val="18"/>
        </w:rPr>
        <w:t>.find((i) =&gt; i.status === 'PENDING')</w:t>
      </w:r>
      <w:r>
        <w:rPr>
          <w:sz w:val="19"/>
        </w:rPr>
        <w:t xml:space="preserve">, not </w:t>
      </w:r>
      <w:r>
        <w:rPr>
          <w:rFonts w:ascii="Consolas" w:hAnsi="Consolas"/>
          <w:color w:val="8A3B00"/>
          <w:sz w:val="18"/>
        </w:rPr>
        <w:t>.filter</w:t>
      </w:r>
      <w:r>
        <w:rPr>
          <w:sz w:val="19"/>
        </w:rPr>
        <w:t>).</w:t>
      </w:r>
    </w:p>
    <w:p>
      <w:pPr>
        <w:pStyle w:val="ListBullet"/>
      </w:pPr>
      <w:r>
        <w:rPr>
          <w:sz w:val="19"/>
        </w:rPr>
        <w:t>EMI amount is always server-computed as principal/tenureMonths rounded</w:t>
      </w:r>
    </w:p>
    <w:p>
      <w:pPr>
        <w:spacing w:after="120"/>
      </w:pPr>
      <w:r>
        <w:rPr>
          <w:sz w:val="19"/>
        </w:rPr>
        <w:t>to 2dp; the final installment absorbs the rounding remainder so sum(installments) === principal exactly (loanSchedule.util.ts:16-37).</w:t>
      </w:r>
    </w:p>
    <w:p>
      <w:pPr>
        <w:pStyle w:val="ListBullet"/>
      </w:pPr>
      <w:r>
        <w:rPr>
          <w:sz w:val="19"/>
        </w:rPr>
        <w:t>Statutory components (PF/ESI/PROFESSIONAL_TAX/TDS) always credit their</w:t>
      </w:r>
    </w:p>
    <w:p>
      <w:pPr>
        <w:spacing w:after="120"/>
      </w:pPr>
      <w:r>
        <w:rPr>
          <w:sz w:val="19"/>
        </w:rPr>
        <w:t>dedicated liability ledger (STATUTORY_COMPONENT_LEDGER map in payroll-run.service.ts:17-22: PF-&gt;PF_PAYABLE, ESI-&gt;ESI_PAYABLE, PROFESSIONAL_TAX-&gt;PROFESSIONAL_TAX_PAYABLE, TDS-&gt;TDS_PAYABLE); every OTHER non-earning, non-RECOVERY component nets straight into the employee's net salaryPayable rather than a separate ledger line.</w:t>
      </w:r>
    </w:p>
    <w:p>
      <w:pPr>
        <w:pStyle w:val="ListBullet"/>
      </w:pPr>
      <w:r>
        <w:rPr>
          <w:sz w:val="19"/>
        </w:rPr>
        <w:t>A Payroll Run cannot be approved with zero calculated lines (409).</w:t>
      </w:r>
    </w:p>
    <w:p>
      <w:pPr>
        <w:pStyle w:val="ListBullet"/>
      </w:pPr>
      <w:r>
        <w:rPr>
          <w:sz w:val="19"/>
        </w:rPr>
        <w:t>A Payroll Run cannot be reverted to DRAFT once APPROVED/PROCESSED/PAID</w:t>
      </w:r>
    </w:p>
    <w:p>
      <w:pPr>
        <w:spacing w:after="120"/>
      </w:pPr>
      <w:r>
        <w:rPr>
          <w:sz w:val="19"/>
        </w:rPr>
        <w:t>(409) — the accounting trail (Journal Voucher) is considered final past that point.</w:t>
      </w:r>
    </w:p>
    <w:p>
      <w:pPr>
        <w:pStyle w:val="ListBullet"/>
      </w:pPr>
      <w:r>
        <w:rPr>
          <w:sz w:val="19"/>
        </w:rPr>
        <w:t>Loans/Advances can only be deleted while still pending</w:t>
      </w:r>
    </w:p>
    <w:p>
      <w:pPr>
        <w:spacing w:after="120"/>
      </w:pPr>
      <w:r>
        <w:rPr>
          <w:sz w:val="19"/>
        </w:rPr>
        <w:t>(PENDING_APPROVAL/PENDING) — once disbursed/approved, deletion is blocked because a Voucher already exists referencing them (409); the Voucher itself would need reversal through Module 2 instead.</w:t>
      </w:r>
    </w:p>
    <w:p>
      <w:pPr>
        <w:pStyle w:val="ListBullet"/>
      </w:pPr>
      <w:r>
        <w:rPr>
          <w:sz w:val="19"/>
        </w:rPr>
        <w:t>interestRate on PartyLoan defaults to 0 and is not applied anywhere in</w:t>
      </w:r>
    </w:p>
    <w:p>
      <w:pPr>
        <w:spacing w:after="120"/>
      </w:pPr>
      <w:r>
        <w:rPr>
          <w:sz w:val="19"/>
        </w:rPr>
        <w:t>the EMI math today — flat-principal division only.</w:t>
      </w:r>
    </w:p>
    <w:p>
      <w:pPr>
        <w:pStyle w:val="ListBullet"/>
      </w:pPr>
      <w:r>
        <w:rPr>
          <w:sz w:val="19"/>
        </w:rPr>
        <w:t>Money never moves without a Voucher: every one of Advance-approve,</w:t>
      </w:r>
    </w:p>
    <w:p>
      <w:pPr>
        <w:spacing w:after="120"/>
      </w:pPr>
      <w:r>
        <w:rPr>
          <w:sz w:val="19"/>
        </w:rPr>
        <w:t>Loan-approve, PayrollRun-approve, PayrollRun-pay creates then immediately submits a Module 2 Voucher — none of them writes to a ledger balance directly.</w:t>
      </w:r>
    </w:p>
    <w:p>
      <w:pPr>
        <w:pStyle w:val="Heading2"/>
      </w:pPr>
      <w:r>
        <w:t>General Ledger &amp; Accounting Core (Vouchers, Approvals, Chart of Accounts)</w:t>
      </w:r>
    </w:p>
    <w:p>
      <w:pPr>
        <w:pStyle w:val="ListBullet"/>
      </w:pPr>
      <w:r>
        <w:rPr>
          <w:sz w:val="19"/>
        </w:rPr>
        <w:t>BALANCE RULE (absolute, never bypassed): assertLineShape requires &gt;= 2</w:t>
      </w:r>
    </w:p>
    <w:p>
      <w:pPr>
        <w:spacing w:after="120"/>
      </w:pPr>
      <w:r>
        <w:rPr>
          <w:sz w:val="19"/>
        </w:rPr>
        <w:t>lines and every line to be debit XOR credit (never both, never neither — utils/voucherBalance.util.ts:27-41). assertBalanced requires |totalDebit - totalCredit| &lt;= 0.01 (utils/voucherBalance.util.ts:50-57) — checked at CREATE, at every line-replacing UPDATE, and again defensively at SUBMIT. No voucher is ever persisted unbalanced, per the code's own comment ("the one rule the whole Voucher Engine exists to enforce").</w:t>
      </w:r>
    </w:p>
    <w:p>
      <w:pPr>
        <w:pStyle w:val="ListBullet"/>
      </w:pPr>
      <w:r>
        <w:rPr>
          <w:sz w:val="19"/>
        </w:rPr>
        <w:t>APPROVAL RULE MATCHING: a rule matches a voucher iff</w:t>
      </w:r>
    </w:p>
    <w:p>
      <w:pPr>
        <w:spacing w:after="120"/>
      </w:pPr>
      <w:r>
        <w:rPr>
          <w:sz w:val="19"/>
        </w:rPr>
        <w:t>amount is within [minAmount ?? -Infinity, maxAmount ?? +Infinity] inclusive (utils/approval-engine.util.ts ruleMatchesAmount — actually services/approval-engine.util.ts). Only rules for module='VOUCHER' AND (voucherType = this voucher's type code OR voucherType IS NULL) are even fetched — a null voucherType on the rule means "applies to every voucher type".</w:t>
      </w:r>
    </w:p>
    <w:p>
      <w:pPr>
        <w:pStyle w:val="ListBullet"/>
      </w:pPr>
      <w:r>
        <w:rPr>
          <w:sz w:val="19"/>
        </w:rPr>
        <w:t>NO MATCHING RULE -&gt; AUTO-APPROVE: if zero active rules match the</w:t>
      </w:r>
    </w:p>
    <w:p>
      <w:pPr>
        <w:spacing w:after="120"/>
      </w:pPr>
      <w:r>
        <w:rPr>
          <w:sz w:val="19"/>
        </w:rPr>
        <w:t>amount band for that voucher type, the voucher is instantly approved (single SYSTEM-level ApprovalInstance) — there is no "no rule = block" failsafe; the design intentionally defaults open.</w:t>
      </w:r>
    </w:p>
    <w:p>
      <w:pPr>
        <w:pStyle w:val="ListBullet"/>
      </w:pPr>
      <w:r>
        <w:rPr>
          <w:sz w:val="19"/>
        </w:rPr>
        <w:t>LOWEST-LEVEL AUTO-APPROVE SHORTCUT: even when rules exist, if any rule</w:t>
      </w:r>
    </w:p>
    <w:p>
      <w:pPr>
        <w:spacing w:after="120"/>
      </w:pPr>
      <w:r>
        <w:rPr>
          <w:sz w:val="19"/>
        </w:rPr>
        <w:t>at the LOWEST matching sequenceOrder has autoApproveBelow=true, the ENTIRE voucher is auto-approved on that rule alone — higher approval levels configured for larger amounts are simply skipped, not just that level.</w:t>
      </w:r>
    </w:p>
    <w:p>
      <w:pPr>
        <w:pStyle w:val="ListBullet"/>
      </w:pPr>
      <w:r>
        <w:rPr>
          <w:sz w:val="19"/>
        </w:rPr>
        <w:t>SEQUENTIAL ENFORCEMENT REGARDLESS OF approvalMode: decideApprovalInstance</w:t>
      </w:r>
    </w:p>
    <w:p>
      <w:pPr>
        <w:spacing w:after="120"/>
      </w:pPr>
      <w:r>
        <w:rPr>
          <w:sz w:val="19"/>
        </w:rPr>
        <w:t>always enforces "every level below this one must already be APPROVED" before allowing a decision — the ApprovalRule.approvalMode column (SEQUENTIAL/PARALLEL) is captured in the schema/validator but never actually read by the evaluate/decide algorithm (see Limitations).</w:t>
      </w:r>
    </w:p>
    <w:p>
      <w:pPr>
        <w:pStyle w:val="ListBullet"/>
      </w:pPr>
      <w:r>
        <w:rPr>
          <w:sz w:val="19"/>
        </w:rPr>
        <w:t>ROLE-BASED DECISION AUTHORITY: only a user holding the exact role name</w:t>
      </w:r>
    </w:p>
    <w:p>
      <w:pPr>
        <w:spacing w:after="120"/>
      </w:pPr>
      <w:r>
        <w:rPr>
          <w:sz w:val="19"/>
        </w:rPr>
        <w:t>configured on that level (or SUPER_ADMIN/ADMIN, which bypass every level) may decide it; the special sentinel approverRoleId='SYSTEM' marks auto-decided levels that no human ever acts on.</w:t>
      </w:r>
    </w:p>
    <w:p>
      <w:pPr>
        <w:pStyle w:val="ListBullet"/>
      </w:pPr>
      <w:r>
        <w:rPr>
          <w:sz w:val="19"/>
        </w:rPr>
        <w:t>BACK-DATE POLICY: assertBackDatePolicy (voucher.service.ts:50-64) is a</w:t>
      </w:r>
    </w:p>
    <w:p>
      <w:pPr>
        <w:spacing w:after="120"/>
      </w:pPr>
      <w:r>
        <w:rPr>
          <w:sz w:val="19"/>
        </w:rPr>
        <w:t>no-op for future dates. For past/today dates: if AccountingPreference.backDateEntryAllowed is false, ANY days-back &gt; 0 is rejected (422) — i.e. voucherDate must be exactly today. If true, daysBack must not exceed backDateAllowedDays (default 7).</w:t>
      </w:r>
    </w:p>
    <w:p>
      <w:pPr>
        <w:pStyle w:val="ListBullet"/>
      </w:pPr>
      <w:r>
        <w:rPr>
          <w:sz w:val="19"/>
        </w:rPr>
        <w:t>PERIOD/YEAR GATING: a voucher's date must fall inside an</w:t>
      </w:r>
    </w:p>
    <w:p>
      <w:pPr>
        <w:spacing w:after="120"/>
      </w:pPr>
      <w:r>
        <w:rPr>
          <w:sz w:val="19"/>
        </w:rPr>
        <w:t>AccountingPeriod that is currently status=OPEN (not CLOSED/LOCKED/ FROZEN), inside a FinancialYear that is status=ACTIVE — both are re-validated on every date-changing update, and again on reversal (for the new reversal voucher's date).</w:t>
      </w:r>
    </w:p>
    <w:p>
      <w:pPr>
        <w:pStyle w:val="ListBullet"/>
      </w:pPr>
      <w:r>
        <w:rPr>
          <w:sz w:val="19"/>
        </w:rPr>
        <w:t>LEDGER-AFFECTING STATUSES for balance/reporting purposes are APPROVED</w:t>
      </w:r>
    </w:p>
    <w:p>
      <w:pPr>
        <w:spacing w:after="120"/>
      </w:pPr>
      <w:r>
        <w:rPr>
          <w:sz w:val="19"/>
        </w:rPr>
        <w:t>and POSTED only (utils/ledgerBalance.util.ts:11-18, LEDGER_AFFECTING_VOUCHER_STATUSES) — DRAFT/PENDING_APPROVAL/REJECTED/ CANCELLED never move a ledger balance.</w:t>
      </w:r>
    </w:p>
    <w:p>
      <w:pPr>
        <w:pStyle w:val="ListBullet"/>
      </w:pPr>
      <w:r>
        <w:rPr>
          <w:sz w:val="19"/>
        </w:rPr>
        <w:t>OPENING BALANCES are only editable while their FinancialYear is</w:t>
      </w:r>
    </w:p>
    <w:p>
      <w:pPr>
        <w:spacing w:after="120"/>
      </w:pPr>
      <w:r>
        <w:rPr>
          <w:sz w:val="19"/>
        </w:rPr>
        <w:t>status=DRAFT; once the year is activated, "corrections must go through a Journal Voucher" (opening-balance.service.ts:8-18) — enforced with a 409, and per-entry isLocked is a second, independent lock.</w:t>
      </w:r>
    </w:p>
    <w:p>
      <w:pPr>
        <w:pStyle w:val="ListBullet"/>
      </w:pPr>
      <w:r>
        <w:rPr>
          <w:sz w:val="19"/>
        </w:rPr>
        <w:t>Duplicate reference numbers are rejected per-organization unless</w:t>
      </w:r>
    </w:p>
    <w:p>
      <w:pPr>
        <w:spacing w:after="120"/>
      </w:pPr>
      <w:r>
        <w:rPr>
          <w:sz w:val="19"/>
        </w:rPr>
        <w:t>AccountingPreference.allowDuplicateReference is true (checked on both create and update-with-changed-reference).</w:t>
      </w:r>
    </w:p>
    <w:p>
      <w:pPr>
        <w:pStyle w:val="ListBullet"/>
      </w:pPr>
      <w:r>
        <w:rPr>
          <w:sz w:val="19"/>
        </w:rPr>
        <w:t>Voucher Types marked isSystemType cannot be deleted (409); Voucher</w:t>
      </w:r>
    </w:p>
    <w:p>
      <w:pPr>
        <w:spacing w:after="120"/>
      </w:pPr>
      <w:r>
        <w:rPr>
          <w:sz w:val="19"/>
        </w:rPr>
        <w:t>Types with &gt;=1 existing voucher cannot be deleted (409) — soft-delete the record instead if it must be retired (toggleStatus).</w:t>
      </w:r>
    </w:p>
    <w:p>
      <w:pPr>
        <w:pStyle w:val="Heading2"/>
      </w:pPr>
      <w:r>
        <w:t>Banking &amp; Cash Management</w:t>
      </w:r>
    </w:p>
    <w:p>
      <w:pPr>
        <w:pStyle w:val="ListBullet"/>
      </w:pPr>
      <w:r>
        <w:rPr>
          <w:sz w:val="19"/>
        </w:rPr>
        <w:t>Every BankAccount auto-provisions two system ledgers at creation time: an isEditable=false Liability ledger "&lt;name&gt; — Cheques Issued Awaiting Clearance" and an isEditable=false Asset ledger "&lt;name&gt; — Cheques Received Awaiting Clearance", placed under the org's existing CURRENT_LIABILITIES/CURRENT_ASSETS account groups (src/services/bank-account.service.ts:12-61). Comment in code: this design is what makes reconciliation "actually reconcile to zero instead of needing a fudge-factor adjustment every month-end."</w:t>
      </w:r>
    </w:p>
    <w:p>
      <w:pPr>
        <w:pStyle w:val="ListBullet"/>
      </w:pPr>
      <w:r>
        <w:rPr>
          <w:sz w:val="19"/>
        </w:rPr>
        <w:t xml:space="preserve">A BankAccount's underlying Ledger must have </w:t>
      </w:r>
      <w:r>
        <w:rPr>
          <w:rFonts w:ascii="Consolas" w:hAnsi="Consolas"/>
          <w:color w:val="8A3B00"/>
          <w:sz w:val="18"/>
        </w:rPr>
        <w:t>partyType = BANK</w:t>
      </w:r>
      <w:r>
        <w:rPr>
          <w:sz w:val="19"/>
        </w:rPr>
        <w:t>, and a Ledger can back at most one BankAccount (</w:t>
      </w:r>
      <w:r>
        <w:rPr>
          <w:rFonts w:ascii="Consolas" w:hAnsi="Consolas"/>
          <w:color w:val="8A3B00"/>
          <w:sz w:val="18"/>
        </w:rPr>
        <w:t>prisma.bankAccount.findFirst({ where: { ledgerId } })</w:t>
      </w:r>
      <w:r>
        <w:rPr>
          <w:sz w:val="19"/>
        </w:rPr>
        <w:t xml:space="preserve"> uniqueness check).</w:t>
      </w:r>
    </w:p>
    <w:p>
      <w:pPr>
        <w:pStyle w:val="ListBullet"/>
      </w:pPr>
      <w:r>
        <w:rPr>
          <w:sz w:val="19"/>
        </w:rPr>
        <w:t>A cheque number is unique per (bankAccountId, chequeNumber, direction) — enforced both by DB unique constraint and an explicit pre-check.</w:t>
      </w:r>
    </w:p>
    <w:p>
      <w:pPr>
        <w:pStyle w:val="ListBullet"/>
      </w:pPr>
      <w:r>
        <w:rPr>
          <w:sz w:val="19"/>
        </w:rPr>
        <w:t>A post-dated cheque (</w:t>
      </w:r>
      <w:r>
        <w:rPr>
          <w:rFonts w:ascii="Consolas" w:hAnsi="Consolas"/>
          <w:color w:val="8A3B00"/>
          <w:sz w:val="18"/>
        </w:rPr>
        <w:t>isPostDated=true</w:t>
      </w:r>
      <w:r>
        <w:rPr>
          <w:sz w:val="19"/>
        </w:rPr>
        <w:t xml:space="preserve">) cannot be marked PRESENTED before its </w:t>
      </w:r>
      <w:r>
        <w:rPr>
          <w:rFonts w:ascii="Consolas" w:hAnsi="Consolas"/>
          <w:color w:val="8A3B00"/>
          <w:sz w:val="18"/>
        </w:rPr>
        <w:t>chequeDate</w:t>
      </w:r>
      <w:r>
        <w:rPr>
          <w:sz w:val="19"/>
        </w:rPr>
        <w:t>.</w:t>
      </w:r>
    </w:p>
    <w:p>
      <w:pPr>
        <w:pStyle w:val="ListBullet"/>
      </w:pPr>
      <w:r>
        <w:rPr>
          <w:sz w:val="19"/>
        </w:rPr>
        <w:t>Only a PRESENTED cheque can be CLEARed or BOUNCEd; only ISSUED/RECEIVED cheques can be CANCELLED; only an ISSUED (not yet presented) cheque can receive STOP_PAYMENT.</w:t>
      </w:r>
    </w:p>
    <w:p>
      <w:pPr>
        <w:pStyle w:val="ListBullet"/>
      </w:pPr>
      <w:r>
        <w:rPr>
          <w:sz w:val="19"/>
        </w:rPr>
        <w:t xml:space="preserve">Cheque clearance and bounce/stop-payment vouchers deliberately omit </w:t>
      </w:r>
      <w:r>
        <w:rPr>
          <w:rFonts w:ascii="Consolas" w:hAnsi="Consolas"/>
          <w:color w:val="8A3B00"/>
          <w:sz w:val="18"/>
        </w:rPr>
        <w:t>referenceNumber</w:t>
      </w:r>
      <w:r>
        <w:rPr>
          <w:sz w:val="19"/>
        </w:rPr>
        <w:t xml:space="preserve"> to avoid tripping the Voucher Engine's org-wide duplicate-reference guard, since the same physical cheque number is already used as the reference on the issue/receive voucher (explicit comment, src/services/cheque.service.ts:277-281).</w:t>
      </w:r>
    </w:p>
    <w:p>
      <w:pPr>
        <w:pStyle w:val="ListBullet"/>
      </w:pPr>
      <w:r>
        <w:rPr>
          <w:sz w:val="19"/>
        </w:rPr>
        <w:t>Bank Account deactivation is blocked if the account has any non-terminal cheques (issued/received/deposited/presented) or an in-progress reconciliation.</w:t>
      </w:r>
    </w:p>
    <w:p>
      <w:pPr>
        <w:pStyle w:val="ListBullet"/>
      </w:pPr>
      <w:r>
        <w:rPr>
          <w:sz w:val="19"/>
        </w:rPr>
        <w:t>Bank Reconciliation: cannot have two reconciliations with overlapping periods for the same bank account (</w:t>
      </w:r>
      <w:r>
        <w:rPr>
          <w:rFonts w:ascii="Consolas" w:hAnsi="Consolas"/>
          <w:color w:val="8A3B00"/>
          <w:sz w:val="18"/>
        </w:rPr>
        <w:t>findOverlapping</w:t>
      </w:r>
      <w:r>
        <w:rPr>
          <w:sz w:val="19"/>
        </w:rPr>
        <w:t xml:space="preserve"> check); cannot </w:t>
      </w:r>
      <w:r>
        <w:rPr>
          <w:rFonts w:ascii="Consolas" w:hAnsi="Consolas"/>
          <w:color w:val="8A3B00"/>
          <w:sz w:val="18"/>
        </w:rPr>
        <w:t>complete()</w:t>
      </w:r>
      <w:r>
        <w:rPr>
          <w:sz w:val="19"/>
        </w:rPr>
        <w:t xml:space="preserve"> while any line is still UNMATCHED.</w:t>
      </w:r>
    </w:p>
    <w:p>
      <w:pPr>
        <w:pStyle w:val="ListBullet"/>
      </w:pPr>
      <w:r>
        <w:rPr>
          <w:sz w:val="19"/>
        </w:rPr>
        <w:t xml:space="preserve">Petty Cash approval reuses the exact same evaluate/decide algorithm as the Voucher approval engine via </w:t>
      </w:r>
      <w:r>
        <w:rPr>
          <w:rFonts w:ascii="Consolas" w:hAnsi="Consolas"/>
          <w:color w:val="8A3B00"/>
          <w:sz w:val="18"/>
        </w:rPr>
        <w:t>approval-engine.util.ts</w:t>
      </w:r>
      <w:r>
        <w:rPr>
          <w:sz w:val="19"/>
        </w:rPr>
        <w:t xml:space="preserve">, against the same </w:t>
      </w:r>
      <w:r>
        <w:rPr>
          <w:rFonts w:ascii="Consolas" w:hAnsi="Consolas"/>
          <w:color w:val="8A3B00"/>
          <w:sz w:val="18"/>
        </w:rPr>
        <w:t>ApprovalInstance</w:t>
      </w:r>
      <w:r>
        <w:rPr>
          <w:sz w:val="19"/>
        </w:rPr>
        <w:t xml:space="preserve"> table, discriminated only by </w:t>
      </w:r>
      <w:r>
        <w:rPr>
          <w:rFonts w:ascii="Consolas" w:hAnsi="Consolas"/>
          <w:color w:val="8A3B00"/>
          <w:sz w:val="18"/>
        </w:rPr>
        <w:t>entityType = 'PETTY_CASH_REQUEST'</w:t>
      </w:r>
      <w:r>
        <w:rPr>
          <w:sz w:val="19"/>
        </w:rPr>
        <w:t xml:space="preserve"> — this is explicitly called out in the code as an "architecture optimization pass" that removed a duplicate, per-entity approval implementation (src/services/petty-cash-approval-engine.service.ts:1-11).</w:t>
      </w:r>
    </w:p>
    <w:p>
      <w:pPr>
        <w:pStyle w:val="ListBullet"/>
      </w:pPr>
      <w:r>
        <w:rPr>
          <w:sz w:val="19"/>
        </w:rPr>
        <w:t xml:space="preserve">Auto-approval logic (in </w:t>
      </w:r>
      <w:r>
        <w:rPr>
          <w:rFonts w:ascii="Consolas" w:hAnsi="Consolas"/>
          <w:color w:val="8A3B00"/>
          <w:sz w:val="18"/>
        </w:rPr>
        <w:t>evaluateApprovalRules</w:t>
      </w:r>
      <w:r>
        <w:rPr>
          <w:sz w:val="19"/>
        </w:rPr>
        <w:t xml:space="preserve">): if no ApprovalRule matches the amount, auto-approve with a SYSTEM approver and remarks "No matching Approval Rule configured..."; if the lowest matching sequence level has </w:t>
      </w:r>
      <w:r>
        <w:rPr>
          <w:rFonts w:ascii="Consolas" w:hAnsi="Consolas"/>
          <w:color w:val="8A3B00"/>
          <w:sz w:val="18"/>
        </w:rPr>
        <w:t>autoApproveBelow=true</w:t>
      </w:r>
      <w:r>
        <w:rPr>
          <w:sz w:val="19"/>
        </w:rPr>
        <w:t xml:space="preserve">, auto-approve citing that rule; otherwise create one PENDING </w:t>
      </w:r>
      <w:r>
        <w:rPr>
          <w:rFonts w:ascii="Consolas" w:hAnsi="Consolas"/>
          <w:color w:val="8A3B00"/>
          <w:sz w:val="18"/>
        </w:rPr>
        <w:t>ApprovalInstance</w:t>
      </w:r>
      <w:r>
        <w:rPr>
          <w:sz w:val="19"/>
        </w:rPr>
        <w:t xml:space="preserve"> per distinct sequence level found among matching rules, renumbered 1..N.</w:t>
      </w:r>
    </w:p>
    <w:p>
      <w:pPr>
        <w:pStyle w:val="ListBullet"/>
      </w:pPr>
      <w:r>
        <w:rPr>
          <w:sz w:val="19"/>
        </w:rPr>
        <w:t xml:space="preserve">Petty cash disbursement is NOT a new "allocation" record — it is literally a </w:t>
      </w:r>
      <w:r>
        <w:rPr>
          <w:rFonts w:ascii="Consolas" w:hAnsi="Consolas"/>
          <w:color w:val="8A3B00"/>
          <w:sz w:val="18"/>
        </w:rPr>
        <w:t>BankTransfer</w:t>
      </w:r>
      <w:r>
        <w:rPr>
          <w:sz w:val="19"/>
        </w:rPr>
        <w:t xml:space="preserve"> (Bank→Cash) reused from the banking module, per explicit design-doc comment (src/services/petty-cash-request.service.ts:124).</w:t>
      </w:r>
    </w:p>
    <w:p>
      <w:pPr>
        <w:pStyle w:val="ListBullet"/>
      </w:pPr>
      <w:r>
        <w:rPr>
          <w:sz w:val="19"/>
        </w:rPr>
        <w:t xml:space="preserve">Petty cash </w:t>
      </w:r>
      <w:r>
        <w:rPr>
          <w:rFonts w:ascii="Consolas" w:hAnsi="Consolas"/>
          <w:color w:val="8A3B00"/>
          <w:sz w:val="18"/>
        </w:rPr>
        <w:t>close()</w:t>
      </w:r>
      <w:r>
        <w:rPr>
          <w:sz w:val="19"/>
        </w:rPr>
        <w:t xml:space="preserve"> treats a settlement variance (</w:t>
      </w:r>
      <w:r>
        <w:rPr>
          <w:rFonts w:ascii="Consolas" w:hAnsi="Consolas"/>
          <w:color w:val="8A3B00"/>
          <w:sz w:val="18"/>
        </w:rPr>
        <w:t>|requested − settled| &gt; 0.01</w:t>
      </w:r>
      <w:r>
        <w:rPr>
          <w:sz w:val="19"/>
        </w:rPr>
        <w:t xml:space="preserve">) as mandatory to book, not to silently drop — it requires a </w:t>
      </w:r>
      <w:r>
        <w:rPr>
          <w:rFonts w:ascii="Consolas" w:hAnsi="Consolas"/>
          <w:color w:val="8A3B00"/>
          <w:sz w:val="18"/>
        </w:rPr>
        <w:t>varianceLedgerId</w:t>
      </w:r>
      <w:r>
        <w:rPr>
          <w:sz w:val="19"/>
        </w:rPr>
        <w:t xml:space="preserve"> and posts a Journal Voucher for exactly the difference.</w:t>
      </w:r>
    </w:p>
    <w:p>
      <w:pPr>
        <w:pStyle w:val="ListBullet"/>
      </w:pPr>
      <w:r>
        <w:rPr>
          <w:sz w:val="19"/>
        </w:rPr>
        <w:t xml:space="preserve">Cash Account </w:t>
      </w:r>
      <w:r>
        <w:rPr>
          <w:rFonts w:ascii="Consolas" w:hAnsi="Consolas"/>
          <w:color w:val="8A3B00"/>
          <w:sz w:val="18"/>
        </w:rPr>
        <w:t>maximumLimit</w:t>
      </w:r>
      <w:r>
        <w:rPr>
          <w:sz w:val="19"/>
        </w:rPr>
        <w:t xml:space="preserve"> soft-ceiling check exists as an empty code comment only — the amount is never actually validated against it, and no warning is returned to the API caller (src/services/petty-cash-request.service.ts:44-46) — flagged in Known Limitations.</w:t>
      </w:r>
    </w:p>
    <w:p>
      <w:pPr>
        <w:pStyle w:val="ListBullet"/>
      </w:pPr>
      <w:r>
        <w:rPr>
          <w:sz w:val="19"/>
        </w:rPr>
        <w:t>Bank Statement Import is explicitly a "foundation only" feature: file and batch metadata are stored (</w:t>
      </w:r>
      <w:r>
        <w:rPr>
          <w:rFonts w:ascii="Consolas" w:hAnsi="Consolas"/>
          <w:color w:val="8A3B00"/>
          <w:sz w:val="18"/>
        </w:rPr>
        <w:t>rowCount: 0</w:t>
      </w:r>
      <w:r>
        <w:rPr>
          <w:sz w:val="19"/>
        </w:rPr>
        <w:t xml:space="preserve">, </w:t>
      </w:r>
      <w:r>
        <w:rPr>
          <w:rFonts w:ascii="Consolas" w:hAnsi="Consolas"/>
          <w:color w:val="8A3B00"/>
          <w:sz w:val="18"/>
        </w:rPr>
        <w:t>status: 'UPLOADED'</w:t>
      </w:r>
      <w:r>
        <w:rPr>
          <w:sz w:val="19"/>
        </w:rPr>
        <w:t>), but no parser exists — statement lines are never auto-created from the uploaded file (src/services/bank-statement-import.service.ts:25-30).</w:t>
      </w:r>
    </w:p>
    <w:p>
      <w:pPr>
        <w:pStyle w:val="ListBullet"/>
      </w:pPr>
      <w:r>
        <w:rPr>
          <w:sz w:val="19"/>
        </w:rPr>
        <w:t xml:space="preserve">Bank Transfer requires </w:t>
      </w:r>
      <w:r>
        <w:rPr>
          <w:rFonts w:ascii="Consolas" w:hAnsi="Consolas"/>
          <w:color w:val="8A3B00"/>
          <w:sz w:val="18"/>
        </w:rPr>
        <w:t>chargeLedgerId</w:t>
      </w:r>
      <w:r>
        <w:rPr>
          <w:sz w:val="19"/>
        </w:rPr>
        <w:t xml:space="preserve"> whenever </w:t>
      </w:r>
      <w:r>
        <w:rPr>
          <w:rFonts w:ascii="Consolas" w:hAnsi="Consolas"/>
          <w:color w:val="8A3B00"/>
          <w:sz w:val="18"/>
        </w:rPr>
        <w:t>transferCharges &gt; 0</w:t>
      </w:r>
      <w:r>
        <w:rPr>
          <w:sz w:val="19"/>
        </w:rPr>
        <w:t>, and validates the two accounts are different and both active (</w:t>
      </w:r>
      <w:r>
        <w:rPr>
          <w:rFonts w:ascii="Consolas" w:hAnsi="Consolas"/>
          <w:color w:val="8A3B00"/>
          <w:sz w:val="18"/>
        </w:rPr>
        <w:t>assertFundAccountsDiffer</w:t>
      </w:r>
      <w:r>
        <w:rPr>
          <w:sz w:val="19"/>
        </w:rPr>
        <w:t>, src/services/bank-transfer.service.ts:41-45).</w:t>
      </w:r>
    </w:p>
    <w:p>
      <w:pPr>
        <w:pStyle w:val="Heading2"/>
      </w:pPr>
      <w:r>
        <w:t>Fixed Assets &amp; Depreciation</w:t>
      </w:r>
    </w:p>
    <w:p>
      <w:pPr>
        <w:pStyle w:val="ListBullet"/>
      </w:pPr>
      <w:r>
        <w:rPr>
          <w:sz w:val="19"/>
        </w:rPr>
        <w:t>Depreciation methods implemented, exact formulas from src/services/depreciation-run.service.ts:38-47:</w:t>
      </w:r>
    </w:p>
    <w:p>
      <w:pPr>
        <w:spacing w:after="120"/>
      </w:pPr>
      <w:r>
        <w:rPr>
          <w:sz w:val="19"/>
        </w:rPr>
        <w:t xml:space="preserve">• STRAIGHT_LINE (SLM): </w:t>
      </w:r>
      <w:r>
        <w:rPr>
          <w:rFonts w:ascii="Consolas" w:hAnsi="Consolas"/>
          <w:color w:val="8A3B00"/>
          <w:sz w:val="18"/>
        </w:rPr>
        <w:t>depreciation = (purchaseValue − residualValue) / usefulLifeMonths × monthsInPeriod</w:t>
      </w:r>
      <w:r>
        <w:rPr>
          <w:sz w:val="19"/>
        </w:rPr>
        <w:t xml:space="preserve">. This is a constant amount every period (comment: "constant every period"). • WRITTEN_DOWN_VALUE (WDV / reducing balance): </w:t>
      </w:r>
      <w:r>
        <w:rPr>
          <w:rFonts w:ascii="Consolas" w:hAnsi="Consolas"/>
          <w:color w:val="8A3B00"/>
          <w:sz w:val="18"/>
        </w:rPr>
        <w:t>depreciation = currentBookValue × (annualRatePercent / 100 / 12) × monthsInPeriod</w:t>
      </w:r>
      <w:r>
        <w:rPr>
          <w:sz w:val="19"/>
        </w:rPr>
        <w:t xml:space="preserve">, where </w:t>
      </w:r>
      <w:r>
        <w:rPr>
          <w:rFonts w:ascii="Consolas" w:hAnsi="Consolas"/>
          <w:color w:val="8A3B00"/>
          <w:sz w:val="18"/>
        </w:rPr>
        <w:t>annualRatePercent = category.depreciationRatePercent</w:t>
      </w:r>
      <w:r>
        <w:rPr>
          <w:sz w:val="19"/>
        </w:rPr>
        <w:t xml:space="preserve"> if configured, otherwise falls back to </w:t>
      </w:r>
      <w:r>
        <w:rPr>
          <w:rFonts w:ascii="Consolas" w:hAnsi="Consolas"/>
          <w:color w:val="8A3B00"/>
          <w:sz w:val="18"/>
        </w:rPr>
        <w:t>100 / (usefulLifeMonths / 12)</w:t>
      </w:r>
      <w:r>
        <w:rPr>
          <w:sz w:val="19"/>
        </w:rPr>
        <w:t xml:space="preserve"> (i.e., a straight-line-equivalent annual rate used as the WDV rate when no explicit rate is set). This declines every period as </w:t>
      </w:r>
      <w:r>
        <w:rPr>
          <w:rFonts w:ascii="Consolas" w:hAnsi="Consolas"/>
          <w:color w:val="8A3B00"/>
          <w:sz w:val="18"/>
        </w:rPr>
        <w:t>currentBookValue</w:t>
      </w:r>
      <w:r>
        <w:rPr>
          <w:sz w:val="19"/>
        </w:rPr>
        <w:t xml:space="preserve"> shrinks (comment: "declining every period"). • CUSTOM: no formula implemented — assets with this method are explicitly skipped (</w:t>
      </w:r>
      <w:r>
        <w:rPr>
          <w:rFonts w:ascii="Consolas" w:hAnsi="Consolas"/>
          <w:color w:val="8A3B00"/>
          <w:sz w:val="18"/>
        </w:rPr>
        <w:t>continue</w:t>
      </w:r>
      <w:r>
        <w:rPr>
          <w:sz w:val="19"/>
        </w:rPr>
        <w:t>) in the calculate loop.</w:t>
      </w:r>
    </w:p>
    <w:p>
      <w:pPr>
        <w:pStyle w:val="ListBullet"/>
      </w:pPr>
      <w:r>
        <w:rPr>
          <w:rFonts w:ascii="Consolas" w:hAnsi="Consolas"/>
          <w:color w:val="8A3B00"/>
          <w:sz w:val="18"/>
        </w:rPr>
        <w:t>monthsInPeriod</w:t>
      </w:r>
      <w:r>
        <w:rPr>
          <w:sz w:val="19"/>
        </w:rPr>
        <w:t xml:space="preserve"> is a fixed lookup: MONTHLY=1, QUARTERLY=3, YEARLY=12 (PERIOD_MONTHS constant) — not computed from actual calendar days between periodStart/periodEnd.</w:t>
      </w:r>
    </w:p>
    <w:p>
      <w:pPr>
        <w:pStyle w:val="ListBullet"/>
      </w:pPr>
      <w:r>
        <w:rPr>
          <w:sz w:val="19"/>
        </w:rPr>
        <w:t xml:space="preserve">The raw depreciation amount for any asset in any run is clamped: </w:t>
      </w:r>
      <w:r>
        <w:rPr>
          <w:rFonts w:ascii="Consolas" w:hAnsi="Consolas"/>
          <w:color w:val="8A3B00"/>
          <w:sz w:val="18"/>
        </w:rPr>
        <w:t>Math.min(Math.max(rawAmount, 0), openingValue − residualValue)</w:t>
      </w:r>
      <w:r>
        <w:rPr>
          <w:sz w:val="19"/>
        </w:rPr>
        <w:t>, then rounded to 2 decimals — guarantees an asset never depreciates below its residual value and never produces a negative charge.</w:t>
      </w:r>
    </w:p>
    <w:p>
      <w:pPr>
        <w:pStyle w:val="ListBullet"/>
      </w:pPr>
      <w:r>
        <w:rPr>
          <w:sz w:val="19"/>
        </w:rPr>
        <w:t xml:space="preserve">Default </w:t>
      </w:r>
      <w:r>
        <w:rPr>
          <w:rFonts w:ascii="Consolas" w:hAnsi="Consolas"/>
          <w:color w:val="8A3B00"/>
          <w:sz w:val="18"/>
        </w:rPr>
        <w:t>residualValuePercent</w:t>
      </w:r>
      <w:r>
        <w:rPr>
          <w:sz w:val="19"/>
        </w:rPr>
        <w:t xml:space="preserve"> on a new Asset Category is 5% if not specified (schema default and validator default both align).</w:t>
      </w:r>
    </w:p>
    <w:p>
      <w:pPr>
        <w:pStyle w:val="ListBullet"/>
      </w:pPr>
      <w:r>
        <w:rPr>
          <w:sz w:val="19"/>
        </w:rPr>
        <w:t>An asset already at or below its residual value (</w:t>
      </w:r>
      <w:r>
        <w:rPr>
          <w:rFonts w:ascii="Consolas" w:hAnsi="Consolas"/>
          <w:color w:val="8A3B00"/>
          <w:sz w:val="18"/>
        </w:rPr>
        <w:t>openingValue &lt;= residualValue</w:t>
      </w:r>
      <w:r>
        <w:rPr>
          <w:sz w:val="19"/>
        </w:rPr>
        <w:t>) is skipped entirely in a depreciation run — it stops accumulating further charges automatically once fully depreciated.</w:t>
      </w:r>
    </w:p>
    <w:p>
      <w:pPr>
        <w:pStyle w:val="ListBullet"/>
      </w:pPr>
      <w:r>
        <w:rPr>
          <w:rFonts w:ascii="Consolas" w:hAnsi="Consolas"/>
          <w:color w:val="8A3B00"/>
          <w:sz w:val="18"/>
        </w:rPr>
        <w:t>FixedAsset.currentValue</w:t>
      </w:r>
      <w:r>
        <w:rPr>
          <w:sz w:val="19"/>
        </w:rPr>
        <w:t xml:space="preserve"> is a cached/denormalized field, recomputed from scratch after every approved depreciation run (and forced to exactly the purchase value at registration, and to exactly 0 on disposal) — it is not itself a running total maintained incrementally, but always: </w:t>
      </w:r>
      <w:r>
        <w:rPr>
          <w:rFonts w:ascii="Consolas" w:hAnsi="Consolas"/>
          <w:color w:val="8A3B00"/>
          <w:sz w:val="18"/>
        </w:rPr>
        <w:t>max(purchaseValue − sum(all-time approved depreciation), residualValue)</w:t>
      </w:r>
      <w:r>
        <w:rPr>
          <w:sz w:val="19"/>
        </w:rPr>
        <w:t>.</w:t>
      </w:r>
    </w:p>
    <w:p>
      <w:pPr>
        <w:pStyle w:val="ListBullet"/>
      </w:pPr>
      <w:r>
        <w:rPr>
          <w:sz w:val="19"/>
        </w:rPr>
        <w:t xml:space="preserve">Asset Disposal's accounting identity is enforced by construction, not by a balancing check: </w:t>
      </w:r>
      <w:r>
        <w:rPr>
          <w:rFonts w:ascii="Consolas" w:hAnsi="Consolas"/>
          <w:color w:val="8A3B00"/>
          <w:sz w:val="18"/>
        </w:rPr>
        <w:t>accumulatedDepreciation (derived) = purchaseValue − netBookValueAtDisposal (snapshotted at raise-time)</w:t>
      </w:r>
      <w:r>
        <w:rPr>
          <w:sz w:val="19"/>
        </w:rPr>
        <w:t>, and the voucher is guaranteed balanced because Dr(accumulatedDepreciation + saleValue + loss) = Cr(purchaseValue + gain) algebraically, per the explicit code comment (src/services/asset-disposal.service.ts:90-96).</w:t>
      </w:r>
    </w:p>
    <w:p>
      <w:pPr>
        <w:pStyle w:val="ListBullet"/>
      </w:pPr>
      <w:r>
        <w:rPr>
          <w:sz w:val="19"/>
        </w:rPr>
        <w:t>Funding lines on asset approval must sum to the purchase value within a 0.01 tolerance, or a 422 is thrown citing both totals.</w:t>
      </w:r>
    </w:p>
    <w:p>
      <w:pPr>
        <w:pStyle w:val="ListBullet"/>
      </w:pPr>
      <w:r>
        <w:rPr>
          <w:sz w:val="19"/>
        </w:rPr>
        <w:t xml:space="preserve">A Vehicle Loan can only fund an asset purchase if its status is ACTIVE and it has a </w:t>
      </w:r>
      <w:r>
        <w:rPr>
          <w:rFonts w:ascii="Consolas" w:hAnsi="Consolas"/>
          <w:color w:val="8A3B00"/>
          <w:sz w:val="18"/>
        </w:rPr>
        <w:t>loanLedgerId</w:t>
      </w:r>
      <w:r>
        <w:rPr>
          <w:sz w:val="19"/>
        </w:rPr>
        <w:t xml:space="preserve"> — "Vehicle Loan must be approved (ACTIVE) before it can fund a purchase."</w:t>
      </w:r>
    </w:p>
    <w:p>
      <w:pPr>
        <w:pStyle w:val="ListBullet"/>
      </w:pPr>
      <w:r>
        <w:rPr>
          <w:sz w:val="19"/>
        </w:rPr>
        <w:t>GAIN_ON_ASSET_DISPOSAL and LOSS_ON_ASSET_DISPOSAL are looked up by a fixed ledger *code* (</w:t>
      </w:r>
      <w:r>
        <w:rPr>
          <w:rFonts w:ascii="Consolas" w:hAnsi="Consolas"/>
          <w:color w:val="8A3B00"/>
          <w:sz w:val="18"/>
        </w:rPr>
        <w:t>findLedgerByCode</w:t>
      </w:r>
      <w:r>
        <w:rPr>
          <w:sz w:val="19"/>
        </w:rPr>
        <w:t>), meaning these ledgers must be pre-provisioned per organization or every disposal with a gain/loss will hard-fail with a 409.</w:t>
      </w:r>
    </w:p>
    <w:p>
      <w:pPr>
        <w:pStyle w:val="ListBullet"/>
      </w:pPr>
      <w:r>
        <w:rPr>
          <w:sz w:val="19"/>
        </w:rPr>
        <w:t xml:space="preserve">Asset Category deletion is blocked for </w:t>
      </w:r>
      <w:r>
        <w:rPr>
          <w:rFonts w:ascii="Consolas" w:hAnsi="Consolas"/>
          <w:color w:val="8A3B00"/>
          <w:sz w:val="18"/>
        </w:rPr>
        <w:t>isSystemCategory = true</w:t>
      </w:r>
      <w:r>
        <w:rPr>
          <w:sz w:val="19"/>
        </w:rPr>
        <w:t xml:space="preserve"> rows — system-seeded categories are protected from deletion (though editable).</w:t>
      </w:r>
    </w:p>
    <w:p>
      <w:pPr>
        <w:pStyle w:val="ListBullet"/>
      </w:pPr>
      <w:r>
        <w:rPr>
          <w:sz w:val="19"/>
        </w:rPr>
        <w:t>A Vehicle can back at most one FixedAsset (</w:t>
      </w:r>
      <w:r>
        <w:rPr>
          <w:rFonts w:ascii="Consolas" w:hAnsi="Consolas"/>
          <w:color w:val="8A3B00"/>
          <w:sz w:val="18"/>
        </w:rPr>
        <w:t>vehicleId</w:t>
      </w:r>
      <w:r>
        <w:rPr>
          <w:sz w:val="19"/>
        </w:rPr>
        <w:t xml:space="preserve"> is </w:t>
      </w:r>
      <w:r>
        <w:rPr>
          <w:rFonts w:ascii="Consolas" w:hAnsi="Consolas"/>
          <w:color w:val="8A3B00"/>
          <w:sz w:val="18"/>
        </w:rPr>
        <w:t>@unique</w:t>
      </w:r>
      <w:r>
        <w:rPr>
          <w:sz w:val="19"/>
        </w:rPr>
        <w:t xml:space="preserve"> on FixedAsset, and </w:t>
      </w:r>
      <w:r>
        <w:rPr>
          <w:rFonts w:ascii="Consolas" w:hAnsi="Consolas"/>
          <w:color w:val="8A3B00"/>
          <w:sz w:val="18"/>
        </w:rPr>
        <w:t>register()</w:t>
      </w:r>
      <w:r>
        <w:rPr>
          <w:sz w:val="19"/>
        </w:rPr>
        <w:t xml:space="preserve"> explicitly checks </w:t>
      </w:r>
      <w:r>
        <w:rPr>
          <w:rFonts w:ascii="Consolas" w:hAnsi="Consolas"/>
          <w:color w:val="8A3B00"/>
          <w:sz w:val="18"/>
        </w:rPr>
        <w:t>prisma.fixedAsset.findFirst({ where: { vehicleId } })</w:t>
      </w:r>
      <w:r>
        <w:rPr>
          <w:sz w:val="19"/>
        </w:rPr>
        <w:t xml:space="preserve"> before allowing a duplicate).</w:t>
      </w:r>
    </w:p>
    <w:p>
      <w:pPr>
        <w:pStyle w:val="Heading2"/>
      </w:pPr>
      <w:r>
        <w:t>Taxation &amp; Statutory Compliance</w:t>
      </w:r>
    </w:p>
    <w:p>
      <w:pPr>
        <w:pStyle w:val="ListBullet"/>
      </w:pPr>
      <w:r>
        <w:rPr>
          <w:sz w:val="19"/>
        </w:rPr>
        <w:t>TDS amount = grossAmount × TdsSection.ratePercent / 100, rounded to 2</w:t>
      </w:r>
    </w:p>
    <w:p>
      <w:pPr>
        <w:spacing w:after="120"/>
      </w:pPr>
      <w:r>
        <w:rPr>
          <w:sz w:val="19"/>
        </w:rPr>
        <w:t>decimals (tds-deduction.service.ts:92). ratePercent and thresholdAmount are stored per TdsSection row (Decimal(5,2) and Decimal(14,2) respectively in schema.prisma:4668-4685) — these are master-data driven, NOT hardcoded Income-Tax-Act section rates in the code. ⚠ Needs Business Clarification: the thresholdAmount field exists on TdsSection but no code path reads or enforces it — there is no "TDS applies only above ₹X" threshold check anywhere in tds-deduction.service.ts. It is captured but currently inert.</w:t>
      </w:r>
    </w:p>
    <w:p>
      <w:pPr>
        <w:pStyle w:val="ListBullet"/>
      </w:pPr>
      <w:r>
        <w:rPr>
          <w:sz w:val="19"/>
        </w:rPr>
        <w:t>Supply-type / CGST-SGST-vs-IGST split: intra-state supply splits the</w:t>
      </w:r>
    </w:p>
    <w:p>
      <w:pPr>
        <w:spacing w:after="120"/>
      </w:pPr>
      <w:r>
        <w:rPr>
          <w:sz w:val="19"/>
        </w:rPr>
        <w:t>single stored tax amount 50/50 into CGST and SGST; inter-state (or unknown) attributes the full amount to IGST (gst-return.service.ts:18-21, gst-report.service.ts:14-17). This is a reconstruction technique, not a government-mandated computation — the schema comment explicitly frames it as such because "Existing Invoice/SupplierBill rows only ever recorded ONE combined tax figure."</w:t>
      </w:r>
    </w:p>
    <w:p>
      <w:pPr>
        <w:pStyle w:val="ListBullet"/>
      </w:pPr>
      <w:r>
        <w:rPr>
          <w:sz w:val="19"/>
        </w:rPr>
        <w:t>Supply-type classification itself: comparing the first two digits of the</w:t>
      </w:r>
    </w:p>
    <w:p>
      <w:pPr>
        <w:spacing w:after="120"/>
      </w:pPr>
      <w:r>
        <w:rPr>
          <w:sz w:val="19"/>
        </w:rPr>
        <w:t>counterparty's GSTIN to the home GstRegistration.stateCode (classifySupply, gst-report.service.ts:14-17); if either party's GSTIN is missing/short, classified UNKNOWN (treated as inter-state/IGST).</w:t>
      </w:r>
    </w:p>
    <w:p>
      <w:pPr>
        <w:pStyle w:val="ListBullet"/>
      </w:pPr>
      <w:r>
        <w:rPr>
          <w:sz w:val="19"/>
        </w:rPr>
        <w:t>Net GST payable = totalCgst + totalSgst + totalIgst + totalCess −</w:t>
      </w:r>
    </w:p>
    <w:p>
      <w:pPr>
        <w:spacing w:after="120"/>
      </w:pPr>
      <w:r>
        <w:rPr>
          <w:sz w:val="19"/>
        </w:rPr>
        <w:t>totalItcClaimed (gst-return.service.ts:95), where totalItcClaimed is simply the Purchase Register's total tax amount (not a true 2A/2B-matched ITC).</w:t>
      </w:r>
    </w:p>
    <w:p>
      <w:pPr>
        <w:pStyle w:val="ListBullet"/>
      </w:pPr>
      <w:r>
        <w:rPr>
          <w:sz w:val="19"/>
        </w:rPr>
        <w:t>Indian financial-year quarter mapping used for TDS: Apr-Jun=Q1, Jul-Sep=</w:t>
      </w:r>
    </w:p>
    <w:p>
      <w:pPr>
        <w:spacing w:after="120"/>
      </w:pPr>
      <w:r>
        <w:rPr>
          <w:sz w:val="19"/>
        </w:rPr>
        <w:t>Q2, Oct-Dec=Q3, Jan-Mar=Q4 (tds-deduction.service.ts:36-43).</w:t>
      </w:r>
    </w:p>
    <w:p>
      <w:pPr>
        <w:pStyle w:val="ListBullet"/>
      </w:pPr>
      <w:r>
        <w:rPr>
          <w:sz w:val="19"/>
        </w:rPr>
        <w:t>GST reconciliation "isMatched" tolerance: |registerTax − glInputTaxMovement|</w:t>
      </w:r>
    </w:p>
    <w:p>
      <w:pPr>
        <w:spacing w:after="120"/>
      </w:pPr>
      <w:r>
        <w:rPr>
          <w:sz w:val="19"/>
        </w:rPr>
        <w:t>&lt; 0.01 (gst-report.service.ts:167).</w:t>
      </w:r>
    </w:p>
    <w:p>
      <w:pPr>
        <w:pStyle w:val="ListBullet"/>
      </w:pPr>
      <w:r>
        <w:rPr>
          <w:sz w:val="19"/>
        </w:rPr>
        <w:t>A GstReturnPeriod is uniquely keyed on (gstRegistrationId, returnType,</w:t>
      </w:r>
    </w:p>
    <w:p>
      <w:pPr>
        <w:spacing w:after="120"/>
      </w:pPr>
      <w:r>
        <w:rPr>
          <w:sz w:val="19"/>
        </w:rPr>
        <w:t>periodStart, periodEnd) — regenerating a DRAFT overwrites it; a FINALIZED row can never be regenerated or edited (409 on attempt).</w:t>
      </w:r>
    </w:p>
    <w:p>
      <w:pPr>
        <w:pStyle w:val="Heading2"/>
      </w:pPr>
      <w:r>
        <w:t>Financial Reporting &amp; Year-End Closing</w:t>
      </w:r>
    </w:p>
    <w:p>
      <w:pPr>
        <w:pStyle w:val="ListBullet"/>
      </w:pPr>
      <w:r>
        <w:rPr>
          <w:sz w:val="19"/>
        </w:rPr>
        <w:t>Gross Profit = Revenue − Direct Expense; Operating Profit = Gross Profit</w:t>
      </w:r>
    </w:p>
    <w:p>
      <w:pPr>
        <w:spacing w:after="120"/>
      </w:pPr>
      <w:r>
        <w:rPr>
          <w:sz w:val="19"/>
        </w:rPr>
        <w:t>− Indirect Expense; Net Profit = Operating Profit − Financial Expense (financial-statement.service.ts:65-67). Expense bucketing: account-group code DIRECT_EXPENSES -&gt; Direct, FINANCIAL_EXPENSES -&gt; Financial, anything else EXPENSE-classified -&gt; Indirect (fallback bucket).</w:t>
      </w:r>
    </w:p>
    <w:p>
      <w:pPr>
        <w:pStyle w:val="ListBullet"/>
      </w:pPr>
      <w:r>
        <w:rPr>
          <w:sz w:val="19"/>
        </w:rPr>
        <w:t>Balance Sheet non-current classification: account-group code</w:t>
      </w:r>
    </w:p>
    <w:p>
      <w:pPr>
        <w:spacing w:after="120"/>
      </w:pPr>
      <w:r>
        <w:rPr>
          <w:sz w:val="19"/>
        </w:rPr>
        <w:t>FIXED_ASSETS is the only non-current asset bucket; LOANS is the only non-current liability bucket — everything else in ASSET/LIABILITY is "current" (financial-statement.service.ts:26-31).</w:t>
      </w:r>
    </w:p>
    <w:p>
      <w:pPr>
        <w:pStyle w:val="ListBullet"/>
      </w:pPr>
      <w:r>
        <w:rPr>
          <w:sz w:val="19"/>
        </w:rPr>
        <w:t>Contra-ledger handling: a ledger's closing balance is always stored as a</w:t>
      </w:r>
    </w:p>
    <w:p>
      <w:pPr>
        <w:spacing w:after="120"/>
      </w:pPr>
      <w:r>
        <w:rPr>
          <w:sz w:val="19"/>
        </w:rPr>
        <w:t>positive magnitude with a side; if that side equals the "contra side" for its classification (CREDIT for an ASSET ledger, DEBIT otherwise), the amount is negated before bucket totals are summed — this is how Accumulated Depreciation nets against Fixed Assets instead of adding to them (financial-statement.service.ts:99-105).</w:t>
      </w:r>
    </w:p>
    <w:p>
      <w:pPr>
        <w:pStyle w:val="ListBullet"/>
      </w:pPr>
      <w:r>
        <w:rPr>
          <w:sz w:val="19"/>
        </w:rPr>
        <w:t>Balance Sheet balances via: totalAssets == totalLiabilities + Equity +</w:t>
      </w:r>
    </w:p>
    <w:p>
      <w:pPr>
        <w:spacing w:after="120"/>
      </w:pPr>
      <w:r>
        <w:rPr>
          <w:sz w:val="19"/>
        </w:rPr>
        <w:t>CurrentYearEarnings, where CurrentYearEarnings is the live P&amp;L for the FY-to-date (not yet transferred to Retained Earnings) — isBalanced checked at |difference| &lt; 0.01.</w:t>
      </w:r>
    </w:p>
    <w:p>
      <w:pPr>
        <w:pStyle w:val="ListBullet"/>
      </w:pPr>
      <w:r>
        <w:rPr>
          <w:sz w:val="19"/>
        </w:rPr>
        <w:t>Financial Ratios: currentRatio = currentAssets / currentLiabilities;</w:t>
      </w:r>
    </w:p>
    <w:p>
      <w:pPr>
        <w:spacing w:after="120"/>
      </w:pPr>
      <w:r>
        <w:rPr>
          <w:sz w:val="19"/>
        </w:rPr>
        <w:t>debtEquityRatio = totalLiabilities / totalEquity; grossProfitMargin = grossProfit/revenue × 100; netProfitMargin = netProfit/revenue × 100; returnOnEquity = netProfit/totalEquity × 100; returnOnAssets = netProfit/totalAssets × 100 — every ratio returns null instead of dividing by zero when its denominator is zero.</w:t>
      </w:r>
    </w:p>
    <w:p>
      <w:pPr>
        <w:pStyle w:val="ListBullet"/>
      </w:pPr>
      <w:r>
        <w:rPr>
          <w:sz w:val="19"/>
        </w:rPr>
        <w:t>Year-End Closing net profit/loss transfer: Dr every Expense ledger's</w:t>
      </w:r>
    </w:p>
    <w:p>
      <w:pPr>
        <w:spacing w:after="120"/>
      </w:pPr>
      <w:r>
        <w:rPr>
          <w:sz w:val="19"/>
        </w:rPr>
        <w:t>period movement (to zero it) / Cr every Income ledger's period movement (to zero it) / plug the net difference to Retained Earnings as a credit (profit) or debit (loss) — a single consolidated Journal Voucher.</w:t>
      </w:r>
    </w:p>
    <w:p>
      <w:pPr>
        <w:pStyle w:val="ListBullet"/>
      </w:pPr>
      <w:r>
        <w:rPr>
          <w:sz w:val="19"/>
        </w:rPr>
        <w:t>Year-End Closing gate: FY must be status ACTIVE, must have zero OPEN</w:t>
      </w:r>
    </w:p>
    <w:p>
      <w:pPr>
        <w:spacing w:after="120"/>
      </w:pPr>
      <w:r>
        <w:rPr>
          <w:sz w:val="19"/>
        </w:rPr>
        <w:t>AccountingPeriods, must not already have a YearEndClosing row (unique per FY), and the chosen "next" FY must be DRAFT and belong to the same organization — all four checks throw 409/422 before anything is posted.</w:t>
      </w:r>
    </w:p>
    <w:p>
      <w:pPr>
        <w:pStyle w:val="ListBullet"/>
      </w:pPr>
      <w:r>
        <w:rPr>
          <w:sz w:val="19"/>
        </w:rPr>
        <w:t>Budget vs Actual variance = actual − budgeted; variancePercent =</w:t>
      </w:r>
    </w:p>
    <w:p>
      <w:pPr>
        <w:spacing w:after="120"/>
      </w:pPr>
      <w:r>
        <w:rPr>
          <w:sz w:val="19"/>
        </w:rPr>
        <w:t>variance/budgeted × 100 (null if budgeted is 0). Actual sign convention matches the P&amp;L convention (INCOME = credit−debit, else debit−credit).</w:t>
      </w:r>
    </w:p>
    <w:p>
      <w:pPr>
        <w:pStyle w:val="ListBullet"/>
      </w:pPr>
      <w:r>
        <w:rPr>
          <w:sz w:val="19"/>
        </w:rPr>
        <w:t>Fund Flow Statement: only Loans, Equity, and Fixed Assets changes between</w:t>
      </w:r>
    </w:p>
    <w:p>
      <w:pPr>
        <w:spacing w:after="120"/>
      </w:pPr>
      <w:r>
        <w:rPr>
          <w:sz w:val="19"/>
        </w:rPr>
        <w:t>two Balance Sheet snapshots are classified as Source/Application; working-capital change (current assets − current liabilities, opening vs closing) is reported as the balancing figure, not itself split into sources/applications.</w:t>
      </w:r>
    </w:p>
    <w:p>
      <w:pPr>
        <w:pStyle w:val="Heading2"/>
      </w:pPr>
      <w:r>
        <w:t>MIS, KPI &amp; Performance Management</w:t>
      </w:r>
    </w:p>
    <w:p>
      <w:pPr>
        <w:pStyle w:val="ListBullet"/>
      </w:pPr>
      <w:r>
        <w:rPr>
          <w:sz w:val="19"/>
        </w:rPr>
        <w:t>MIS "monthlyGrowthPercent" = (thisMonthRevenue − lastMonthRevenue) /</w:t>
      </w:r>
    </w:p>
    <w:p>
      <w:pPr>
        <w:spacing w:after="120"/>
      </w:pPr>
      <w:r>
        <w:rPr>
          <w:sz w:val="19"/>
        </w:rPr>
        <w:t>lastMonthRevenue × 100, rounded to 2dp, or null if last month's revenue is 0 (mis-dashboard.service.ts:81).</w:t>
      </w:r>
    </w:p>
    <w:p>
      <w:pPr>
        <w:pStyle w:val="ListBullet"/>
      </w:pPr>
      <w:r>
        <w:rPr>
          <w:sz w:val="19"/>
        </w:rPr>
        <w:t>KPI formulas actually implemented (only these 9 — every other seeded</w:t>
      </w:r>
    </w:p>
    <w:p>
      <w:pPr>
        <w:spacing w:after="120"/>
      </w:pPr>
      <w:r>
        <w:rPr>
          <w:sz w:val="19"/>
        </w:rPr>
        <w:t>KpiDefinition, if any, computes nothing and is silently skipped): REVENUE_MTD = this month's P&amp;L revenue; EXPENSE_MTD = directExpense + indirectExpense + financialExpense; NET_PROFIT_MTD = P&amp;L netProfit; NET_PROFIT_MARGIN = netProfit/revenue × 100 (null if revenue 0); OUTSTANDING_RECEIVABLES / OUTSTANDING_PAYABLES = live Invoice/ SupplierBill outstandingAmount sums; CASH_AND_BANK_BALANCE = cashBalance + bankBalance; VEHICLE_COST_MTD / DRIVER_COST_MTD = this month's aggregates (kpi.service.ts:11-34).</w:t>
      </w:r>
    </w:p>
    <w:p>
      <w:pPr>
        <w:pStyle w:val="ListBullet"/>
      </w:pPr>
      <w:r>
        <w:rPr>
          <w:sz w:val="19"/>
        </w:rPr>
        <w:t>onTimeDeliveryRate (Operations performance) = count of COMPLETED trips</w:t>
      </w:r>
    </w:p>
    <w:p>
      <w:pPr>
        <w:spacing w:after="120"/>
      </w:pPr>
      <w:r>
        <w:rPr>
          <w:sz w:val="19"/>
        </w:rPr>
        <w:t>whose actualEndDate &lt;= expectedDeliveryDate, divided by total completed trips, × 100, rounded to 1 decimal (performance.repository.ts:74-85).</w:t>
      </w:r>
    </w:p>
    <w:p>
      <w:pPr>
        <w:pStyle w:val="ListBullet"/>
      </w:pPr>
      <w:r>
        <w:rPr>
          <w:sz w:val="19"/>
        </w:rPr>
        <w:t>"Delayed" trip definition: any trip NOT in {COMPLETED, CANCELLED, DRAFT}</w:t>
      </w:r>
    </w:p>
    <w:p>
      <w:pPr>
        <w:spacing w:after="120"/>
      </w:pPr>
      <w:r>
        <w:rPr>
          <w:sz w:val="19"/>
        </w:rPr>
        <w:t>whose expectedDeliveryDate has already passed (performance.repository .ts:68-73) — i.e., delay is inferred from current date vs. expected date for still-open trips, not a stored flag.</w:t>
      </w:r>
    </w:p>
    <w:p>
      <w:pPr>
        <w:pStyle w:val="ListBullet"/>
      </w:pPr>
      <w:r>
        <w:rPr>
          <w:sz w:val="19"/>
        </w:rPr>
        <w:t>Team classification is a static role-name allowlist, not a DB flag — a</w:t>
      </w:r>
    </w:p>
    <w:p>
      <w:pPr>
        <w:spacing w:after="120"/>
      </w:pPr>
      <w:r>
        <w:rPr>
          <w:sz w:val="19"/>
        </w:rPr>
        <w:t>code comment explicitly notes the plain OPERATIONS/ACCOUNTS roles exist but "aren't actually assigned to anyone in the seed data," so team membership is really evaluated against the granular sub-roles list (OPERATION_MANAGER, INTENT_CREATOR, OWN_FLEET_OPERATOR, MARKET_FLEET_OPERATOR for Operations; ACCOUNTING_MANAGER, ACCOUNTS_EXECUTIVE for Accounts).</w:t>
      </w:r>
    </w:p>
    <w:p>
      <w:pPr>
        <w:pStyle w:val="ListBullet"/>
      </w:pPr>
      <w:r>
        <w:rPr>
          <w:sz w:val="19"/>
        </w:rPr>
        <w:t>Report Schedule nextRunAt increments: DAILY +1 day, WEEKLY +7 days,</w:t>
      </w:r>
    </w:p>
    <w:p>
      <w:pPr>
        <w:spacing w:after="120"/>
      </w:pPr>
      <w:r>
        <w:rPr>
          <w:sz w:val="19"/>
        </w:rPr>
        <w:t>MONTHLY +1 calendar month, QUARTERLY +3 calendar months (identical logic duplicated in both report-schedule.service.ts and report-schedule- executor.service.ts — see Limitations).</w:t>
      </w:r>
    </w:p>
    <w:p>
      <w:pPr>
        <w:pStyle w:val="ListBullet"/>
      </w:pPr>
      <w:r>
        <w:rPr>
          <w:sz w:val="19"/>
        </w:rPr>
        <w:t>Scheduled report row cap: exactly 5000 rows per run</w:t>
      </w:r>
    </w:p>
    <w:p>
      <w:pPr>
        <w:spacing w:after="120"/>
      </w:pPr>
      <w:r>
        <w:rPr>
          <w:sz w:val="19"/>
        </w:rPr>
        <w:t>(report-schedule-executor.service.ts:38).</w:t>
      </w:r>
    </w:p>
    <w:p>
      <w:pPr>
        <w:pStyle w:val="Heading2"/>
      </w:pPr>
      <w:r>
        <w:t>System Health, Automation, Security/Audit &amp; Integration</w:t>
      </w:r>
    </w:p>
    <w:p>
      <w:pPr>
        <w:pStyle w:val="ListBullet"/>
      </w:pPr>
      <w:r>
        <w:rPr>
          <w:sz w:val="19"/>
        </w:rPr>
        <w:t xml:space="preserve">A </w:t>
      </w:r>
      <w:r>
        <w:rPr>
          <w:rFonts w:ascii="Consolas" w:hAnsi="Consolas"/>
          <w:color w:val="8A3B00"/>
          <w:sz w:val="18"/>
        </w:rPr>
        <w:t>SCHEDULE</w:t>
      </w:r>
      <w:r>
        <w:rPr>
          <w:sz w:val="19"/>
        </w:rPr>
        <w:t xml:space="preserve">-triggered AutomationRule must supply </w:t>
      </w:r>
      <w:r>
        <w:rPr>
          <w:rFonts w:ascii="Consolas" w:hAnsi="Consolas"/>
          <w:color w:val="8A3B00"/>
          <w:sz w:val="18"/>
        </w:rPr>
        <w:t>cronExpression</w:t>
      </w:r>
      <w:r>
        <w:rPr>
          <w:sz w:val="19"/>
        </w:rPr>
        <w:t xml:space="preserve">; an </w:t>
      </w:r>
      <w:r>
        <w:rPr>
          <w:rFonts w:ascii="Consolas" w:hAnsi="Consolas"/>
          <w:color w:val="8A3B00"/>
          <w:sz w:val="18"/>
        </w:rPr>
        <w:t>EVENT</w:t>
      </w:r>
      <w:r>
        <w:rPr>
          <w:sz w:val="19"/>
        </w:rPr>
        <w:t xml:space="preserve">-triggered one must supply </w:t>
      </w:r>
      <w:r>
        <w:rPr>
          <w:rFonts w:ascii="Consolas" w:hAnsi="Consolas"/>
          <w:color w:val="8A3B00"/>
          <w:sz w:val="18"/>
        </w:rPr>
        <w:t>eventCode</w:t>
      </w:r>
      <w:r>
        <w:rPr>
          <w:sz w:val="19"/>
        </w:rPr>
        <w:t xml:space="preserve"> — enforced in </w:t>
      </w:r>
      <w:r>
        <w:rPr>
          <w:rFonts w:ascii="Consolas" w:hAnsi="Consolas"/>
          <w:color w:val="8A3B00"/>
          <w:sz w:val="18"/>
        </w:rPr>
        <w:t>automationRuleService.create()</w:t>
      </w:r>
      <w:r>
        <w:rPr>
          <w:sz w:val="19"/>
        </w:rPr>
        <w:t xml:space="preserve">, not in the Zod schema (422 </w:t>
      </w:r>
      <w:r>
        <w:rPr>
          <w:rFonts w:ascii="Consolas" w:hAnsi="Consolas"/>
          <w:color w:val="8A3B00"/>
          <w:sz w:val="18"/>
        </w:rPr>
        <w:t>AppError</w:t>
      </w:r>
      <w:r>
        <w:rPr>
          <w:sz w:val="19"/>
        </w:rPr>
        <w:t xml:space="preserve"> if missing).</w:t>
      </w:r>
    </w:p>
    <w:p>
      <w:pPr>
        <w:pStyle w:val="ListBullet"/>
      </w:pPr>
      <w:r>
        <w:rPr>
          <w:sz w:val="19"/>
        </w:rPr>
        <w:t xml:space="preserve">Automation rules with an invalid cron expression are skipped at scheduler reload time (logged as an error, not thrown) — </w:t>
      </w:r>
      <w:r>
        <w:rPr>
          <w:rFonts w:ascii="Consolas" w:hAnsi="Consolas"/>
          <w:color w:val="8A3B00"/>
          <w:sz w:val="18"/>
        </w:rPr>
        <w:t>cron.validate()</w:t>
      </w:r>
      <w:r>
        <w:rPr>
          <w:sz w:val="19"/>
        </w:rPr>
        <w:t xml:space="preserve"> gate in </w:t>
      </w:r>
      <w:r>
        <w:rPr>
          <w:rFonts w:ascii="Consolas" w:hAnsi="Consolas"/>
          <w:color w:val="8A3B00"/>
          <w:sz w:val="18"/>
        </w:rPr>
        <w:t>scheduler.service.ts</w:t>
      </w:r>
      <w:r>
        <w:rPr>
          <w:sz w:val="19"/>
        </w:rPr>
        <w:t>.</w:t>
      </w:r>
    </w:p>
    <w:p>
      <w:pPr>
        <w:pStyle w:val="ListBullet"/>
      </w:pPr>
      <w:r>
        <w:rPr>
          <w:sz w:val="19"/>
        </w:rPr>
        <w:t xml:space="preserve">Duplicate-voucher detection window defaults to 3 days if no </w:t>
      </w:r>
      <w:r>
        <w:rPr>
          <w:rFonts w:ascii="Consolas" w:hAnsi="Consolas"/>
          <w:color w:val="8A3B00"/>
          <w:sz w:val="18"/>
        </w:rPr>
        <w:t>DUPLICATE_DETECTION</w:t>
      </w:r>
      <w:r>
        <w:rPr>
          <w:sz w:val="19"/>
        </w:rPr>
        <w:t xml:space="preserve"> BusinessRule is configured; otherwise reads </w:t>
      </w:r>
      <w:r>
        <w:rPr>
          <w:rFonts w:ascii="Consolas" w:hAnsi="Consolas"/>
          <w:color w:val="8A3B00"/>
          <w:sz w:val="18"/>
        </w:rPr>
        <w:t>conditionJson.windowDays</w:t>
      </w:r>
      <w:r>
        <w:rPr>
          <w:sz w:val="19"/>
        </w:rPr>
        <w:t>.</w:t>
      </w:r>
    </w:p>
    <w:p>
      <w:pPr>
        <w:pStyle w:val="ListBullet"/>
      </w:pPr>
      <w:r>
        <w:rPr>
          <w:sz w:val="19"/>
        </w:rPr>
        <w:t xml:space="preserve">A "backdated entry" = voucher </w:t>
      </w:r>
      <w:r>
        <w:rPr>
          <w:rFonts w:ascii="Consolas" w:hAnsi="Consolas"/>
          <w:color w:val="8A3B00"/>
          <w:sz w:val="18"/>
        </w:rPr>
        <w:t>createdAt</w:t>
      </w:r>
      <w:r>
        <w:rPr>
          <w:sz w:val="19"/>
        </w:rPr>
        <w:t xml:space="preserve"> more than 24 hours after its own </w:t>
      </w:r>
      <w:r>
        <w:rPr>
          <w:rFonts w:ascii="Consolas" w:hAnsi="Consolas"/>
          <w:color w:val="8A3B00"/>
          <w:sz w:val="18"/>
        </w:rPr>
        <w:t>voucherDate</w:t>
      </w:r>
      <w:r>
        <w:rPr>
          <w:sz w:val="19"/>
        </w:rPr>
        <w:t xml:space="preserve"> (day-truncated UTC comparison) — flag-only, not a creation-time block.</w:t>
      </w:r>
    </w:p>
    <w:p>
      <w:pPr>
        <w:pStyle w:val="ListBullet"/>
      </w:pPr>
      <w:r>
        <w:rPr>
          <w:sz w:val="19"/>
        </w:rPr>
        <w:t xml:space="preserve">Archive of </w:t>
      </w:r>
      <w:r>
        <w:rPr>
          <w:rFonts w:ascii="Consolas" w:hAnsi="Consolas"/>
          <w:color w:val="8A3B00"/>
          <w:sz w:val="18"/>
        </w:rPr>
        <w:t>VOUCHER</w:t>
      </w:r>
      <w:r>
        <w:rPr>
          <w:sz w:val="19"/>
        </w:rPr>
        <w:t xml:space="preserve"> scope only ever touches vouchers with status </w:t>
      </w:r>
      <w:r>
        <w:rPr>
          <w:rFonts w:ascii="Consolas" w:hAnsi="Consolas"/>
          <w:color w:val="8A3B00"/>
          <w:sz w:val="18"/>
        </w:rPr>
        <w:t>POSTED</w:t>
      </w:r>
      <w:r>
        <w:rPr>
          <w:sz w:val="19"/>
        </w:rPr>
        <w:t xml:space="preserve">, </w:t>
      </w:r>
      <w:r>
        <w:rPr>
          <w:rFonts w:ascii="Consolas" w:hAnsi="Consolas"/>
          <w:color w:val="8A3B00"/>
          <w:sz w:val="18"/>
        </w:rPr>
        <w:t>REVERSED</w:t>
      </w:r>
      <w:r>
        <w:rPr>
          <w:sz w:val="19"/>
        </w:rPr>
        <w:t xml:space="preserve">, or </w:t>
      </w:r>
      <w:r>
        <w:rPr>
          <w:rFonts w:ascii="Consolas" w:hAnsi="Consolas"/>
          <w:color w:val="8A3B00"/>
          <w:sz w:val="18"/>
        </w:rPr>
        <w:t>CANCELLED</w:t>
      </w:r>
      <w:r>
        <w:rPr>
          <w:sz w:val="19"/>
        </w:rPr>
        <w:t>, dated before the cutoff, and is capped at 500 per run (repeatable, not a single unbounded sweep).</w:t>
      </w:r>
    </w:p>
    <w:p>
      <w:pPr>
        <w:pStyle w:val="ListBullet"/>
      </w:pPr>
      <w:r>
        <w:rPr>
          <w:sz w:val="19"/>
        </w:rPr>
        <w:t xml:space="preserve">A backup can only be "verified" if its own </w:t>
      </w:r>
      <w:r>
        <w:rPr>
          <w:rFonts w:ascii="Consolas" w:hAnsi="Consolas"/>
          <w:color w:val="8A3B00"/>
          <w:sz w:val="18"/>
        </w:rPr>
        <w:t>status === 'SUCCESS'</w:t>
      </w:r>
      <w:r>
        <w:rPr>
          <w:sz w:val="19"/>
        </w:rPr>
        <w:t xml:space="preserve"> and it has a </w:t>
      </w:r>
      <w:r>
        <w:rPr>
          <w:rFonts w:ascii="Consolas" w:hAnsi="Consolas"/>
          <w:color w:val="8A3B00"/>
          <w:sz w:val="18"/>
        </w:rPr>
        <w:t>filePath</w:t>
      </w:r>
      <w:r>
        <w:rPr>
          <w:sz w:val="19"/>
        </w:rPr>
        <w:t xml:space="preserve"> (422 otherwise).</w:t>
      </w:r>
    </w:p>
    <w:p>
      <w:pPr>
        <w:pStyle w:val="ListBullet"/>
      </w:pPr>
      <w:r>
        <w:rPr>
          <w:sz w:val="19"/>
        </w:rPr>
        <w:t>Notification/Audit/System-Exception "record" calls are fire-and-forget by design across the board — a failure to write any of the three never propagates to fail the primary business operation.</w:t>
      </w:r>
    </w:p>
    <w:p>
      <w:pPr>
        <w:pStyle w:val="ListBullet"/>
      </w:pPr>
      <w:r>
        <w:rPr>
          <w:sz w:val="19"/>
        </w:rPr>
        <w:t xml:space="preserve">API keys are single-organization scoped and become unusable (401) once </w:t>
      </w:r>
      <w:r>
        <w:rPr>
          <w:rFonts w:ascii="Consolas" w:hAnsi="Consolas"/>
          <w:color w:val="8A3B00"/>
          <w:sz w:val="18"/>
        </w:rPr>
        <w:t>isActive=false</w:t>
      </w:r>
      <w:r>
        <w:rPr>
          <w:sz w:val="19"/>
        </w:rPr>
        <w:t xml:space="preserve"> or </w:t>
      </w:r>
      <w:r>
        <w:rPr>
          <w:rFonts w:ascii="Consolas" w:hAnsi="Consolas"/>
          <w:color w:val="8A3B00"/>
          <w:sz w:val="18"/>
        </w:rPr>
        <w:t>expiresAt</w:t>
      </w:r>
      <w:r>
        <w:rPr>
          <w:sz w:val="19"/>
        </w:rPr>
        <w:t xml:space="preserve"> has passed; </w:t>
      </w:r>
      <w:r>
        <w:rPr>
          <w:rFonts w:ascii="Consolas" w:hAnsi="Consolas"/>
          <w:color w:val="8A3B00"/>
          <w:sz w:val="18"/>
        </w:rPr>
        <w:t>lastUsedAt</w:t>
      </w:r>
      <w:r>
        <w:rPr>
          <w:sz w:val="19"/>
        </w:rPr>
        <w:t xml:space="preserve"> is stamped on every successful auth.</w:t>
      </w:r>
    </w:p>
    <w:p>
      <w:pPr>
        <w:pStyle w:val="ListBullet"/>
      </w:pPr>
      <w:r>
        <w:rPr>
          <w:sz w:val="19"/>
        </w:rPr>
        <w:t>Webhook delivery attempts time out at 8 seconds (</w:t>
      </w:r>
      <w:r>
        <w:rPr>
          <w:rFonts w:ascii="Consolas" w:hAnsi="Consolas"/>
          <w:color w:val="8A3B00"/>
          <w:sz w:val="18"/>
        </w:rPr>
        <w:t>AbortController</w:t>
      </w:r>
      <w:r>
        <w:rPr>
          <w:sz w:val="19"/>
        </w:rPr>
        <w:t>); response bodies are truncated to 1000 characters before persistence.</w:t>
      </w:r>
    </w:p>
    <w:p>
      <w:pPr>
        <w:pStyle w:val="Heading1"/>
      </w:pPr>
      <w:r>
        <w:t>22. Validation Rules</w:t>
      </w:r>
    </w:p>
    <w:p>
      <w:pPr>
        <w:spacing w:after="120"/>
      </w:pPr>
      <w:r>
        <w:rPr>
          <w:b w:val="0"/>
          <w:i w:val="0"/>
          <w:sz w:val="21"/>
        </w:rPr>
        <w:t>Every field-level validation rule below comes directly from the Zod schemas in backend/src/validators/, reproduced from each module's "Validation Rules" sub-section in Section 13.</w:t>
      </w:r>
    </w:p>
    <w:p>
      <w:pPr>
        <w:pStyle w:val="Heading2"/>
      </w:pPr>
      <w:r>
        <w:t>Authentication, Session &amp; User/Role Administration</w:t>
      </w:r>
    </w:p>
    <w:p>
      <w:pPr>
        <w:pStyle w:val="ListBullet"/>
      </w:pPr>
      <w:r>
        <w:rPr>
          <w:sz w:val="19"/>
        </w:rPr>
        <w:t xml:space="preserve">Login: </w:t>
      </w:r>
      <w:r>
        <w:rPr>
          <w:rFonts w:ascii="Consolas" w:hAnsi="Consolas"/>
          <w:color w:val="8A3B00"/>
          <w:sz w:val="18"/>
        </w:rPr>
        <w:t>username</w:t>
      </w:r>
      <w:r>
        <w:rPr>
          <w:sz w:val="19"/>
        </w:rPr>
        <w:t xml:space="preserve"> non-empty string, </w:t>
      </w:r>
      <w:r>
        <w:rPr>
          <w:rFonts w:ascii="Consolas" w:hAnsi="Consolas"/>
          <w:color w:val="8A3B00"/>
          <w:sz w:val="18"/>
        </w:rPr>
        <w:t>password</w:t>
      </w:r>
      <w:r>
        <w:rPr>
          <w:sz w:val="19"/>
        </w:rPr>
        <w:t xml:space="preserve"> non-empty string (auth.validator.ts).</w:t>
      </w:r>
    </w:p>
    <w:p>
      <w:pPr>
        <w:pStyle w:val="ListBullet"/>
      </w:pPr>
      <w:r>
        <w:rPr>
          <w:sz w:val="19"/>
        </w:rPr>
        <w:t xml:space="preserve">Change password: </w:t>
      </w:r>
      <w:r>
        <w:rPr>
          <w:rFonts w:ascii="Consolas" w:hAnsi="Consolas"/>
          <w:color w:val="8A3B00"/>
          <w:sz w:val="18"/>
        </w:rPr>
        <w:t>newPassword</w:t>
      </w:r>
      <w:r>
        <w:rPr>
          <w:sz w:val="19"/>
        </w:rPr>
        <w:t xml:space="preserve"> min 6 characters (note: this is a hardcoded Zod floor independent of, and looser than, the dynamic passwordPolicy.util.ts enforcement that additionally runs at the service layer).</w:t>
      </w:r>
    </w:p>
    <w:p>
      <w:pPr>
        <w:pStyle w:val="ListBullet"/>
      </w:pPr>
      <w:r>
        <w:rPr>
          <w:sz w:val="19"/>
        </w:rPr>
        <w:t xml:space="preserve">Update profile: </w:t>
      </w:r>
      <w:r>
        <w:rPr>
          <w:rFonts w:ascii="Consolas" w:hAnsi="Consolas"/>
          <w:color w:val="8A3B00"/>
          <w:sz w:val="18"/>
        </w:rPr>
        <w:t>fullName</w:t>
      </w:r>
      <w:r>
        <w:rPr>
          <w:sz w:val="19"/>
        </w:rPr>
        <w:t xml:space="preserve"> min 1 (optional), </w:t>
      </w:r>
      <w:r>
        <w:rPr>
          <w:rFonts w:ascii="Consolas" w:hAnsi="Consolas"/>
          <w:color w:val="8A3B00"/>
          <w:sz w:val="18"/>
        </w:rPr>
        <w:t>email</w:t>
      </w:r>
      <w:r>
        <w:rPr>
          <w:sz w:val="19"/>
        </w:rPr>
        <w:t xml:space="preserve"> must be valid email (optional), </w:t>
      </w:r>
      <w:r>
        <w:rPr>
          <w:rFonts w:ascii="Consolas" w:hAnsi="Consolas"/>
          <w:color w:val="8A3B00"/>
          <w:sz w:val="18"/>
        </w:rPr>
        <w:t>phone</w:t>
      </w:r>
      <w:r>
        <w:rPr>
          <w:sz w:val="19"/>
        </w:rPr>
        <w:t xml:space="preserve"> free text (optional).</w:t>
      </w:r>
    </w:p>
    <w:p>
      <w:pPr>
        <w:pStyle w:val="ListBullet"/>
      </w:pPr>
      <w:r>
        <w:rPr>
          <w:sz w:val="19"/>
        </w:rPr>
        <w:t xml:space="preserve">Create Admin User: </w:t>
      </w:r>
      <w:r>
        <w:rPr>
          <w:rFonts w:ascii="Consolas" w:hAnsi="Consolas"/>
          <w:color w:val="8A3B00"/>
          <w:sz w:val="18"/>
        </w:rPr>
        <w:t>username</w:t>
      </w:r>
      <w:r>
        <w:rPr>
          <w:sz w:val="19"/>
        </w:rPr>
        <w:t xml:space="preserve"> min 3 chars; </w:t>
      </w:r>
      <w:r>
        <w:rPr>
          <w:rFonts w:ascii="Consolas" w:hAnsi="Consolas"/>
          <w:color w:val="8A3B00"/>
          <w:sz w:val="18"/>
        </w:rPr>
        <w:t>email</w:t>
      </w:r>
      <w:r>
        <w:rPr>
          <w:sz w:val="19"/>
        </w:rPr>
        <w:t xml:space="preserve"> optional valid email; </w:t>
      </w:r>
      <w:r>
        <w:rPr>
          <w:rFonts w:ascii="Consolas" w:hAnsi="Consolas"/>
          <w:color w:val="8A3B00"/>
          <w:sz w:val="18"/>
        </w:rPr>
        <w:t>fullName</w:t>
      </w:r>
      <w:r>
        <w:rPr>
          <w:sz w:val="19"/>
        </w:rPr>
        <w:t xml:space="preserve"> min 1 required; </w:t>
      </w:r>
      <w:r>
        <w:rPr>
          <w:rFonts w:ascii="Consolas" w:hAnsi="Consolas"/>
          <w:color w:val="8A3B00"/>
          <w:sz w:val="18"/>
        </w:rPr>
        <w:t>password</w:t>
      </w:r>
      <w:r>
        <w:rPr>
          <w:sz w:val="19"/>
        </w:rPr>
        <w:t xml:space="preserve"> min 6 chars (service-layer policy applies on top); </w:t>
      </w:r>
      <w:r>
        <w:rPr>
          <w:rFonts w:ascii="Consolas" w:hAnsi="Consolas"/>
          <w:color w:val="8A3B00"/>
          <w:sz w:val="18"/>
        </w:rPr>
        <w:t>roleIds</w:t>
      </w:r>
      <w:r>
        <w:rPr>
          <w:sz w:val="19"/>
        </w:rPr>
        <w:t>/</w:t>
      </w:r>
      <w:r>
        <w:rPr>
          <w:rFonts w:ascii="Consolas" w:hAnsi="Consolas"/>
          <w:color w:val="8A3B00"/>
          <w:sz w:val="18"/>
        </w:rPr>
        <w:t>teamIds</w:t>
      </w:r>
      <w:r>
        <w:rPr>
          <w:sz w:val="19"/>
        </w:rPr>
        <w:t xml:space="preserve"> optional arrays of UUIDs, default </w:t>
      </w:r>
      <w:r>
        <w:rPr>
          <w:rFonts w:ascii="Consolas" w:hAnsi="Consolas"/>
          <w:color w:val="8A3B00"/>
          <w:sz w:val="18"/>
        </w:rPr>
        <w:t>[]</w:t>
      </w:r>
      <w:r>
        <w:rPr>
          <w:sz w:val="19"/>
        </w:rPr>
        <w:t>.</w:t>
      </w:r>
    </w:p>
    <w:p>
      <w:pPr>
        <w:pStyle w:val="ListBullet"/>
      </w:pPr>
      <w:r>
        <w:rPr>
          <w:sz w:val="19"/>
        </w:rPr>
        <w:t xml:space="preserve">Reset Password: </w:t>
      </w:r>
      <w:r>
        <w:rPr>
          <w:rFonts w:ascii="Consolas" w:hAnsi="Consolas"/>
          <w:color w:val="8A3B00"/>
          <w:sz w:val="18"/>
        </w:rPr>
        <w:t>newPassword</w:t>
      </w:r>
      <w:r>
        <w:rPr>
          <w:sz w:val="19"/>
        </w:rPr>
        <w:t xml:space="preserve"> min 6 chars.</w:t>
      </w:r>
    </w:p>
    <w:p>
      <w:pPr>
        <w:pStyle w:val="ListBullet"/>
      </w:pPr>
      <w:r>
        <w:rPr>
          <w:sz w:val="19"/>
        </w:rPr>
        <w:t xml:space="preserve">Create Role / Update Role / Clone Role: </w:t>
      </w:r>
      <w:r>
        <w:rPr>
          <w:rFonts w:ascii="Consolas" w:hAnsi="Consolas"/>
          <w:color w:val="8A3B00"/>
          <w:sz w:val="18"/>
        </w:rPr>
        <w:t>name</w:t>
      </w:r>
      <w:r>
        <w:rPr>
          <w:sz w:val="19"/>
        </w:rPr>
        <w:t xml:space="preserve"> min 3 chars, auto-</w:t>
      </w:r>
      <w:r>
        <w:rPr>
          <w:rFonts w:ascii="Consolas" w:hAnsi="Consolas"/>
          <w:color w:val="8A3B00"/>
          <w:sz w:val="18"/>
        </w:rPr>
        <w:t>.toUpperCase()</w:t>
      </w:r>
      <w:r>
        <w:rPr>
          <w:sz w:val="19"/>
        </w:rPr>
        <w:t xml:space="preserve">'d by Zod transform; </w:t>
      </w:r>
      <w:r>
        <w:rPr>
          <w:rFonts w:ascii="Consolas" w:hAnsi="Consolas"/>
          <w:color w:val="8A3B00"/>
          <w:sz w:val="18"/>
        </w:rPr>
        <w:t>description</w:t>
      </w:r>
      <w:r>
        <w:rPr>
          <w:sz w:val="19"/>
        </w:rPr>
        <w:t xml:space="preserve"> optional free text; </w:t>
      </w:r>
      <w:r>
        <w:rPr>
          <w:rFonts w:ascii="Consolas" w:hAnsi="Consolas"/>
          <w:color w:val="8A3B00"/>
          <w:sz w:val="18"/>
        </w:rPr>
        <w:t>permissionIds</w:t>
      </w:r>
      <w:r>
        <w:rPr>
          <w:sz w:val="19"/>
        </w:rPr>
        <w:t xml:space="preserve"> optional UUID array.</w:t>
      </w:r>
    </w:p>
    <w:p>
      <w:pPr>
        <w:pStyle w:val="ListBullet"/>
      </w:pPr>
      <w:r>
        <w:rPr>
          <w:sz w:val="19"/>
        </w:rPr>
        <w:t xml:space="preserve">Assign Permissions: </w:t>
      </w:r>
      <w:r>
        <w:rPr>
          <w:rFonts w:ascii="Consolas" w:hAnsi="Consolas"/>
          <w:color w:val="8A3B00"/>
          <w:sz w:val="18"/>
        </w:rPr>
        <w:t>permissionIds</w:t>
      </w:r>
      <w:r>
        <w:rPr>
          <w:sz w:val="19"/>
        </w:rPr>
        <w:t xml:space="preserve"> required array of UUIDs (can be empty to strip all permissions).</w:t>
      </w:r>
    </w:p>
    <w:p>
      <w:pPr>
        <w:pStyle w:val="ListBullet"/>
      </w:pPr>
      <w:r>
        <w:rPr>
          <w:sz w:val="19"/>
        </w:rPr>
        <w:t xml:space="preserve">Create/Update Department: </w:t>
      </w:r>
      <w:r>
        <w:rPr>
          <w:rFonts w:ascii="Consolas" w:hAnsi="Consolas"/>
          <w:color w:val="8A3B00"/>
          <w:sz w:val="18"/>
        </w:rPr>
        <w:t>name</w:t>
      </w:r>
      <w:r>
        <w:rPr>
          <w:sz w:val="19"/>
        </w:rPr>
        <w:t xml:space="preserve"> min 2 chars, unique; </w:t>
      </w:r>
      <w:r>
        <w:rPr>
          <w:rFonts w:ascii="Consolas" w:hAnsi="Consolas"/>
          <w:color w:val="8A3B00"/>
          <w:sz w:val="18"/>
        </w:rPr>
        <w:t>description</w:t>
      </w:r>
      <w:r>
        <w:rPr>
          <w:sz w:val="19"/>
        </w:rPr>
        <w:t xml:space="preserve"> optional; </w:t>
      </w:r>
      <w:r>
        <w:rPr>
          <w:rFonts w:ascii="Consolas" w:hAnsi="Consolas"/>
          <w:color w:val="8A3B00"/>
          <w:sz w:val="18"/>
        </w:rPr>
        <w:t>isActive</w:t>
      </w:r>
      <w:r>
        <w:rPr>
          <w:sz w:val="19"/>
        </w:rPr>
        <w:t xml:space="preserve"> boolean (update only).</w:t>
      </w:r>
    </w:p>
    <w:p>
      <w:pPr>
        <w:pStyle w:val="ListBullet"/>
      </w:pPr>
      <w:r>
        <w:rPr>
          <w:sz w:val="19"/>
        </w:rPr>
        <w:t xml:space="preserve">Create/Update Team: </w:t>
      </w:r>
      <w:r>
        <w:rPr>
          <w:rFonts w:ascii="Consolas" w:hAnsi="Consolas"/>
          <w:color w:val="8A3B00"/>
          <w:sz w:val="18"/>
        </w:rPr>
        <w:t>name</w:t>
      </w:r>
      <w:r>
        <w:rPr>
          <w:sz w:val="19"/>
        </w:rPr>
        <w:t xml:space="preserve"> min 2 chars; </w:t>
      </w:r>
      <w:r>
        <w:rPr>
          <w:rFonts w:ascii="Consolas" w:hAnsi="Consolas"/>
          <w:color w:val="8A3B00"/>
          <w:sz w:val="18"/>
        </w:rPr>
        <w:t>departmentId</w:t>
      </w:r>
      <w:r>
        <w:rPr>
          <w:sz w:val="19"/>
        </w:rPr>
        <w:t xml:space="preserve"> required valid UUID; </w:t>
      </w:r>
      <w:r>
        <w:rPr>
          <w:rFonts w:ascii="Consolas" w:hAnsi="Consolas"/>
          <w:color w:val="8A3B00"/>
          <w:sz w:val="18"/>
        </w:rPr>
        <w:t>isActive</w:t>
      </w:r>
      <w:r>
        <w:rPr>
          <w:sz w:val="19"/>
        </w:rPr>
        <w:t xml:space="preserve"> boolean (update only).</w:t>
      </w:r>
    </w:p>
    <w:p>
      <w:pPr>
        <w:pStyle w:val="ListBullet"/>
      </w:pPr>
      <w:r>
        <w:rPr>
          <w:sz w:val="19"/>
        </w:rPr>
        <w:t xml:space="preserve">Assign Team/Group Members: </w:t>
      </w:r>
      <w:r>
        <w:rPr>
          <w:rFonts w:ascii="Consolas" w:hAnsi="Consolas"/>
          <w:color w:val="8A3B00"/>
          <w:sz w:val="18"/>
        </w:rPr>
        <w:t>userIds</w:t>
      </w:r>
      <w:r>
        <w:rPr>
          <w:sz w:val="19"/>
        </w:rPr>
        <w:t xml:space="preserve"> required array of UUIDs.</w:t>
      </w:r>
    </w:p>
    <w:p>
      <w:pPr>
        <w:pStyle w:val="ListBullet"/>
      </w:pPr>
      <w:r>
        <w:rPr>
          <w:sz w:val="19"/>
        </w:rPr>
        <w:t xml:space="preserve">Create Company: </w:t>
      </w:r>
      <w:r>
        <w:rPr>
          <w:rFonts w:ascii="Consolas" w:hAnsi="Consolas"/>
          <w:color w:val="8A3B00"/>
          <w:sz w:val="18"/>
        </w:rPr>
        <w:t>name</w:t>
      </w:r>
      <w:r>
        <w:rPr>
          <w:sz w:val="19"/>
        </w:rPr>
        <w:t xml:space="preserve"> min 2 chars; </w:t>
      </w:r>
      <w:r>
        <w:rPr>
          <w:rFonts w:ascii="Consolas" w:hAnsi="Consolas"/>
          <w:color w:val="8A3B00"/>
          <w:sz w:val="18"/>
        </w:rPr>
        <w:t>code</w:t>
      </w:r>
      <w:r>
        <w:rPr>
          <w:sz w:val="19"/>
        </w:rPr>
        <w:t xml:space="preserve"> min 2 chars, </w:t>
      </w:r>
      <w:r>
        <w:rPr>
          <w:rFonts w:ascii="Consolas" w:hAnsi="Consolas"/>
          <w:color w:val="8A3B00"/>
          <w:sz w:val="18"/>
        </w:rPr>
        <w:t>.toUpperCase()</w:t>
      </w:r>
      <w:r>
        <w:rPr>
          <w:sz w:val="19"/>
        </w:rPr>
        <w:t xml:space="preserve">'d; </w:t>
      </w:r>
      <w:r>
        <w:rPr>
          <w:rFonts w:ascii="Consolas" w:hAnsi="Consolas"/>
          <w:color w:val="8A3B00"/>
          <w:sz w:val="18"/>
        </w:rPr>
        <w:t>groupId</w:t>
      </w:r>
      <w:r>
        <w:rPr>
          <w:sz w:val="19"/>
        </w:rPr>
        <w:t xml:space="preserve"> required UUID; </w:t>
      </w:r>
      <w:r>
        <w:rPr>
          <w:rFonts w:ascii="Consolas" w:hAnsi="Consolas"/>
          <w:color w:val="8A3B00"/>
          <w:sz w:val="18"/>
        </w:rPr>
        <w:t>gstNumber</w:t>
      </w:r>
      <w:r>
        <w:rPr>
          <w:sz w:val="19"/>
        </w:rPr>
        <w:t xml:space="preserve"> must match </w:t>
      </w:r>
      <w:r>
        <w:rPr>
          <w:rFonts w:ascii="Consolas" w:hAnsi="Consolas"/>
          <w:color w:val="8A3B00"/>
          <w:sz w:val="18"/>
        </w:rPr>
        <w:t>gstRegex</w:t>
      </w:r>
      <w:r>
        <w:rPr>
          <w:sz w:val="19"/>
        </w:rPr>
        <w:t xml:space="preserve"> (</w:t>
      </w:r>
      <w:r>
        <w:rPr>
          <w:rFonts w:ascii="Consolas" w:hAnsi="Consolas"/>
          <w:color w:val="8A3B00"/>
          <w:sz w:val="18"/>
        </w:rPr>
        <w:t>^\d{2}[A-Z]{5}\d{4}[A-Z]{1}[A-Z\d]{1}Z[A-Z\d]{1}$</w:t>
      </w:r>
      <w:r>
        <w:rPr>
          <w:sz w:val="19"/>
        </w:rPr>
        <w:t xml:space="preserve">); </w:t>
      </w:r>
      <w:r>
        <w:rPr>
          <w:rFonts w:ascii="Consolas" w:hAnsi="Consolas"/>
          <w:color w:val="8A3B00"/>
          <w:sz w:val="18"/>
        </w:rPr>
        <w:t>panNumber</w:t>
      </w:r>
      <w:r>
        <w:rPr>
          <w:sz w:val="19"/>
        </w:rPr>
        <w:t xml:space="preserve"> must match </w:t>
      </w:r>
      <w:r>
        <w:rPr>
          <w:rFonts w:ascii="Consolas" w:hAnsi="Consolas"/>
          <w:color w:val="8A3B00"/>
          <w:sz w:val="18"/>
        </w:rPr>
        <w:t>panRegex</w:t>
      </w:r>
      <w:r>
        <w:rPr>
          <w:sz w:val="19"/>
        </w:rPr>
        <w:t xml:space="preserve"> (</w:t>
      </w:r>
      <w:r>
        <w:rPr>
          <w:rFonts w:ascii="Consolas" w:hAnsi="Consolas"/>
          <w:color w:val="8A3B00"/>
          <w:sz w:val="18"/>
        </w:rPr>
        <w:t>^[A-Z]{5}\d{4}[A-Z]{1}$</w:t>
      </w:r>
      <w:r>
        <w:rPr>
          <w:sz w:val="19"/>
        </w:rPr>
        <w:t>) — both optional but validated if present.</w:t>
      </w:r>
    </w:p>
    <w:p>
      <w:pPr>
        <w:pStyle w:val="ListBullet"/>
      </w:pPr>
      <w:r>
        <w:rPr>
          <w:sz w:val="19"/>
        </w:rPr>
        <w:t xml:space="preserve">Create/Update Group: </w:t>
      </w:r>
      <w:r>
        <w:rPr>
          <w:rFonts w:ascii="Consolas" w:hAnsi="Consolas"/>
          <w:color w:val="8A3B00"/>
          <w:sz w:val="18"/>
        </w:rPr>
        <w:t>name</w:t>
      </w:r>
      <w:r>
        <w:rPr>
          <w:sz w:val="19"/>
        </w:rPr>
        <w:t xml:space="preserve"> min 2 chars; </w:t>
      </w:r>
      <w:r>
        <w:rPr>
          <w:rFonts w:ascii="Consolas" w:hAnsi="Consolas"/>
          <w:color w:val="8A3B00"/>
          <w:sz w:val="18"/>
        </w:rPr>
        <w:t>description</w:t>
      </w:r>
      <w:r>
        <w:rPr>
          <w:sz w:val="19"/>
        </w:rPr>
        <w:t xml:space="preserve"> optional; </w:t>
      </w:r>
      <w:r>
        <w:rPr>
          <w:rFonts w:ascii="Consolas" w:hAnsi="Consolas"/>
          <w:color w:val="8A3B00"/>
          <w:sz w:val="18"/>
        </w:rPr>
        <w:t>isActive</w:t>
      </w:r>
      <w:r>
        <w:rPr>
          <w:sz w:val="19"/>
        </w:rPr>
        <w:t xml:space="preserve"> boolean (update only).</w:t>
      </w:r>
    </w:p>
    <w:p>
      <w:pPr>
        <w:pStyle w:val="ListBullet"/>
      </w:pPr>
      <w:r>
        <w:rPr>
          <w:sz w:val="19"/>
        </w:rPr>
        <w:t xml:space="preserve">Assign Group Companies: </w:t>
      </w:r>
      <w:r>
        <w:rPr>
          <w:rFonts w:ascii="Consolas" w:hAnsi="Consolas"/>
          <w:color w:val="8A3B00"/>
          <w:sz w:val="18"/>
        </w:rPr>
        <w:t>companyIds</w:t>
      </w:r>
      <w:r>
        <w:rPr>
          <w:sz w:val="19"/>
        </w:rPr>
        <w:t xml:space="preserve"> required array of UUIDs.</w:t>
      </w:r>
    </w:p>
    <w:p>
      <w:pPr>
        <w:pStyle w:val="ListBullet"/>
      </w:pPr>
      <w:r>
        <w:rPr>
          <w:sz w:val="19"/>
        </w:rPr>
        <w:t xml:space="preserve">MFA verify: token validated by </w:t>
      </w:r>
      <w:r>
        <w:rPr>
          <w:rFonts w:ascii="Consolas" w:hAnsi="Consolas"/>
          <w:color w:val="8A3B00"/>
          <w:sz w:val="18"/>
        </w:rPr>
        <w:t>verifyMfaSchema</w:t>
      </w:r>
      <w:r>
        <w:rPr>
          <w:sz w:val="19"/>
        </w:rPr>
        <w:t xml:space="preserve"> (Zod schema in mfa.validator.ts, not opened in full but consumed by mfa.routes.ts as required body field).</w:t>
      </w:r>
    </w:p>
    <w:p>
      <w:pPr>
        <w:pStyle w:val="ListBullet"/>
      </w:pPr>
      <w:r>
        <w:rPr>
          <w:sz w:val="19"/>
        </w:rPr>
        <w:t xml:space="preserve">List/pagination query params across all admin endpoints: </w:t>
      </w:r>
      <w:r>
        <w:rPr>
          <w:rFonts w:ascii="Consolas" w:hAnsi="Consolas"/>
          <w:color w:val="8A3B00"/>
          <w:sz w:val="18"/>
        </w:rPr>
        <w:t>page</w:t>
      </w:r>
      <w:r>
        <w:rPr>
          <w:sz w:val="19"/>
        </w:rPr>
        <w:t xml:space="preserve">, </w:t>
      </w:r>
      <w:r>
        <w:rPr>
          <w:rFonts w:ascii="Consolas" w:hAnsi="Consolas"/>
          <w:color w:val="8A3B00"/>
          <w:sz w:val="18"/>
        </w:rPr>
        <w:t>pageSize</w:t>
      </w:r>
      <w:r>
        <w:rPr>
          <w:sz w:val="19"/>
        </w:rPr>
        <w:t xml:space="preserve"> (strings, parsed later), </w:t>
      </w:r>
      <w:r>
        <w:rPr>
          <w:rFonts w:ascii="Consolas" w:hAnsi="Consolas"/>
          <w:color w:val="8A3B00"/>
          <w:sz w:val="18"/>
        </w:rPr>
        <w:t>search</w:t>
      </w:r>
      <w:r>
        <w:rPr>
          <w:sz w:val="19"/>
        </w:rPr>
        <w:t xml:space="preserve"> (free text), plus module-specific filters (</w:t>
      </w:r>
      <w:r>
        <w:rPr>
          <w:rFonts w:ascii="Consolas" w:hAnsi="Consolas"/>
          <w:color w:val="8A3B00"/>
          <w:sz w:val="18"/>
        </w:rPr>
        <w:t>isActive</w:t>
      </w:r>
      <w:r>
        <w:rPr>
          <w:sz w:val="19"/>
        </w:rPr>
        <w:t xml:space="preserve"> enum 'true'/'false', </w:t>
      </w:r>
      <w:r>
        <w:rPr>
          <w:rFonts w:ascii="Consolas" w:hAnsi="Consolas"/>
          <w:color w:val="8A3B00"/>
          <w:sz w:val="18"/>
        </w:rPr>
        <w:t>roleId</w:t>
      </w:r>
      <w:r>
        <w:rPr>
          <w:sz w:val="19"/>
        </w:rPr>
        <w:t>/</w:t>
      </w:r>
      <w:r>
        <w:rPr>
          <w:rFonts w:ascii="Consolas" w:hAnsi="Consolas"/>
          <w:color w:val="8A3B00"/>
          <w:sz w:val="18"/>
        </w:rPr>
        <w:t>teamId</w:t>
      </w:r>
      <w:r>
        <w:rPr>
          <w:sz w:val="19"/>
        </w:rPr>
        <w:t>/</w:t>
      </w:r>
      <w:r>
        <w:rPr>
          <w:rFonts w:ascii="Consolas" w:hAnsi="Consolas"/>
          <w:color w:val="8A3B00"/>
          <w:sz w:val="18"/>
        </w:rPr>
        <w:t>departmentId</w:t>
      </w:r>
      <w:r>
        <w:rPr>
          <w:sz w:val="19"/>
        </w:rPr>
        <w:t xml:space="preserve"> UUIDs).</w:t>
      </w:r>
    </w:p>
    <w:p>
      <w:pPr>
        <w:pStyle w:val="Heading2"/>
      </w:pPr>
      <w:r>
        <w:t>Organization, Financial Calendar &amp; Masters (Reference Data)</w:t>
      </w:r>
    </w:p>
    <w:p>
      <w:pPr>
        <w:pStyle w:val="ListBullet"/>
      </w:pPr>
      <w:r>
        <w:rPr>
          <w:sz w:val="19"/>
        </w:rPr>
        <w:t xml:space="preserve">Organization: </w:t>
      </w:r>
      <w:r>
        <w:rPr>
          <w:rFonts w:ascii="Consolas" w:hAnsi="Consolas"/>
          <w:color w:val="8A3B00"/>
          <w:sz w:val="18"/>
        </w:rPr>
        <w:t>code</w:t>
      </w:r>
      <w:r>
        <w:rPr>
          <w:sz w:val="19"/>
        </w:rPr>
        <w:t xml:space="preserve"> min 1 char, force-uppercased; </w:t>
      </w:r>
      <w:r>
        <w:rPr>
          <w:rFonts w:ascii="Consolas" w:hAnsi="Consolas"/>
          <w:color w:val="8A3B00"/>
          <w:sz w:val="18"/>
        </w:rPr>
        <w:t>name</w:t>
      </w:r>
      <w:r>
        <w:rPr>
          <w:sz w:val="19"/>
        </w:rPr>
        <w:t xml:space="preserve"> min 1; </w:t>
      </w:r>
      <w:r>
        <w:rPr>
          <w:rFonts w:ascii="Consolas" w:hAnsi="Consolas"/>
          <w:color w:val="8A3B00"/>
          <w:sz w:val="18"/>
        </w:rPr>
        <w:t>gstNumber</w:t>
      </w:r>
      <w:r>
        <w:rPr>
          <w:sz w:val="19"/>
        </w:rPr>
        <w:t>/</w:t>
      </w:r>
      <w:r>
        <w:rPr>
          <w:rFonts w:ascii="Consolas" w:hAnsi="Consolas"/>
          <w:color w:val="8A3B00"/>
          <w:sz w:val="18"/>
        </w:rPr>
        <w:t>panNumber</w:t>
      </w:r>
      <w:r>
        <w:rPr>
          <w:sz w:val="19"/>
        </w:rPr>
        <w:t>/</w:t>
      </w:r>
      <w:r>
        <w:rPr>
          <w:rFonts w:ascii="Consolas" w:hAnsi="Consolas"/>
          <w:color w:val="8A3B00"/>
          <w:sz w:val="18"/>
        </w:rPr>
        <w:t>tanNumber</w:t>
      </w:r>
      <w:r>
        <w:rPr>
          <w:sz w:val="19"/>
        </w:rPr>
        <w:t xml:space="preserve"> each regex-validated (</w:t>
      </w:r>
      <w:r>
        <w:rPr>
          <w:rFonts w:ascii="Consolas" w:hAnsi="Consolas"/>
          <w:color w:val="8A3B00"/>
          <w:sz w:val="18"/>
        </w:rPr>
        <w:t>gstRegex</w:t>
      </w:r>
      <w:r>
        <w:rPr>
          <w:sz w:val="19"/>
        </w:rPr>
        <w:t xml:space="preserve">, </w:t>
      </w:r>
      <w:r>
        <w:rPr>
          <w:rFonts w:ascii="Consolas" w:hAnsi="Consolas"/>
          <w:color w:val="8A3B00"/>
          <w:sz w:val="18"/>
        </w:rPr>
        <w:t>panRegex</w:t>
      </w:r>
      <w:r>
        <w:rPr>
          <w:sz w:val="19"/>
        </w:rPr>
        <w:t xml:space="preserve">, </w:t>
      </w:r>
      <w:r>
        <w:rPr>
          <w:rFonts w:ascii="Consolas" w:hAnsi="Consolas"/>
          <w:color w:val="8A3B00"/>
          <w:sz w:val="18"/>
        </w:rPr>
        <w:t>tanRegex</w:t>
      </w:r>
      <w:r>
        <w:rPr>
          <w:sz w:val="19"/>
        </w:rPr>
        <w:t xml:space="preserve"> from common.patterns.ts) but optional.</w:t>
      </w:r>
    </w:p>
    <w:p>
      <w:pPr>
        <w:pStyle w:val="ListBullet"/>
      </w:pPr>
      <w:r>
        <w:rPr>
          <w:sz w:val="19"/>
        </w:rPr>
        <w:t xml:space="preserve">Financial Year: </w:t>
      </w:r>
      <w:r>
        <w:rPr>
          <w:rFonts w:ascii="Consolas" w:hAnsi="Consolas"/>
          <w:color w:val="8A3B00"/>
          <w:sz w:val="18"/>
        </w:rPr>
        <w:t>code</w:t>
      </w:r>
      <w:r>
        <w:rPr>
          <w:sz w:val="19"/>
        </w:rPr>
        <w:t>/</w:t>
      </w:r>
      <w:r>
        <w:rPr>
          <w:rFonts w:ascii="Consolas" w:hAnsi="Consolas"/>
          <w:color w:val="8A3B00"/>
          <w:sz w:val="18"/>
        </w:rPr>
        <w:t>name</w:t>
      </w:r>
      <w:r>
        <w:rPr>
          <w:sz w:val="19"/>
        </w:rPr>
        <w:t xml:space="preserve"> min 1 char; </w:t>
      </w:r>
      <w:r>
        <w:rPr>
          <w:rFonts w:ascii="Consolas" w:hAnsi="Consolas"/>
          <w:color w:val="8A3B00"/>
          <w:sz w:val="18"/>
        </w:rPr>
        <w:t>startDate</w:t>
      </w:r>
      <w:r>
        <w:rPr>
          <w:sz w:val="19"/>
        </w:rPr>
        <w:t>/</w:t>
      </w:r>
      <w:r>
        <w:rPr>
          <w:rFonts w:ascii="Consolas" w:hAnsi="Consolas"/>
          <w:color w:val="8A3B00"/>
          <w:sz w:val="18"/>
        </w:rPr>
        <w:t>endDate</w:t>
      </w:r>
      <w:r>
        <w:rPr>
          <w:sz w:val="19"/>
        </w:rPr>
        <w:t>/</w:t>
      </w:r>
      <w:r>
        <w:rPr>
          <w:rFonts w:ascii="Consolas" w:hAnsi="Consolas"/>
          <w:color w:val="8A3B00"/>
          <w:sz w:val="18"/>
        </w:rPr>
        <w:t>booksBeginDate</w:t>
      </w:r>
      <w:r>
        <w:rPr>
          <w:sz w:val="19"/>
        </w:rPr>
        <w:t xml:space="preserve"> must match </w:t>
      </w:r>
      <w:r>
        <w:rPr>
          <w:rFonts w:ascii="Consolas" w:hAnsi="Consolas"/>
          <w:color w:val="8A3B00"/>
          <w:sz w:val="18"/>
        </w:rPr>
        <w:t>YYYY-MM-DD</w:t>
      </w:r>
      <w:r>
        <w:rPr>
          <w:sz w:val="19"/>
        </w:rPr>
        <w:t xml:space="preserve"> (regex </w:t>
      </w:r>
      <w:r>
        <w:rPr>
          <w:rFonts w:ascii="Consolas" w:hAnsi="Consolas"/>
          <w:color w:val="8A3B00"/>
          <w:sz w:val="18"/>
        </w:rPr>
        <w:t>^\d{4}-\d{2}-\d{2}$</w:t>
      </w:r>
      <w:r>
        <w:rPr>
          <w:sz w:val="19"/>
        </w:rPr>
        <w:t xml:space="preserve">); cross-field refine </w:t>
      </w:r>
      <w:r>
        <w:rPr>
          <w:rFonts w:ascii="Consolas" w:hAnsi="Consolas"/>
          <w:color w:val="8A3B00"/>
          <w:sz w:val="18"/>
        </w:rPr>
        <w:t>startDate &lt; endDate</w:t>
      </w:r>
      <w:r>
        <w:rPr>
          <w:sz w:val="19"/>
        </w:rPr>
        <w:t xml:space="preserve">; </w:t>
      </w:r>
      <w:r>
        <w:rPr>
          <w:rFonts w:ascii="Consolas" w:hAnsi="Consolas"/>
          <w:color w:val="8A3B00"/>
          <w:sz w:val="18"/>
        </w:rPr>
        <w:t>previousFinancialYearId</w:t>
      </w:r>
      <w:r>
        <w:rPr>
          <w:sz w:val="19"/>
        </w:rPr>
        <w:t xml:space="preserve"> optional UUID.</w:t>
      </w:r>
    </w:p>
    <w:p>
      <w:pPr>
        <w:pStyle w:val="ListBullet"/>
      </w:pPr>
      <w:r>
        <w:rPr>
          <w:sz w:val="19"/>
        </w:rPr>
        <w:t xml:space="preserve">Generate Periods: </w:t>
      </w:r>
      <w:r>
        <w:rPr>
          <w:rFonts w:ascii="Consolas" w:hAnsi="Consolas"/>
          <w:color w:val="8A3B00"/>
          <w:sz w:val="18"/>
        </w:rPr>
        <w:t>periodType</w:t>
      </w:r>
      <w:r>
        <w:rPr>
          <w:sz w:val="19"/>
        </w:rPr>
        <w:t xml:space="preserve"> enum </w:t>
      </w:r>
      <w:r>
        <w:rPr>
          <w:rFonts w:ascii="Consolas" w:hAnsi="Consolas"/>
          <w:color w:val="8A3B00"/>
          <w:sz w:val="18"/>
        </w:rPr>
        <w:t>MONTHLY | QUARTERLY | YEARLY</w:t>
      </w:r>
      <w:r>
        <w:rPr>
          <w:sz w:val="19"/>
        </w:rPr>
        <w:t>.</w:t>
      </w:r>
    </w:p>
    <w:p>
      <w:pPr>
        <w:pStyle w:val="ListBullet"/>
      </w:pPr>
      <w:r>
        <w:rPr>
          <w:sz w:val="19"/>
        </w:rPr>
        <w:t xml:space="preserve">Number Series: </w:t>
      </w:r>
      <w:r>
        <w:rPr>
          <w:rFonts w:ascii="Consolas" w:hAnsi="Consolas"/>
          <w:color w:val="8A3B00"/>
          <w:sz w:val="18"/>
        </w:rPr>
        <w:t>documentType</w:t>
      </w:r>
      <w:r>
        <w:rPr>
          <w:sz w:val="19"/>
        </w:rPr>
        <w:t xml:space="preserve"> enum of 11 values (LEDGER, COST_CENTER, JOURNAL_VOUCHER, RECEIPT_VOUCHER, PAYMENT_VOUCHER, SALES_VOUCHER, PURCHASE_VOUCHER, DEBIT_NOTE, CREDIT_NOTE, CONTRA_VOUCHER, OPENING_BALANCE_VOUCHER); </w:t>
      </w:r>
      <w:r>
        <w:rPr>
          <w:rFonts w:ascii="Consolas" w:hAnsi="Consolas"/>
          <w:color w:val="8A3B00"/>
          <w:sz w:val="18"/>
        </w:rPr>
        <w:t>resetFrequency</w:t>
      </w:r>
      <w:r>
        <w:rPr>
          <w:sz w:val="19"/>
        </w:rPr>
        <w:t xml:space="preserve"> enum </w:t>
      </w:r>
      <w:r>
        <w:rPr>
          <w:rFonts w:ascii="Consolas" w:hAnsi="Consolas"/>
          <w:color w:val="8A3B00"/>
          <w:sz w:val="18"/>
        </w:rPr>
        <w:t>NEVER | FINANCIAL_YEAR | MONTHLY</w:t>
      </w:r>
      <w:r>
        <w:rPr>
          <w:sz w:val="19"/>
        </w:rPr>
        <w:t xml:space="preserve">; </w:t>
      </w:r>
      <w:r>
        <w:rPr>
          <w:rFonts w:ascii="Consolas" w:hAnsi="Consolas"/>
          <w:color w:val="8A3B00"/>
          <w:sz w:val="18"/>
        </w:rPr>
        <w:t>prefix</w:t>
      </w:r>
      <w:r>
        <w:rPr>
          <w:sz w:val="19"/>
        </w:rPr>
        <w:t>/</w:t>
      </w:r>
      <w:r>
        <w:rPr>
          <w:rFonts w:ascii="Consolas" w:hAnsi="Consolas"/>
          <w:color w:val="8A3B00"/>
          <w:sz w:val="18"/>
        </w:rPr>
        <w:t>suffix</w:t>
      </w:r>
      <w:r>
        <w:rPr>
          <w:sz w:val="19"/>
        </w:rPr>
        <w:t xml:space="preserve"> max 10 chars each; </w:t>
      </w:r>
      <w:r>
        <w:rPr>
          <w:rFonts w:ascii="Consolas" w:hAnsi="Consolas"/>
          <w:color w:val="8A3B00"/>
          <w:sz w:val="18"/>
        </w:rPr>
        <w:t>padWidth</w:t>
      </w:r>
      <w:r>
        <w:rPr>
          <w:sz w:val="19"/>
        </w:rPr>
        <w:t xml:space="preserve"> integer 1-10.</w:t>
      </w:r>
    </w:p>
    <w:p>
      <w:pPr>
        <w:pStyle w:val="ListBullet"/>
      </w:pPr>
      <w:r>
        <w:rPr>
          <w:sz w:val="19"/>
        </w:rPr>
        <w:t xml:space="preserve">Branch: </w:t>
      </w:r>
      <w:r>
        <w:rPr>
          <w:rFonts w:ascii="Consolas" w:hAnsi="Consolas"/>
          <w:color w:val="8A3B00"/>
          <w:sz w:val="18"/>
        </w:rPr>
        <w:t>companyId</w:t>
      </w:r>
      <w:r>
        <w:rPr>
          <w:sz w:val="19"/>
        </w:rPr>
        <w:t xml:space="preserve"> required UUID; </w:t>
      </w:r>
      <w:r>
        <w:rPr>
          <w:rFonts w:ascii="Consolas" w:hAnsi="Consolas"/>
          <w:color w:val="8A3B00"/>
          <w:sz w:val="18"/>
        </w:rPr>
        <w:t>name</w:t>
      </w:r>
      <w:r>
        <w:rPr>
          <w:sz w:val="19"/>
        </w:rPr>
        <w:t xml:space="preserve"> min 1; </w:t>
      </w:r>
      <w:r>
        <w:rPr>
          <w:rFonts w:ascii="Consolas" w:hAnsi="Consolas"/>
          <w:color w:val="8A3B00"/>
          <w:sz w:val="18"/>
        </w:rPr>
        <w:t>code</w:t>
      </w:r>
      <w:r>
        <w:rPr>
          <w:sz w:val="19"/>
        </w:rPr>
        <w:t xml:space="preserve"> min 1, uppercased; </w:t>
      </w:r>
      <w:r>
        <w:rPr>
          <w:rFonts w:ascii="Consolas" w:hAnsi="Consolas"/>
          <w:color w:val="8A3B00"/>
          <w:sz w:val="18"/>
        </w:rPr>
        <w:t>email</w:t>
      </w:r>
      <w:r>
        <w:rPr>
          <w:sz w:val="19"/>
        </w:rPr>
        <w:t xml:space="preserve"> valid-email if present.</w:t>
      </w:r>
    </w:p>
    <w:p>
      <w:pPr>
        <w:pStyle w:val="ListBullet"/>
      </w:pPr>
      <w:r>
        <w:rPr>
          <w:sz w:val="19"/>
        </w:rPr>
        <w:t xml:space="preserve">Location: (validator not fully re-quoted here but mirrors Branch pattern) </w:t>
      </w:r>
      <w:r>
        <w:rPr>
          <w:rFonts w:ascii="Consolas" w:hAnsi="Consolas"/>
          <w:color w:val="8A3B00"/>
          <w:sz w:val="18"/>
        </w:rPr>
        <w:t>name</w:t>
      </w:r>
      <w:r>
        <w:rPr>
          <w:sz w:val="19"/>
        </w:rPr>
        <w:t>/</w:t>
      </w:r>
      <w:r>
        <w:rPr>
          <w:rFonts w:ascii="Consolas" w:hAnsi="Consolas"/>
          <w:color w:val="8A3B00"/>
          <w:sz w:val="18"/>
        </w:rPr>
        <w:t>code</w:t>
      </w:r>
      <w:r>
        <w:rPr>
          <w:sz w:val="19"/>
        </w:rPr>
        <w:t xml:space="preserve"> required, </w:t>
      </w:r>
      <w:r>
        <w:rPr>
          <w:rFonts w:ascii="Consolas" w:hAnsi="Consolas"/>
          <w:color w:val="8A3B00"/>
          <w:sz w:val="18"/>
        </w:rPr>
        <w:t>city</w:t>
      </w:r>
      <w:r>
        <w:rPr>
          <w:sz w:val="19"/>
        </w:rPr>
        <w:t>/</w:t>
      </w:r>
      <w:r>
        <w:rPr>
          <w:rFonts w:ascii="Consolas" w:hAnsi="Consolas"/>
          <w:color w:val="8A3B00"/>
          <w:sz w:val="18"/>
        </w:rPr>
        <w:t>state</w:t>
      </w:r>
      <w:r>
        <w:rPr>
          <w:sz w:val="19"/>
        </w:rPr>
        <w:t>/</w:t>
      </w:r>
      <w:r>
        <w:rPr>
          <w:rFonts w:ascii="Consolas" w:hAnsi="Consolas"/>
          <w:color w:val="8A3B00"/>
          <w:sz w:val="18"/>
        </w:rPr>
        <w:t>pincode</w:t>
      </w:r>
      <w:r>
        <w:rPr>
          <w:sz w:val="19"/>
        </w:rPr>
        <w:t xml:space="preserve"> free text.</w:t>
      </w:r>
    </w:p>
    <w:p>
      <w:pPr>
        <w:pStyle w:val="ListBullet"/>
      </w:pPr>
      <w:r>
        <w:rPr>
          <w:sz w:val="19"/>
        </w:rPr>
        <w:t xml:space="preserve">Transport Route: </w:t>
      </w:r>
      <w:r>
        <w:rPr>
          <w:rFonts w:ascii="Consolas" w:hAnsi="Consolas"/>
          <w:color w:val="8A3B00"/>
          <w:sz w:val="18"/>
        </w:rPr>
        <w:t>name</w:t>
      </w:r>
      <w:r>
        <w:rPr>
          <w:sz w:val="19"/>
        </w:rPr>
        <w:t xml:space="preserve"> min 1; </w:t>
      </w:r>
      <w:r>
        <w:rPr>
          <w:rFonts w:ascii="Consolas" w:hAnsi="Consolas"/>
          <w:color w:val="8A3B00"/>
          <w:sz w:val="18"/>
        </w:rPr>
        <w:t>code</w:t>
      </w:r>
      <w:r>
        <w:rPr>
          <w:sz w:val="19"/>
        </w:rPr>
        <w:t xml:space="preserve"> min 1, uppercased; </w:t>
      </w:r>
      <w:r>
        <w:rPr>
          <w:rFonts w:ascii="Consolas" w:hAnsi="Consolas"/>
          <w:color w:val="8A3B00"/>
          <w:sz w:val="18"/>
        </w:rPr>
        <w:t>fromLocationId</w:t>
      </w:r>
      <w:r>
        <w:rPr>
          <w:sz w:val="19"/>
        </w:rPr>
        <w:t>/</w:t>
      </w:r>
      <w:r>
        <w:rPr>
          <w:rFonts w:ascii="Consolas" w:hAnsi="Consolas"/>
          <w:color w:val="8A3B00"/>
          <w:sz w:val="18"/>
        </w:rPr>
        <w:t>toLocationId</w:t>
      </w:r>
      <w:r>
        <w:rPr>
          <w:sz w:val="19"/>
        </w:rPr>
        <w:t xml:space="preserve"> required UUIDs, cross-field refine that they differ; </w:t>
      </w:r>
      <w:r>
        <w:rPr>
          <w:rFonts w:ascii="Consolas" w:hAnsi="Consolas"/>
          <w:color w:val="8A3B00"/>
          <w:sz w:val="18"/>
        </w:rPr>
        <w:t>distanceKm</w:t>
      </w:r>
      <w:r>
        <w:rPr>
          <w:sz w:val="19"/>
        </w:rPr>
        <w:t xml:space="preserve"> positive number, optional.</w:t>
      </w:r>
    </w:p>
    <w:p>
      <w:pPr>
        <w:pStyle w:val="ListBullet"/>
      </w:pPr>
      <w:r>
        <w:rPr>
          <w:sz w:val="19"/>
        </w:rPr>
        <w:t xml:space="preserve">Factory masters (generic, from masterCrudFactory.ts): </w:t>
      </w:r>
      <w:r>
        <w:rPr>
          <w:rFonts w:ascii="Consolas" w:hAnsi="Consolas"/>
          <w:color w:val="8A3B00"/>
          <w:sz w:val="18"/>
        </w:rPr>
        <w:t>name</w:t>
      </w:r>
      <w:r>
        <w:rPr>
          <w:sz w:val="19"/>
        </w:rPr>
        <w:t xml:space="preserve">(or configured alt key) min 1 char required on create, optional on update; </w:t>
      </w:r>
      <w:r>
        <w:rPr>
          <w:rFonts w:ascii="Consolas" w:hAnsi="Consolas"/>
          <w:color w:val="8A3B00"/>
          <w:sz w:val="18"/>
        </w:rPr>
        <w:t>code</w:t>
      </w:r>
      <w:r>
        <w:rPr>
          <w:sz w:val="19"/>
        </w:rPr>
        <w:t xml:space="preserve">(or alt key) min 1 char required, force-uppercased, skipped entirely if code and name share one physical column (e.g. Tyre uses </w:t>
      </w:r>
      <w:r>
        <w:rPr>
          <w:rFonts w:ascii="Consolas" w:hAnsi="Consolas"/>
          <w:color w:val="8A3B00"/>
          <w:sz w:val="18"/>
        </w:rPr>
        <w:t>brand</w:t>
      </w:r>
      <w:r>
        <w:rPr>
          <w:sz w:val="19"/>
        </w:rPr>
        <w:t xml:space="preserve"> as name); every extra field is Zod-typed per module (e.g. Bank's </w:t>
      </w:r>
      <w:r>
        <w:rPr>
          <w:rFonts w:ascii="Consolas" w:hAnsi="Consolas"/>
          <w:color w:val="8A3B00"/>
          <w:sz w:val="18"/>
        </w:rPr>
        <w:t>ifscCode</w:t>
      </w:r>
      <w:r>
        <w:rPr>
          <w:sz w:val="19"/>
        </w:rPr>
        <w:t xml:space="preserve"> regex </w:t>
      </w:r>
      <w:r>
        <w:rPr>
          <w:rFonts w:ascii="Consolas" w:hAnsi="Consolas"/>
          <w:color w:val="8A3B00"/>
          <w:sz w:val="18"/>
        </w:rPr>
        <w:t>^[A-Z]{4}0[A-Z0-9]{6}$</w:t>
      </w:r>
      <w:r>
        <w:rPr>
          <w:sz w:val="19"/>
        </w:rPr>
        <w:t xml:space="preserve">, GstMaster/TdsSection rate fields bounded 0-100, Currency's </w:t>
      </w:r>
      <w:r>
        <w:rPr>
          <w:rFonts w:ascii="Consolas" w:hAnsi="Consolas"/>
          <w:color w:val="8A3B00"/>
          <w:sz w:val="18"/>
        </w:rPr>
        <w:t>decimalPrecision</w:t>
      </w:r>
      <w:r>
        <w:rPr>
          <w:sz w:val="19"/>
        </w:rPr>
        <w:t xml:space="preserve"> integer 0-6).</w:t>
      </w:r>
    </w:p>
    <w:p>
      <w:pPr>
        <w:pStyle w:val="ListBullet"/>
      </w:pPr>
      <w:r>
        <w:rPr>
          <w:sz w:val="19"/>
        </w:rPr>
        <w:t xml:space="preserve">All list endpoints (module-wide pattern): </w:t>
      </w:r>
      <w:r>
        <w:rPr>
          <w:rFonts w:ascii="Consolas" w:hAnsi="Consolas"/>
          <w:color w:val="8A3B00"/>
          <w:sz w:val="18"/>
        </w:rPr>
        <w:t>page</w:t>
      </w:r>
      <w:r>
        <w:rPr>
          <w:sz w:val="19"/>
        </w:rPr>
        <w:t>/</w:t>
      </w:r>
      <w:r>
        <w:rPr>
          <w:rFonts w:ascii="Consolas" w:hAnsi="Consolas"/>
          <w:color w:val="8A3B00"/>
          <w:sz w:val="18"/>
        </w:rPr>
        <w:t>pageSize</w:t>
      </w:r>
      <w:r>
        <w:rPr>
          <w:sz w:val="19"/>
        </w:rPr>
        <w:t xml:space="preserve"> optional strings, </w:t>
      </w:r>
      <w:r>
        <w:rPr>
          <w:rFonts w:ascii="Consolas" w:hAnsi="Consolas"/>
          <w:color w:val="8A3B00"/>
          <w:sz w:val="18"/>
        </w:rPr>
        <w:t>search</w:t>
      </w:r>
      <w:r>
        <w:rPr>
          <w:sz w:val="19"/>
        </w:rPr>
        <w:t xml:space="preserve"> optional free text, </w:t>
      </w:r>
      <w:r>
        <w:rPr>
          <w:rFonts w:ascii="Consolas" w:hAnsi="Consolas"/>
          <w:color w:val="8A3B00"/>
          <w:sz w:val="18"/>
        </w:rPr>
        <w:t>isActive</w:t>
      </w:r>
      <w:r>
        <w:rPr>
          <w:sz w:val="19"/>
        </w:rPr>
        <w:t xml:space="preserve"> optional enum </w:t>
      </w:r>
      <w:r>
        <w:rPr>
          <w:rFonts w:ascii="Consolas" w:hAnsi="Consolas"/>
          <w:color w:val="8A3B00"/>
          <w:sz w:val="18"/>
        </w:rPr>
        <w:t>'true'|'false'</w:t>
      </w:r>
      <w:r>
        <w:rPr>
          <w:sz w:val="19"/>
        </w:rPr>
        <w:t xml:space="preserve">, factory masters additionally accept </w:t>
      </w:r>
      <w:r>
        <w:rPr>
          <w:rFonts w:ascii="Consolas" w:hAnsi="Consolas"/>
          <w:color w:val="8A3B00"/>
          <w:sz w:val="18"/>
        </w:rPr>
        <w:t>sortBy</w:t>
      </w:r>
      <w:r>
        <w:rPr>
          <w:sz w:val="19"/>
        </w:rPr>
        <w:t>/</w:t>
      </w:r>
      <w:r>
        <w:rPr>
          <w:rFonts w:ascii="Consolas" w:hAnsi="Consolas"/>
          <w:color w:val="8A3B00"/>
          <w:sz w:val="18"/>
        </w:rPr>
        <w:t>sortOrder</w:t>
      </w:r>
      <w:r>
        <w:rPr>
          <w:sz w:val="19"/>
        </w:rPr>
        <w:t xml:space="preserve"> (</w:t>
      </w:r>
      <w:r>
        <w:rPr>
          <w:rFonts w:ascii="Consolas" w:hAnsi="Consolas"/>
          <w:color w:val="8A3B00"/>
          <w:sz w:val="18"/>
        </w:rPr>
        <w:t>asc|desc</w:t>
      </w:r>
      <w:r>
        <w:rPr>
          <w:sz w:val="19"/>
        </w:rPr>
        <w:t>).</w:t>
      </w:r>
    </w:p>
    <w:p>
      <w:pPr>
        <w:pStyle w:val="Heading2"/>
      </w:pPr>
      <w:r>
        <w:t>Intent Management</w:t>
      </w:r>
    </w:p>
    <w:p>
      <w:pPr>
        <w:spacing w:after="120"/>
      </w:pPr>
      <w:r>
        <w:rPr>
          <w:sz w:val="19"/>
        </w:rPr>
        <w:t>create/update body:</w:t>
      </w:r>
    </w:p>
    <w:p>
      <w:pPr>
        <w:pStyle w:val="ListBullet"/>
      </w:pPr>
      <w:r>
        <w:rPr>
          <w:rFonts w:ascii="Consolas" w:hAnsi="Consolas"/>
          <w:color w:val="8A3B00"/>
          <w:sz w:val="18"/>
        </w:rPr>
        <w:t>companyId</w:t>
      </w:r>
      <w:r>
        <w:rPr>
          <w:sz w:val="19"/>
        </w:rPr>
        <w:t xml:space="preserve">, </w:t>
      </w:r>
      <w:r>
        <w:rPr>
          <w:rFonts w:ascii="Consolas" w:hAnsi="Consolas"/>
          <w:color w:val="8A3B00"/>
          <w:sz w:val="18"/>
        </w:rPr>
        <w:t>fromLocationId</w:t>
      </w:r>
      <w:r>
        <w:rPr>
          <w:sz w:val="19"/>
        </w:rPr>
        <w:t xml:space="preserve">, </w:t>
      </w:r>
      <w:r>
        <w:rPr>
          <w:rFonts w:ascii="Consolas" w:hAnsi="Consolas"/>
          <w:color w:val="8A3B00"/>
          <w:sz w:val="18"/>
        </w:rPr>
        <w:t>toLocationId</w:t>
      </w:r>
      <w:r>
        <w:rPr>
          <w:sz w:val="19"/>
        </w:rPr>
        <w:t>: required UUID.</w:t>
      </w:r>
    </w:p>
    <w:p>
      <w:pPr>
        <w:pStyle w:val="ListBullet"/>
      </w:pPr>
      <w:r>
        <w:rPr>
          <w:rFonts w:ascii="Consolas" w:hAnsi="Consolas"/>
          <w:color w:val="8A3B00"/>
          <w:sz w:val="18"/>
        </w:rPr>
        <w:t>materialId</w:t>
      </w:r>
      <w:r>
        <w:rPr>
          <w:sz w:val="19"/>
        </w:rPr>
        <w:t xml:space="preserve">, </w:t>
      </w:r>
      <w:r>
        <w:rPr>
          <w:rFonts w:ascii="Consolas" w:hAnsi="Consolas"/>
          <w:color w:val="8A3B00"/>
          <w:sz w:val="18"/>
        </w:rPr>
        <w:t>vehicleTypeId</w:t>
      </w:r>
      <w:r>
        <w:rPr>
          <w:sz w:val="19"/>
        </w:rPr>
        <w:t>: optional UUID.</w:t>
      </w:r>
    </w:p>
    <w:p>
      <w:pPr>
        <w:pStyle w:val="ListBullet"/>
      </w:pPr>
      <w:r>
        <w:rPr>
          <w:rFonts w:ascii="Consolas" w:hAnsi="Consolas"/>
          <w:color w:val="8A3B00"/>
          <w:sz w:val="18"/>
        </w:rPr>
        <w:t>quantityTon</w:t>
      </w:r>
      <w:r>
        <w:rPr>
          <w:sz w:val="19"/>
        </w:rPr>
        <w:t xml:space="preserve">: optional, must be </w:t>
      </w:r>
      <w:r>
        <w:rPr>
          <w:rFonts w:ascii="Consolas" w:hAnsi="Consolas"/>
          <w:color w:val="8A3B00"/>
          <w:sz w:val="18"/>
        </w:rPr>
        <w:t>&gt; 0</w:t>
      </w:r>
      <w:r>
        <w:rPr>
          <w:sz w:val="19"/>
        </w:rPr>
        <w:t>.</w:t>
      </w:r>
    </w:p>
    <w:p>
      <w:pPr>
        <w:pStyle w:val="ListBullet"/>
      </w:pPr>
      <w:r>
        <w:rPr>
          <w:rFonts w:ascii="Consolas" w:hAnsi="Consolas"/>
          <w:color w:val="8A3B00"/>
          <w:sz w:val="18"/>
        </w:rPr>
        <w:t>expectedPickupDate</w:t>
      </w:r>
      <w:r>
        <w:rPr>
          <w:sz w:val="19"/>
        </w:rPr>
        <w:t xml:space="preserve">, </w:t>
      </w:r>
      <w:r>
        <w:rPr>
          <w:rFonts w:ascii="Consolas" w:hAnsi="Consolas"/>
          <w:color w:val="8A3B00"/>
          <w:sz w:val="18"/>
        </w:rPr>
        <w:t>expectedDeliveryDate</w:t>
      </w:r>
      <w:r>
        <w:rPr>
          <w:sz w:val="19"/>
        </w:rPr>
        <w:t>: optional strings (no date</w:t>
      </w:r>
    </w:p>
    <w:p>
      <w:pPr>
        <w:spacing w:after="120"/>
      </w:pPr>
      <w:r>
        <w:rPr>
          <w:sz w:val="19"/>
        </w:rPr>
        <w:t xml:space="preserve">format or ordering validation between pickup/delivery — ⚠ Needs Business Clarification: nothing enforces </w:t>
      </w:r>
      <w:r>
        <w:rPr>
          <w:rFonts w:ascii="Consolas" w:hAnsi="Consolas"/>
          <w:color w:val="8A3B00"/>
          <w:sz w:val="18"/>
        </w:rPr>
        <w:t>expectedDeliveryDate &gt;= expectedPickupDate</w:t>
      </w:r>
      <w:r>
        <w:rPr>
          <w:sz w:val="19"/>
        </w:rPr>
        <w:t>).</w:t>
      </w:r>
    </w:p>
    <w:p>
      <w:pPr>
        <w:pStyle w:val="ListBullet"/>
      </w:pPr>
      <w:r>
        <w:rPr>
          <w:rFonts w:ascii="Consolas" w:hAnsi="Consolas"/>
          <w:color w:val="8A3B00"/>
          <w:sz w:val="18"/>
        </w:rPr>
        <w:t>freightAmount</w:t>
      </w:r>
      <w:r>
        <w:rPr>
          <w:sz w:val="19"/>
        </w:rPr>
        <w:t xml:space="preserve">: optional, </w:t>
      </w:r>
      <w:r>
        <w:rPr>
          <w:rFonts w:ascii="Consolas" w:hAnsi="Consolas"/>
          <w:color w:val="8A3B00"/>
          <w:sz w:val="18"/>
        </w:rPr>
        <w:t>&gt;= 0</w:t>
      </w:r>
      <w:r>
        <w:rPr>
          <w:sz w:val="19"/>
        </w:rPr>
        <w:t>.</w:t>
      </w:r>
    </w:p>
    <w:p>
      <w:pPr>
        <w:pStyle w:val="ListBullet"/>
      </w:pPr>
      <w:r>
        <w:rPr>
          <w:rFonts w:ascii="Consolas" w:hAnsi="Consolas"/>
          <w:color w:val="8A3B00"/>
          <w:sz w:val="18"/>
        </w:rPr>
        <w:t>remarks</w:t>
      </w:r>
      <w:r>
        <w:rPr>
          <w:sz w:val="19"/>
        </w:rPr>
        <w:t xml:space="preserve">, </w:t>
      </w:r>
      <w:r>
        <w:rPr>
          <w:rFonts w:ascii="Consolas" w:hAnsi="Consolas"/>
          <w:color w:val="8A3B00"/>
          <w:sz w:val="18"/>
        </w:rPr>
        <w:t>poNumber</w:t>
      </w:r>
      <w:r>
        <w:rPr>
          <w:sz w:val="19"/>
        </w:rPr>
        <w:t>: optional free text, no length caps.</w:t>
      </w:r>
    </w:p>
    <w:p>
      <w:pPr>
        <w:pStyle w:val="ListBullet"/>
      </w:pPr>
      <w:r>
        <w:rPr>
          <w:rFonts w:ascii="Consolas" w:hAnsi="Consolas"/>
          <w:color w:val="8A3B00"/>
          <w:sz w:val="18"/>
        </w:rPr>
        <w:t>packages</w:t>
      </w:r>
      <w:r>
        <w:rPr>
          <w:sz w:val="19"/>
        </w:rPr>
        <w:t>: optional positive integer.</w:t>
      </w:r>
    </w:p>
    <w:p>
      <w:pPr>
        <w:pStyle w:val="ListBullet"/>
      </w:pPr>
      <w:r>
        <w:rPr>
          <w:rFonts w:ascii="Consolas" w:hAnsi="Consolas"/>
          <w:color w:val="8A3B00"/>
          <w:sz w:val="18"/>
        </w:rPr>
        <w:t>volumeCbm</w:t>
      </w:r>
      <w:r>
        <w:rPr>
          <w:sz w:val="19"/>
        </w:rPr>
        <w:t xml:space="preserve">: optional, </w:t>
      </w:r>
      <w:r>
        <w:rPr>
          <w:rFonts w:ascii="Consolas" w:hAnsi="Consolas"/>
          <w:color w:val="8A3B00"/>
          <w:sz w:val="18"/>
        </w:rPr>
        <w:t>&gt; 0</w:t>
      </w:r>
      <w:r>
        <w:rPr>
          <w:sz w:val="19"/>
        </w:rPr>
        <w:t>.</w:t>
      </w:r>
    </w:p>
    <w:p>
      <w:pPr>
        <w:pStyle w:val="ListBullet"/>
      </w:pPr>
      <w:r>
        <w:rPr>
          <w:rFonts w:ascii="Consolas" w:hAnsi="Consolas"/>
          <w:color w:val="8A3B00"/>
          <w:sz w:val="18"/>
        </w:rPr>
        <w:t>loadMode</w:t>
      </w:r>
      <w:r>
        <w:rPr>
          <w:sz w:val="19"/>
        </w:rPr>
        <w:t xml:space="preserve">: optional enum </w:t>
      </w:r>
      <w:r>
        <w:rPr>
          <w:rFonts w:ascii="Consolas" w:hAnsi="Consolas"/>
          <w:color w:val="8A3B00"/>
          <w:sz w:val="18"/>
        </w:rPr>
        <w:t>FULL | PART</w:t>
      </w:r>
      <w:r>
        <w:rPr>
          <w:sz w:val="19"/>
        </w:rPr>
        <w:t>.</w:t>
      </w:r>
    </w:p>
    <w:p>
      <w:pPr>
        <w:pStyle w:val="ListBullet"/>
      </w:pPr>
      <w:r>
        <w:rPr>
          <w:rFonts w:ascii="Consolas" w:hAnsi="Consolas"/>
          <w:color w:val="8A3B00"/>
          <w:sz w:val="18"/>
        </w:rPr>
        <w:t>podRequired</w:t>
      </w:r>
      <w:r>
        <w:rPr>
          <w:sz w:val="19"/>
        </w:rPr>
        <w:t xml:space="preserve">, </w:t>
      </w:r>
      <w:r>
        <w:rPr>
          <w:rFonts w:ascii="Consolas" w:hAnsi="Consolas"/>
          <w:color w:val="8A3B00"/>
          <w:sz w:val="18"/>
        </w:rPr>
        <w:t>insuranceRequired</w:t>
      </w:r>
      <w:r>
        <w:rPr>
          <w:sz w:val="19"/>
        </w:rPr>
        <w:t>: optional booleans.</w:t>
      </w:r>
    </w:p>
    <w:p>
      <w:pPr>
        <w:pStyle w:val="ListBullet"/>
      </w:pPr>
      <w:r>
        <w:rPr>
          <w:rFonts w:ascii="Consolas" w:hAnsi="Consolas"/>
          <w:color w:val="8A3B00"/>
          <w:sz w:val="18"/>
        </w:rPr>
        <w:t>baseFreightAmount</w:t>
      </w:r>
      <w:r>
        <w:rPr>
          <w:sz w:val="19"/>
        </w:rPr>
        <w:t xml:space="preserve">, </w:t>
      </w:r>
      <w:r>
        <w:rPr>
          <w:rFonts w:ascii="Consolas" w:hAnsi="Consolas"/>
          <w:color w:val="8A3B00"/>
          <w:sz w:val="18"/>
        </w:rPr>
        <w:t>tollCharges</w:t>
      </w:r>
      <w:r>
        <w:rPr>
          <w:sz w:val="19"/>
        </w:rPr>
        <w:t xml:space="preserve">, </w:t>
      </w:r>
      <w:r>
        <w:rPr>
          <w:rFonts w:ascii="Consolas" w:hAnsi="Consolas"/>
          <w:color w:val="8A3B00"/>
          <w:sz w:val="18"/>
        </w:rPr>
        <w:t>loadingCharges</w:t>
      </w:r>
      <w:r>
        <w:rPr>
          <w:sz w:val="19"/>
        </w:rPr>
        <w:t xml:space="preserve">, </w:t>
      </w:r>
      <w:r>
        <w:rPr>
          <w:rFonts w:ascii="Consolas" w:hAnsi="Consolas"/>
          <w:color w:val="8A3B00"/>
          <w:sz w:val="18"/>
        </w:rPr>
        <w:t>otherCharges</w:t>
      </w:r>
      <w:r>
        <w:rPr>
          <w:sz w:val="19"/>
        </w:rPr>
        <w:t>:</w:t>
      </w:r>
    </w:p>
    <w:p>
      <w:pPr>
        <w:spacing w:after="120"/>
      </w:pPr>
      <w:r>
        <w:rPr>
          <w:sz w:val="19"/>
        </w:rPr>
        <w:t xml:space="preserve">optional, each </w:t>
      </w:r>
      <w:r>
        <w:rPr>
          <w:rFonts w:ascii="Consolas" w:hAnsi="Consolas"/>
          <w:color w:val="8A3B00"/>
          <w:sz w:val="18"/>
        </w:rPr>
        <w:t>&gt;= 0</w:t>
      </w:r>
      <w:r>
        <w:rPr>
          <w:sz w:val="19"/>
        </w:rPr>
        <w:t xml:space="preserve">. approve body: </w:t>
      </w:r>
      <w:r>
        <w:rPr>
          <w:rFonts w:ascii="Consolas" w:hAnsi="Consolas"/>
          <w:color w:val="8A3B00"/>
          <w:sz w:val="18"/>
        </w:rPr>
        <w:t>opsAmount</w:t>
      </w:r>
      <w:r>
        <w:rPr>
          <w:sz w:val="19"/>
        </w:rPr>
        <w:t xml:space="preserve"> required, </w:t>
      </w:r>
      <w:r>
        <w:rPr>
          <w:rFonts w:ascii="Consolas" w:hAnsi="Consolas"/>
          <w:color w:val="8A3B00"/>
          <w:sz w:val="18"/>
        </w:rPr>
        <w:t>&gt; 0</w:t>
      </w:r>
      <w:r>
        <w:rPr>
          <w:sz w:val="19"/>
        </w:rPr>
        <w:t xml:space="preserve">. reject body: </w:t>
      </w:r>
      <w:r>
        <w:rPr>
          <w:rFonts w:ascii="Consolas" w:hAnsi="Consolas"/>
          <w:color w:val="8A3B00"/>
          <w:sz w:val="18"/>
        </w:rPr>
        <w:t>rejectionReason</w:t>
      </w:r>
      <w:r>
        <w:rPr>
          <w:sz w:val="19"/>
        </w:rPr>
        <w:t xml:space="preserve"> required, min length 1. cancel body: </w:t>
      </w:r>
      <w:r>
        <w:rPr>
          <w:rFonts w:ascii="Consolas" w:hAnsi="Consolas"/>
          <w:color w:val="8A3B00"/>
          <w:sz w:val="18"/>
        </w:rPr>
        <w:t>remarks</w:t>
      </w:r>
      <w:r>
        <w:rPr>
          <w:sz w:val="19"/>
        </w:rPr>
        <w:t xml:space="preserve"> optional. list query: </w:t>
      </w:r>
      <w:r>
        <w:rPr>
          <w:rFonts w:ascii="Consolas" w:hAnsi="Consolas"/>
          <w:color w:val="8A3B00"/>
          <w:sz w:val="18"/>
        </w:rPr>
        <w:t>status</w:t>
      </w:r>
      <w:r>
        <w:rPr>
          <w:sz w:val="19"/>
        </w:rPr>
        <w:t xml:space="preserve"> restricted to the 6-value enum; </w:t>
      </w:r>
      <w:r>
        <w:rPr>
          <w:rFonts w:ascii="Consolas" w:hAnsi="Consolas"/>
          <w:color w:val="8A3B00"/>
          <w:sz w:val="18"/>
        </w:rPr>
        <w:t>companyId</w:t>
      </w:r>
      <w:r>
        <w:rPr>
          <w:sz w:val="19"/>
        </w:rPr>
        <w:t xml:space="preserve"> UUID. id params: </w:t>
      </w:r>
      <w:r>
        <w:rPr>
          <w:rFonts w:ascii="Consolas" w:hAnsi="Consolas"/>
          <w:color w:val="8A3B00"/>
          <w:sz w:val="18"/>
        </w:rPr>
        <w:t>id</w:t>
      </w:r>
      <w:r>
        <w:rPr>
          <w:sz w:val="19"/>
        </w:rPr>
        <w:t xml:space="preserve"> must be a valid UUID (custom message "Invalid intent id").</w:t>
      </w:r>
    </w:p>
    <w:p>
      <w:pPr>
        <w:pStyle w:val="Heading2"/>
      </w:pPr>
      <w:r>
        <w:t>Trip Operations</w:t>
      </w:r>
    </w:p>
    <w:p>
      <w:pPr>
        <w:spacing w:after="120"/>
      </w:pPr>
      <w:r>
        <w:rPr>
          <w:sz w:val="19"/>
        </w:rPr>
        <w:t xml:space="preserve">trip-document.validator.ts) ---------------------- createTripSchema: </w:t>
      </w:r>
      <w:r>
        <w:rPr>
          <w:rFonts w:ascii="Consolas" w:hAnsi="Consolas"/>
          <w:color w:val="8A3B00"/>
          <w:sz w:val="18"/>
        </w:rPr>
        <w:t>intentId</w:t>
      </w:r>
      <w:r>
        <w:rPr>
          <w:sz w:val="19"/>
        </w:rPr>
        <w:t xml:space="preserve"> required UUID; </w:t>
      </w:r>
      <w:r>
        <w:rPr>
          <w:rFonts w:ascii="Consolas" w:hAnsi="Consolas"/>
          <w:color w:val="8A3B00"/>
          <w:sz w:val="18"/>
        </w:rPr>
        <w:t>routeId</w:t>
      </w:r>
      <w:r>
        <w:rPr>
          <w:sz w:val="19"/>
        </w:rPr>
        <w:t xml:space="preserve"> optional UUID; </w:t>
      </w:r>
      <w:r>
        <w:rPr>
          <w:rFonts w:ascii="Consolas" w:hAnsi="Consolas"/>
          <w:color w:val="8A3B00"/>
          <w:sz w:val="18"/>
        </w:rPr>
        <w:t>freightAmount</w:t>
      </w:r>
      <w:r>
        <w:rPr>
          <w:sz w:val="19"/>
        </w:rPr>
        <w:t xml:space="preserve"> optional </w:t>
      </w:r>
      <w:r>
        <w:rPr>
          <w:rFonts w:ascii="Consolas" w:hAnsi="Consolas"/>
          <w:color w:val="8A3B00"/>
          <w:sz w:val="18"/>
        </w:rPr>
        <w:t>&gt;=0</w:t>
      </w:r>
      <w:r>
        <w:rPr>
          <w:sz w:val="19"/>
        </w:rPr>
        <w:t xml:space="preserve">; </w:t>
      </w:r>
      <w:r>
        <w:rPr>
          <w:rFonts w:ascii="Consolas" w:hAnsi="Consolas"/>
          <w:color w:val="8A3B00"/>
          <w:sz w:val="18"/>
        </w:rPr>
        <w:t>loadWeight</w:t>
      </w:r>
      <w:r>
        <w:rPr>
          <w:sz w:val="19"/>
        </w:rPr>
        <w:t xml:space="preserve"> optional </w:t>
      </w:r>
      <w:r>
        <w:rPr>
          <w:rFonts w:ascii="Consolas" w:hAnsi="Consolas"/>
          <w:color w:val="8A3B00"/>
          <w:sz w:val="18"/>
        </w:rPr>
        <w:t>&gt;0</w:t>
      </w:r>
      <w:r>
        <w:rPr>
          <w:sz w:val="19"/>
        </w:rPr>
        <w:t xml:space="preserve">; </w:t>
      </w:r>
      <w:r>
        <w:rPr>
          <w:rFonts w:ascii="Consolas" w:hAnsi="Consolas"/>
          <w:color w:val="8A3B00"/>
          <w:sz w:val="18"/>
        </w:rPr>
        <w:t>loadDescription</w:t>
      </w:r>
      <w:r>
        <w:rPr>
          <w:sz w:val="19"/>
        </w:rPr>
        <w:t xml:space="preserve"> optional string; </w:t>
      </w:r>
      <w:r>
        <w:rPr>
          <w:rFonts w:ascii="Consolas" w:hAnsi="Consolas"/>
          <w:color w:val="8A3B00"/>
          <w:sz w:val="18"/>
        </w:rPr>
        <w:t>scheduledStartDate</w:t>
      </w:r>
      <w:r>
        <w:rPr>
          <w:sz w:val="19"/>
        </w:rPr>
        <w:t xml:space="preserve">/ </w:t>
      </w:r>
      <w:r>
        <w:rPr>
          <w:rFonts w:ascii="Consolas" w:hAnsi="Consolas"/>
          <w:color w:val="8A3B00"/>
          <w:sz w:val="18"/>
        </w:rPr>
        <w:t>expectedDeliveryDate</w:t>
      </w:r>
      <w:r>
        <w:rPr>
          <w:sz w:val="19"/>
        </w:rPr>
        <w:t xml:space="preserve"> optional strings (no format/ordering check); </w:t>
      </w:r>
      <w:r>
        <w:rPr>
          <w:rFonts w:ascii="Consolas" w:hAnsi="Consolas"/>
          <w:color w:val="8A3B00"/>
          <w:sz w:val="18"/>
        </w:rPr>
        <w:t>podRequired</w:t>
      </w:r>
      <w:r>
        <w:rPr>
          <w:sz w:val="19"/>
        </w:rPr>
        <w:t xml:space="preserve"> optional boolean. updateTripSchema: same shape as create minus </w:t>
      </w:r>
      <w:r>
        <w:rPr>
          <w:rFonts w:ascii="Consolas" w:hAnsi="Consolas"/>
          <w:color w:val="8A3B00"/>
          <w:sz w:val="18"/>
        </w:rPr>
        <w:t>intentId</w:t>
      </w:r>
      <w:r>
        <w:rPr>
          <w:sz w:val="19"/>
        </w:rPr>
        <w:t xml:space="preserve"> (immutable after creation). assignTripSchema: </w:t>
      </w:r>
      <w:r>
        <w:rPr>
          <w:rFonts w:ascii="Consolas" w:hAnsi="Consolas"/>
          <w:color w:val="8A3B00"/>
          <w:sz w:val="18"/>
        </w:rPr>
        <w:t>vehicleId</w:t>
      </w:r>
      <w:r>
        <w:rPr>
          <w:sz w:val="19"/>
        </w:rPr>
        <w:t xml:space="preserve"> and </w:t>
      </w:r>
      <w:r>
        <w:rPr>
          <w:rFonts w:ascii="Consolas" w:hAnsi="Consolas"/>
          <w:color w:val="8A3B00"/>
          <w:sz w:val="18"/>
        </w:rPr>
        <w:t>driverId</w:t>
      </w:r>
      <w:r>
        <w:rPr>
          <w:sz w:val="19"/>
        </w:rPr>
        <w:t xml:space="preserve"> both required UUIDs. allocateAssetSchema: Zod discriminated union on </w:t>
      </w:r>
      <w:r>
        <w:rPr>
          <w:rFonts w:ascii="Consolas" w:hAnsi="Consolas"/>
          <w:color w:val="8A3B00"/>
          <w:sz w:val="18"/>
        </w:rPr>
        <w:t>allocationType</w:t>
      </w:r>
      <w:r>
        <w:rPr>
          <w:sz w:val="19"/>
        </w:rPr>
        <w:t>:</w:t>
      </w:r>
    </w:p>
    <w:p>
      <w:pPr>
        <w:pStyle w:val="ListBullet"/>
      </w:pPr>
      <w:r>
        <w:rPr>
          <w:rFonts w:ascii="Consolas" w:hAnsi="Consolas"/>
          <w:color w:val="8A3B00"/>
          <w:sz w:val="18"/>
        </w:rPr>
        <w:t>OWN_FLEET</w:t>
      </w:r>
      <w:r>
        <w:rPr>
          <w:sz w:val="19"/>
        </w:rPr>
        <w:t xml:space="preserve">: </w:t>
      </w:r>
      <w:r>
        <w:rPr>
          <w:rFonts w:ascii="Consolas" w:hAnsi="Consolas"/>
          <w:color w:val="8A3B00"/>
          <w:sz w:val="18"/>
        </w:rPr>
        <w:t>vehicleId</w:t>
      </w:r>
      <w:r>
        <w:rPr>
          <w:sz w:val="19"/>
        </w:rPr>
        <w:t xml:space="preserve">, </w:t>
      </w:r>
      <w:r>
        <w:rPr>
          <w:rFonts w:ascii="Consolas" w:hAnsi="Consolas"/>
          <w:color w:val="8A3B00"/>
          <w:sz w:val="18"/>
        </w:rPr>
        <w:t>driverId</w:t>
      </w:r>
      <w:r>
        <w:rPr>
          <w:sz w:val="19"/>
        </w:rPr>
        <w:t xml:space="preserve"> required UUIDs; </w:t>
      </w:r>
      <w:r>
        <w:rPr>
          <w:rFonts w:ascii="Consolas" w:hAnsi="Consolas"/>
          <w:color w:val="8A3B00"/>
          <w:sz w:val="18"/>
        </w:rPr>
        <w:t>clientAdvance</w:t>
      </w:r>
    </w:p>
    <w:p>
      <w:pPr>
        <w:spacing w:after="120"/>
      </w:pPr>
      <w:r>
        <w:rPr>
          <w:sz w:val="19"/>
        </w:rPr>
        <w:t xml:space="preserve">optional </w:t>
      </w:r>
      <w:r>
        <w:rPr>
          <w:rFonts w:ascii="Consolas" w:hAnsi="Consolas"/>
          <w:color w:val="8A3B00"/>
          <w:sz w:val="18"/>
        </w:rPr>
        <w:t>&gt;0</w:t>
      </w:r>
      <w:r>
        <w:rPr>
          <w:sz w:val="19"/>
        </w:rPr>
        <w:t>.</w:t>
      </w:r>
    </w:p>
    <w:p>
      <w:pPr>
        <w:pStyle w:val="ListBullet"/>
      </w:pPr>
      <w:r>
        <w:rPr>
          <w:rFonts w:ascii="Consolas" w:hAnsi="Consolas"/>
          <w:color w:val="8A3B00"/>
          <w:sz w:val="18"/>
        </w:rPr>
        <w:t>MARKET_TRUCK</w:t>
      </w:r>
      <w:r>
        <w:rPr>
          <w:sz w:val="19"/>
        </w:rPr>
        <w:t xml:space="preserve">: </w:t>
      </w:r>
      <w:r>
        <w:rPr>
          <w:rFonts w:ascii="Consolas" w:hAnsi="Consolas"/>
          <w:color w:val="8A3B00"/>
          <w:sz w:val="18"/>
        </w:rPr>
        <w:t>supplierId</w:t>
      </w:r>
      <w:r>
        <w:rPr>
          <w:sz w:val="19"/>
        </w:rPr>
        <w:t xml:space="preserve"> required UUID; </w:t>
      </w:r>
      <w:r>
        <w:rPr>
          <w:rFonts w:ascii="Consolas" w:hAnsi="Consolas"/>
          <w:color w:val="8A3B00"/>
          <w:sz w:val="18"/>
        </w:rPr>
        <w:t>marketVehicleNumber</w:t>
      </w:r>
      <w:r>
        <w:rPr>
          <w:sz w:val="19"/>
        </w:rPr>
        <w:t>,</w:t>
      </w:r>
    </w:p>
    <w:p>
      <w:pPr>
        <w:spacing w:after="120"/>
      </w:pPr>
      <w:r>
        <w:rPr>
          <w:rFonts w:ascii="Consolas" w:hAnsi="Consolas"/>
          <w:color w:val="8A3B00"/>
          <w:sz w:val="18"/>
        </w:rPr>
        <w:t>marketDriverName</w:t>
      </w:r>
      <w:r>
        <w:rPr>
          <w:sz w:val="19"/>
        </w:rPr>
        <w:t xml:space="preserve"> optional strings; </w:t>
      </w:r>
      <w:r>
        <w:rPr>
          <w:rFonts w:ascii="Consolas" w:hAnsi="Consolas"/>
          <w:color w:val="8A3B00"/>
          <w:sz w:val="18"/>
        </w:rPr>
        <w:t>marketDriverContact</w:t>
      </w:r>
      <w:r>
        <w:rPr>
          <w:sz w:val="19"/>
        </w:rPr>
        <w:t xml:space="preserve"> required (min length 1); </w:t>
      </w:r>
      <w:r>
        <w:rPr>
          <w:rFonts w:ascii="Consolas" w:hAnsi="Consolas"/>
          <w:color w:val="8A3B00"/>
          <w:sz w:val="18"/>
        </w:rPr>
        <w:t>tripAmount</w:t>
      </w:r>
      <w:r>
        <w:rPr>
          <w:sz w:val="19"/>
        </w:rPr>
        <w:t xml:space="preserve"> required </w:t>
      </w:r>
      <w:r>
        <w:rPr>
          <w:rFonts w:ascii="Consolas" w:hAnsi="Consolas"/>
          <w:color w:val="8A3B00"/>
          <w:sz w:val="18"/>
        </w:rPr>
        <w:t>&gt;0</w:t>
      </w:r>
      <w:r>
        <w:rPr>
          <w:sz w:val="19"/>
        </w:rPr>
        <w:t xml:space="preserve">; </w:t>
      </w:r>
      <w:r>
        <w:rPr>
          <w:rFonts w:ascii="Consolas" w:hAnsi="Consolas"/>
          <w:color w:val="8A3B00"/>
          <w:sz w:val="18"/>
        </w:rPr>
        <w:t>clientAdvance</w:t>
      </w:r>
      <w:r>
        <w:rPr>
          <w:sz w:val="19"/>
        </w:rPr>
        <w:t xml:space="preserve"> and </w:t>
      </w:r>
      <w:r>
        <w:rPr>
          <w:rFonts w:ascii="Consolas" w:hAnsi="Consolas"/>
          <w:color w:val="8A3B00"/>
          <w:sz w:val="18"/>
        </w:rPr>
        <w:t>supplierAdvance</w:t>
      </w:r>
      <w:r>
        <w:rPr>
          <w:sz w:val="19"/>
        </w:rPr>
        <w:t xml:space="preserve"> optional </w:t>
      </w:r>
      <w:r>
        <w:rPr>
          <w:rFonts w:ascii="Consolas" w:hAnsi="Consolas"/>
          <w:color w:val="8A3B00"/>
          <w:sz w:val="18"/>
        </w:rPr>
        <w:t>&gt;0</w:t>
      </w:r>
      <w:r>
        <w:rPr>
          <w:sz w:val="19"/>
        </w:rPr>
        <w:t xml:space="preserve">. assignSupplierSchema: </w:t>
      </w:r>
      <w:r>
        <w:rPr>
          <w:rFonts w:ascii="Consolas" w:hAnsi="Consolas"/>
          <w:color w:val="8A3B00"/>
          <w:sz w:val="18"/>
        </w:rPr>
        <w:t>supplierId</w:t>
      </w:r>
      <w:r>
        <w:rPr>
          <w:sz w:val="19"/>
        </w:rPr>
        <w:t xml:space="preserve"> required UUID; </w:t>
      </w:r>
      <w:r>
        <w:rPr>
          <w:rFonts w:ascii="Consolas" w:hAnsi="Consolas"/>
          <w:color w:val="8A3B00"/>
          <w:sz w:val="18"/>
        </w:rPr>
        <w:t>supplierRate</w:t>
      </w:r>
      <w:r>
        <w:rPr>
          <w:sz w:val="19"/>
        </w:rPr>
        <w:t xml:space="preserve"> required </w:t>
      </w:r>
      <w:r>
        <w:rPr>
          <w:rFonts w:ascii="Consolas" w:hAnsi="Consolas"/>
          <w:color w:val="8A3B00"/>
          <w:sz w:val="18"/>
        </w:rPr>
        <w:t>&gt;=0</w:t>
      </w:r>
      <w:r>
        <w:rPr>
          <w:sz w:val="19"/>
        </w:rPr>
        <w:t xml:space="preserve">; </w:t>
      </w:r>
      <w:r>
        <w:rPr>
          <w:rFonts w:ascii="Consolas" w:hAnsi="Consolas"/>
          <w:color w:val="8A3B00"/>
          <w:sz w:val="18"/>
        </w:rPr>
        <w:t>supplierCommission</w:t>
      </w:r>
      <w:r>
        <w:rPr>
          <w:sz w:val="19"/>
        </w:rPr>
        <w:t xml:space="preserve"> optional </w:t>
      </w:r>
      <w:r>
        <w:rPr>
          <w:rFonts w:ascii="Consolas" w:hAnsi="Consolas"/>
          <w:color w:val="8A3B00"/>
          <w:sz w:val="18"/>
        </w:rPr>
        <w:t>&gt;=0</w:t>
      </w:r>
      <w:r>
        <w:rPr>
          <w:sz w:val="19"/>
        </w:rPr>
        <w:t xml:space="preserve">; </w:t>
      </w:r>
      <w:r>
        <w:rPr>
          <w:rFonts w:ascii="Consolas" w:hAnsi="Consolas"/>
          <w:color w:val="8A3B00"/>
          <w:sz w:val="18"/>
        </w:rPr>
        <w:t>settlementReference</w:t>
      </w:r>
      <w:r>
        <w:rPr>
          <w:sz w:val="19"/>
        </w:rPr>
        <w:t xml:space="preserve"> optional. settlementSchema: </w:t>
      </w:r>
      <w:r>
        <w:rPr>
          <w:rFonts w:ascii="Consolas" w:hAnsi="Consolas"/>
          <w:color w:val="8A3B00"/>
          <w:sz w:val="18"/>
        </w:rPr>
        <w:t>settlementReference</w:t>
      </w:r>
      <w:r>
        <w:rPr>
          <w:sz w:val="19"/>
        </w:rPr>
        <w:t xml:space="preserve"> required (min length 1); </w:t>
      </w:r>
      <w:r>
        <w:rPr>
          <w:rFonts w:ascii="Consolas" w:hAnsi="Consolas"/>
          <w:color w:val="8A3B00"/>
          <w:sz w:val="18"/>
        </w:rPr>
        <w:t>settlementStatus</w:t>
      </w:r>
      <w:r>
        <w:rPr>
          <w:sz w:val="19"/>
        </w:rPr>
        <w:t xml:space="preserve"> optional enum </w:t>
      </w:r>
      <w:r>
        <w:rPr>
          <w:rFonts w:ascii="Consolas" w:hAnsi="Consolas"/>
          <w:color w:val="8A3B00"/>
          <w:sz w:val="18"/>
        </w:rPr>
        <w:t>PENDING|SETTLED</w:t>
      </w:r>
      <w:r>
        <w:rPr>
          <w:sz w:val="19"/>
        </w:rPr>
        <w:t xml:space="preserve">. updateTripStatusSchema: </w:t>
      </w:r>
      <w:r>
        <w:rPr>
          <w:rFonts w:ascii="Consolas" w:hAnsi="Consolas"/>
          <w:color w:val="8A3B00"/>
          <w:sz w:val="18"/>
        </w:rPr>
        <w:t>status</w:t>
      </w:r>
      <w:r>
        <w:rPr>
          <w:sz w:val="19"/>
        </w:rPr>
        <w:t xml:space="preserve"> required, restricted to the 11-value TripStatus enum; </w:t>
      </w:r>
      <w:r>
        <w:rPr>
          <w:rFonts w:ascii="Consolas" w:hAnsi="Consolas"/>
          <w:color w:val="8A3B00"/>
          <w:sz w:val="18"/>
        </w:rPr>
        <w:t>notes</w:t>
      </w:r>
      <w:r>
        <w:rPr>
          <w:sz w:val="19"/>
        </w:rPr>
        <w:t xml:space="preserve"> optional. cancelTripSchema: </w:t>
      </w:r>
      <w:r>
        <w:rPr>
          <w:rFonts w:ascii="Consolas" w:hAnsi="Consolas"/>
          <w:color w:val="8A3B00"/>
          <w:sz w:val="18"/>
        </w:rPr>
        <w:t>cancelReason</w:t>
      </w:r>
      <w:r>
        <w:rPr>
          <w:sz w:val="19"/>
        </w:rPr>
        <w:t xml:space="preserve"> required, min length 1. listTripsSchema: optional filters — intentId/vehicleId/driverId/supplierId UUIDs, </w:t>
      </w:r>
      <w:r>
        <w:rPr>
          <w:rFonts w:ascii="Consolas" w:hAnsi="Consolas"/>
          <w:color w:val="8A3B00"/>
          <w:sz w:val="18"/>
        </w:rPr>
        <w:t>status</w:t>
      </w:r>
      <w:r>
        <w:rPr>
          <w:sz w:val="19"/>
        </w:rPr>
        <w:t xml:space="preserve"> enum, </w:t>
      </w:r>
      <w:r>
        <w:rPr>
          <w:rFonts w:ascii="Consolas" w:hAnsi="Consolas"/>
          <w:color w:val="8A3B00"/>
          <w:sz w:val="18"/>
        </w:rPr>
        <w:t>statusIn</w:t>
      </w:r>
      <w:r>
        <w:rPr>
          <w:sz w:val="19"/>
        </w:rPr>
        <w:t xml:space="preserve"> comma-separated string, </w:t>
      </w:r>
      <w:r>
        <w:rPr>
          <w:rFonts w:ascii="Consolas" w:hAnsi="Consolas"/>
          <w:color w:val="8A3B00"/>
          <w:sz w:val="18"/>
        </w:rPr>
        <w:t>vehicleOwnership</w:t>
      </w:r>
      <w:r>
        <w:rPr>
          <w:sz w:val="19"/>
        </w:rPr>
        <w:t xml:space="preserve"> enum OWN|MARKET, </w:t>
      </w:r>
      <w:r>
        <w:rPr>
          <w:rFonts w:ascii="Consolas" w:hAnsi="Consolas"/>
          <w:color w:val="8A3B00"/>
          <w:sz w:val="18"/>
        </w:rPr>
        <w:t>dateFrom</w:t>
      </w:r>
      <w:r>
        <w:rPr>
          <w:sz w:val="19"/>
        </w:rPr>
        <w:t>/</w:t>
      </w:r>
      <w:r>
        <w:rPr>
          <w:rFonts w:ascii="Consolas" w:hAnsi="Consolas"/>
          <w:color w:val="8A3B00"/>
          <w:sz w:val="18"/>
        </w:rPr>
        <w:t>dateTo</w:t>
      </w:r>
      <w:r>
        <w:rPr>
          <w:sz w:val="19"/>
        </w:rPr>
        <w:t xml:space="preserve"> strings. Trip Expense create/update: </w:t>
      </w:r>
      <w:r>
        <w:rPr>
          <w:rFonts w:ascii="Consolas" w:hAnsi="Consolas"/>
          <w:color w:val="8A3B00"/>
          <w:sz w:val="18"/>
        </w:rPr>
        <w:t>tripId</w:t>
      </w:r>
      <w:r>
        <w:rPr>
          <w:sz w:val="19"/>
        </w:rPr>
        <w:t xml:space="preserve"> required UUID; </w:t>
      </w:r>
      <w:r>
        <w:rPr>
          <w:rFonts w:ascii="Consolas" w:hAnsi="Consolas"/>
          <w:color w:val="8A3B00"/>
          <w:sz w:val="18"/>
        </w:rPr>
        <w:t>category</w:t>
      </w:r>
      <w:r>
        <w:rPr>
          <w:sz w:val="19"/>
        </w:rPr>
        <w:t xml:space="preserve"> required enum (FUEL/DRIVER_BATA/TOLL/LOADING/UNLOADING/MISCELLANEOUS); </w:t>
      </w:r>
      <w:r>
        <w:rPr>
          <w:rFonts w:ascii="Consolas" w:hAnsi="Consolas"/>
          <w:color w:val="8A3B00"/>
          <w:sz w:val="18"/>
        </w:rPr>
        <w:t>amount</w:t>
      </w:r>
      <w:r>
        <w:rPr>
          <w:sz w:val="19"/>
        </w:rPr>
        <w:t xml:space="preserve"> required </w:t>
      </w:r>
      <w:r>
        <w:rPr>
          <w:rFonts w:ascii="Consolas" w:hAnsi="Consolas"/>
          <w:color w:val="8A3B00"/>
          <w:sz w:val="18"/>
        </w:rPr>
        <w:t>&gt;0</w:t>
      </w:r>
      <w:r>
        <w:rPr>
          <w:sz w:val="19"/>
        </w:rPr>
        <w:t xml:space="preserve"> (create) / optional </w:t>
      </w:r>
      <w:r>
        <w:rPr>
          <w:rFonts w:ascii="Consolas" w:hAnsi="Consolas"/>
          <w:color w:val="8A3B00"/>
          <w:sz w:val="18"/>
        </w:rPr>
        <w:t>&gt;0</w:t>
      </w:r>
      <w:r>
        <w:rPr>
          <w:sz w:val="19"/>
        </w:rPr>
        <w:t xml:space="preserve"> (update); </w:t>
      </w:r>
      <w:r>
        <w:rPr>
          <w:rFonts w:ascii="Consolas" w:hAnsi="Consolas"/>
          <w:color w:val="8A3B00"/>
          <w:sz w:val="18"/>
        </w:rPr>
        <w:t>expenseDate</w:t>
      </w:r>
      <w:r>
        <w:rPr>
          <w:sz w:val="19"/>
        </w:rPr>
        <w:t xml:space="preserve"> optional string; </w:t>
      </w:r>
      <w:r>
        <w:rPr>
          <w:rFonts w:ascii="Consolas" w:hAnsi="Consolas"/>
          <w:color w:val="8A3B00"/>
          <w:sz w:val="18"/>
        </w:rPr>
        <w:t>description</w:t>
      </w:r>
      <w:r>
        <w:rPr>
          <w:sz w:val="19"/>
        </w:rPr>
        <w:t xml:space="preserve"> optional. Trip Document upload: </w:t>
      </w:r>
      <w:r>
        <w:rPr>
          <w:rFonts w:ascii="Consolas" w:hAnsi="Consolas"/>
          <w:color w:val="8A3B00"/>
          <w:sz w:val="18"/>
        </w:rPr>
        <w:t>tripId</w:t>
      </w:r>
      <w:r>
        <w:rPr>
          <w:sz w:val="19"/>
        </w:rPr>
        <w:t xml:space="preserve"> required UUID; </w:t>
      </w:r>
      <w:r>
        <w:rPr>
          <w:rFonts w:ascii="Consolas" w:hAnsi="Consolas"/>
          <w:color w:val="8A3B00"/>
          <w:sz w:val="18"/>
        </w:rPr>
        <w:t>type</w:t>
      </w:r>
      <w:r>
        <w:rPr>
          <w:sz w:val="19"/>
        </w:rPr>
        <w:t xml:space="preserve"> required enum (POD/LR_COPY/INVOICE_COPY/DELIVERY_PROOF/OTHER); </w:t>
      </w:r>
      <w:r>
        <w:rPr>
          <w:rFonts w:ascii="Consolas" w:hAnsi="Consolas"/>
          <w:color w:val="8A3B00"/>
          <w:sz w:val="18"/>
        </w:rPr>
        <w:t>remarks</w:t>
      </w:r>
      <w:r>
        <w:rPr>
          <w:sz w:val="19"/>
        </w:rPr>
        <w:t xml:space="preserve"> optional. Trip Document verify: </w:t>
      </w:r>
      <w:r>
        <w:rPr>
          <w:rFonts w:ascii="Consolas" w:hAnsi="Consolas"/>
          <w:color w:val="8A3B00"/>
          <w:sz w:val="18"/>
        </w:rPr>
        <w:t>status</w:t>
      </w:r>
      <w:r>
        <w:rPr>
          <w:sz w:val="19"/>
        </w:rPr>
        <w:t xml:space="preserve"> required enum VERIFIED|REJECTED; </w:t>
      </w:r>
      <w:r>
        <w:rPr>
          <w:rFonts w:ascii="Consolas" w:hAnsi="Consolas"/>
          <w:color w:val="8A3B00"/>
          <w:sz w:val="18"/>
        </w:rPr>
        <w:t>remarks</w:t>
      </w:r>
      <w:r>
        <w:rPr>
          <w:sz w:val="19"/>
        </w:rPr>
        <w:t xml:space="preserve"> optional.</w:t>
      </w:r>
    </w:p>
    <w:p>
      <w:pPr>
        <w:pStyle w:val="Heading2"/>
      </w:pPr>
      <w:r>
        <w:t>Fleet &amp; Vehicle Operations</w:t>
      </w:r>
    </w:p>
    <w:p>
      <w:pPr>
        <w:pStyle w:val="ListBullet"/>
      </w:pPr>
      <w:r>
        <w:rPr>
          <w:sz w:val="19"/>
        </w:rPr>
        <w:t>Vehicle: registrationNumber min length 4, uppercased; vehicleTypeId/supplierId must be UUID; capacityTon positive; ownership enum OWN|MARKET (default OWN).</w:t>
      </w:r>
    </w:p>
    <w:p>
      <w:pPr>
        <w:pStyle w:val="ListBullet"/>
      </w:pPr>
      <w:r>
        <w:rPr>
          <w:sz w:val="19"/>
        </w:rPr>
        <w:t>Driver: name/code/licenseNumber required (code+licenseNumber uppercased); phone validated against indianMobileRegex (src/validators/common.patterns.ts); licenseExpiryDate accepts ISO datetime or date string.</w:t>
      </w:r>
    </w:p>
    <w:p>
      <w:pPr>
        <w:pStyle w:val="ListBullet"/>
      </w:pPr>
      <w:r>
        <w:rPr>
          <w:sz w:val="19"/>
        </w:rPr>
        <w:t>Vehicle Fleet: status enum restricted to AVAILABLE|RUNNING|UNDER_MAINTENANCE|INACTIVE; compliance update fields are all optional date strings plus fastagNumber/gpsDeviceNumber.</w:t>
      </w:r>
    </w:p>
    <w:p>
      <w:pPr>
        <w:pStyle w:val="ListBullet"/>
      </w:pPr>
      <w:r>
        <w:rPr>
          <w:sz w:val="19"/>
        </w:rPr>
        <w:t>Assignment: vehicleId/driverId required UUIDs; list filter status enum ACTIVE|COMPLETED|CANCELLED.</w:t>
      </w:r>
    </w:p>
    <w:p>
      <w:pPr>
        <w:pStyle w:val="ListBullet"/>
      </w:pPr>
      <w:r>
        <w:rPr>
          <w:sz w:val="19"/>
        </w:rPr>
        <w:t>Fuel Entry: quantityLiters/ratePerLiter must be &gt; 0; odometerReading must be a positive integer.</w:t>
      </w:r>
    </w:p>
    <w:p>
      <w:pPr>
        <w:pStyle w:val="ListBullet"/>
      </w:pPr>
      <w:r>
        <w:rPr>
          <w:sz w:val="19"/>
        </w:rPr>
        <w:t>Maintenance: type enum SERVICE|REPAIR|BREAKDOWN|ACCIDENT; description required; cost/odometerReading non-negative; nextServiceDueOdometer must be positive if given; status enum OPEN|COMPLETED.</w:t>
      </w:r>
    </w:p>
    <w:p>
      <w:pPr>
        <w:pStyle w:val="ListBullet"/>
      </w:pPr>
      <w:r>
        <w:rPr>
          <w:sz w:val="19"/>
        </w:rPr>
        <w:t>Spare Part Usage: type enum ISSUE|RETURN; quantity must be a positive integer.</w:t>
      </w:r>
    </w:p>
    <w:p>
      <w:pPr>
        <w:pStyle w:val="ListBullet"/>
      </w:pPr>
      <w:r>
        <w:rPr>
          <w:sz w:val="19"/>
        </w:rPr>
        <w:t>Vehicle Expense: category is a fixed 14-value enum (FUEL, MAINTENANCE, INSURANCE, PERMIT, MISCELLANEOUS, REPAIR, SERVICE, TYRE, BATTERY, FITNESS, ROAD_TAX, FASTTAG, ACCESSORIES, GREASE_LUBRICANTS, BREAKDOWN); amount must be &gt; 0; approve body's settleVia enum FUND_ACCOUNT|SUPPLIER (default FUND_ACCOUNT).</w:t>
      </w:r>
    </w:p>
    <w:p>
      <w:pPr>
        <w:pStyle w:val="ListBullet"/>
      </w:pPr>
      <w:r>
        <w:rPr>
          <w:sz w:val="19"/>
        </w:rPr>
        <w:t>Vehicle Battery: brand required; warrantyMonths/installedOdometer non-negative integers; cost non-negative.</w:t>
      </w:r>
    </w:p>
    <w:p>
      <w:pPr>
        <w:pStyle w:val="ListBullet"/>
      </w:pPr>
      <w:r>
        <w:rPr>
          <w:sz w:val="19"/>
        </w:rPr>
        <w:t>Vehicle Compliance: complianceType enum INSURANCE|PERMIT|FITNESS|ROAD_TAX|POLLUTION; documentNumber/issueDate/expiryDate required; claimAmount must be &gt; 0; settleClaim status enum APPROVED|SETTLED|REJECTED.</w:t>
      </w:r>
    </w:p>
    <w:p>
      <w:pPr>
        <w:pStyle w:val="ListBullet"/>
      </w:pPr>
      <w:r>
        <w:rPr>
          <w:sz w:val="19"/>
        </w:rPr>
        <w:t>Vehicle Tyre: status enum INSTALLED|REMOVED|SCRAPPED; all odometer fields non-negative integers.</w:t>
      </w:r>
    </w:p>
    <w:p>
      <w:pPr>
        <w:pStyle w:val="ListBullet"/>
      </w:pPr>
      <w:r>
        <w:rPr>
          <w:sz w:val="19"/>
        </w:rPr>
        <w:t>FastTag: rechargeFastTagSchema/logFastTagUsageSchema both require amount &gt; 0; type filter enum RECHARGE|USAGE.</w:t>
      </w:r>
    </w:p>
    <w:p>
      <w:pPr>
        <w:pStyle w:val="ListBullet"/>
      </w:pPr>
      <w:r>
        <w:rPr>
          <w:sz w:val="19"/>
        </w:rPr>
        <w:t>Vehicle Loan: principalAmount &gt; 0; interestRatePercent 0–100; tenureMonths integer 1–240; lenderType enum BANK|NBFC|PRIVATE_FINANCE|INTERNAL; disbursementDate/emiStartDate required strings; payInstallment/foreclose bodies both accept optional lateFeeAmount/fundAccountType/fundAccountId.</w:t>
      </w:r>
    </w:p>
    <w:p>
      <w:pPr>
        <w:pStyle w:val="ListBullet"/>
      </w:pPr>
      <w:r>
        <w:rPr>
          <w:sz w:val="19"/>
        </w:rPr>
        <w:t>Fuel Card / Spare Part (via masterCrudFactory, src/routes/fleet-simple.routes.ts config): FuelCard requires cardNumber (doubles as code) + issuedTo; SparePart requires unit, stockQuantity (int ≥0), reorderLevel (int ≥0), plus the universal name field.</w:t>
      </w:r>
    </w:p>
    <w:p>
      <w:pPr>
        <w:pStyle w:val="Heading2"/>
      </w:pPr>
      <w:r>
        <w:t>Accounts Receivable (Customer Billing &amp; Collections)</w:t>
      </w:r>
    </w:p>
    <w:p>
      <w:pPr>
        <w:pStyle w:val="ListBullet"/>
      </w:pPr>
      <w:r>
        <w:rPr>
          <w:sz w:val="19"/>
        </w:rPr>
        <w:t>generateInvoiceSchema: companyId (uuid, required), tripIds (uuid array,</w:t>
      </w:r>
    </w:p>
    <w:p>
      <w:pPr>
        <w:spacing w:after="120"/>
      </w:pPr>
      <w:r>
        <w:rPr>
          <w:sz w:val="19"/>
        </w:rPr>
        <w:t>min 1), gstMasterId (uuid, optional), dueDate (string, optional), notes (optional), overrideCreditHold (boolean, optional), charges[] each with chargeType enum [FUEL_RECOVERY, DETENTION, LOADING, UNLOADING, DISCOUNT, ROUND_OFF, OTHER], description (optional), amount (number, no positivity constraint enforced at schema level — negative charge amounts are not blocked by Zod).</w:t>
      </w:r>
    </w:p>
    <w:p>
      <w:pPr>
        <w:pStyle w:val="ListBullet"/>
      </w:pPr>
      <w:r>
        <w:rPr>
          <w:sz w:val="19"/>
        </w:rPr>
        <w:t>createCreditNoteSchema / createDebitNoteSchema: amount must be &gt; 0,</w:t>
      </w:r>
    </w:p>
    <w:p>
      <w:pPr>
        <w:spacing w:after="120"/>
      </w:pPr>
      <w:r>
        <w:rPr>
          <w:sz w:val="19"/>
        </w:rPr>
        <w:t>reason required (min 1 char), category enum (credit note: RATE_DIFFERENCE/SERVICE_CANCELLATION/DAMAGE/SHORT_DELIVERY/DISCOUNT/ BILLING_CORRECTION/OTHER; debit note: ADDITIONAL_CHARGES/PENALTY/ INTEREST/FUEL_DIFFERENCE/SHORT_COLLECTION/OTHER), both optional.</w:t>
      </w:r>
    </w:p>
    <w:p>
      <w:pPr>
        <w:pStyle w:val="ListBullet"/>
      </w:pPr>
      <w:r>
        <w:rPr>
          <w:sz w:val="19"/>
        </w:rPr>
        <w:t>listInvoicesSchema status filter enum: DRAFT/GENERATED/SENT/</w:t>
      </w:r>
    </w:p>
    <w:p>
      <w:pPr>
        <w:spacing w:after="120"/>
      </w:pPr>
      <w:r>
        <w:rPr>
          <w:sz w:val="19"/>
        </w:rPr>
        <w:t>PARTIALLY_PAID/PAID/CANCELLED.</w:t>
      </w:r>
    </w:p>
    <w:p>
      <w:pPr>
        <w:pStyle w:val="ListBullet"/>
      </w:pPr>
      <w:r>
        <w:rPr>
          <w:sz w:val="19"/>
        </w:rPr>
        <w:t>createReceiptSchema: companyId (uuid, required), invoiceId (uuid,</w:t>
      </w:r>
    </w:p>
    <w:p>
      <w:pPr>
        <w:spacing w:after="120"/>
      </w:pPr>
      <w:r>
        <w:rPr>
          <w:sz w:val="19"/>
        </w:rPr>
        <w:t>optional), amount (&gt; 0, required), receiptDate/paymentModeId/ referenceNumber/remarks (optional), fundAccountType enum [BANK, CASH] (optional — falls back to default cash account), fundAccountId (optional), chequeId (optional).</w:t>
      </w:r>
    </w:p>
    <w:p>
      <w:pPr>
        <w:pStyle w:val="ListBullet"/>
      </w:pPr>
      <w:r>
        <w:rPr>
          <w:sz w:val="19"/>
        </w:rPr>
        <w:t>allocateReceiptSchema: invoiceId (uuid, required).</w:t>
      </w:r>
    </w:p>
    <w:p>
      <w:pPr>
        <w:pStyle w:val="ListBullet"/>
      </w:pPr>
      <w:r>
        <w:rPr>
          <w:sz w:val="19"/>
        </w:rPr>
        <w:t>collection-activity.validator.ts: activityType enum [CALL, EMAIL,</w:t>
      </w:r>
    </w:p>
    <w:p>
      <w:pPr>
        <w:spacing w:after="120"/>
      </w:pPr>
      <w:r>
        <w:rPr>
          <w:sz w:val="19"/>
        </w:rPr>
        <w:t>REMINDER, PROMISE_TO_PAY, NOTE]; companyId required; invoiceId, promisedAmount (&gt;0), promisedDate, followUpDate all optional.</w:t>
      </w:r>
    </w:p>
    <w:p>
      <w:pPr>
        <w:pStyle w:val="Heading2"/>
      </w:pPr>
      <w:r>
        <w:t>Accounts Payable (Supplier Billing)</w:t>
      </w:r>
    </w:p>
    <w:p>
      <w:pPr>
        <w:pStyle w:val="ListBullet"/>
      </w:pPr>
      <w:r>
        <w:rPr>
          <w:sz w:val="19"/>
        </w:rPr>
        <w:t>generateSupplierBillSchema: supplierId (uuid, required), tripId (uuid,</w:t>
      </w:r>
    </w:p>
    <w:p>
      <w:pPr>
        <w:spacing w:after="120"/>
      </w:pPr>
      <w:r>
        <w:rPr>
          <w:sz w:val="19"/>
        </w:rPr>
        <w:t>optional), subtotal (&gt;0, optional — required indirectly via service logic if no trip), taxAmount (&gt;=0, optional), retentionAmount (&gt;=0, optional), dueDate/notes optional.</w:t>
      </w:r>
    </w:p>
    <w:p>
      <w:pPr>
        <w:pStyle w:val="ListBullet"/>
      </w:pPr>
      <w:r>
        <w:rPr>
          <w:sz w:val="19"/>
        </w:rPr>
        <w:t>createSupplierCreditNoteSchema / createSupplierDebitNoteSchema: amount</w:t>
      </w:r>
    </w:p>
    <w:p>
      <w:pPr>
        <w:spacing w:after="120"/>
      </w:pPr>
      <w:r>
        <w:rPr>
          <w:sz w:val="19"/>
        </w:rPr>
        <w:t>&gt;0 required, reason required (min 1), category enum (credit note: BILL_CORRECTION/RATE_REVISION/DISCOUNT/ADJUSTMENT/REFUND/OTHER; debit note: DAMAGE_RECOVERY/PENALTY/SHORT_DELIVERY/QUALITY_ISSUE/ FUEL_RECOVERY/COMMISSION_RECOVERY/OTHER), both optional at the schema level (service defaults category to 'OTHER' if omitted).</w:t>
      </w:r>
    </w:p>
    <w:p>
      <w:pPr>
        <w:pStyle w:val="ListBullet"/>
      </w:pPr>
      <w:r>
        <w:rPr>
          <w:sz w:val="19"/>
        </w:rPr>
        <w:t>createSupplierPaymentSchema: supplierId (uuid, required), tripId/billId</w:t>
      </w:r>
    </w:p>
    <w:p>
      <w:pPr>
        <w:spacing w:after="120"/>
      </w:pPr>
      <w:r>
        <w:rPr>
          <w:sz w:val="19"/>
        </w:rPr>
        <w:t>(uuid, optional), amount (&gt;0, required), fundAccountType enum [BANK, CASH] optional, isRetentionRelease (boolean, optional).</w:t>
      </w:r>
    </w:p>
    <w:p>
      <w:pPr>
        <w:pStyle w:val="ListBullet"/>
      </w:pPr>
      <w:r>
        <w:rPr>
          <w:sz w:val="19"/>
        </w:rPr>
        <w:t>createSupplierSchema: name (required), code (required, forced</w:t>
      </w:r>
    </w:p>
    <w:p>
      <w:pPr>
        <w:spacing w:after="120"/>
      </w:pPr>
      <w:r>
        <w:rPr>
          <w:sz w:val="19"/>
        </w:rPr>
        <w:t>toUpperCase()), gstNumber/panNumber validated against shared regex patterns (gstRegex/panRegex from common.patterns), phone validated against indianMobileRegex, email format-checked — all four optional.</w:t>
      </w:r>
    </w:p>
    <w:p>
      <w:pPr>
        <w:pStyle w:val="ListBullet"/>
      </w:pPr>
      <w:r>
        <w:rPr>
          <w:sz w:val="19"/>
        </w:rPr>
        <w:t>listSupplierBillsSchema status filter enum: DRAFT/GENERATED/</w:t>
      </w:r>
    </w:p>
    <w:p>
      <w:pPr>
        <w:spacing w:after="120"/>
      </w:pPr>
      <w:r>
        <w:rPr>
          <w:sz w:val="19"/>
        </w:rPr>
        <w:t>PARTIALLY_PAID/PAID/CANCELLED (no SENT state — unlike Invoice, a supplier bill is never "sent" to anyone externally).</w:t>
      </w:r>
    </w:p>
    <w:p>
      <w:pPr>
        <w:pStyle w:val="Heading2"/>
      </w:pPr>
      <w:r>
        <w:t>Driver Accounts &amp; Settlements</w:t>
      </w:r>
    </w:p>
    <w:p>
      <w:pPr>
        <w:pStyle w:val="ListBullet"/>
      </w:pPr>
      <w:r>
        <w:rPr>
          <w:sz w:val="19"/>
        </w:rPr>
        <w:t>createDriverAdvanceSchema: driverId (uuid, required), tripId/vehicleId</w:t>
      </w:r>
    </w:p>
    <w:p>
      <w:pPr>
        <w:spacing w:after="120"/>
      </w:pPr>
      <w:r>
        <w:rPr>
          <w:sz w:val="19"/>
        </w:rPr>
        <w:t>(uuid, optional), advanceType enum [SALARY_ADVANCE, TRIP_ADVANCE, EMERGENCY_ADVANCE, FUEL_ADVANCE, TOLL_ADVANCE, REPAIR_ADVANCE, MEDICAL_ADVANCE, ADVANCE_AGAINST_SALARY, ADVANCE_AGAINST_TRIP, OTHER], amount (&gt;0, required), fundAccountType enum [BANK, CASH] optional.</w:t>
      </w:r>
    </w:p>
    <w:p>
      <w:pPr>
        <w:pStyle w:val="ListBullet"/>
      </w:pPr>
      <w:r>
        <w:rPr>
          <w:sz w:val="19"/>
        </w:rPr>
        <w:t>createDriverLoanSchema: driverId (uuid, required), loanType enum</w:t>
      </w:r>
    </w:p>
    <w:p>
      <w:pPr>
        <w:spacing w:after="120"/>
      </w:pPr>
      <w:r>
        <w:rPr>
          <w:sz w:val="19"/>
        </w:rPr>
        <w:t>[PERSONAL, EMERGENCY, VEHICLE, FESTIVAL, MEDICAL], principalAmount (&gt;0), tenureMonths (int, 1-120).</w:t>
      </w:r>
    </w:p>
    <w:p>
      <w:pPr>
        <w:pStyle w:val="ListBullet"/>
      </w:pPr>
      <w:r>
        <w:rPr>
          <w:sz w:val="19"/>
        </w:rPr>
        <w:t>createDriverSettlementSchema: driverId (uuid, required), settlementType</w:t>
      </w:r>
    </w:p>
    <w:p>
      <w:pPr>
        <w:spacing w:after="120"/>
      </w:pPr>
      <w:r>
        <w:rPr>
          <w:sz w:val="19"/>
        </w:rPr>
        <w:t>enum [PARTIAL, FINAL, EXIT, YEAR_END] optional (defaults to PARTIAL at service level), periodStart/periodEnd (string, required, min 1 char — no actual date-format or periodEnd&gt;periodStart check at the Zod level).</w:t>
      </w:r>
    </w:p>
    <w:p>
      <w:pPr>
        <w:pStyle w:val="ListBullet"/>
      </w:pPr>
      <w:r>
        <w:rPr>
          <w:sz w:val="19"/>
        </w:rPr>
        <w:t>previewDriverSettlementSchema: driverId/periodStart/periodEnd all</w:t>
      </w:r>
    </w:p>
    <w:p>
      <w:pPr>
        <w:spacing w:after="120"/>
      </w:pPr>
      <w:r>
        <w:rPr>
          <w:sz w:val="19"/>
        </w:rPr>
        <w:t>required as query params (not body).</w:t>
      </w:r>
    </w:p>
    <w:p>
      <w:pPr>
        <w:pStyle w:val="ListBullet"/>
      </w:pPr>
      <w:r>
        <w:rPr>
          <w:sz w:val="19"/>
        </w:rPr>
        <w:t>listDriverSettlementsSchema status filter enum: DRAFT/CALCULATED/</w:t>
      </w:r>
    </w:p>
    <w:p>
      <w:pPr>
        <w:spacing w:after="120"/>
      </w:pPr>
      <w:r>
        <w:rPr>
          <w:sz w:val="19"/>
        </w:rPr>
        <w:t>APPROVED/PAID.</w:t>
      </w:r>
    </w:p>
    <w:p>
      <w:pPr>
        <w:pStyle w:val="ListBullet"/>
      </w:pPr>
      <w:r>
        <w:rPr>
          <w:sz w:val="19"/>
        </w:rPr>
        <w:t>listDriverLoansSchema status filter enum: PENDING_APPROVAL/ACTIVE/</w:t>
      </w:r>
    </w:p>
    <w:p>
      <w:pPr>
        <w:spacing w:after="120"/>
      </w:pPr>
      <w:r>
        <w:rPr>
          <w:sz w:val="19"/>
        </w:rPr>
        <w:t>CLOSED/REJECTED/WRITTEN_OFF.</w:t>
      </w:r>
    </w:p>
    <w:p>
      <w:pPr>
        <w:pStyle w:val="ListBullet"/>
      </w:pPr>
      <w:r>
        <w:rPr>
          <w:sz w:val="19"/>
        </w:rPr>
        <w:t>Reject schemas (rejectDriverAdvanceSchema, rejectDriverLoanSchema, etc.)</w:t>
      </w:r>
    </w:p>
    <w:p>
      <w:pPr>
        <w:spacing w:after="120"/>
      </w:pPr>
      <w:r>
        <w:rPr>
          <w:sz w:val="19"/>
        </w:rPr>
        <w:t xml:space="preserve">all take an optional free-text </w:t>
      </w:r>
      <w:r>
        <w:rPr>
          <w:rFonts w:ascii="Consolas" w:hAnsi="Consolas"/>
          <w:color w:val="8A3B00"/>
          <w:sz w:val="18"/>
        </w:rPr>
        <w:t>reason</w:t>
      </w:r>
      <w:r>
        <w:rPr>
          <w:sz w:val="19"/>
        </w:rPr>
        <w:t xml:space="preserve"> string only.</w:t>
      </w:r>
    </w:p>
    <w:p>
      <w:pPr>
        <w:pStyle w:val="Heading2"/>
      </w:pPr>
      <w:r>
        <w:t>Employee Payroll &amp; HR Finance</w:t>
      </w:r>
    </w:p>
    <w:p>
      <w:pPr>
        <w:pStyle w:val="ListBullet"/>
      </w:pPr>
      <w:r>
        <w:rPr>
          <w:sz w:val="19"/>
        </w:rPr>
        <w:t>createSalaryStructureSchema (validators/salary-structure.validator.ts):</w:t>
      </w:r>
    </w:p>
    <w:p>
      <w:pPr>
        <w:spacing w:after="120"/>
      </w:pPr>
      <w:r>
        <w:rPr>
          <w:sz w:val="19"/>
        </w:rPr>
        <w:t>employeeId uuid required; effectiveFrom non-empty string; components[] min length 1, each with componentType (19-value enum), optional name, optional calculationType (FIXED_AMOUNT/PERCENT_OF_BASIC/PERCENT_OF_GROSS, default FIXED_AMOUNT), value: number (no positivity constraint — negative values are not rejected at the schema layer), isEarning: boolean required, optional targetLedgerId uuid.</w:t>
      </w:r>
    </w:p>
    <w:p>
      <w:pPr>
        <w:pStyle w:val="ListBullet"/>
      </w:pPr>
      <w:r>
        <w:rPr>
          <w:sz w:val="19"/>
        </w:rPr>
        <w:t>createPayrollRunSchema (validators/payroll-run.validator.ts): periodType</w:t>
      </w:r>
    </w:p>
    <w:p>
      <w:pPr>
        <w:spacing w:after="120"/>
      </w:pPr>
      <w:r>
        <w:rPr>
          <w:sz w:val="19"/>
        </w:rPr>
        <w:t>enum (MONTHLY/WEEKLY/DAILY_WAGE/CONTRACT), periodStart/periodEnd non-empty strings (no date-format or start&lt;end cross-check at the validator layer), runType optional enum (REGULAR/FINAL_SETTLEMENT/EXIT).</w:t>
      </w:r>
    </w:p>
    <w:p>
      <w:pPr>
        <w:pStyle w:val="ListBullet"/>
      </w:pPr>
      <w:r>
        <w:rPr>
          <w:sz w:val="19"/>
        </w:rPr>
        <w:t>calculatePayrollRunSchema: optional employeeIds[] of uuid.</w:t>
      </w:r>
    </w:p>
    <w:p>
      <w:pPr>
        <w:pStyle w:val="ListBullet"/>
      </w:pPr>
      <w:r>
        <w:rPr>
          <w:sz w:val="19"/>
        </w:rPr>
        <w:t>createEmployeeAdvanceSchema: employeeId uuid, advanceType 5-value enum,</w:t>
      </w:r>
    </w:p>
    <w:p>
      <w:pPr>
        <w:spacing w:after="120"/>
      </w:pPr>
      <w:r>
        <w:rPr>
          <w:sz w:val="19"/>
        </w:rPr>
        <w:t>purpose optional string, amount z.number().positive(), optional paymentModeId/fundAccountType(BANK|CASH)/fundAccountId.</w:t>
      </w:r>
    </w:p>
    <w:p>
      <w:pPr>
        <w:pStyle w:val="ListBullet"/>
      </w:pPr>
      <w:r>
        <w:rPr>
          <w:sz w:val="19"/>
        </w:rPr>
        <w:t>createEmployeeLoanSchema: employeeId uuid, loanType 4-value enum</w:t>
      </w:r>
    </w:p>
    <w:p>
      <w:pPr>
        <w:spacing w:after="120"/>
      </w:pPr>
      <w:r>
        <w:rPr>
          <w:sz w:val="19"/>
        </w:rPr>
        <w:t>(PERSONAL/EMERGENCY/FESTIVAL/MEDICAL), principalAmount positive, tenureMonths int between 1 and 120 inclusive.</w:t>
      </w:r>
    </w:p>
    <w:p>
      <w:pPr>
        <w:pStyle w:val="ListBullet"/>
      </w:pPr>
      <w:r>
        <w:rPr>
          <w:sz w:val="19"/>
        </w:rPr>
        <w:t>rejectEmployeeAdvanceSchema / rejectEmployeeLoanSchema: optional free-</w:t>
      </w:r>
    </w:p>
    <w:p>
      <w:pPr>
        <w:spacing w:after="120"/>
      </w:pPr>
      <w:r>
        <w:rPr>
          <w:sz w:val="19"/>
        </w:rPr>
        <w:t>text reason string, no minimum length enforced.</w:t>
      </w:r>
    </w:p>
    <w:p>
      <w:pPr>
        <w:pStyle w:val="Heading2"/>
      </w:pPr>
      <w:r>
        <w:t>General Ledger &amp; Accounting Core (Vouchers, Approvals, Chart of Accounts)</w:t>
      </w:r>
    </w:p>
    <w:p>
      <w:pPr>
        <w:pStyle w:val="ListBullet"/>
      </w:pPr>
      <w:r>
        <w:rPr>
          <w:sz w:val="19"/>
        </w:rPr>
        <w:t>createVoucherSchema (validators/voucher.validator.ts): voucherTypeId</w:t>
      </w:r>
    </w:p>
    <w:p>
      <w:pPr>
        <w:spacing w:after="120"/>
      </w:pPr>
      <w:r>
        <w:rPr>
          <w:sz w:val="19"/>
        </w:rPr>
        <w:t xml:space="preserve">uuid required; voucherDate must match </w:t>
      </w:r>
      <w:r>
        <w:rPr>
          <w:rFonts w:ascii="Consolas" w:hAnsi="Consolas"/>
          <w:color w:val="8A3B00"/>
          <w:sz w:val="18"/>
        </w:rPr>
        <w:t>YYYY-MM-DD</w:t>
      </w:r>
      <w:r>
        <w:rPr>
          <w:sz w:val="19"/>
        </w:rPr>
        <w:t xml:space="preserve"> regex; referenceType one of AGAINST_INVOICE/ADVANCE/ON_ACCOUNT/NEW_REFERENCE/ADJUSTMENT/ OTHER; lines[] min length 2, each line: ledgerId uuid required, debitAmount/creditAmount each optional z.number().min(0) (the XOR debit-vs-credit rule is enforced in the SERVICE layer via assertLineShape, not at the Zod layer — a line with both 0 debit and 0 credit, or both positive, passes schema validation and only fails at the service call), partyType one of NONE/CUSTOMER/SUPPLIER/DRIVER/ EMPLOYEE/BANK/VEHICLE/OTHER, optional currencyId/exchangeRate(positive)/ costCenterId/referenceNumber/taxLedgerId/taxAmount/metadata(record).</w:t>
      </w:r>
    </w:p>
    <w:p>
      <w:pPr>
        <w:pStyle w:val="ListBullet"/>
      </w:pPr>
      <w:r>
        <w:rPr>
          <w:sz w:val="19"/>
        </w:rPr>
        <w:t>updateVoucherSchema: all fields optional (partial update); lines[] if</w:t>
      </w:r>
    </w:p>
    <w:p>
      <w:pPr>
        <w:spacing w:after="120"/>
      </w:pPr>
      <w:r>
        <w:rPr>
          <w:sz w:val="19"/>
        </w:rPr>
        <w:t>present still needs min 2.</w:t>
      </w:r>
    </w:p>
    <w:p>
      <w:pPr>
        <w:pStyle w:val="ListBullet"/>
      </w:pPr>
      <w:r>
        <w:rPr>
          <w:sz w:val="19"/>
        </w:rPr>
        <w:t>cancelVoucherSchema: reason min length 3 (mandatory).</w:t>
      </w:r>
    </w:p>
    <w:p>
      <w:pPr>
        <w:pStyle w:val="ListBullet"/>
      </w:pPr>
      <w:r>
        <w:rPr>
          <w:sz w:val="19"/>
        </w:rPr>
        <w:t>reverseVoucherSchema: voucherDate optional (defaults server-side to</w:t>
      </w:r>
    </w:p>
    <w:p>
      <w:pPr>
        <w:spacing w:after="120"/>
      </w:pPr>
      <w:r>
        <w:rPr>
          <w:sz w:val="19"/>
        </w:rPr>
        <w:t>"now").</w:t>
      </w:r>
    </w:p>
    <w:p>
      <w:pPr>
        <w:pStyle w:val="ListBullet"/>
      </w:pPr>
      <w:r>
        <w:rPr>
          <w:sz w:val="19"/>
        </w:rPr>
        <w:t xml:space="preserve">decideApprovalSchema: params.levelNo must match </w:t>
      </w:r>
      <w:r>
        <w:rPr>
          <w:rFonts w:ascii="Consolas" w:hAnsi="Consolas"/>
          <w:color w:val="8A3B00"/>
          <w:sz w:val="18"/>
        </w:rPr>
        <w:t>^\d+$</w:t>
      </w:r>
      <w:r>
        <w:rPr>
          <w:sz w:val="19"/>
        </w:rPr>
        <w:t>; body.decision</w:t>
      </w:r>
    </w:p>
    <w:p>
      <w:pPr>
        <w:spacing w:after="120"/>
      </w:pPr>
      <w:r>
        <w:rPr>
          <w:sz w:val="19"/>
        </w:rPr>
        <w:t>enum APPROVED/REJECTED; remarks optional.</w:t>
      </w:r>
    </w:p>
    <w:p>
      <w:pPr>
        <w:pStyle w:val="ListBullet"/>
      </w:pPr>
      <w:r>
        <w:rPr>
          <w:sz w:val="19"/>
        </w:rPr>
        <w:t>createApprovalRuleSchema (validators/approval-rule.validator.ts):</w:t>
      </w:r>
    </w:p>
    <w:p>
      <w:pPr>
        <w:spacing w:after="120"/>
      </w:pPr>
      <w:r>
        <w:rPr>
          <w:sz w:val="19"/>
        </w:rPr>
        <w:t>module enum LEDGER_CREATION/COST_CENTER_CREATION/VOUCHER; minAmount/ maxAmount each optional z.number().min(0) (no cross-field min&lt;=max check at the Zod layer — that check lives in approval-rule.service.ts create/update, comparing input.minAmount &gt; input.maxAmount); approverRoleId uuid required; sequenceOrder optional int &gt;=1; autoApproveBelow optional boolean; escalation fields (approvalMode, escalateAfterHours&gt;=1, escalateToRoleId, departmentId, branchId) all optional and additive.</w:t>
      </w:r>
    </w:p>
    <w:p>
      <w:pPr>
        <w:pStyle w:val="ListBullet"/>
      </w:pPr>
      <w:r>
        <w:rPr>
          <w:sz w:val="19"/>
        </w:rPr>
        <w:t>createAccountingEventMappingSchema (validators/accounting-event-mapping.</w:t>
      </w:r>
    </w:p>
    <w:p>
      <w:pPr>
        <w:spacing w:after="120"/>
      </w:pPr>
      <w:r>
        <w:rPr>
          <w:sz w:val="19"/>
        </w:rPr>
        <w:t>validator.ts): sourceModule enum (TRIP/PAYROLL/INVENTORY/VEHICLE/ BANKING/LOAN/GST/RECEIVABLES/PAYABLES — MANUAL deliberately excluded per the code comment, "this table exists for automated triggers ... not the manual entry screen"); sourceEventCode required non-empty, auto-uppercased (.toUpperCase()); voucherTypeId uuid required.</w:t>
      </w:r>
    </w:p>
    <w:p>
      <w:pPr>
        <w:pStyle w:val="Heading2"/>
      </w:pPr>
      <w:r>
        <w:t>Banking &amp; Cash Management</w:t>
      </w:r>
    </w:p>
    <w:p>
      <w:pPr>
        <w:pStyle w:val="ListBullet"/>
      </w:pPr>
      <w:r>
        <w:rPr>
          <w:sz w:val="19"/>
        </w:rPr>
        <w:t xml:space="preserve">IFSC code, when supplied, must match </w:t>
      </w:r>
      <w:r>
        <w:rPr>
          <w:rFonts w:ascii="Consolas" w:hAnsi="Consolas"/>
          <w:color w:val="8A3B00"/>
          <w:sz w:val="18"/>
        </w:rPr>
        <w:t>/^[A-Z]{4}0[A-Z0-9]{6}$/</w:t>
      </w:r>
      <w:r>
        <w:rPr>
          <w:sz w:val="19"/>
        </w:rPr>
        <w:t xml:space="preserve"> (src/validators/bank-account.validator.ts).</w:t>
      </w:r>
    </w:p>
    <w:p>
      <w:pPr>
        <w:pStyle w:val="ListBullet"/>
      </w:pPr>
      <w:r>
        <w:rPr>
          <w:sz w:val="19"/>
        </w:rPr>
        <w:t xml:space="preserve">All date fields across this module use a strict </w:t>
      </w:r>
      <w:r>
        <w:rPr>
          <w:rFonts w:ascii="Consolas" w:hAnsi="Consolas"/>
          <w:color w:val="8A3B00"/>
          <w:sz w:val="18"/>
        </w:rPr>
        <w:t>YYYY-MM-DD</w:t>
      </w:r>
      <w:r>
        <w:rPr>
          <w:sz w:val="19"/>
        </w:rPr>
        <w:t xml:space="preserve"> string regex (</w:t>
      </w:r>
      <w:r>
        <w:rPr>
          <w:rFonts w:ascii="Consolas" w:hAnsi="Consolas"/>
          <w:color w:val="8A3B00"/>
          <w:sz w:val="18"/>
        </w:rPr>
        <w:t>isoDate</w:t>
      </w:r>
      <w:r>
        <w:rPr>
          <w:sz w:val="19"/>
        </w:rPr>
        <w:t>), not native Date parsing at the API boundary.</w:t>
      </w:r>
    </w:p>
    <w:p>
      <w:pPr>
        <w:pStyle w:val="ListBullet"/>
      </w:pPr>
      <w:r>
        <w:rPr>
          <w:rFonts w:ascii="Consolas" w:hAnsi="Consolas"/>
          <w:color w:val="8A3B00"/>
          <w:sz w:val="18"/>
        </w:rPr>
        <w:t>amount</w:t>
      </w:r>
      <w:r>
        <w:rPr>
          <w:sz w:val="19"/>
        </w:rPr>
        <w:t xml:space="preserve"> fields are </w:t>
      </w:r>
      <w:r>
        <w:rPr>
          <w:rFonts w:ascii="Consolas" w:hAnsi="Consolas"/>
          <w:color w:val="8A3B00"/>
          <w:sz w:val="18"/>
        </w:rPr>
        <w:t>z.number().positive()</w:t>
      </w:r>
      <w:r>
        <w:rPr>
          <w:sz w:val="19"/>
        </w:rPr>
        <w:t xml:space="preserve"> on issue/receive/transfer/reconciliation-line/petty-cash-create — zero or negative amounts are rejected before reaching the service layer.</w:t>
      </w:r>
    </w:p>
    <w:p>
      <w:pPr>
        <w:pStyle w:val="ListBullet"/>
      </w:pPr>
      <w:r>
        <w:rPr>
          <w:sz w:val="19"/>
        </w:rPr>
        <w:t xml:space="preserve">Cheque issue requires </w:t>
      </w:r>
      <w:r>
        <w:rPr>
          <w:rFonts w:ascii="Consolas" w:hAnsi="Consolas"/>
          <w:color w:val="8A3B00"/>
          <w:sz w:val="18"/>
        </w:rPr>
        <w:t>debitLedgerId</w:t>
      </w:r>
      <w:r>
        <w:rPr>
          <w:sz w:val="19"/>
        </w:rPr>
        <w:t xml:space="preserve"> (the party/expense ledger being paid); cheque receive requires </w:t>
      </w:r>
      <w:r>
        <w:rPr>
          <w:rFonts w:ascii="Consolas" w:hAnsi="Consolas"/>
          <w:color w:val="8A3B00"/>
          <w:sz w:val="18"/>
        </w:rPr>
        <w:t>creditLedgerId</w:t>
      </w:r>
      <w:r>
        <w:rPr>
          <w:sz w:val="19"/>
        </w:rPr>
        <w:t xml:space="preserve"> (the paying party's ledger) — these are mandatory, not inferred.</w:t>
      </w:r>
    </w:p>
    <w:p>
      <w:pPr>
        <w:pStyle w:val="ListBullet"/>
      </w:pPr>
      <w:r>
        <w:rPr>
          <w:sz w:val="19"/>
        </w:rPr>
        <w:t xml:space="preserve">Bounce requires </w:t>
      </w:r>
      <w:r>
        <w:rPr>
          <w:rFonts w:ascii="Consolas" w:hAnsi="Consolas"/>
          <w:color w:val="8A3B00"/>
          <w:sz w:val="18"/>
        </w:rPr>
        <w:t>bounceReason</w:t>
      </w:r>
      <w:r>
        <w:rPr>
          <w:sz w:val="19"/>
        </w:rPr>
        <w:t xml:space="preserve"> with </w:t>
      </w:r>
      <w:r>
        <w:rPr>
          <w:rFonts w:ascii="Consolas" w:hAnsi="Consolas"/>
          <w:color w:val="8A3B00"/>
          <w:sz w:val="18"/>
        </w:rPr>
        <w:t>min(3)</w:t>
      </w:r>
      <w:r>
        <w:rPr>
          <w:sz w:val="19"/>
        </w:rPr>
        <w:t xml:space="preserve">; cancel/stop-payment requires </w:t>
      </w:r>
      <w:r>
        <w:rPr>
          <w:rFonts w:ascii="Consolas" w:hAnsi="Consolas"/>
          <w:color w:val="8A3B00"/>
          <w:sz w:val="18"/>
        </w:rPr>
        <w:t>reason</w:t>
      </w:r>
      <w:r>
        <w:rPr>
          <w:sz w:val="19"/>
        </w:rPr>
        <w:t xml:space="preserve"> with </w:t>
      </w:r>
      <w:r>
        <w:rPr>
          <w:rFonts w:ascii="Consolas" w:hAnsi="Consolas"/>
          <w:color w:val="8A3B00"/>
          <w:sz w:val="18"/>
        </w:rPr>
        <w:t>min(3)</w:t>
      </w:r>
      <w:r>
        <w:rPr>
          <w:sz w:val="19"/>
        </w:rPr>
        <w:t>.</w:t>
      </w:r>
    </w:p>
    <w:p>
      <w:pPr>
        <w:pStyle w:val="ListBullet"/>
      </w:pPr>
      <w:r>
        <w:rPr>
          <w:sz w:val="19"/>
        </w:rPr>
        <w:t xml:space="preserve">Petty Cash </w:t>
      </w:r>
      <w:r>
        <w:rPr>
          <w:rFonts w:ascii="Consolas" w:hAnsi="Consolas"/>
          <w:color w:val="8A3B00"/>
          <w:sz w:val="18"/>
        </w:rPr>
        <w:t>decide</w:t>
      </w:r>
      <w:r>
        <w:rPr>
          <w:sz w:val="19"/>
        </w:rPr>
        <w:t xml:space="preserve"> requires </w:t>
      </w:r>
      <w:r>
        <w:rPr>
          <w:rFonts w:ascii="Consolas" w:hAnsi="Consolas"/>
          <w:color w:val="8A3B00"/>
          <w:sz w:val="18"/>
        </w:rPr>
        <w:t>params.levelNo</w:t>
      </w:r>
      <w:r>
        <w:rPr>
          <w:sz w:val="19"/>
        </w:rPr>
        <w:t xml:space="preserve"> to match </w:t>
      </w:r>
      <w:r>
        <w:rPr>
          <w:rFonts w:ascii="Consolas" w:hAnsi="Consolas"/>
          <w:color w:val="8A3B00"/>
          <w:sz w:val="18"/>
        </w:rPr>
        <w:t>/^\d+$/</w:t>
      </w:r>
      <w:r>
        <w:rPr>
          <w:sz w:val="19"/>
        </w:rPr>
        <w:t xml:space="preserve"> and </w:t>
      </w:r>
      <w:r>
        <w:rPr>
          <w:rFonts w:ascii="Consolas" w:hAnsi="Consolas"/>
          <w:color w:val="8A3B00"/>
          <w:sz w:val="18"/>
        </w:rPr>
        <w:t>decision</w:t>
      </w:r>
      <w:r>
        <w:rPr>
          <w:sz w:val="19"/>
        </w:rPr>
        <w:t xml:space="preserve"> to be exactly </w:t>
      </w:r>
      <w:r>
        <w:rPr>
          <w:rFonts w:ascii="Consolas" w:hAnsi="Consolas"/>
          <w:color w:val="8A3B00"/>
          <w:sz w:val="18"/>
        </w:rPr>
        <w:t>'APPROVED'|'REJECTED'</w:t>
      </w:r>
      <w:r>
        <w:rPr>
          <w:sz w:val="19"/>
        </w:rPr>
        <w:t>.</w:t>
      </w:r>
    </w:p>
    <w:p>
      <w:pPr>
        <w:pStyle w:val="ListBullet"/>
      </w:pPr>
      <w:r>
        <w:rPr>
          <w:sz w:val="19"/>
        </w:rPr>
        <w:t xml:space="preserve">Petty Cash </w:t>
      </w:r>
      <w:r>
        <w:rPr>
          <w:rFonts w:ascii="Consolas" w:hAnsi="Consolas"/>
          <w:color w:val="8A3B00"/>
          <w:sz w:val="18"/>
        </w:rPr>
        <w:t>close</w:t>
      </w:r>
      <w:r>
        <w:rPr>
          <w:sz w:val="19"/>
        </w:rPr>
        <w:t xml:space="preserve"> requires </w:t>
      </w:r>
      <w:r>
        <w:rPr>
          <w:rFonts w:ascii="Consolas" w:hAnsi="Consolas"/>
          <w:color w:val="8A3B00"/>
          <w:sz w:val="18"/>
        </w:rPr>
        <w:t>settledAmount &gt;= 0</w:t>
      </w:r>
      <w:r>
        <w:rPr>
          <w:sz w:val="19"/>
        </w:rPr>
        <w:t xml:space="preserve">; </w:t>
      </w:r>
      <w:r>
        <w:rPr>
          <w:rFonts w:ascii="Consolas" w:hAnsi="Consolas"/>
          <w:color w:val="8A3B00"/>
          <w:sz w:val="18"/>
        </w:rPr>
        <w:t>varianceLedgerId</w:t>
      </w:r>
      <w:r>
        <w:rPr>
          <w:sz w:val="19"/>
        </w:rPr>
        <w:t xml:space="preserve"> is optional at the schema level (the service layer enforces it conditionally when variance &gt; 0.01 — a business rule the Zod schema itself cannot express).</w:t>
      </w:r>
    </w:p>
    <w:p>
      <w:pPr>
        <w:pStyle w:val="ListBullet"/>
      </w:pPr>
      <w:r>
        <w:rPr>
          <w:sz w:val="19"/>
        </w:rPr>
        <w:t xml:space="preserve">Cheque Book creation accepts either explicit </w:t>
      </w:r>
      <w:r>
        <w:rPr>
          <w:rFonts w:ascii="Consolas" w:hAnsi="Consolas"/>
          <w:color w:val="8A3B00"/>
          <w:sz w:val="18"/>
        </w:rPr>
        <w:t>totalLeaves</w:t>
      </w:r>
      <w:r>
        <w:rPr>
          <w:sz w:val="19"/>
        </w:rPr>
        <w:t xml:space="preserve"> or a numeric </w:t>
      </w:r>
      <w:r>
        <w:rPr>
          <w:rFonts w:ascii="Consolas" w:hAnsi="Consolas"/>
          <w:color w:val="8A3B00"/>
          <w:sz w:val="18"/>
        </w:rPr>
        <w:t>startNumber</w:t>
      </w:r>
      <w:r>
        <w:rPr>
          <w:sz w:val="19"/>
        </w:rPr>
        <w:t>/</w:t>
      </w:r>
      <w:r>
        <w:rPr>
          <w:rFonts w:ascii="Consolas" w:hAnsi="Consolas"/>
          <w:color w:val="8A3B00"/>
          <w:sz w:val="18"/>
        </w:rPr>
        <w:t>endNumber</w:t>
      </w:r>
      <w:r>
        <w:rPr>
          <w:sz w:val="19"/>
        </w:rPr>
        <w:t xml:space="preserve"> pair from which </w:t>
      </w:r>
      <w:r>
        <w:rPr>
          <w:rFonts w:ascii="Consolas" w:hAnsi="Consolas"/>
          <w:color w:val="8A3B00"/>
          <w:sz w:val="18"/>
        </w:rPr>
        <w:t>totalLeaves</w:t>
      </w:r>
      <w:r>
        <w:rPr>
          <w:sz w:val="19"/>
        </w:rPr>
        <w:t xml:space="preserve"> is derived in the service layer (</w:t>
      </w:r>
      <w:r>
        <w:rPr>
          <w:rFonts w:ascii="Consolas" w:hAnsi="Consolas"/>
          <w:color w:val="8A3B00"/>
          <w:sz w:val="18"/>
        </w:rPr>
        <w:t>endNum - startNum + 1</w:t>
      </w:r>
      <w:r>
        <w:rPr>
          <w:sz w:val="19"/>
        </w:rPr>
        <w:t>); if neither resolves to a positive integer, a 422 AppError is thrown.</w:t>
      </w:r>
    </w:p>
    <w:p>
      <w:pPr>
        <w:pStyle w:val="ListBullet"/>
      </w:pPr>
      <w:r>
        <w:rPr>
          <w:rFonts w:ascii="Consolas" w:hAnsi="Consolas"/>
          <w:color w:val="8A3B00"/>
          <w:sz w:val="18"/>
        </w:rPr>
        <w:t>bankReconciliationIdParamSchema</w:t>
      </w:r>
      <w:r>
        <w:rPr>
          <w:sz w:val="19"/>
        </w:rPr>
        <w:t xml:space="preserve"> / line schemas validate all path params as UUIDs; </w:t>
      </w:r>
      <w:r>
        <w:rPr>
          <w:rFonts w:ascii="Consolas" w:hAnsi="Consolas"/>
          <w:color w:val="8A3B00"/>
          <w:sz w:val="18"/>
        </w:rPr>
        <w:t>lineId</w:t>
      </w:r>
      <w:r>
        <w:rPr>
          <w:sz w:val="19"/>
        </w:rPr>
        <w:t xml:space="preserve"> and </w:t>
      </w:r>
      <w:r>
        <w:rPr>
          <w:rFonts w:ascii="Consolas" w:hAnsi="Consolas"/>
          <w:color w:val="8A3B00"/>
          <w:sz w:val="18"/>
        </w:rPr>
        <w:t>id</w:t>
      </w:r>
      <w:r>
        <w:rPr>
          <w:sz w:val="19"/>
        </w:rPr>
        <w:t xml:space="preserve"> are both required together on match/ignore/adjust endpoints.</w:t>
      </w:r>
    </w:p>
    <w:p>
      <w:pPr>
        <w:pStyle w:val="Heading2"/>
      </w:pPr>
      <w:r>
        <w:t>Fixed Assets &amp; Depreciation</w:t>
      </w:r>
    </w:p>
    <w:p>
      <w:pPr>
        <w:pStyle w:val="ListBullet"/>
      </w:pPr>
      <w:r>
        <w:rPr>
          <w:rFonts w:ascii="Consolas" w:hAnsi="Consolas"/>
          <w:color w:val="8A3B00"/>
          <w:sz w:val="18"/>
        </w:rPr>
        <w:t>createFixedAssetSchema</w:t>
      </w:r>
      <w:r>
        <w:rPr>
          <w:sz w:val="19"/>
        </w:rPr>
        <w:t xml:space="preserve">: </w:t>
      </w:r>
      <w:r>
        <w:rPr>
          <w:rFonts w:ascii="Consolas" w:hAnsi="Consolas"/>
          <w:color w:val="8A3B00"/>
          <w:sz w:val="18"/>
        </w:rPr>
        <w:t>purchaseValue</w:t>
      </w:r>
      <w:r>
        <w:rPr>
          <w:sz w:val="19"/>
        </w:rPr>
        <w:t xml:space="preserve"> must be </w:t>
      </w:r>
      <w:r>
        <w:rPr>
          <w:rFonts w:ascii="Consolas" w:hAnsi="Consolas"/>
          <w:color w:val="8A3B00"/>
          <w:sz w:val="18"/>
        </w:rPr>
        <w:t>&gt; 0</w:t>
      </w:r>
      <w:r>
        <w:rPr>
          <w:sz w:val="19"/>
        </w:rPr>
        <w:t xml:space="preserve">; </w:t>
      </w:r>
      <w:r>
        <w:rPr>
          <w:rFonts w:ascii="Consolas" w:hAnsi="Consolas"/>
          <w:color w:val="8A3B00"/>
          <w:sz w:val="18"/>
        </w:rPr>
        <w:t>categoryId</w:t>
      </w:r>
      <w:r>
        <w:rPr>
          <w:sz w:val="19"/>
        </w:rPr>
        <w:t xml:space="preserve"> and </w:t>
      </w:r>
      <w:r>
        <w:rPr>
          <w:rFonts w:ascii="Consolas" w:hAnsi="Consolas"/>
          <w:color w:val="8A3B00"/>
          <w:sz w:val="18"/>
        </w:rPr>
        <w:t>assetName</w:t>
      </w:r>
      <w:r>
        <w:rPr>
          <w:sz w:val="19"/>
        </w:rPr>
        <w:t xml:space="preserve"> mandatory; </w:t>
      </w:r>
      <w:r>
        <w:rPr>
          <w:rFonts w:ascii="Consolas" w:hAnsi="Consolas"/>
          <w:color w:val="8A3B00"/>
          <w:sz w:val="18"/>
        </w:rPr>
        <w:t>usefulLifeMonths</w:t>
      </w:r>
      <w:r>
        <w:rPr>
          <w:sz w:val="19"/>
        </w:rPr>
        <w:t xml:space="preserve"> must be a positive integer if supplied (otherwise inherited from category); </w:t>
      </w:r>
      <w:r>
        <w:rPr>
          <w:rFonts w:ascii="Consolas" w:hAnsi="Consolas"/>
          <w:color w:val="8A3B00"/>
          <w:sz w:val="18"/>
        </w:rPr>
        <w:t>depreciationMethod</w:t>
      </w:r>
      <w:r>
        <w:rPr>
          <w:sz w:val="19"/>
        </w:rPr>
        <w:t xml:space="preserve"> restricted to the 3-value enum.</w:t>
      </w:r>
    </w:p>
    <w:p>
      <w:pPr>
        <w:pStyle w:val="ListBullet"/>
      </w:pPr>
      <w:r>
        <w:rPr>
          <w:rFonts w:ascii="Consolas" w:hAnsi="Consolas"/>
          <w:color w:val="8A3B00"/>
          <w:sz w:val="18"/>
        </w:rPr>
        <w:t>approveFixedAssetSchema</w:t>
      </w:r>
      <w:r>
        <w:rPr>
          <w:sz w:val="19"/>
        </w:rPr>
        <w:t xml:space="preserve">: </w:t>
      </w:r>
      <w:r>
        <w:rPr>
          <w:rFonts w:ascii="Consolas" w:hAnsi="Consolas"/>
          <w:color w:val="8A3B00"/>
          <w:sz w:val="18"/>
        </w:rPr>
        <w:t>fundingLines</w:t>
      </w:r>
      <w:r>
        <w:rPr>
          <w:sz w:val="19"/>
        </w:rPr>
        <w:t xml:space="preserve"> array must have </w:t>
      </w:r>
      <w:r>
        <w:rPr>
          <w:rFonts w:ascii="Consolas" w:hAnsi="Consolas"/>
          <w:color w:val="8A3B00"/>
          <w:sz w:val="18"/>
        </w:rPr>
        <w:t>min(1)</w:t>
      </w:r>
      <w:r>
        <w:rPr>
          <w:sz w:val="19"/>
        </w:rPr>
        <w:t xml:space="preserve"> entries; each funding line's </w:t>
      </w:r>
      <w:r>
        <w:rPr>
          <w:rFonts w:ascii="Consolas" w:hAnsi="Consolas"/>
          <w:color w:val="8A3B00"/>
          <w:sz w:val="18"/>
        </w:rPr>
        <w:t>type</w:t>
      </w:r>
      <w:r>
        <w:rPr>
          <w:sz w:val="19"/>
        </w:rPr>
        <w:t xml:space="preserve"> is restricted to </w:t>
      </w:r>
      <w:r>
        <w:rPr>
          <w:rFonts w:ascii="Consolas" w:hAnsi="Consolas"/>
          <w:color w:val="8A3B00"/>
          <w:sz w:val="18"/>
        </w:rPr>
        <w:t>BANK|CASH|LOAN|SUPPLIER</w:t>
      </w:r>
      <w:r>
        <w:rPr>
          <w:sz w:val="19"/>
        </w:rPr>
        <w:t xml:space="preserve">, </w:t>
      </w:r>
      <w:r>
        <w:rPr>
          <w:rFonts w:ascii="Consolas" w:hAnsi="Consolas"/>
          <w:color w:val="8A3B00"/>
          <w:sz w:val="18"/>
        </w:rPr>
        <w:t>amount</w:t>
      </w:r>
      <w:r>
        <w:rPr>
          <w:sz w:val="19"/>
        </w:rPr>
        <w:t xml:space="preserve"> must be </w:t>
      </w:r>
      <w:r>
        <w:rPr>
          <w:rFonts w:ascii="Consolas" w:hAnsi="Consolas"/>
          <w:color w:val="8A3B00"/>
          <w:sz w:val="18"/>
        </w:rPr>
        <w:t>&gt; 0</w:t>
      </w:r>
      <w:r>
        <w:rPr>
          <w:sz w:val="19"/>
        </w:rPr>
        <w:t xml:space="preserve">; </w:t>
      </w:r>
      <w:r>
        <w:rPr>
          <w:rFonts w:ascii="Consolas" w:hAnsi="Consolas"/>
          <w:color w:val="8A3B00"/>
          <w:sz w:val="18"/>
        </w:rPr>
        <w:t>fundAccountId</w:t>
      </w:r>
      <w:r>
        <w:rPr>
          <w:sz w:val="19"/>
        </w:rPr>
        <w:t>/</w:t>
      </w:r>
      <w:r>
        <w:rPr>
          <w:rFonts w:ascii="Consolas" w:hAnsi="Consolas"/>
          <w:color w:val="8A3B00"/>
          <w:sz w:val="18"/>
        </w:rPr>
        <w:t>vehicleLoanId</w:t>
      </w:r>
      <w:r>
        <w:rPr>
          <w:sz w:val="19"/>
        </w:rPr>
        <w:t xml:space="preserve"> are optional at the schema level (enforced conditionally per-type in the service, e.g., "fundAccountId is required for a Bank/Cash funding line").</w:t>
      </w:r>
    </w:p>
    <w:p>
      <w:pPr>
        <w:pStyle w:val="ListBullet"/>
      </w:pPr>
      <w:r>
        <w:rPr>
          <w:rFonts w:ascii="Consolas" w:hAnsi="Consolas"/>
          <w:color w:val="8A3B00"/>
          <w:sz w:val="18"/>
        </w:rPr>
        <w:t>createAssetCategorySchema</w:t>
      </w:r>
      <w:r>
        <w:rPr>
          <w:sz w:val="19"/>
        </w:rPr>
        <w:t xml:space="preserve">: </w:t>
      </w:r>
      <w:r>
        <w:rPr>
          <w:rFonts w:ascii="Consolas" w:hAnsi="Consolas"/>
          <w:color w:val="8A3B00"/>
          <w:sz w:val="18"/>
        </w:rPr>
        <w:t>code</w:t>
      </w:r>
      <w:r>
        <w:rPr>
          <w:sz w:val="19"/>
        </w:rPr>
        <w:t xml:space="preserve"> is coerced </w:t>
      </w:r>
      <w:r>
        <w:rPr>
          <w:rFonts w:ascii="Consolas" w:hAnsi="Consolas"/>
          <w:color w:val="8A3B00"/>
          <w:sz w:val="18"/>
        </w:rPr>
        <w:t>.toUpperCase()</w:t>
      </w:r>
      <w:r>
        <w:rPr>
          <w:sz w:val="19"/>
        </w:rPr>
        <w:t xml:space="preserve">; </w:t>
      </w:r>
      <w:r>
        <w:rPr>
          <w:rFonts w:ascii="Consolas" w:hAnsi="Consolas"/>
          <w:color w:val="8A3B00"/>
          <w:sz w:val="18"/>
        </w:rPr>
        <w:t>usefulLifeMonths</w:t>
      </w:r>
      <w:r>
        <w:rPr>
          <w:sz w:val="19"/>
        </w:rPr>
        <w:t xml:space="preserve"> must be a positive integer; </w:t>
      </w:r>
      <w:r>
        <w:rPr>
          <w:rFonts w:ascii="Consolas" w:hAnsi="Consolas"/>
          <w:color w:val="8A3B00"/>
          <w:sz w:val="18"/>
        </w:rPr>
        <w:t>depreciationRatePercent</w:t>
      </w:r>
      <w:r>
        <w:rPr>
          <w:sz w:val="19"/>
        </w:rPr>
        <w:t xml:space="preserve"> and </w:t>
      </w:r>
      <w:r>
        <w:rPr>
          <w:rFonts w:ascii="Consolas" w:hAnsi="Consolas"/>
          <w:color w:val="8A3B00"/>
          <w:sz w:val="18"/>
        </w:rPr>
        <w:t>residualValuePercent</w:t>
      </w:r>
      <w:r>
        <w:rPr>
          <w:sz w:val="19"/>
        </w:rPr>
        <w:t xml:space="preserve"> both constrained to </w:t>
      </w:r>
      <w:r>
        <w:rPr>
          <w:rFonts w:ascii="Consolas" w:hAnsi="Consolas"/>
          <w:color w:val="8A3B00"/>
          <w:sz w:val="18"/>
        </w:rPr>
        <w:t>[0, 100]</w:t>
      </w:r>
      <w:r>
        <w:rPr>
          <w:sz w:val="19"/>
        </w:rPr>
        <w:t>.</w:t>
      </w:r>
    </w:p>
    <w:p>
      <w:pPr>
        <w:pStyle w:val="ListBullet"/>
      </w:pPr>
      <w:r>
        <w:rPr>
          <w:rFonts w:ascii="Consolas" w:hAnsi="Consolas"/>
          <w:color w:val="8A3B00"/>
          <w:sz w:val="18"/>
        </w:rPr>
        <w:t>createDepreciationRunSchema</w:t>
      </w:r>
      <w:r>
        <w:rPr>
          <w:sz w:val="19"/>
        </w:rPr>
        <w:t xml:space="preserve">: </w:t>
      </w:r>
      <w:r>
        <w:rPr>
          <w:rFonts w:ascii="Consolas" w:hAnsi="Consolas"/>
          <w:color w:val="8A3B00"/>
          <w:sz w:val="18"/>
        </w:rPr>
        <w:t>periodType</w:t>
      </w:r>
      <w:r>
        <w:rPr>
          <w:sz w:val="19"/>
        </w:rPr>
        <w:t xml:space="preserve"> restricted to MONTHLY/QUARTERLY/YEARLY; </w:t>
      </w:r>
      <w:r>
        <w:rPr>
          <w:rFonts w:ascii="Consolas" w:hAnsi="Consolas"/>
          <w:color w:val="8A3B00"/>
          <w:sz w:val="18"/>
        </w:rPr>
        <w:t>periodStart</w:t>
      </w:r>
      <w:r>
        <w:rPr>
          <w:sz w:val="19"/>
        </w:rPr>
        <w:t>/</w:t>
      </w:r>
      <w:r>
        <w:rPr>
          <w:rFonts w:ascii="Consolas" w:hAnsi="Consolas"/>
          <w:color w:val="8A3B00"/>
          <w:sz w:val="18"/>
        </w:rPr>
        <w:t>periodEnd</w:t>
      </w:r>
      <w:r>
        <w:rPr>
          <w:sz w:val="19"/>
        </w:rPr>
        <w:t xml:space="preserve"> must match the strict </w:t>
      </w:r>
      <w:r>
        <w:rPr>
          <w:rFonts w:ascii="Consolas" w:hAnsi="Consolas"/>
          <w:color w:val="8A3B00"/>
          <w:sz w:val="18"/>
        </w:rPr>
        <w:t>YYYY-MM-DD</w:t>
      </w:r>
      <w:r>
        <w:rPr>
          <w:sz w:val="19"/>
        </w:rPr>
        <w:t xml:space="preserve"> regex.</w:t>
      </w:r>
    </w:p>
    <w:p>
      <w:pPr>
        <w:pStyle w:val="ListBullet"/>
      </w:pPr>
      <w:r>
        <w:rPr>
          <w:rFonts w:ascii="Consolas" w:hAnsi="Consolas"/>
          <w:color w:val="8A3B00"/>
          <w:sz w:val="18"/>
        </w:rPr>
        <w:t>raiseAssetDisposalSchema</w:t>
      </w:r>
      <w:r>
        <w:rPr>
          <w:sz w:val="19"/>
        </w:rPr>
        <w:t xml:space="preserve">: </w:t>
      </w:r>
      <w:r>
        <w:rPr>
          <w:rFonts w:ascii="Consolas" w:hAnsi="Consolas"/>
          <w:color w:val="8A3B00"/>
          <w:sz w:val="18"/>
        </w:rPr>
        <w:t>disposalType</w:t>
      </w:r>
      <w:r>
        <w:rPr>
          <w:sz w:val="19"/>
        </w:rPr>
        <w:t xml:space="preserve"> restricted to the 6-value enum; </w:t>
      </w:r>
      <w:r>
        <w:rPr>
          <w:rFonts w:ascii="Consolas" w:hAnsi="Consolas"/>
          <w:color w:val="8A3B00"/>
          <w:sz w:val="18"/>
        </w:rPr>
        <w:t>saleValue</w:t>
      </w:r>
      <w:r>
        <w:rPr>
          <w:sz w:val="19"/>
        </w:rPr>
        <w:t xml:space="preserve"> optional but </w:t>
      </w:r>
      <w:r>
        <w:rPr>
          <w:rFonts w:ascii="Consolas" w:hAnsi="Consolas"/>
          <w:color w:val="8A3B00"/>
          <w:sz w:val="18"/>
        </w:rPr>
        <w:t>min(0)</w:t>
      </w:r>
      <w:r>
        <w:rPr>
          <w:sz w:val="19"/>
        </w:rPr>
        <w:t xml:space="preserve"> when present; </w:t>
      </w:r>
      <w:r>
        <w:rPr>
          <w:rFonts w:ascii="Consolas" w:hAnsi="Consolas"/>
          <w:color w:val="8A3B00"/>
          <w:sz w:val="18"/>
        </w:rPr>
        <w:t>assetId</w:t>
      </w:r>
      <w:r>
        <w:rPr>
          <w:sz w:val="19"/>
        </w:rPr>
        <w:t xml:space="preserve"> and </w:t>
      </w:r>
      <w:r>
        <w:rPr>
          <w:rFonts w:ascii="Consolas" w:hAnsi="Consolas"/>
          <w:color w:val="8A3B00"/>
          <w:sz w:val="18"/>
        </w:rPr>
        <w:t>disposalDate</w:t>
      </w:r>
      <w:r>
        <w:rPr>
          <w:sz w:val="19"/>
        </w:rPr>
        <w:t xml:space="preserve"> mandatory.</w:t>
      </w:r>
    </w:p>
    <w:p>
      <w:pPr>
        <w:pStyle w:val="ListBullet"/>
      </w:pPr>
      <w:r>
        <w:rPr>
          <w:rFonts w:ascii="Consolas" w:hAnsi="Consolas"/>
          <w:color w:val="8A3B00"/>
          <w:sz w:val="18"/>
        </w:rPr>
        <w:t>approveAssetDisposalSchema</w:t>
      </w:r>
      <w:r>
        <w:rPr>
          <w:sz w:val="19"/>
        </w:rPr>
        <w:t xml:space="preserve">: </w:t>
      </w:r>
      <w:r>
        <w:rPr>
          <w:rFonts w:ascii="Consolas" w:hAnsi="Consolas"/>
          <w:color w:val="8A3B00"/>
          <w:sz w:val="18"/>
        </w:rPr>
        <w:t>fundAccountType</w:t>
      </w:r>
      <w:r>
        <w:rPr>
          <w:sz w:val="19"/>
        </w:rPr>
        <w:t>/</w:t>
      </w:r>
      <w:r>
        <w:rPr>
          <w:rFonts w:ascii="Consolas" w:hAnsi="Consolas"/>
          <w:color w:val="8A3B00"/>
          <w:sz w:val="18"/>
        </w:rPr>
        <w:t>fundAccountId</w:t>
      </w:r>
      <w:r>
        <w:rPr>
          <w:sz w:val="19"/>
        </w:rPr>
        <w:t xml:space="preserve"> both optional at the schema level (only required by the service when </w:t>
      </w:r>
      <w:r>
        <w:rPr>
          <w:rFonts w:ascii="Consolas" w:hAnsi="Consolas"/>
          <w:color w:val="8A3B00"/>
          <w:sz w:val="18"/>
        </w:rPr>
        <w:t>saleValue &gt; 0</w:t>
      </w:r>
      <w:r>
        <w:rPr>
          <w:sz w:val="19"/>
        </w:rPr>
        <w:t>).</w:t>
      </w:r>
    </w:p>
    <w:p>
      <w:pPr>
        <w:pStyle w:val="ListBullet"/>
      </w:pPr>
      <w:r>
        <w:rPr>
          <w:rFonts w:ascii="Consolas" w:hAnsi="Consolas"/>
          <w:color w:val="8A3B00"/>
          <w:sz w:val="18"/>
        </w:rPr>
        <w:t>requestAssetTransferSchema</w:t>
      </w:r>
      <w:r>
        <w:rPr>
          <w:sz w:val="19"/>
        </w:rPr>
        <w:t xml:space="preserve">: </w:t>
      </w:r>
      <w:r>
        <w:rPr>
          <w:rFonts w:ascii="Consolas" w:hAnsi="Consolas"/>
          <w:color w:val="8A3B00"/>
          <w:sz w:val="18"/>
        </w:rPr>
        <w:t>transferType</w:t>
      </w:r>
      <w:r>
        <w:rPr>
          <w:sz w:val="19"/>
        </w:rPr>
        <w:t xml:space="preserve"> restricted to DEPARTMENT/CUSTODY/LOCATION; </w:t>
      </w:r>
      <w:r>
        <w:rPr>
          <w:rFonts w:ascii="Consolas" w:hAnsi="Consolas"/>
          <w:color w:val="8A3B00"/>
          <w:sz w:val="18"/>
        </w:rPr>
        <w:t>toDepartmentId</w:t>
      </w:r>
      <w:r>
        <w:rPr>
          <w:sz w:val="19"/>
        </w:rPr>
        <w:t>/</w:t>
      </w:r>
      <w:r>
        <w:rPr>
          <w:rFonts w:ascii="Consolas" w:hAnsi="Consolas"/>
          <w:color w:val="8A3B00"/>
          <w:sz w:val="18"/>
        </w:rPr>
        <w:t>toResponsiblePersonId</w:t>
      </w:r>
      <w:r>
        <w:rPr>
          <w:sz w:val="19"/>
        </w:rPr>
        <w:t xml:space="preserve"> both optional (a transfer could theoretically specify neither, which the service does not explicitly reject — see Known Limitations).</w:t>
      </w:r>
    </w:p>
    <w:p>
      <w:pPr>
        <w:pStyle w:val="Heading2"/>
      </w:pPr>
      <w:r>
        <w:t>Taxation &amp; Statutory Compliance</w:t>
      </w:r>
    </w:p>
    <w:p>
      <w:pPr>
        <w:pStyle w:val="ListBullet"/>
      </w:pPr>
      <w:r>
        <w:rPr>
          <w:sz w:val="19"/>
        </w:rPr>
        <w:t>GSTIN format enforced by regex ^[0-9]{2}[A-Z0-9]{10}[0-9][A-Z][0-9A-Z]$,</w:t>
      </w:r>
    </w:p>
    <w:p>
      <w:pPr>
        <w:spacing w:after="120"/>
      </w:pPr>
      <w:r>
        <w:rPr>
          <w:sz w:val="19"/>
        </w:rPr>
        <w:t>auto-uppercased (gst-registration.validator.ts:19-22).</w:t>
      </w:r>
    </w:p>
    <w:p>
      <w:pPr>
        <w:pStyle w:val="ListBullet"/>
      </w:pPr>
      <w:r>
        <w:rPr>
          <w:sz w:val="19"/>
        </w:rPr>
        <w:t>createGstAdjustmentSchema requires at least one of CGST/SGST/IGST/CESS &gt;</w:t>
      </w:r>
    </w:p>
    <w:p>
      <w:pPr>
        <w:spacing w:after="120"/>
      </w:pPr>
      <w:r>
        <w:rPr>
          <w:sz w:val="19"/>
        </w:rPr>
        <w:t>0 via a Zod .refine (gst-adjustment.validator.ts:39-41); each component individually must be &gt;= 0.</w:t>
      </w:r>
    </w:p>
    <w:p>
      <w:pPr>
        <w:pStyle w:val="ListBullet"/>
      </w:pPr>
      <w:r>
        <w:rPr>
          <w:sz w:val="19"/>
        </w:rPr>
        <w:t>GST return type/status restricted to enums GSTR1/GSTR3B/GSTR9/GSTR9C and</w:t>
      </w:r>
    </w:p>
    <w:p>
      <w:pPr>
        <w:spacing w:after="120"/>
      </w:pPr>
      <w:r>
        <w:rPr>
          <w:sz w:val="19"/>
        </w:rPr>
        <w:t>DRAFT/FINALIZED.</w:t>
      </w:r>
    </w:p>
    <w:p>
      <w:pPr>
        <w:pStyle w:val="ListBullet"/>
      </w:pPr>
      <w:r>
        <w:rPr>
          <w:sz w:val="19"/>
        </w:rPr>
        <w:t>TDS deduction: grossAmount must be positive (z.number().positive()),</w:t>
      </w:r>
    </w:p>
    <w:p>
      <w:pPr>
        <w:spacing w:after="120"/>
      </w:pPr>
      <w:r>
        <w:rPr>
          <w:sz w:val="19"/>
        </w:rPr>
        <w:t>deducteeType restricted to SUPPLIER/DRIVER/EMPLOYEE (note: TdsDeducteeType enum in Prisma also allows OTHER, but the validator's z.enum omits it — OTHER is unreachable via the API even though the DB enum defines it).</w:t>
      </w:r>
    </w:p>
    <w:p>
      <w:pPr>
        <w:pStyle w:val="ListBullet"/>
      </w:pPr>
      <w:r>
        <w:rPr>
          <w:sz w:val="19"/>
        </w:rPr>
        <w:t>payTdsDeductionsSchema requires at least one deductionId (array min 1).</w:t>
      </w:r>
    </w:p>
    <w:p>
      <w:pPr>
        <w:pStyle w:val="ListBullet"/>
      </w:pPr>
      <w:r>
        <w:rPr>
          <w:sz w:val="19"/>
        </w:rPr>
        <w:t>TDS certificate generation: quarter constrained to 1-4 (z.number().int()</w:t>
      </w:r>
    </w:p>
    <w:p>
      <w:pPr>
        <w:spacing w:after="120"/>
      </w:pPr>
      <w:r>
        <w:rPr>
          <w:sz w:val="19"/>
        </w:rPr>
        <w:t>.min(1).max(4)).</w:t>
      </w:r>
    </w:p>
    <w:p>
      <w:pPr>
        <w:pStyle w:val="ListBullet"/>
      </w:pPr>
      <w:r>
        <w:rPr>
          <w:sz w:val="19"/>
        </w:rPr>
        <w:t>Exchange rate: rateDate must match YYYY-MM-DD; rateToBase must be</w:t>
      </w:r>
    </w:p>
    <w:p>
      <w:pPr>
        <w:spacing w:after="120"/>
      </w:pPr>
      <w:r>
        <w:rPr>
          <w:sz w:val="19"/>
        </w:rPr>
        <w:t>positive; source restricted to MANUAL/API.</w:t>
      </w:r>
    </w:p>
    <w:p>
      <w:pPr>
        <w:pStyle w:val="Heading2"/>
      </w:pPr>
      <w:r>
        <w:t>Financial Reporting &amp; Year-End Closing</w:t>
      </w:r>
    </w:p>
    <w:p>
      <w:pPr>
        <w:pStyle w:val="ListBullet"/>
      </w:pPr>
      <w:r>
        <w:rPr>
          <w:sz w:val="19"/>
        </w:rPr>
        <w:t>createBudgetSchema: name required; financialYearId must be a UUID; lines</w:t>
      </w:r>
    </w:p>
    <w:p>
      <w:pPr>
        <w:spacing w:after="120"/>
      </w:pPr>
      <w:r>
        <w:rPr>
          <w:sz w:val="19"/>
        </w:rPr>
        <w:t>array must have at least 1 entry; each budgetedAmount &gt;= 0; periodMonth (if given) constrained 1-12 (budget.validator.ts).</w:t>
      </w:r>
    </w:p>
    <w:p>
      <w:pPr>
        <w:pStyle w:val="ListBullet"/>
      </w:pPr>
      <w:r>
        <w:rPr>
          <w:sz w:val="19"/>
        </w:rPr>
        <w:t>executeYearEndClosingSchema: retainedEarningsLedgerId and</w:t>
      </w:r>
    </w:p>
    <w:p>
      <w:pPr>
        <w:spacing w:after="120"/>
      </w:pPr>
      <w:r>
        <w:rPr>
          <w:sz w:val="19"/>
        </w:rPr>
        <w:t>nextFinancialYearId both required UUIDs (year-end-closing.validator.ts).</w:t>
      </w:r>
    </w:p>
    <w:p>
      <w:pPr>
        <w:pStyle w:val="ListBullet"/>
      </w:pPr>
      <w:r>
        <w:rPr>
          <w:sz w:val="19"/>
        </w:rPr>
        <w:t>Most report query schemas (trialBalanceQuerySchema, rangeReportQuerySchema</w:t>
      </w:r>
    </w:p>
    <w:p>
      <w:pPr>
        <w:spacing w:after="120"/>
      </w:pPr>
      <w:r>
        <w:rPr>
          <w:sz w:val="19"/>
        </w:rPr>
        <w:t>etc. in financial-report.validator.ts / financial-statement.validator.ts) accept optional from/to/asOfDate strings and an optional costCenterId — no hard date-format regex was found on these (unlike GST's isoDate pattern), so malformed dates fall through to JS Date parsing.</w:t>
      </w:r>
    </w:p>
    <w:p>
      <w:pPr>
        <w:pStyle w:val="Heading2"/>
      </w:pPr>
      <w:r>
        <w:t>MIS, KPI &amp; Performance Management</w:t>
      </w:r>
    </w:p>
    <w:p>
      <w:pPr>
        <w:pStyle w:val="ListBullet"/>
      </w:pPr>
      <w:r>
        <w:rPr>
          <w:sz w:val="19"/>
        </w:rPr>
        <w:t>createReportScheduleSchema: name required (min 1); reportKey and category</w:t>
      </w:r>
    </w:p>
    <w:p>
      <w:pPr>
        <w:spacing w:after="120"/>
      </w:pPr>
      <w:r>
        <w:rPr>
          <w:sz w:val="19"/>
        </w:rPr>
        <w:t>required strings (not validated against the actual registry contents at the Zod layer — an invalid reportKey/category combination only fails later, at execute time, with a 422 AppError); frequency restricted to DAILY/WEEKLY/MONTHLY/QUARTERLY; format restricted to PDF/EXCEL/CSV.</w:t>
      </w:r>
    </w:p>
    <w:p>
      <w:pPr>
        <w:pStyle w:val="ListBullet"/>
      </w:pPr>
      <w:r>
        <w:rPr>
          <w:sz w:val="19"/>
        </w:rPr>
        <w:t>updateReportScheduleSchema: all fields optional, same enum constraints.</w:t>
      </w:r>
    </w:p>
    <w:p>
      <w:pPr>
        <w:pStyle w:val="ListBullet"/>
      </w:pPr>
      <w:r>
        <w:rPr>
          <w:sz w:val="19"/>
        </w:rPr>
        <w:t>No dedicated Zod schemas were found for MIS Dashboard, KPI, or</w:t>
      </w:r>
    </w:p>
    <w:p>
      <w:pPr>
        <w:spacing w:after="120"/>
      </w:pPr>
      <w:r>
        <w:rPr>
          <w:sz w:val="19"/>
        </w:rPr>
        <w:t xml:space="preserve">Performance endpoints beyond simple route-level pagination/date-range query objects (mis-dashboard and kpi routes have no </w:t>
      </w:r>
      <w:r>
        <w:rPr>
          <w:rFonts w:ascii="Consolas" w:hAnsi="Consolas"/>
          <w:color w:val="8A3B00"/>
          <w:sz w:val="18"/>
        </w:rPr>
        <w:t>validate()</w:t>
      </w:r>
      <w:r>
        <w:rPr>
          <w:sz w:val="19"/>
        </w:rPr>
        <w:t xml:space="preserve"> call at all in their router files — they rely solely on </w:t>
      </w:r>
      <w:r>
        <w:rPr>
          <w:rFonts w:ascii="Consolas" w:hAnsi="Consolas"/>
          <w:color w:val="8A3B00"/>
          <w:sz w:val="18"/>
        </w:rPr>
        <w:t>authorize()</w:t>
      </w:r>
      <w:r>
        <w:rPr>
          <w:sz w:val="19"/>
        </w:rPr>
        <w:t xml:space="preserve"> and take no meaningful query parameters).</w:t>
      </w:r>
    </w:p>
    <w:p>
      <w:pPr>
        <w:pStyle w:val="Heading2"/>
      </w:pPr>
      <w:r>
        <w:t>System Health, Automation, Security/Audit &amp; Integration</w:t>
      </w:r>
    </w:p>
    <w:p>
      <w:pPr>
        <w:pStyle w:val="ListBullet"/>
      </w:pPr>
      <w:r>
        <w:rPr>
          <w:rFonts w:ascii="Consolas" w:hAnsi="Consolas"/>
          <w:color w:val="8A3B00"/>
          <w:sz w:val="18"/>
        </w:rPr>
        <w:t>automation-rule.validator.ts</w:t>
      </w:r>
      <w:r>
        <w:rPr>
          <w:sz w:val="19"/>
        </w:rPr>
        <w:t xml:space="preserve">: </w:t>
      </w:r>
      <w:r>
        <w:rPr>
          <w:rFonts w:ascii="Consolas" w:hAnsi="Consolas"/>
          <w:color w:val="8A3B00"/>
          <w:sz w:val="18"/>
        </w:rPr>
        <w:t>triggerType</w:t>
      </w:r>
      <w:r>
        <w:rPr>
          <w:sz w:val="19"/>
        </w:rPr>
        <w:t xml:space="preserve"> ∈ {SCHEDULE, EVENT}; </w:t>
      </w:r>
      <w:r>
        <w:rPr>
          <w:rFonts w:ascii="Consolas" w:hAnsi="Consolas"/>
          <w:color w:val="8A3B00"/>
          <w:sz w:val="18"/>
        </w:rPr>
        <w:t>actionType</w:t>
      </w:r>
      <w:r>
        <w:rPr>
          <w:sz w:val="19"/>
        </w:rPr>
        <w:t xml:space="preserve"> ∈ the 8-value enum; </w:t>
      </w:r>
      <w:r>
        <w:rPr>
          <w:rFonts w:ascii="Consolas" w:hAnsi="Consolas"/>
          <w:color w:val="8A3B00"/>
          <w:sz w:val="18"/>
        </w:rPr>
        <w:t>name</w:t>
      </w:r>
      <w:r>
        <w:rPr>
          <w:sz w:val="19"/>
        </w:rPr>
        <w:t xml:space="preserve"> required (min 1); update payload cannot change </w:t>
      </w:r>
      <w:r>
        <w:rPr>
          <w:rFonts w:ascii="Consolas" w:hAnsi="Consolas"/>
          <w:color w:val="8A3B00"/>
          <w:sz w:val="18"/>
        </w:rPr>
        <w:t>triggerType</w:t>
      </w:r>
      <w:r>
        <w:rPr>
          <w:sz w:val="19"/>
        </w:rPr>
        <w:t>/</w:t>
      </w:r>
      <w:r>
        <w:rPr>
          <w:rFonts w:ascii="Consolas" w:hAnsi="Consolas"/>
          <w:color w:val="8A3B00"/>
          <w:sz w:val="18"/>
        </w:rPr>
        <w:t>actionType</w:t>
      </w:r>
      <w:r>
        <w:rPr>
          <w:sz w:val="19"/>
        </w:rPr>
        <w:t xml:space="preserve"> (not present in </w:t>
      </w:r>
      <w:r>
        <w:rPr>
          <w:rFonts w:ascii="Consolas" w:hAnsi="Consolas"/>
          <w:color w:val="8A3B00"/>
          <w:sz w:val="18"/>
        </w:rPr>
        <w:t>updateAutomationRuleSchema</w:t>
      </w:r>
      <w:r>
        <w:rPr>
          <w:sz w:val="19"/>
        </w:rPr>
        <w:t xml:space="preserve"> body at all — effectively immutable post-creation).</w:t>
      </w:r>
    </w:p>
    <w:p>
      <w:pPr>
        <w:pStyle w:val="ListBullet"/>
      </w:pPr>
      <w:r>
        <w:rPr>
          <w:rFonts w:ascii="Consolas" w:hAnsi="Consolas"/>
          <w:color w:val="8A3B00"/>
          <w:sz w:val="18"/>
        </w:rPr>
        <w:t>business-rule.validator.ts</w:t>
      </w:r>
      <w:r>
        <w:rPr>
          <w:sz w:val="19"/>
        </w:rPr>
        <w:t xml:space="preserve">: </w:t>
      </w:r>
      <w:r>
        <w:rPr>
          <w:rFonts w:ascii="Consolas" w:hAnsi="Consolas"/>
          <w:color w:val="8A3B00"/>
          <w:sz w:val="18"/>
        </w:rPr>
        <w:t>ruleType</w:t>
      </w:r>
      <w:r>
        <w:rPr>
          <w:sz w:val="19"/>
        </w:rPr>
        <w:t xml:space="preserve"> ∈ the 8-value </w:t>
      </w:r>
      <w:r>
        <w:rPr>
          <w:rFonts w:ascii="Consolas" w:hAnsi="Consolas"/>
          <w:color w:val="8A3B00"/>
          <w:sz w:val="18"/>
        </w:rPr>
        <w:t>BusinessRuleType</w:t>
      </w:r>
      <w:r>
        <w:rPr>
          <w:sz w:val="19"/>
        </w:rPr>
        <w:t xml:space="preserve"> enum; </w:t>
      </w:r>
      <w:r>
        <w:rPr>
          <w:rFonts w:ascii="Consolas" w:hAnsi="Consolas"/>
          <w:color w:val="8A3B00"/>
          <w:sz w:val="18"/>
        </w:rPr>
        <w:t>conditionJson</w:t>
      </w:r>
      <w:r>
        <w:rPr>
          <w:sz w:val="19"/>
        </w:rPr>
        <w:t xml:space="preserve"> required as a non-empty string (no JSON-shape validation at the Zod layer — malformed JSON is only ever caught defensively at read-time, e.g. the duplicate-scan reader wraps </w:t>
      </w:r>
      <w:r>
        <w:rPr>
          <w:rFonts w:ascii="Consolas" w:hAnsi="Consolas"/>
          <w:color w:val="8A3B00"/>
          <w:sz w:val="18"/>
        </w:rPr>
        <w:t>JSON.parse</w:t>
      </w:r>
      <w:r>
        <w:rPr>
          <w:sz w:val="19"/>
        </w:rPr>
        <w:t xml:space="preserve"> in try/catch).</w:t>
      </w:r>
    </w:p>
    <w:p>
      <w:pPr>
        <w:pStyle w:val="ListBullet"/>
      </w:pPr>
      <w:r>
        <w:rPr>
          <w:rFonts w:ascii="Consolas" w:hAnsi="Consolas"/>
          <w:color w:val="8A3B00"/>
          <w:sz w:val="18"/>
        </w:rPr>
        <w:t>webhook.validator.ts</w:t>
      </w:r>
      <w:r>
        <w:rPr>
          <w:sz w:val="19"/>
        </w:rPr>
        <w:t xml:space="preserve">: </w:t>
      </w:r>
      <w:r>
        <w:rPr>
          <w:rFonts w:ascii="Consolas" w:hAnsi="Consolas"/>
          <w:color w:val="8A3B00"/>
          <w:sz w:val="18"/>
        </w:rPr>
        <w:t>url</w:t>
      </w:r>
      <w:r>
        <w:rPr>
          <w:sz w:val="19"/>
        </w:rPr>
        <w:t xml:space="preserve"> must be a valid URL (</w:t>
      </w:r>
      <w:r>
        <w:rPr>
          <w:rFonts w:ascii="Consolas" w:hAnsi="Consolas"/>
          <w:color w:val="8A3B00"/>
          <w:sz w:val="18"/>
        </w:rPr>
        <w:t>z.string().url()</w:t>
      </w:r>
      <w:r>
        <w:rPr>
          <w:sz w:val="19"/>
        </w:rPr>
        <w:t xml:space="preserve">); </w:t>
      </w:r>
      <w:r>
        <w:rPr>
          <w:rFonts w:ascii="Consolas" w:hAnsi="Consolas"/>
          <w:color w:val="8A3B00"/>
          <w:sz w:val="18"/>
        </w:rPr>
        <w:t>eventTypes</w:t>
      </w:r>
      <w:r>
        <w:rPr>
          <w:sz w:val="19"/>
        </w:rPr>
        <w:t xml:space="preserve"> must be a non-empty array.</w:t>
      </w:r>
    </w:p>
    <w:p>
      <w:pPr>
        <w:pStyle w:val="ListBullet"/>
      </w:pPr>
      <w:r>
        <w:rPr>
          <w:rFonts w:ascii="Consolas" w:hAnsi="Consolas"/>
          <w:color w:val="8A3B00"/>
          <w:sz w:val="18"/>
        </w:rPr>
        <w:t>api-key.validator.ts</w:t>
      </w:r>
      <w:r>
        <w:rPr>
          <w:sz w:val="19"/>
        </w:rPr>
        <w:t xml:space="preserve">: </w:t>
      </w:r>
      <w:r>
        <w:rPr>
          <w:rFonts w:ascii="Consolas" w:hAnsi="Consolas"/>
          <w:color w:val="8A3B00"/>
          <w:sz w:val="18"/>
        </w:rPr>
        <w:t>scopes</w:t>
      </w:r>
      <w:r>
        <w:rPr>
          <w:sz w:val="19"/>
        </w:rPr>
        <w:t xml:space="preserve"> must be a non-empty array; </w:t>
      </w:r>
      <w:r>
        <w:rPr>
          <w:rFonts w:ascii="Consolas" w:hAnsi="Consolas"/>
          <w:color w:val="8A3B00"/>
          <w:sz w:val="18"/>
        </w:rPr>
        <w:t>rateLimitPerMinute</w:t>
      </w:r>
      <w:r>
        <w:rPr>
          <w:sz w:val="19"/>
        </w:rPr>
        <w:t xml:space="preserve"> optional int ≥ 1.</w:t>
      </w:r>
    </w:p>
    <w:p>
      <w:pPr>
        <w:pStyle w:val="ListBullet"/>
      </w:pPr>
      <w:r>
        <w:rPr>
          <w:rFonts w:ascii="Consolas" w:hAnsi="Consolas"/>
          <w:color w:val="8A3B00"/>
          <w:sz w:val="18"/>
        </w:rPr>
        <w:t>archive.validator.ts</w:t>
      </w:r>
      <w:r>
        <w:rPr>
          <w:sz w:val="19"/>
        </w:rPr>
        <w:t xml:space="preserve"> scope enum is </w:t>
      </w:r>
      <w:r>
        <w:rPr>
          <w:rFonts w:ascii="Consolas" w:hAnsi="Consolas"/>
          <w:color w:val="8A3B00"/>
          <w:sz w:val="18"/>
        </w:rPr>
        <w:t>['AUDIT_LOG', 'ACTIVITY_LOG', 'VOUCHER_AUDIT_ENTRY', 'API_REQUEST_LOG', 'WEBHOOK_DELIVERY', 'VOUCHER']</w:t>
      </w:r>
      <w:r>
        <w:rPr>
          <w:sz w:val="19"/>
        </w:rPr>
        <w:t xml:space="preserve"> — </w:t>
      </w:r>
      <w:r>
        <w:rPr>
          <w:b/>
          <w:sz w:val="19"/>
        </w:rPr>
        <w:t>includes `ACTIVITY_LOG`, a value that no longer exists in the Prisma `ArchiveScope` enum</w:t>
      </w:r>
      <w:r>
        <w:rPr>
          <w:sz w:val="19"/>
        </w:rPr>
        <w:t xml:space="preserve"> (which only has </w:t>
      </w:r>
      <w:r>
        <w:rPr>
          <w:rFonts w:ascii="Consolas" w:hAnsi="Consolas"/>
          <w:color w:val="8A3B00"/>
          <w:sz w:val="18"/>
        </w:rPr>
        <w:t>AUDIT_LOG, VOUCHER_AUDIT_ENTRY, API_REQUEST_LOG, WEBHOOK_DELIVERY, VOUCHER</w:t>
      </w:r>
      <w:r>
        <w:rPr>
          <w:sz w:val="19"/>
        </w:rPr>
        <w:t>), a leftover from before the ActivityLog consolidation — see Known Limitations.</w:t>
      </w:r>
    </w:p>
    <w:p>
      <w:pPr>
        <w:pStyle w:val="ListBullet"/>
      </w:pPr>
      <w:r>
        <w:rPr>
          <w:rFonts w:ascii="Consolas" w:hAnsi="Consolas"/>
          <w:color w:val="8A3B00"/>
          <w:sz w:val="18"/>
        </w:rPr>
        <w:t>system-setting.validator.ts</w:t>
      </w:r>
      <w:r>
        <w:rPr>
          <w:sz w:val="19"/>
        </w:rPr>
        <w:t xml:space="preserve"> category enum is </w:t>
      </w:r>
      <w:r>
        <w:rPr>
          <w:rFonts w:ascii="Consolas" w:hAnsi="Consolas"/>
          <w:color w:val="8A3B00"/>
          <w:sz w:val="18"/>
        </w:rPr>
        <w:t>['GENERAL','ACCOUNTING','NOTIFICATION','WORKFLOW','BACKUP','SECURITY','API']</w:t>
      </w:r>
      <w:r>
        <w:rPr>
          <w:sz w:val="19"/>
        </w:rPr>
        <w:t xml:space="preserve"> — </w:t>
      </w:r>
      <w:r>
        <w:rPr>
          <w:b/>
          <w:sz w:val="19"/>
        </w:rPr>
        <w:t>missing `INTEGRATION`</w:t>
      </w:r>
      <w:r>
        <w:rPr>
          <w:sz w:val="19"/>
        </w:rPr>
        <w:t xml:space="preserve">, even though </w:t>
      </w:r>
      <w:r>
        <w:rPr>
          <w:rFonts w:ascii="Consolas" w:hAnsi="Consolas"/>
          <w:color w:val="8A3B00"/>
          <w:sz w:val="18"/>
        </w:rPr>
        <w:t>SystemSettingCategory</w:t>
      </w:r>
      <w:r>
        <w:rPr>
          <w:sz w:val="19"/>
        </w:rPr>
        <w:t xml:space="preserve"> in the Prisma schema has 8 values including </w:t>
      </w:r>
      <w:r>
        <w:rPr>
          <w:rFonts w:ascii="Consolas" w:hAnsi="Consolas"/>
          <w:color w:val="8A3B00"/>
          <w:sz w:val="18"/>
        </w:rPr>
        <w:t>INTEGRATION</w:t>
      </w:r>
      <w:r>
        <w:rPr>
          <w:sz w:val="19"/>
        </w:rPr>
        <w:t xml:space="preserve"> — see Known Limitations.</w:t>
      </w:r>
    </w:p>
    <w:p>
      <w:pPr>
        <w:pStyle w:val="ListBullet"/>
      </w:pPr>
      <w:r>
        <w:rPr>
          <w:rFonts w:ascii="Consolas" w:hAnsi="Consolas"/>
          <w:color w:val="8A3B00"/>
          <w:sz w:val="18"/>
        </w:rPr>
        <w:t>import.validator.ts</w:t>
      </w:r>
      <w:r>
        <w:rPr>
          <w:sz w:val="19"/>
        </w:rPr>
        <w:t xml:space="preserve">: </w:t>
      </w:r>
      <w:r>
        <w:rPr>
          <w:rFonts w:ascii="Consolas" w:hAnsi="Consolas"/>
          <w:color w:val="8A3B00"/>
          <w:sz w:val="18"/>
        </w:rPr>
        <w:t>entityType</w:t>
      </w:r>
      <w:r>
        <w:rPr>
          <w:sz w:val="19"/>
        </w:rPr>
        <w:t xml:space="preserve"> restricted to exactly the 5 supported values; file itself is validated by </w:t>
      </w:r>
      <w:r>
        <w:rPr>
          <w:rFonts w:ascii="Consolas" w:hAnsi="Consolas"/>
          <w:color w:val="8A3B00"/>
          <w:sz w:val="18"/>
        </w:rPr>
        <w:t>uploadBulkImportFile</w:t>
      </w:r>
      <w:r>
        <w:rPr>
          <w:sz w:val="19"/>
        </w:rPr>
        <w:t xml:space="preserve"> middleware (multer), not Zod.</w:t>
      </w:r>
    </w:p>
    <w:p>
      <w:pPr>
        <w:pStyle w:val="ListBullet"/>
      </w:pPr>
      <w:r>
        <w:rPr>
          <w:rFonts w:ascii="Consolas" w:hAnsi="Consolas"/>
          <w:color w:val="8A3B00"/>
          <w:sz w:val="18"/>
        </w:rPr>
        <w:t>ai-insight.validator.ts</w:t>
      </w:r>
      <w:r>
        <w:rPr>
          <w:sz w:val="19"/>
        </w:rPr>
        <w:t xml:space="preserve">: </w:t>
      </w:r>
      <w:r>
        <w:rPr>
          <w:rFonts w:ascii="Consolas" w:hAnsi="Consolas"/>
          <w:color w:val="8A3B00"/>
          <w:sz w:val="18"/>
        </w:rPr>
        <w:t>generateInsightSchema.periodsAhead</w:t>
      </w:r>
      <w:r>
        <w:rPr>
          <w:sz w:val="19"/>
        </w:rPr>
        <w:t xml:space="preserve"> bounded 1–12.</w:t>
      </w:r>
    </w:p>
    <w:p>
      <w:pPr>
        <w:pStyle w:val="ListBullet"/>
      </w:pPr>
      <w:r>
        <w:rPr>
          <w:rFonts w:ascii="Consolas" w:hAnsi="Consolas"/>
          <w:color w:val="8A3B00"/>
          <w:sz w:val="18"/>
        </w:rPr>
        <w:t>system-exception.validator.ts</w:t>
      </w:r>
      <w:r>
        <w:rPr>
          <w:sz w:val="19"/>
        </w:rPr>
        <w:t xml:space="preserve">: </w:t>
      </w:r>
      <w:r>
        <w:rPr>
          <w:rFonts w:ascii="Consolas" w:hAnsi="Consolas"/>
          <w:color w:val="8A3B00"/>
          <w:sz w:val="18"/>
        </w:rPr>
        <w:t>resolveSystemExceptionSchema</w:t>
      </w:r>
      <w:r>
        <w:rPr>
          <w:sz w:val="19"/>
        </w:rPr>
        <w:t xml:space="preserve"> requires a non-empty </w:t>
      </w:r>
      <w:r>
        <w:rPr>
          <w:rFonts w:ascii="Consolas" w:hAnsi="Consolas"/>
          <w:color w:val="8A3B00"/>
          <w:sz w:val="18"/>
        </w:rPr>
        <w:t>resolution</w:t>
      </w:r>
      <w:r>
        <w:rPr>
          <w:sz w:val="19"/>
        </w:rPr>
        <w:t xml:space="preserve"> string.</w:t>
      </w:r>
    </w:p>
    <w:p>
      <w:pPr>
        <w:pStyle w:val="Heading1"/>
      </w:pPr>
      <w:r>
        <w:t>23. Error Handling</w:t>
      </w:r>
    </w:p>
    <w:p>
      <w:pPr>
        <w:spacing w:after="120"/>
      </w:pPr>
      <w:r>
        <w:rPr>
          <w:b w:val="0"/>
          <w:i w:val="0"/>
          <w:sz w:val="21"/>
        </w:rPr>
        <w:t>One consistent pattern is used across all 127 route files:</w:t>
      </w:r>
    </w:p>
    <w:p>
      <w:pPr>
        <w:pStyle w:val="ListBullet"/>
      </w:pPr>
      <w:r>
        <w:rPr>
          <w:sz w:val="21"/>
        </w:rPr>
        <w:t>AppError (src/middlewares/error.middleware.ts) — a typed error carrying a statusCode and optional field-level errors payload. Services throw this for expected business-rule violations (e.g. "Loan is already ACTIVE", 409).</w:t>
      </w:r>
    </w:p>
    <w:p>
      <w:pPr>
        <w:pStyle w:val="ListBullet"/>
      </w:pPr>
      <w:r>
        <w:rPr>
          <w:sz w:val="21"/>
        </w:rPr>
        <w:t>asyncHandler wraps every controller method so a rejected Promise reaches Express's error-handling middleware instead of hanging or crashing the process.</w:t>
      </w:r>
    </w:p>
    <w:p>
      <w:pPr>
        <w:pStyle w:val="ListBullet"/>
      </w:pPr>
      <w:r>
        <w:rPr>
          <w:sz w:val="21"/>
        </w:rPr>
        <w:t>validate(schema) middleware catches Zod validation failures and responds 422 with the full Zod error array before the request ever reaches a controller.</w:t>
      </w:r>
    </w:p>
    <w:p>
      <w:pPr>
        <w:pStyle w:val="ListBullet"/>
      </w:pPr>
      <w:r>
        <w:rPr>
          <w:sz w:val="21"/>
        </w:rPr>
        <w:t>The central errorHandler: logs every error, records a SystemException row for genuinely unexpected (non-AppError) failures only — routine 4xx business rejections are treated as normal control flow, not exceptions to triage — then responds with AppError's own statusCode/message, or a generic 500 for anything unclassified.</w:t>
      </w:r>
    </w:p>
    <w:p>
      <w:pPr>
        <w:pStyle w:val="ListBullet"/>
      </w:pPr>
      <w:r>
        <w:rPr>
          <w:sz w:val="21"/>
        </w:rPr>
        <w:t>notFoundHandler returns a 404 for any route not matched by the router.</w:t>
      </w:r>
    </w:p>
    <w:p>
      <w:pPr>
        <w:spacing w:after="120"/>
      </w:pPr>
      <w:r>
        <w:rPr>
          <w:b w:val="0"/>
          <w:i w:val="0"/>
          <w:sz w:val="21"/>
        </w:rPr>
        <w:t>Standard error response shape: {success: false, message, errors?} via sendError(); standard success shape: {success: true, data, meta?} via sendSuccess() (src/utils/response.ts).</w:t>
      </w:r>
    </w:p>
    <w:p>
      <w:pPr>
        <w:pStyle w:val="Heading1"/>
      </w:pPr>
      <w:r>
        <w:t>24. Configuration</w:t>
      </w:r>
    </w:p>
    <w:p>
      <w:pPr>
        <w:spacing w:after="120"/>
      </w:pPr>
      <w:r>
        <w:rPr>
          <w:b w:val="0"/>
          <w:i w:val="0"/>
          <w:sz w:val="21"/>
        </w:rPr>
        <w:t>All configuration is environment-variable driven (backend/.env, gitignored; backend/.env.example documents every variable):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B2A4A"/>
          </w:tcPr>
          <w:p>
            <w:pPr>
              <w:jc w:val="left"/>
            </w:pPr>
            <w:r>
              <w:rPr>
                <w:b/>
                <w:color w:val="FFFFFF"/>
                <w:sz w:val="18"/>
              </w:rPr>
              <w:t>Variable</w:t>
            </w:r>
          </w:p>
        </w:tc>
        <w:tc>
          <w:tcPr>
            <w:tcW w:type="dxa" w:w="3249"/>
            <w:shd w:val="clear" w:color="auto" w:fill="1B2A4A"/>
          </w:tcPr>
          <w:p>
            <w:pPr>
              <w:jc w:val="left"/>
            </w:pPr>
            <w:r>
              <w:rPr>
                <w:b/>
                <w:color w:val="FFFFFF"/>
                <w:sz w:val="18"/>
              </w:rPr>
              <w:t>Example / Default</w:t>
            </w:r>
          </w:p>
        </w:tc>
        <w:tc>
          <w:tcPr>
            <w:tcW w:type="dxa" w:w="3249"/>
            <w:shd w:val="clear" w:color="auto" w:fill="1B2A4A"/>
          </w:tcPr>
          <w:p>
            <w:pPr>
              <w:jc w:val="left"/>
            </w:pPr>
            <w:r>
              <w:rPr>
                <w:b/>
                <w:color w:val="FFFFFF"/>
                <w:sz w:val="18"/>
              </w:rPr>
              <w:t>Purpose</w:t>
            </w:r>
          </w:p>
        </w:tc>
      </w:tr>
      <w:tr>
        <w:tc>
          <w:tcPr>
            <w:tcW w:type="dxa" w:w="3249"/>
          </w:tcPr>
          <w:p>
            <w:r>
              <w:rPr>
                <w:sz w:val="18"/>
              </w:rPr>
              <w:t>NODE_ENV</w:t>
            </w:r>
          </w:p>
        </w:tc>
        <w:tc>
          <w:tcPr>
            <w:tcW w:type="dxa" w:w="3249"/>
          </w:tcPr>
          <w:p>
            <w:r>
              <w:rPr>
                <w:sz w:val="18"/>
              </w:rPr>
              <w:t>development</w:t>
            </w:r>
          </w:p>
        </w:tc>
        <w:tc>
          <w:tcPr>
            <w:tcW w:type="dxa" w:w="3249"/>
          </w:tcPr>
          <w:p>
            <w:r>
              <w:rPr>
                <w:sz w:val="18"/>
              </w:rPr>
              <w:t>Standard Node environment flag.</w:t>
            </w:r>
          </w:p>
        </w:tc>
      </w:tr>
      <w:tr>
        <w:tc>
          <w:tcPr>
            <w:tcW w:type="dxa" w:w="3249"/>
            <w:shd w:val="clear" w:color="auto" w:fill="F2F0EA"/>
          </w:tcPr>
          <w:p>
            <w:r>
              <w:rPr>
                <w:sz w:val="18"/>
              </w:rPr>
              <w:t>PORT</w:t>
            </w:r>
          </w:p>
        </w:tc>
        <w:tc>
          <w:tcPr>
            <w:tcW w:type="dxa" w:w="3249"/>
            <w:shd w:val="clear" w:color="auto" w:fill="F2F0EA"/>
          </w:tcPr>
          <w:p>
            <w:r>
              <w:rPr>
                <w:sz w:val="18"/>
              </w:rPr>
              <w:t>5000</w:t>
            </w:r>
          </w:p>
        </w:tc>
        <w:tc>
          <w:tcPr>
            <w:tcW w:type="dxa" w:w="3249"/>
            <w:shd w:val="clear" w:color="auto" w:fill="F2F0EA"/>
          </w:tcPr>
          <w:p>
            <w:r>
              <w:rPr>
                <w:sz w:val="18"/>
              </w:rPr>
              <w:t>Backend HTTP port.</w:t>
            </w:r>
          </w:p>
        </w:tc>
      </w:tr>
      <w:tr>
        <w:tc>
          <w:tcPr>
            <w:tcW w:type="dxa" w:w="3249"/>
          </w:tcPr>
          <w:p>
            <w:r>
              <w:rPr>
                <w:sz w:val="18"/>
              </w:rPr>
              <w:t>DATABASE_URL</w:t>
            </w:r>
          </w:p>
        </w:tc>
        <w:tc>
          <w:tcPr>
            <w:tcW w:type="dxa" w:w="3249"/>
          </w:tcPr>
          <w:p>
            <w:r>
              <w:rPr>
                <w:sz w:val="18"/>
              </w:rPr>
              <w:t>postgresql://...</w:t>
            </w:r>
          </w:p>
        </w:tc>
        <w:tc>
          <w:tcPr>
            <w:tcW w:type="dxa" w:w="3249"/>
          </w:tcPr>
          <w:p>
            <w:r>
              <w:rPr>
                <w:sz w:val="18"/>
              </w:rPr>
              <w:t>Prisma PostgreSQL connection string.</w:t>
            </w:r>
          </w:p>
        </w:tc>
      </w:tr>
      <w:tr>
        <w:tc>
          <w:tcPr>
            <w:tcW w:type="dxa" w:w="3249"/>
            <w:shd w:val="clear" w:color="auto" w:fill="F2F0EA"/>
          </w:tcPr>
          <w:p>
            <w:r>
              <w:rPr>
                <w:sz w:val="18"/>
              </w:rPr>
              <w:t>JWT_ACCESS_SECRET</w:t>
            </w:r>
          </w:p>
        </w:tc>
        <w:tc>
          <w:tcPr>
            <w:tcW w:type="dxa" w:w="3249"/>
            <w:shd w:val="clear" w:color="auto" w:fill="F2F0EA"/>
          </w:tcPr>
          <w:p>
            <w:r>
              <w:rPr>
                <w:sz w:val="18"/>
              </w:rPr>
              <w:t>(secret)</w:t>
            </w:r>
          </w:p>
        </w:tc>
        <w:tc>
          <w:tcPr>
            <w:tcW w:type="dxa" w:w="3249"/>
            <w:shd w:val="clear" w:color="auto" w:fill="F2F0EA"/>
          </w:tcPr>
          <w:p>
            <w:r>
              <w:rPr>
                <w:sz w:val="18"/>
              </w:rPr>
              <w:t>Signs short-lived access tokens.</w:t>
            </w:r>
          </w:p>
        </w:tc>
      </w:tr>
      <w:tr>
        <w:tc>
          <w:tcPr>
            <w:tcW w:type="dxa" w:w="3249"/>
          </w:tcPr>
          <w:p>
            <w:r>
              <w:rPr>
                <w:sz w:val="18"/>
              </w:rPr>
              <w:t>JWT_REFRESH_SECRET</w:t>
            </w:r>
          </w:p>
        </w:tc>
        <w:tc>
          <w:tcPr>
            <w:tcW w:type="dxa" w:w="3249"/>
          </w:tcPr>
          <w:p>
            <w:r>
              <w:rPr>
                <w:sz w:val="18"/>
              </w:rPr>
              <w:t>(secret)</w:t>
            </w:r>
          </w:p>
        </w:tc>
        <w:tc>
          <w:tcPr>
            <w:tcW w:type="dxa" w:w="3249"/>
          </w:tcPr>
          <w:p>
            <w:r>
              <w:rPr>
                <w:sz w:val="18"/>
              </w:rPr>
              <w:t>Signs long-lived refresh tokens — deliberately a different secret from the access token.</w:t>
            </w:r>
          </w:p>
        </w:tc>
      </w:tr>
      <w:tr>
        <w:tc>
          <w:tcPr>
            <w:tcW w:type="dxa" w:w="3249"/>
            <w:shd w:val="clear" w:color="auto" w:fill="F2F0EA"/>
          </w:tcPr>
          <w:p>
            <w:r>
              <w:rPr>
                <w:sz w:val="18"/>
              </w:rPr>
              <w:t>JWT_ACCESS_EXPIRES_IN</w:t>
            </w:r>
          </w:p>
        </w:tc>
        <w:tc>
          <w:tcPr>
            <w:tcW w:type="dxa" w:w="3249"/>
            <w:shd w:val="clear" w:color="auto" w:fill="F2F0EA"/>
          </w:tcPr>
          <w:p>
            <w:r>
              <w:rPr>
                <w:sz w:val="18"/>
              </w:rPr>
              <w:t>15m</w:t>
            </w:r>
          </w:p>
        </w:tc>
        <w:tc>
          <w:tcPr>
            <w:tcW w:type="dxa" w:w="3249"/>
            <w:shd w:val="clear" w:color="auto" w:fill="F2F0EA"/>
          </w:tcPr>
          <w:p>
            <w:r>
              <w:rPr>
                <w:sz w:val="18"/>
              </w:rPr>
              <w:t>Access token lifetime.</w:t>
            </w:r>
          </w:p>
        </w:tc>
      </w:tr>
      <w:tr>
        <w:tc>
          <w:tcPr>
            <w:tcW w:type="dxa" w:w="3249"/>
          </w:tcPr>
          <w:p>
            <w:r>
              <w:rPr>
                <w:sz w:val="18"/>
              </w:rPr>
              <w:t>JWT_REFRESH_EXPIRES_IN</w:t>
            </w:r>
          </w:p>
        </w:tc>
        <w:tc>
          <w:tcPr>
            <w:tcW w:type="dxa" w:w="3249"/>
          </w:tcPr>
          <w:p>
            <w:r>
              <w:rPr>
                <w:sz w:val="18"/>
              </w:rPr>
              <w:t>7d</w:t>
            </w:r>
          </w:p>
        </w:tc>
        <w:tc>
          <w:tcPr>
            <w:tcW w:type="dxa" w:w="3249"/>
          </w:tcPr>
          <w:p>
            <w:r>
              <w:rPr>
                <w:sz w:val="18"/>
              </w:rPr>
              <w:t>Refresh token lifetime.</w:t>
            </w:r>
          </w:p>
        </w:tc>
      </w:tr>
      <w:tr>
        <w:tc>
          <w:tcPr>
            <w:tcW w:type="dxa" w:w="3249"/>
            <w:shd w:val="clear" w:color="auto" w:fill="F2F0EA"/>
          </w:tcPr>
          <w:p>
            <w:r>
              <w:rPr>
                <w:sz w:val="18"/>
              </w:rPr>
              <w:t>CORS_ORIGIN</w:t>
            </w:r>
          </w:p>
        </w:tc>
        <w:tc>
          <w:tcPr>
            <w:tcW w:type="dxa" w:w="3249"/>
            <w:shd w:val="clear" w:color="auto" w:fill="F2F0EA"/>
          </w:tcPr>
          <w:p>
            <w:r>
              <w:rPr>
                <w:sz w:val="18"/>
              </w:rPr>
              <w:t>http://localhost:5173</w:t>
            </w:r>
          </w:p>
        </w:tc>
        <w:tc>
          <w:tcPr>
            <w:tcW w:type="dxa" w:w="3249"/>
            <w:shd w:val="clear" w:color="auto" w:fill="F2F0EA"/>
          </w:tcPr>
          <w:p>
            <w:r>
              <w:rPr>
                <w:sz w:val="18"/>
              </w:rPr>
              <w:t>Allowed frontend origin for CORS.</w:t>
            </w:r>
          </w:p>
        </w:tc>
      </w:tr>
      <w:tr>
        <w:tc>
          <w:tcPr>
            <w:tcW w:type="dxa" w:w="3249"/>
          </w:tcPr>
          <w:p>
            <w:r>
              <w:rPr>
                <w:sz w:val="18"/>
              </w:rPr>
              <w:t>RATE_LIMIT_WINDOW_MS</w:t>
            </w:r>
          </w:p>
        </w:tc>
        <w:tc>
          <w:tcPr>
            <w:tcW w:type="dxa" w:w="3249"/>
          </w:tcPr>
          <w:p>
            <w:r>
              <w:rPr>
                <w:sz w:val="18"/>
              </w:rPr>
              <w:t>900000</w:t>
            </w:r>
          </w:p>
        </w:tc>
        <w:tc>
          <w:tcPr>
            <w:tcW w:type="dxa" w:w="3249"/>
          </w:tcPr>
          <w:p>
            <w:r>
              <w:rPr>
                <w:sz w:val="18"/>
              </w:rPr>
              <w:t>express-rate-limit window (15 minutes).</w:t>
            </w:r>
          </w:p>
        </w:tc>
      </w:tr>
      <w:tr>
        <w:tc>
          <w:tcPr>
            <w:tcW w:type="dxa" w:w="3249"/>
            <w:shd w:val="clear" w:color="auto" w:fill="F2F0EA"/>
          </w:tcPr>
          <w:p>
            <w:r>
              <w:rPr>
                <w:sz w:val="18"/>
              </w:rPr>
              <w:t>RATE_LIMIT_MAX</w:t>
            </w:r>
          </w:p>
        </w:tc>
        <w:tc>
          <w:tcPr>
            <w:tcW w:type="dxa" w:w="3249"/>
            <w:shd w:val="clear" w:color="auto" w:fill="F2F0EA"/>
          </w:tcPr>
          <w:p>
            <w:r>
              <w:rPr>
                <w:sz w:val="18"/>
              </w:rPr>
              <w:t>200</w:t>
            </w:r>
          </w:p>
        </w:tc>
        <w:tc>
          <w:tcPr>
            <w:tcW w:type="dxa" w:w="3249"/>
            <w:shd w:val="clear" w:color="auto" w:fill="F2F0EA"/>
          </w:tcPr>
          <w:p>
            <w:r>
              <w:rPr>
                <w:sz w:val="18"/>
              </w:rPr>
              <w:t>Max requests per window per client.</w:t>
            </w:r>
          </w:p>
        </w:tc>
      </w:tr>
    </w:tbl>
    <w:p/>
    <w:p>
      <w:pPr>
        <w:spacing w:after="120"/>
      </w:pPr>
      <w:r>
        <w:rPr>
          <w:b w:val="0"/>
          <w:i w:val="0"/>
          <w:sz w:val="21"/>
        </w:rPr>
        <w:t>The frontend reads one variable, VITE_API_BASE_URL (falls back to http://localhost:5000/api if unset), consumed by the single Axios instance in src/services/api.ts.</w:t>
      </w:r>
    </w:p>
    <w:p>
      <w:pPr>
        <w:spacing w:after="120"/>
      </w:pPr>
      <w:r>
        <w:rPr>
          <w:b w:val="0"/>
          <w:i w:val="0"/>
          <w:sz w:val="21"/>
        </w:rPr>
        <w:t>Beyond environment variables, two in-database configuration surfaces exist: SystemSetting (generic key/value, categorized — includes the password policy and the folded-in "INTEGRATION" category) and AccountingPreference (organization-level accounting defaults). Both are editable at runtime without a redeploy, through System &gt; System Configuration.</w:t>
      </w:r>
    </w:p>
    <w:p>
      <w:pPr>
        <w:pStyle w:val="Heading1"/>
      </w:pPr>
      <w:r>
        <w:t>25. Deployment</w:t>
      </w:r>
    </w:p>
    <w:p>
      <w:pPr>
        <w:spacing w:after="120"/>
      </w:pPr>
      <w:r>
        <w:rPr>
          <w:b w:val="0"/>
          <w:i w:val="0"/>
          <w:sz w:val="21"/>
        </w:rPr>
        <w:t>⚠ Needs Business Clarification: no Dockerfile, docker-compose file, CI/CD pipeline definition (GitHub Actions/GitLab CI/Jenkins/etc.), or infrastructure-as-code was found anywhere in either repository. Deployment today appears to be manual, based on what the package.json scripts and code actually configure: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B2A4A"/>
          </w:tcPr>
          <w:p>
            <w:pPr>
              <w:jc w:val="left"/>
            </w:pPr>
            <w:r>
              <w:rPr>
                <w:b/>
                <w:color w:val="FFFFFF"/>
                <w:sz w:val="18"/>
              </w:rPr>
              <w:t>Concern</w:t>
            </w:r>
          </w:p>
        </w:tc>
        <w:tc>
          <w:tcPr>
            <w:tcW w:type="dxa" w:w="3249"/>
            <w:shd w:val="clear" w:color="auto" w:fill="1B2A4A"/>
          </w:tcPr>
          <w:p>
            <w:pPr>
              <w:jc w:val="left"/>
            </w:pPr>
            <w:r>
              <w:rPr>
                <w:b/>
                <w:color w:val="FFFFFF"/>
                <w:sz w:val="18"/>
              </w:rPr>
              <w:t>Command / Mechanism</w:t>
            </w:r>
          </w:p>
        </w:tc>
        <w:tc>
          <w:tcPr>
            <w:tcW w:type="dxa" w:w="3249"/>
            <w:shd w:val="clear" w:color="auto" w:fill="1B2A4A"/>
          </w:tcPr>
          <w:p>
            <w:pPr>
              <w:jc w:val="left"/>
            </w:pPr>
            <w:r>
              <w:rPr>
                <w:b/>
                <w:color w:val="FFFFFF"/>
                <w:sz w:val="18"/>
              </w:rPr>
              <w:t>Notes</w:t>
            </w:r>
          </w:p>
        </w:tc>
      </w:tr>
      <w:tr>
        <w:tc>
          <w:tcPr>
            <w:tcW w:type="dxa" w:w="3249"/>
          </w:tcPr>
          <w:p>
            <w:r>
              <w:rPr>
                <w:sz w:val="18"/>
              </w:rPr>
              <w:t>Backend (dev)</w:t>
            </w:r>
          </w:p>
        </w:tc>
        <w:tc>
          <w:tcPr>
            <w:tcW w:type="dxa" w:w="3249"/>
          </w:tcPr>
          <w:p>
            <w:r>
              <w:rPr>
                <w:sz w:val="18"/>
              </w:rPr>
              <w:t>npm run dev</w:t>
            </w:r>
          </w:p>
        </w:tc>
        <w:tc>
          <w:tcPr>
            <w:tcW w:type="dxa" w:w="3249"/>
          </w:tcPr>
          <w:p>
            <w:r>
              <w:rPr>
                <w:sz w:val="18"/>
              </w:rPr>
              <w:t>nodemon --watch src --exec ts-node src/server.ts — auto-restarts on file change.</w:t>
            </w:r>
          </w:p>
        </w:tc>
      </w:tr>
      <w:tr>
        <w:tc>
          <w:tcPr>
            <w:tcW w:type="dxa" w:w="3249"/>
            <w:shd w:val="clear" w:color="auto" w:fill="F2F0EA"/>
          </w:tcPr>
          <w:p>
            <w:r>
              <w:rPr>
                <w:sz w:val="18"/>
              </w:rPr>
              <w:t>Backend (prod)</w:t>
            </w:r>
          </w:p>
        </w:tc>
        <w:tc>
          <w:tcPr>
            <w:tcW w:type="dxa" w:w="3249"/>
            <w:shd w:val="clear" w:color="auto" w:fill="F2F0EA"/>
          </w:tcPr>
          <w:p>
            <w:r>
              <w:rPr>
                <w:sz w:val="18"/>
              </w:rPr>
              <w:t>npm run build &amp;&amp; npm start (per package.json's main: dist/server.js)</w:t>
            </w:r>
          </w:p>
        </w:tc>
        <w:tc>
          <w:tcPr>
            <w:tcW w:type="dxa" w:w="3249"/>
            <w:shd w:val="clear" w:color="auto" w:fill="F2F0EA"/>
          </w:tcPr>
          <w:p>
            <w:r>
              <w:rPr>
                <w:sz w:val="18"/>
              </w:rPr>
              <w:t>TypeScript compiled to dist/, then run with plain node.</w:t>
            </w:r>
          </w:p>
        </w:tc>
      </w:tr>
      <w:tr>
        <w:tc>
          <w:tcPr>
            <w:tcW w:type="dxa" w:w="3249"/>
          </w:tcPr>
          <w:p>
            <w:r>
              <w:rPr>
                <w:sz w:val="18"/>
              </w:rPr>
              <w:t>Database migrations</w:t>
            </w:r>
          </w:p>
        </w:tc>
        <w:tc>
          <w:tcPr>
            <w:tcW w:type="dxa" w:w="3249"/>
          </w:tcPr>
          <w:p>
            <w:r>
              <w:rPr>
                <w:sz w:val="18"/>
              </w:rPr>
              <w:t>npx prisma migrate deploy / npx prisma generate</w:t>
            </w:r>
          </w:p>
        </w:tc>
        <w:tc>
          <w:tcPr>
            <w:tcW w:type="dxa" w:w="3249"/>
          </w:tcPr>
          <w:p>
            <w:r>
              <w:rPr>
                <w:sz w:val="18"/>
              </w:rPr>
              <w:t>Standard Prisma migration workflow; prisma/migrations/ holds the full timestamped history.</w:t>
            </w:r>
          </w:p>
        </w:tc>
      </w:tr>
      <w:tr>
        <w:tc>
          <w:tcPr>
            <w:tcW w:type="dxa" w:w="3249"/>
            <w:shd w:val="clear" w:color="auto" w:fill="F2F0EA"/>
          </w:tcPr>
          <w:p>
            <w:r>
              <w:rPr>
                <w:sz w:val="18"/>
              </w:rPr>
              <w:t>Seeding</w:t>
            </w:r>
          </w:p>
        </w:tc>
        <w:tc>
          <w:tcPr>
            <w:tcW w:type="dxa" w:w="3249"/>
            <w:shd w:val="clear" w:color="auto" w:fill="F2F0EA"/>
          </w:tcPr>
          <w:p>
            <w:r>
              <w:rPr>
                <w:sz w:val="18"/>
              </w:rPr>
              <w:t>npx prisma db seed (prisma/seed.ts)</w:t>
            </w:r>
          </w:p>
        </w:tc>
        <w:tc>
          <w:tcPr>
            <w:tcW w:type="dxa" w:w="3249"/>
            <w:shd w:val="clear" w:color="auto" w:fill="F2F0EA"/>
          </w:tcPr>
          <w:p>
            <w:r>
              <w:rPr>
                <w:sz w:val="18"/>
              </w:rPr>
              <w:t>Seeds roles, permissions, role-permission grants, and reference data. prisma/seedDemoData.ts is a separate, optional illustrative-data seed.</w:t>
            </w:r>
          </w:p>
        </w:tc>
      </w:tr>
      <w:tr>
        <w:tc>
          <w:tcPr>
            <w:tcW w:type="dxa" w:w="3249"/>
          </w:tcPr>
          <w:p>
            <w:r>
              <w:rPr>
                <w:sz w:val="18"/>
              </w:rPr>
              <w:t>Frontend (dev)</w:t>
            </w:r>
          </w:p>
        </w:tc>
        <w:tc>
          <w:tcPr>
            <w:tcW w:type="dxa" w:w="3249"/>
          </w:tcPr>
          <w:p>
            <w:r>
              <w:rPr>
                <w:sz w:val="18"/>
              </w:rPr>
              <w:t>npm run dev (Vite)</w:t>
            </w:r>
          </w:p>
        </w:tc>
        <w:tc>
          <w:tcPr>
            <w:tcW w:type="dxa" w:w="3249"/>
          </w:tcPr>
          <w:p>
            <w:r>
              <w:rPr>
                <w:sz w:val="18"/>
              </w:rPr>
              <w:t>Dev server on port 5173, proxies /api to localhost:5000.</w:t>
            </w:r>
          </w:p>
        </w:tc>
      </w:tr>
      <w:tr>
        <w:tc>
          <w:tcPr>
            <w:tcW w:type="dxa" w:w="3249"/>
            <w:shd w:val="clear" w:color="auto" w:fill="F2F0EA"/>
          </w:tcPr>
          <w:p>
            <w:r>
              <w:rPr>
                <w:sz w:val="18"/>
              </w:rPr>
              <w:t>Frontend (prod)</w:t>
            </w:r>
          </w:p>
        </w:tc>
        <w:tc>
          <w:tcPr>
            <w:tcW w:type="dxa" w:w="3249"/>
            <w:shd w:val="clear" w:color="auto" w:fill="F2F0EA"/>
          </w:tcPr>
          <w:p>
            <w:r>
              <w:rPr>
                <w:sz w:val="18"/>
              </w:rPr>
              <w:t>npm run build (vite build) then vue-tsc for type-checking</w:t>
            </w:r>
          </w:p>
        </w:tc>
        <w:tc>
          <w:tcPr>
            <w:tcW w:type="dxa" w:w="3249"/>
            <w:shd w:val="clear" w:color="auto" w:fill="F2F0EA"/>
          </w:tcPr>
          <w:p>
            <w:r>
              <w:rPr>
                <w:sz w:val="18"/>
              </w:rPr>
              <w:t>Produces a static asset bundle to be served by any static file host/CDN/reverse proxy — none is configured in-repo.</w:t>
            </w:r>
          </w:p>
        </w:tc>
      </w:tr>
    </w:tbl>
    <w:p/>
    <w:p>
      <w:pPr>
        <w:spacing w:after="120"/>
      </w:pPr>
      <w:r>
        <w:rPr>
          <w:b w:val="0"/>
          <w:i w:val="0"/>
          <w:sz w:val="21"/>
        </w:rPr>
        <w:t>Recommendation: containerize both apps and add a CI pipeline that runs tsc/vue-tsc, Prisma migration checks, and a smoke test before any deploy — see Section 30.</w:t>
      </w:r>
    </w:p>
    <w:p>
      <w:pPr>
        <w:pStyle w:val="Heading1"/>
      </w:pPr>
      <w:r>
        <w:t>26. Security</w:t>
      </w:r>
    </w:p>
    <w:p>
      <w:pPr>
        <w:pStyle w:val="Heading2"/>
      </w:pPr>
      <w:r>
        <w:t>26.1 What Is In Place</w:t>
      </w:r>
    </w:p>
    <w:p>
      <w:pPr>
        <w:pStyle w:val="ListBullet"/>
      </w:pPr>
      <w:r>
        <w:rPr>
          <w:sz w:val="21"/>
        </w:rPr>
        <w:t>Passwords hashed with bcrypt (cost factor 10) — never stored or logged in plain text.</w:t>
      </w:r>
    </w:p>
    <w:p>
      <w:pPr>
        <w:pStyle w:val="ListBullet"/>
      </w:pPr>
      <w:r>
        <w:rPr>
          <w:sz w:val="21"/>
        </w:rPr>
        <w:t>JWT access + refresh tokens with separate signing secrets and independently configurable lifetimes.</w:t>
      </w:r>
    </w:p>
    <w:p>
      <w:pPr>
        <w:pStyle w:val="ListBullet"/>
      </w:pPr>
      <w:r>
        <w:rPr>
          <w:sz w:val="21"/>
        </w:rPr>
        <w:t>Zod validation on every single endpoint's body/query/params before business logic runs.</w:t>
      </w:r>
    </w:p>
    <w:p>
      <w:pPr>
        <w:pStyle w:val="ListBullet"/>
      </w:pPr>
      <w:r>
        <w:rPr>
          <w:sz w:val="21"/>
        </w:rPr>
        <w:t>Fine-grained permission strings (453 of them) checked per-endpoint via authorize(), not just per-role.</w:t>
      </w:r>
    </w:p>
    <w:p>
      <w:pPr>
        <w:pStyle w:val="ListBullet"/>
      </w:pPr>
      <w:r>
        <w:rPr>
          <w:sz w:val="21"/>
        </w:rPr>
        <w:t>helmet for standard HTTP security headers; cors restricted to a configured origin; express-rate-limit on all /api traffic.</w:t>
      </w:r>
    </w:p>
    <w:p>
      <w:pPr>
        <w:pStyle w:val="ListBullet"/>
      </w:pPr>
      <w:r>
        <w:rPr>
          <w:sz w:val="21"/>
        </w:rPr>
        <w:t>TOTP-based MFA is implemented (enrollment, QR setup, backup codes) and available for self-service opt-in via the Security Center.</w:t>
      </w:r>
    </w:p>
    <w:p>
      <w:pPr>
        <w:pStyle w:val="ListBullet"/>
      </w:pPr>
      <w:r>
        <w:rPr>
          <w:sz w:val="21"/>
        </w:rPr>
        <w:t>A dynamic, centrally configurable password policy (min length, uppercase/number/symbol requirements).</w:t>
      </w:r>
    </w:p>
    <w:p>
      <w:pPr>
        <w:pStyle w:val="ListBullet"/>
      </w:pPr>
      <w:r>
        <w:rPr>
          <w:sz w:val="21"/>
        </w:rPr>
        <w:t>Soft delete everywhere preserves data for audit/recovery instead of destructive deletes.</w:t>
      </w:r>
    </w:p>
    <w:p>
      <w:pPr>
        <w:pStyle w:val="ListBullet"/>
      </w:pPr>
      <w:r>
        <w:rPr>
          <w:sz w:val="21"/>
        </w:rPr>
        <w:t>Every audited action records who (userId), what (action/entityType/entityId), and when (AuditLog).</w:t>
      </w:r>
    </w:p>
    <w:p>
      <w:pPr>
        <w:pStyle w:val="Heading2"/>
      </w:pPr>
      <w:r>
        <w:t>26.2 Gaps Found In The Code (see Section 31 for full detail)</w:t>
      </w:r>
    </w:p>
    <w:p>
      <w:pPr>
        <w:pStyle w:val="ListBullet"/>
      </w:pPr>
      <w:r>
        <w:rPr>
          <w:sz w:val="21"/>
        </w:rPr>
        <w:t>MFA is opt-in only and is NOT enforced at login — enabling it today does not change the login flow (confirmed by an explicit code comment in mfa.service.ts).</w:t>
      </w:r>
    </w:p>
    <w:p>
      <w:pPr>
        <w:pStyle w:val="ListBullet"/>
      </w:pPr>
      <w:r>
        <w:rPr>
          <w:sz w:val="21"/>
        </w:rPr>
        <w:t>SUPER_ADMIN is a hardcoded role-name bypass in authorize.middleware.ts, not permission-table-driven — it cannot be audited or restricted via the Permission system.</w:t>
      </w:r>
    </w:p>
    <w:p>
      <w:pPr>
        <w:pStyle w:val="ListBullet"/>
      </w:pPr>
      <w:r>
        <w:rPr>
          <w:sz w:val="21"/>
        </w:rPr>
        <w:t>The generic dashboard-engine widget endpoint (GET /api/dashboard/widgets) was found to have no authorize() call, potentially exposing domain dashboard data that its own dedicated route does gate.</w:t>
      </w:r>
    </w:p>
    <w:p>
      <w:pPr>
        <w:pStyle w:val="ListBullet"/>
      </w:pPr>
      <w:r>
        <w:rPr>
          <w:sz w:val="21"/>
        </w:rPr>
        <w:t>API keys store scopes and rateLimitPerMinute fields that are never actually enforced in code.</w:t>
      </w:r>
    </w:p>
    <w:p>
      <w:pPr>
        <w:pStyle w:val="ListBullet"/>
      </w:pPr>
      <w:r>
        <w:rPr>
          <w:sz w:val="21"/>
        </w:rPr>
        <w:t>A deactivated or re-permissioned user keeps acting on their old permissions until their access token naturally expires — there is no server-side session/permission invalidation on change.</w:t>
      </w:r>
    </w:p>
    <w:p>
      <w:pPr>
        <w:pStyle w:val="ListBullet"/>
      </w:pPr>
      <w:r>
        <w:rPr>
          <w:sz w:val="21"/>
        </w:rPr>
        <w:t>Group-scoped roles with no GroupMembership fail closed (see zero companies) — safe, but silent; no error surfaces to explain why an otherwise-valid user sees nothing.</w:t>
      </w:r>
    </w:p>
    <w:p>
      <w:pPr>
        <w:pStyle w:val="Heading1"/>
      </w:pPr>
      <w:r>
        <w:t>27. Performance</w:t>
      </w:r>
    </w:p>
    <w:p>
      <w:pPr>
        <w:pStyle w:val="ListBullet"/>
      </w:pPr>
      <w:r>
        <w:rPr>
          <w:sz w:val="21"/>
        </w:rPr>
        <w:t>Pagination (skip/take + a meta object) is used consistently across list endpoints — no unbounded "return everything" list route was found in the modules analyzed.</w:t>
      </w:r>
    </w:p>
    <w:p>
      <w:pPr>
        <w:pStyle w:val="ListBullet"/>
      </w:pPr>
      <w:r>
        <w:rPr>
          <w:sz w:val="21"/>
        </w:rPr>
        <w:t>Financial statements/reports (Section 13.14) are computed live from Ledger/VoucherLine on every request rather than from a precomputed/cached snapshot — acceptable at the data volumes implied by the seed data, but worth revisiting if transaction volume grows significantly, since there is no caching layer (no Redis or similar dependency in package.json).</w:t>
      </w:r>
    </w:p>
    <w:p>
      <w:pPr>
        <w:pStyle w:val="ListBullet"/>
      </w:pPr>
      <w:r>
        <w:rPr>
          <w:sz w:val="21"/>
        </w:rPr>
        <w:t>Several settlement/payroll computations (e.g. Driver Settlement's computeDraft()) call multiple repositories sequentially per request rather than as a single query — fine at current scale, a candidate for batching if per-request latency becomes a concern.</w:t>
      </w:r>
    </w:p>
    <w:p>
      <w:pPr>
        <w:pStyle w:val="ListBullet"/>
      </w:pPr>
      <w:r>
        <w:rPr>
          <w:sz w:val="21"/>
        </w:rPr>
        <w:t>No database connection pooling configuration beyond Prisma's own default was found (no explicit pool-size env var).</w:t>
      </w:r>
    </w:p>
    <w:p>
      <w:pPr>
        <w:pStyle w:val="ListBullet"/>
      </w:pPr>
      <w:r>
        <w:rPr>
          <w:sz w:val="21"/>
        </w:rPr>
        <w:t>⚠ Needs Business Clarification: no load-testing results or performance budget were found in the repository, so the above are structural observations, not measured bottlenecks.</w:t>
      </w:r>
    </w:p>
    <w:p>
      <w:pPr>
        <w:pStyle w:val="Heading1"/>
      </w:pPr>
      <w:r>
        <w:t>28. Logging</w:t>
      </w:r>
    </w:p>
    <w:p>
      <w:pPr>
        <w:pStyle w:val="ListBullet"/>
      </w:pPr>
      <w:r>
        <w:rPr>
          <w:sz w:val="21"/>
        </w:rPr>
        <w:t>HTTP access logging: morgan, mounted globally in app.ts.</w:t>
      </w:r>
    </w:p>
    <w:p>
      <w:pPr>
        <w:pStyle w:val="ListBullet"/>
      </w:pPr>
      <w:r>
        <w:rPr>
          <w:sz w:val="21"/>
        </w:rPr>
        <w:t>Application logging: a minimal hand-rolled logger (src/config/logger.ts) — console.log with a timestamp + level prefix; no Winston/Pino/structured-logging library, no log rotation, no external log shipping (Datadog/ELK/etc.) configured.</w:t>
      </w:r>
    </w:p>
    <w:p>
      <w:pPr>
        <w:pStyle w:val="ListBullet"/>
      </w:pPr>
      <w:r>
        <w:rPr>
          <w:sz w:val="21"/>
        </w:rPr>
        <w:t>API traffic logging: apiRequestLogMiddleware persists each inbound request to the ApiRequestLog table (distinct from morgan's stdout logging — this one is queryable from the database).</w:t>
      </w:r>
    </w:p>
    <w:p>
      <w:pPr>
        <w:pStyle w:val="ListBullet"/>
      </w:pPr>
      <w:r>
        <w:rPr>
          <w:sz w:val="21"/>
        </w:rPr>
        <w:t>Unexpected server errors (5xx, non-AppError) are additionally persisted to SystemException for operational triage — see Section 23.</w:t>
      </w:r>
    </w:p>
    <w:p>
      <w:pPr>
        <w:pStyle w:val="ListBullet"/>
      </w:pPr>
      <w:r>
        <w:rPr>
          <w:sz w:val="21"/>
        </w:rPr>
        <w:t>Business/security-relevant events are NOT general-purpose "logs" — they go through the separate, structured AuditLog (Section 29), which is the more important trail for this system.</w:t>
      </w:r>
    </w:p>
    <w:p>
      <w:pPr>
        <w:pStyle w:val="Heading1"/>
      </w:pPr>
      <w:r>
        <w:t>29. Audit</w:t>
      </w:r>
    </w:p>
    <w:p>
      <w:pPr>
        <w:spacing w:after="120"/>
      </w:pPr>
      <w:r>
        <w:rPr>
          <w:b w:val="0"/>
          <w:i w:val="0"/>
          <w:sz w:val="21"/>
        </w:rPr>
        <w:t>AuditLog is the single, central audit trail for the entire system — a recent architecture consolidation removed two previously separate tables (ActivityLog and ApprovalEscalationLog) in favor of one table read through different lenses: auditService.recentActivity() replaces the old ActivityLog feed, and auditService.escalationHistory() (filtering action='ESCALATED') replaces the old ApprovalEscalationLog.</w:t>
      </w:r>
    </w:p>
    <w:p>
      <w:pPr>
        <w:pStyle w:val="ListBullet"/>
      </w:pPr>
      <w:r>
        <w:rPr>
          <w:sz w:val="21"/>
        </w:rPr>
        <w:t>Every administrative action (user/role/permission changes, company/department/team CRUD) is recorded, including a dedicated PERMISSION_CHANGE action type.</w:t>
      </w:r>
    </w:p>
    <w:p>
      <w:pPr>
        <w:pStyle w:val="ListBullet"/>
      </w:pPr>
      <w:r>
        <w:rPr>
          <w:sz w:val="21"/>
        </w:rPr>
        <w:t>Every approval decision, escalation, and voucher/petty-cash lifecycle transition is recorded.</w:t>
      </w:r>
    </w:p>
    <w:p>
      <w:pPr>
        <w:pStyle w:val="ListBullet"/>
      </w:pPr>
      <w:r>
        <w:rPr>
          <w:sz w:val="21"/>
        </w:rPr>
        <w:t>LOGIN and LOGIN_FAILED are both recorded — including failed attempts against a non-existent username (without disclosing that the username doesn't exist, to avoid user enumeration).</w:t>
      </w:r>
    </w:p>
    <w:p>
      <w:pPr>
        <w:pStyle w:val="ListBullet"/>
      </w:pPr>
      <w:r>
        <w:rPr>
          <w:sz w:val="21"/>
        </w:rPr>
        <w:t>auditService.record() deliberately swallows its own errors — a failure to write an audit row never fails the parent business request, trading a theoretical audit gap for guaranteed business continuity.</w:t>
      </w:r>
    </w:p>
    <w:p>
      <w:pPr>
        <w:pStyle w:val="ListBullet"/>
      </w:pPr>
      <w:r>
        <w:rPr>
          <w:sz w:val="21"/>
        </w:rPr>
        <w:t>Consumers: the Dashboard's "recent activity" feed, the Administration &gt; Audit Logs screen, the System &gt; Enterprise Audit Center, and Audit Reports (Section 13.14) all read from this one table.</w:t>
      </w:r>
    </w:p>
    <w:p>
      <w:pPr>
        <w:pStyle w:val="ListBullet"/>
      </w:pPr>
      <w:r>
        <w:rPr>
          <w:sz w:val="21"/>
        </w:rPr>
        <w:t>The AUDITOR role exists specifically to consume this trail read-only, with no posting/edit rights anywhere else in the system.</w:t>
      </w:r>
    </w:p>
    <w:p>
      <w:pPr>
        <w:pStyle w:val="Heading1"/>
      </w:pPr>
      <w:r>
        <w:t>30. Recommendations</w:t>
      </w:r>
    </w:p>
    <w:p>
      <w:pPr>
        <w:pStyle w:val="Heading2"/>
      </w:pPr>
      <w:r>
        <w:t>30.1 Cross-Cutting Priorities</w:t>
      </w:r>
    </w:p>
    <w:p>
      <w:pPr>
        <w:spacing w:after="120"/>
      </w:pPr>
      <w:r>
        <w:rPr>
          <w:b w:val="0"/>
          <w:i w:val="0"/>
          <w:sz w:val="21"/>
        </w:rPr>
        <w:t>Ranked by impact across the whole system, before the per-module digest below:</w:t>
      </w:r>
    </w:p>
    <w:p>
      <w:pPr>
        <w:spacing w:after="20"/>
      </w:pPr>
      <w:r>
        <w:rPr>
          <w:b/>
          <w:i w:val="0"/>
          <w:sz w:val="20"/>
        </w:rPr>
        <w:t>Decide the fate of the posting queue.</w:t>
      </w:r>
    </w:p>
    <w:p>
      <w:pPr>
        <w:spacing w:after="160"/>
      </w:pPr>
      <w:r>
        <w:rPr>
          <w:b w:val="0"/>
          <w:i w:val="0"/>
          <w:sz w:val="19"/>
        </w:rPr>
        <w:t>Vouchers document a DRAFT -&gt; ... -&gt; APPROVED -&gt; POSTED lifecycle, and PostingQueueEntry rows are enqueued for exactly this, but no code was found that advances a queue entry or ever sets Voucher.status='POSTED'. Either wire up a real posting-queue consumer, or simplify the documented lifecycle to stop at APPROVED and remove the dead queue table.</w:t>
      </w:r>
    </w:p>
    <w:p>
      <w:pPr>
        <w:spacing w:after="20"/>
      </w:pPr>
      <w:r>
        <w:rPr>
          <w:b/>
          <w:i w:val="0"/>
          <w:sz w:val="20"/>
        </w:rPr>
        <w:t>Enforce MFA at login for privileged roles, or update the documentation to stop implying it is enforced.</w:t>
      </w:r>
    </w:p>
    <w:p>
      <w:pPr>
        <w:spacing w:after="160"/>
      </w:pPr>
      <w:r>
        <w:rPr>
          <w:b w:val="0"/>
          <w:i w:val="0"/>
          <w:sz w:val="19"/>
        </w:rPr>
        <w:t>Today MFA is opt-in and does not gate /auth/login at all — a real gap for a system holding full financial data.</w:t>
      </w:r>
    </w:p>
    <w:p>
      <w:pPr>
        <w:spacing w:after="20"/>
      </w:pPr>
      <w:r>
        <w:rPr>
          <w:b/>
          <w:i w:val="0"/>
          <w:sz w:val="20"/>
        </w:rPr>
        <w:t>Add authorize() to the generic dashboard-widget endpoint.</w:t>
      </w:r>
    </w:p>
    <w:p>
      <w:pPr>
        <w:spacing w:after="160"/>
      </w:pPr>
      <w:r>
        <w:rPr>
          <w:b w:val="0"/>
          <w:i w:val="0"/>
          <w:sz w:val="19"/>
        </w:rPr>
        <w:t>GET /api/dashboard/widgets currently has no permission check of its own, while the per-domain dashboard routes it fronts do — closing this makes the two paths consistent.</w:t>
      </w:r>
    </w:p>
    <w:p>
      <w:pPr>
        <w:spacing w:after="20"/>
      </w:pPr>
      <w:r>
        <w:rPr>
          <w:b/>
          <w:i w:val="0"/>
          <w:sz w:val="20"/>
        </w:rPr>
        <w:t>Reconcile the two parallel user-management routers.</w:t>
      </w:r>
    </w:p>
    <w:p>
      <w:pPr>
        <w:spacing w:after="160"/>
      </w:pPr>
      <w:r>
        <w:rPr>
          <w:b w:val="0"/>
          <w:i w:val="0"/>
          <w:sz w:val="19"/>
        </w:rPr>
        <w:t>/api/users (permissions users.*) and /api/administration/users (permissions user.*) coexist with different permission-naming conventions; retire or clearly scope one of them.</w:t>
      </w:r>
    </w:p>
    <w:p>
      <w:pPr>
        <w:spacing w:after="20"/>
      </w:pPr>
      <w:r>
        <w:rPr>
          <w:b/>
          <w:i w:val="0"/>
          <w:sz w:val="20"/>
        </w:rPr>
        <w:t>Wire up the automation/notification/webhook engines that were built but are barely used.</w:t>
      </w:r>
    </w:p>
    <w:p>
      <w:pPr>
        <w:spacing w:after="160"/>
      </w:pPr>
      <w:r>
        <w:rPr>
          <w:b w:val="0"/>
          <w:i w:val="0"/>
          <w:sz w:val="19"/>
        </w:rPr>
        <w:t>Only ~3 of ~95 services call notificationService.send(); webhookService.dispatch() has zero call sites; ApprovalDelegation is CRUD-only and never consulted during a real approval decision.</w:t>
      </w:r>
    </w:p>
    <w:p>
      <w:pPr>
        <w:spacing w:after="20"/>
      </w:pPr>
      <w:r>
        <w:rPr>
          <w:b/>
          <w:i w:val="0"/>
          <w:sz w:val="20"/>
        </w:rPr>
        <w:t>Evaluate calculationType (PERCENT_OF_BASIC/PERCENT_OF_GROSS) in payroll, or remove it from the schema/validator.</w:t>
      </w:r>
    </w:p>
    <w:p>
      <w:pPr>
        <w:spacing w:after="160"/>
      </w:pPr>
      <w:r>
        <w:rPr>
          <w:b w:val="0"/>
          <w:i w:val="0"/>
          <w:sz w:val="19"/>
        </w:rPr>
        <w:t>Every salary component is currently treated as a fixed amount regardless of the selected calculation type — a silent correctness gap for any organization that actually needs percentage-based components.</w:t>
      </w:r>
    </w:p>
    <w:p>
      <w:pPr>
        <w:spacing w:after="20"/>
      </w:pPr>
      <w:r>
        <w:rPr>
          <w:b/>
          <w:i w:val="0"/>
          <w:sz w:val="20"/>
        </w:rPr>
        <w:t>Decide whether GST/TDS/multi-currency should be wired into live posting or remain reference/architecture-only.</w:t>
      </w:r>
    </w:p>
    <w:p>
      <w:pPr>
        <w:spacing w:after="160"/>
      </w:pPr>
      <w:r>
        <w:rPr>
          <w:b w:val="0"/>
          <w:i w:val="0"/>
          <w:sz w:val="19"/>
        </w:rPr>
        <w:t>GstMaster/TdsSection rates are captured, but ExchangeRate is disconnected from voucher posting (which uses its own manual rate field) and TdsSection.thresholdAmount is never enforced.</w:t>
      </w:r>
    </w:p>
    <w:p>
      <w:pPr>
        <w:spacing w:after="20"/>
      </w:pPr>
      <w:r>
        <w:rPr>
          <w:b/>
          <w:i w:val="0"/>
          <w:sz w:val="20"/>
        </w:rPr>
        <w:t>Add a CI pipeline and containerized deployment.</w:t>
      </w:r>
    </w:p>
    <w:p>
      <w:pPr>
        <w:spacing w:after="160"/>
      </w:pPr>
      <w:r>
        <w:rPr>
          <w:b w:val="0"/>
          <w:i w:val="0"/>
          <w:sz w:val="19"/>
        </w:rPr>
        <w:t>No Dockerfile, docker-compose, or CI/CD definition exists in-repo today (Section 25) — this is the single highest-leverage change for future maintainability.</w:t>
      </w:r>
    </w:p>
    <w:p>
      <w:pPr>
        <w:pStyle w:val="Heading2"/>
      </w:pPr>
      <w:r>
        <w:t>30.2 Per-Module Recommendations (from Section 13)</w:t>
      </w:r>
    </w:p>
    <w:p>
      <w:pPr>
        <w:pStyle w:val="Heading3"/>
      </w:pPr>
      <w:r>
        <w:t>Authentication, Session &amp; User/Role Administration</w:t>
      </w:r>
    </w:p>
    <w:p>
      <w:pPr>
        <w:pStyle w:val="ListBullet"/>
      </w:pPr>
      <w:r>
        <w:rPr>
          <w:sz w:val="19"/>
        </w:rPr>
        <w:t xml:space="preserve">Either wire MFA into the login flow (step-up challenge when </w:t>
      </w:r>
      <w:r>
        <w:rPr>
          <w:rFonts w:ascii="Consolas" w:hAnsi="Consolas"/>
          <w:color w:val="8A3B00"/>
          <w:sz w:val="18"/>
        </w:rPr>
        <w:t>user.mfaEnabled</w:t>
      </w:r>
      <w:r>
        <w:rPr>
          <w:sz w:val="19"/>
        </w:rPr>
        <w:t>) or relabel the feature clearly as "optional app-level verification" in the UI so users don't assume it protects login.</w:t>
      </w:r>
    </w:p>
    <w:p>
      <w:pPr>
        <w:pStyle w:val="ListBullet"/>
      </w:pPr>
      <w:r>
        <w:rPr>
          <w:sz w:val="19"/>
        </w:rPr>
        <w:t xml:space="preserve">Retire or clearly deprecate the legacy </w:t>
      </w:r>
      <w:r>
        <w:rPr>
          <w:rFonts w:ascii="Consolas" w:hAnsi="Consolas"/>
          <w:color w:val="8A3B00"/>
          <w:sz w:val="18"/>
        </w:rPr>
        <w:t>/api/users</w:t>
      </w:r>
      <w:r>
        <w:rPr>
          <w:sz w:val="19"/>
        </w:rPr>
        <w:t xml:space="preserve"> + </w:t>
      </w:r>
      <w:r>
        <w:rPr>
          <w:rFonts w:ascii="Consolas" w:hAnsi="Consolas"/>
          <w:color w:val="8A3B00"/>
          <w:sz w:val="18"/>
        </w:rPr>
        <w:t>user.routes.ts</w:t>
      </w:r>
      <w:r>
        <w:rPr>
          <w:sz w:val="19"/>
        </w:rPr>
        <w:t xml:space="preserve"> + plural permission family to avoid confusion for anyone extending the codebase, or repurpose the plural permissions if they still map to a real, distinct use case.</w:t>
      </w:r>
    </w:p>
    <w:p>
      <w:pPr>
        <w:pStyle w:val="ListBullet"/>
      </w:pPr>
      <w:r>
        <w:rPr>
          <w:sz w:val="19"/>
        </w:rPr>
        <w:t xml:space="preserve">Consider a short-lived access-token TTL plus a lightweight revocation check (e.g., a </w:t>
      </w:r>
      <w:r>
        <w:rPr>
          <w:rFonts w:ascii="Consolas" w:hAnsi="Consolas"/>
          <w:color w:val="8A3B00"/>
          <w:sz w:val="18"/>
        </w:rPr>
        <w:t>tokenVersion</w:t>
      </w:r>
      <w:r>
        <w:rPr>
          <w:sz w:val="19"/>
        </w:rPr>
        <w:t xml:space="preserve"> column bumped on role/permission change or deactivation) so permission/role edits and deactivations take effect faster than "wait for token expiry."</w:t>
      </w:r>
    </w:p>
    <w:p>
      <w:pPr>
        <w:pStyle w:val="ListBullet"/>
      </w:pPr>
      <w:r>
        <w:rPr>
          <w:sz w:val="19"/>
        </w:rPr>
        <w:t xml:space="preserve">Track refresh tokens per-device (a </w:t>
      </w:r>
      <w:r>
        <w:rPr>
          <w:rFonts w:ascii="Consolas" w:hAnsi="Consolas"/>
          <w:color w:val="8A3B00"/>
          <w:sz w:val="18"/>
        </w:rPr>
        <w:t>RefreshToken</w:t>
      </w:r>
      <w:r>
        <w:rPr>
          <w:sz w:val="19"/>
        </w:rPr>
        <w:t xml:space="preserve"> table with device metadata) instead of a single column, to support legitimate multi-device sessions without silent logout.</w:t>
      </w:r>
    </w:p>
    <w:p>
      <w:pPr>
        <w:pStyle w:val="Heading3"/>
      </w:pPr>
      <w:r>
        <w:t>Organization, Financial Calendar &amp; Masters (Reference Data)</w:t>
      </w:r>
    </w:p>
    <w:p>
      <w:pPr>
        <w:pStyle w:val="ListBullet"/>
      </w:pPr>
      <w:r>
        <w:rPr>
          <w:sz w:val="19"/>
        </w:rPr>
        <w:t xml:space="preserve">Add a </w:t>
      </w:r>
      <w:r>
        <w:rPr>
          <w:rFonts w:ascii="Consolas" w:hAnsi="Consolas"/>
          <w:color w:val="8A3B00"/>
          <w:sz w:val="18"/>
        </w:rPr>
        <w:t>systemFlagField</w:t>
      </w:r>
      <w:r>
        <w:rPr>
          <w:sz w:val="19"/>
        </w:rPr>
        <w:t xml:space="preserve">-equivalent (or at minimum a "used by N records" pre-delete check, as already done for Location/Branch/Route/Department/Team/Group) to Currency (protect </w:t>
      </w:r>
      <w:r>
        <w:rPr>
          <w:rFonts w:ascii="Consolas" w:hAnsi="Consolas"/>
          <w:color w:val="8A3B00"/>
          <w:sz w:val="18"/>
        </w:rPr>
        <w:t>isBaseCurrency</w:t>
      </w:r>
      <w:r>
        <w:rPr>
          <w:sz w:val="19"/>
        </w:rPr>
        <w:t>), GstMaster, and TdsSection, since GST/TDS rates are typically referenced by historical transactions that should not silently lose their rate row.</w:t>
      </w:r>
    </w:p>
    <w:p>
      <w:pPr>
        <w:pStyle w:val="ListBullet"/>
      </w:pPr>
      <w:r>
        <w:rPr>
          <w:sz w:val="19"/>
        </w:rPr>
        <w:t xml:space="preserve">Expose </w:t>
      </w:r>
      <w:r>
        <w:rPr>
          <w:rFonts w:ascii="Consolas" w:hAnsi="Consolas"/>
          <w:color w:val="8A3B00"/>
          <w:sz w:val="18"/>
        </w:rPr>
        <w:t>numberSeriesService.issueNext()</w:t>
      </w:r>
      <w:r>
        <w:rPr>
          <w:sz w:val="19"/>
        </w:rPr>
        <w:t xml:space="preserve"> behind an internal-only guard or feature-flag now, or at least add an integration test, so the concurrency-safe retry logic is exercised before real voucher volume depends on it.</w:t>
      </w:r>
    </w:p>
    <w:p>
      <w:pPr>
        <w:pStyle w:val="ListBullet"/>
      </w:pPr>
      <w:r>
        <w:rPr>
          <w:sz w:val="19"/>
        </w:rPr>
        <w:t>Reconsider whether Employee belongs in the generic masters factory long-term; as Payroll matures it likely needs employee-specific validators (date-of-exit vs. joining, active-payroll-lock-on-delete) that the factory cannot express.</w:t>
      </w:r>
    </w:p>
    <w:p>
      <w:pPr>
        <w:pStyle w:val="ListBullet"/>
      </w:pPr>
      <w:r>
        <w:rPr>
          <w:sz w:val="19"/>
        </w:rPr>
        <w:t>Document the intended semantics of soft-delete code reuse (either block re-registering a code that was ever used, or explicitly embrace it) so support staff have a clear answer when a user asks "why does this look like the old record I deleted?"</w:t>
      </w:r>
    </w:p>
    <w:p>
      <w:pPr>
        <w:pStyle w:val="Heading3"/>
      </w:pPr>
      <w:r>
        <w:t>Intent Management</w:t>
      </w:r>
    </w:p>
    <w:p>
      <w:pPr>
        <w:pStyle w:val="ListBullet"/>
      </w:pPr>
      <w:r>
        <w:rPr>
          <w:sz w:val="19"/>
        </w:rPr>
        <w:t xml:space="preserve">Replace </w:t>
      </w:r>
      <w:r>
        <w:rPr>
          <w:rFonts w:ascii="Consolas" w:hAnsi="Consolas"/>
          <w:color w:val="8A3B00"/>
          <w:sz w:val="18"/>
        </w:rPr>
        <w:t>count()+1</w:t>
      </w:r>
      <w:r>
        <w:rPr>
          <w:sz w:val="19"/>
        </w:rPr>
        <w:t xml:space="preserve"> numbering with a dedicated sequence table or</w:t>
      </w:r>
    </w:p>
    <w:p>
      <w:pPr>
        <w:spacing w:after="120"/>
      </w:pPr>
      <w:r>
        <w:rPr>
          <w:rFonts w:ascii="Consolas" w:hAnsi="Consolas"/>
          <w:color w:val="8A3B00"/>
          <w:sz w:val="18"/>
        </w:rPr>
        <w:t>SELECT ... FOR UPDATE</w:t>
      </w:r>
      <w:r>
        <w:rPr>
          <w:sz w:val="19"/>
        </w:rPr>
        <w:t>-style atomic counter to eliminate the duplicate- number race.</w:t>
      </w:r>
    </w:p>
    <w:p>
      <w:pPr>
        <w:pStyle w:val="ListBullet"/>
      </w:pPr>
      <w:r>
        <w:rPr>
          <w:sz w:val="19"/>
        </w:rPr>
        <w:t xml:space="preserve">Wrap </w:t>
      </w:r>
      <w:r>
        <w:rPr>
          <w:rFonts w:ascii="Consolas" w:hAnsi="Consolas"/>
          <w:color w:val="8A3B00"/>
          <w:sz w:val="18"/>
        </w:rPr>
        <w:t>approve()</w:t>
      </w:r>
      <w:r>
        <w:rPr>
          <w:sz w:val="19"/>
        </w:rPr>
        <w:t xml:space="preserve"> (status update + Trip creation) and </w:t>
      </w:r>
      <w:r>
        <w:rPr>
          <w:rFonts w:ascii="Consolas" w:hAnsi="Consolas"/>
          <w:color w:val="8A3B00"/>
          <w:sz w:val="18"/>
        </w:rPr>
        <w:t>cancel()</w:t>
      </w:r>
      <w:r>
        <w:rPr>
          <w:sz w:val="19"/>
        </w:rPr>
        <w:t xml:space="preserve"> (trip</w:t>
      </w:r>
    </w:p>
    <w:p>
      <w:pPr>
        <w:spacing w:after="120"/>
      </w:pPr>
      <w:r>
        <w:rPr>
          <w:sz w:val="19"/>
        </w:rPr>
        <w:t xml:space="preserve">cleanup + status update) in </w:t>
      </w:r>
      <w:r>
        <w:rPr>
          <w:rFonts w:ascii="Consolas" w:hAnsi="Consolas"/>
          <w:color w:val="8A3B00"/>
          <w:sz w:val="18"/>
        </w:rPr>
        <w:t>prisma.$transaction(...)</w:t>
      </w:r>
      <w:r>
        <w:rPr>
          <w:sz w:val="19"/>
        </w:rPr>
        <w:t xml:space="preserve"> for atomicity.</w:t>
      </w:r>
    </w:p>
    <w:p>
      <w:pPr>
        <w:pStyle w:val="ListBullet"/>
      </w:pPr>
      <w:r>
        <w:rPr>
          <w:sz w:val="19"/>
        </w:rPr>
        <w:t>Add a guard preventing deletion of intents in CONVERTED (or any</w:t>
      </w:r>
    </w:p>
    <w:p>
      <w:pPr>
        <w:spacing w:after="120"/>
      </w:pPr>
      <w:r>
        <w:rPr>
          <w:sz w:val="19"/>
        </w:rPr>
        <w:t>non-terminal) status, mirroring the guard already present on Trip.remove().</w:t>
      </w:r>
    </w:p>
    <w:p>
      <w:pPr>
        <w:pStyle w:val="ListBullet"/>
      </w:pPr>
      <w:r>
        <w:rPr>
          <w:sz w:val="19"/>
        </w:rPr>
        <w:t xml:space="preserve">Add validation that </w:t>
      </w:r>
      <w:r>
        <w:rPr>
          <w:rFonts w:ascii="Consolas" w:hAnsi="Consolas"/>
          <w:color w:val="8A3B00"/>
          <w:sz w:val="18"/>
        </w:rPr>
        <w:t>expectedDeliveryDate &gt;= expectedPickupDate</w:t>
      </w:r>
      <w:r>
        <w:rPr>
          <w:sz w:val="19"/>
        </w:rPr>
        <w:t>.</w:t>
      </w:r>
    </w:p>
    <w:p>
      <w:pPr>
        <w:pStyle w:val="ListBullet"/>
      </w:pPr>
      <w:r>
        <w:rPr>
          <w:sz w:val="19"/>
        </w:rPr>
        <w:t>Consider moving the CONVERTED transition logic into intentService (e.g.</w:t>
      </w:r>
    </w:p>
    <w:p>
      <w:pPr>
        <w:spacing w:after="120"/>
      </w:pPr>
      <w:r>
        <w:rPr>
          <w:rFonts w:ascii="Consolas" w:hAnsi="Consolas"/>
          <w:color w:val="8A3B00"/>
          <w:sz w:val="18"/>
        </w:rPr>
        <w:t>intentService.markConverted(id)</w:t>
      </w:r>
      <w:r>
        <w:rPr>
          <w:sz w:val="19"/>
        </w:rPr>
        <w:t>) invoked by trip.service.ts, so the full Intent lifecycle is discoverable from one file instead of two.</w:t>
      </w:r>
    </w:p>
    <w:p>
      <w:pPr>
        <w:pStyle w:val="ListBullet"/>
      </w:pPr>
      <w:r>
        <w:rPr>
          <w:sz w:val="19"/>
        </w:rPr>
        <w:t>Define and implement the reverse transition (Trip cancelled before</w:t>
      </w:r>
    </w:p>
    <w:p>
      <w:pPr>
        <w:spacing w:after="120"/>
      </w:pPr>
      <w:r>
        <w:rPr>
          <w:sz w:val="19"/>
        </w:rPr>
        <w:t>dispatch -&gt; Intent reverts to APPROVED) if that is the intended business behavior; currently a cancelled Trip leaves its Intent permanently marked CONVERTED with no live trip, which will read as an inconsistent state in reports.</w:t>
      </w:r>
    </w:p>
    <w:p>
      <w:pPr>
        <w:pStyle w:val="Heading3"/>
      </w:pPr>
      <w:r>
        <w:t>Trip Operations</w:t>
      </w:r>
    </w:p>
    <w:p>
      <w:pPr>
        <w:pStyle w:val="ListBullet"/>
      </w:pPr>
      <w:r>
        <w:rPr>
          <w:sz w:val="19"/>
        </w:rPr>
        <w:t xml:space="preserve">Wrap </w:t>
      </w:r>
      <w:r>
        <w:rPr>
          <w:rFonts w:ascii="Consolas" w:hAnsi="Consolas"/>
          <w:color w:val="8A3B00"/>
          <w:sz w:val="18"/>
        </w:rPr>
        <w:t>allocate()</w:t>
      </w:r>
      <w:r>
        <w:rPr>
          <w:sz w:val="19"/>
        </w:rPr>
        <w:t xml:space="preserve">, </w:t>
      </w:r>
      <w:r>
        <w:rPr>
          <w:rFonts w:ascii="Consolas" w:hAnsi="Consolas"/>
          <w:color w:val="8A3B00"/>
          <w:sz w:val="18"/>
        </w:rPr>
        <w:t>assign()</w:t>
      </w:r>
      <w:r>
        <w:rPr>
          <w:sz w:val="19"/>
        </w:rPr>
        <w:t xml:space="preserve">, and </w:t>
      </w:r>
      <w:r>
        <w:rPr>
          <w:rFonts w:ascii="Consolas" w:hAnsi="Consolas"/>
          <w:color w:val="8A3B00"/>
          <w:sz w:val="18"/>
        </w:rPr>
        <w:t>updateStatus()</w:t>
      </w:r>
      <w:r>
        <w:rPr>
          <w:sz w:val="19"/>
        </w:rPr>
        <w:t>'s multi-table writes</w:t>
      </w:r>
    </w:p>
    <w:p>
      <w:pPr>
        <w:spacing w:after="120"/>
      </w:pPr>
      <w:r>
        <w:rPr>
          <w:sz w:val="19"/>
        </w:rPr>
        <w:t xml:space="preserve">in </w:t>
      </w:r>
      <w:r>
        <w:rPr>
          <w:rFonts w:ascii="Consolas" w:hAnsi="Consolas"/>
          <w:color w:val="8A3B00"/>
          <w:sz w:val="18"/>
        </w:rPr>
        <w:t>prisma.$transaction(...)</w:t>
      </w:r>
      <w:r>
        <w:rPr>
          <w:sz w:val="19"/>
        </w:rPr>
        <w:t xml:space="preserve"> to guarantee Trip/Intent/Payment/Receipt consistency.</w:t>
      </w:r>
    </w:p>
    <w:p>
      <w:pPr>
        <w:pStyle w:val="ListBullet"/>
      </w:pPr>
      <w:r>
        <w:rPr>
          <w:sz w:val="19"/>
        </w:rPr>
        <w:t xml:space="preserve">Replace </w:t>
      </w:r>
      <w:r>
        <w:rPr>
          <w:rFonts w:ascii="Consolas" w:hAnsi="Consolas"/>
          <w:color w:val="8A3B00"/>
          <w:sz w:val="18"/>
        </w:rPr>
        <w:t>count()+1</w:t>
      </w:r>
      <w:r>
        <w:rPr>
          <w:sz w:val="19"/>
        </w:rPr>
        <w:t xml:space="preserve"> trip numbering with an atomic sequence.</w:t>
      </w:r>
    </w:p>
    <w:p>
      <w:pPr>
        <w:pStyle w:val="ListBullet"/>
      </w:pPr>
      <w:r>
        <w:rPr>
          <w:sz w:val="19"/>
        </w:rPr>
        <w:t xml:space="preserve">Restrict </w:t>
      </w:r>
      <w:r>
        <w:rPr>
          <w:rFonts w:ascii="Consolas" w:hAnsi="Consolas"/>
          <w:color w:val="8A3B00"/>
          <w:sz w:val="18"/>
        </w:rPr>
        <w:t>POST /operations/trips</w:t>
      </w:r>
      <w:r>
        <w:rPr>
          <w:sz w:val="19"/>
        </w:rPr>
        <w:t xml:space="preserve"> to internal use only (or explicitly</w:t>
      </w:r>
    </w:p>
    <w:p>
      <w:pPr>
        <w:spacing w:after="120"/>
      </w:pPr>
      <w:r>
        <w:rPr>
          <w:sz w:val="19"/>
        </w:rPr>
        <w:t>document/support manual trip creation with its own validation path for "which intents are eligible") to close the ambiguity around direct creation bypassing the assignment-triggers-conversion design.</w:t>
      </w:r>
    </w:p>
    <w:p>
      <w:pPr>
        <w:pStyle w:val="ListBullet"/>
      </w:pPr>
      <w:r>
        <w:rPr>
          <w:sz w:val="19"/>
        </w:rPr>
        <w:t>Decide and implement the Intent-reversion behavior when a Trip is</w:t>
      </w:r>
    </w:p>
    <w:p>
      <w:pPr>
        <w:spacing w:after="120"/>
      </w:pPr>
      <w:r>
        <w:rPr>
          <w:sz w:val="19"/>
        </w:rPr>
        <w:t>cancelled pre-dispatch, to keep Intent.status accurately reflecting "does an active trip exist."</w:t>
      </w:r>
    </w:p>
    <w:p>
      <w:pPr>
        <w:pStyle w:val="ListBullet"/>
      </w:pPr>
      <w:r>
        <w:rPr>
          <w:sz w:val="19"/>
        </w:rPr>
        <w:t>Add explicit business-approval gating (or at least an audit flag) for</w:t>
      </w:r>
    </w:p>
    <w:p>
      <w:pPr>
        <w:spacing w:after="120"/>
      </w:pPr>
      <w:r>
        <w:rPr>
          <w:sz w:val="19"/>
        </w:rPr>
        <w:t>trip-expense/settlement edits made after a trip reaches COMPLETED, so post-close corrections are distinguishable from in-flight recording.</w:t>
      </w:r>
    </w:p>
    <w:p>
      <w:pPr>
        <w:pStyle w:val="ListBullet"/>
      </w:pPr>
      <w:r>
        <w:rPr>
          <w:sz w:val="19"/>
        </w:rPr>
        <w:t>Consider batching the trip-financial rollup computations rather than</w:t>
      </w:r>
    </w:p>
    <w:p>
      <w:pPr>
        <w:spacing w:after="120"/>
      </w:pPr>
      <w:r>
        <w:rPr>
          <w:sz w:val="19"/>
        </w:rPr>
        <w:t>awaiting per-row inside a loop, for reporting-scale performance.</w:t>
      </w:r>
    </w:p>
    <w:p>
      <w:pPr>
        <w:pStyle w:val="ListBullet"/>
      </w:pPr>
      <w:r>
        <w:rPr>
          <w:sz w:val="19"/>
        </w:rPr>
        <w:t>Prioritize the GPS/live-tracking integration flagged as a UI placeholder,</w:t>
      </w:r>
    </w:p>
    <w:p>
      <w:pPr>
        <w:spacing w:after="120"/>
      </w:pPr>
      <w:r>
        <w:rPr>
          <w:sz w:val="19"/>
        </w:rPr>
        <w:t>or explicitly document it as a future-phase feature in user-facing documentation to set correct expectations.</w:t>
      </w:r>
    </w:p>
    <w:p>
      <w:pPr>
        <w:pStyle w:val="Heading3"/>
      </w:pPr>
      <w:r>
        <w:t>Fleet &amp; Vehicle Operations</w:t>
      </w:r>
    </w:p>
    <w:p>
      <w:pPr>
        <w:pStyle w:val="ListBullet"/>
      </w:pPr>
      <w:r>
        <w:rPr>
          <w:sz w:val="19"/>
        </w:rPr>
        <w:t>Surface gpsDeviceNumber's intended use (or remove it) — either wire it to a real telematics feed for tracking, or drop the field/rename it to reflect it is currently a manual reference number only, to avoid confusing future maintainers about tracking-status accuracy.</w:t>
      </w:r>
    </w:p>
    <w:p>
      <w:pPr>
        <w:pStyle w:val="ListBullet"/>
      </w:pPr>
      <w:r>
        <w:rPr>
          <w:sz w:val="19"/>
        </w:rPr>
        <w:t>Add a "reopen"/"reverse" path for an incorrectly-approved Vehicle Expense (e.g., a reversing Voucher plus a REVERSED approvalStatus) so a posting mistake doesn't require an out-of-band manual GL correction.</w:t>
      </w:r>
    </w:p>
    <w:p>
      <w:pPr>
        <w:pStyle w:val="ListBullet"/>
      </w:pPr>
      <w:r>
        <w:rPr>
          <w:sz w:val="19"/>
        </w:rPr>
        <w:t>Extend the compliance-expiry mirror map to include ROAD_TAX (e.g., a roadTaxExpiryDate column on Vehicle) so the Fleet Dashboard's 30-day watchlist doesn't silently miss road-tax lapses.</w:t>
      </w:r>
    </w:p>
    <w:p>
      <w:pPr>
        <w:pStyle w:val="ListBullet"/>
      </w:pPr>
      <w:r>
        <w:rPr>
          <w:sz w:val="19"/>
        </w:rPr>
        <w:t>Add an idempotency/reference-number guard on FastTag usage logging to prevent double-import of the same NHAI statement line.</w:t>
      </w:r>
    </w:p>
    <w:p>
      <w:pPr>
        <w:pStyle w:val="ListBullet"/>
      </w:pPr>
      <w:r>
        <w:rPr>
          <w:sz w:val="19"/>
        </w:rPr>
        <w:t>Consider consolidating or at least cross-linking the two Vehicle list UIs (masters vs fleet) so operators aren't unsure which screen is authoritative for which fields.</w:t>
      </w:r>
    </w:p>
    <w:p>
      <w:pPr>
        <w:pStyle w:val="ListBullet"/>
      </w:pPr>
      <w:r>
        <w:rPr>
          <w:sz w:val="19"/>
        </w:rPr>
        <w:t>Document (in-code or in a linked design doc accessible to future readers) the intended debit/credit rationale for VehicleLoanDisbursement and the FixedAsset↔VehicleLoan approval sequencing dependency, since both currently rely on inline comments referencing an external "design doc" that isn't co-located with the code.</w:t>
      </w:r>
    </w:p>
    <w:p>
      <w:pPr>
        <w:pStyle w:val="ListBullet"/>
      </w:pPr>
      <w:r>
        <w:rPr>
          <w:sz w:val="19"/>
        </w:rPr>
        <w:t>Consider adding a lightweight cross-check between Fuel Entry and Maintenance odometer readings (e.g., warn if a new fuel entry's odometer is behind the vehicle's last recorded maintenance/trip odometer) to catch data-entry errors earlier, given how heavily mileage/EMI/asset-cost reporting depend on odometer accuracy throughout this module.</w:t>
      </w:r>
    </w:p>
    <w:p>
      <w:pPr>
        <w:pStyle w:val="Heading3"/>
      </w:pPr>
      <w:r>
        <w:t>Accounts Receivable (Customer Billing &amp; Collections)</w:t>
      </w:r>
    </w:p>
    <w:p>
      <w:pPr>
        <w:pStyle w:val="ListBullet"/>
      </w:pPr>
      <w:r>
        <w:rPr>
          <w:sz w:val="19"/>
        </w:rPr>
        <w:t>Add a debit-note amount cap symmetric to the credit-note cap, or</w:t>
      </w:r>
    </w:p>
    <w:p>
      <w:pPr>
        <w:spacing w:after="120"/>
      </w:pPr>
      <w:r>
        <w:rPr>
          <w:sz w:val="19"/>
        </w:rPr>
        <w:t>explicitly document why debit notes are unbounded (e.g. cumulative penalty billing across multiple notes).</w:t>
      </w:r>
    </w:p>
    <w:p>
      <w:pPr>
        <w:pStyle w:val="ListBullet"/>
      </w:pPr>
      <w:r>
        <w:rPr>
          <w:sz w:val="19"/>
        </w:rPr>
        <w:t>Enforce amount.positive() on invoice charge lines, or add an explicit</w:t>
      </w:r>
    </w:p>
    <w:p>
      <w:pPr>
        <w:spacing w:after="120"/>
      </w:pPr>
      <w:r>
        <w:rPr>
          <w:sz w:val="19"/>
        </w:rPr>
        <w:t>negative-amount path (e.g. a dedicated discount field) so intent is unambiguous.</w:t>
      </w:r>
    </w:p>
    <w:p>
      <w:pPr>
        <w:pStyle w:val="ListBullet"/>
      </w:pPr>
      <w:r>
        <w:rPr>
          <w:sz w:val="19"/>
        </w:rPr>
        <w:t>When allocating an advance receipt, also patch the underlying voucher</w:t>
      </w:r>
    </w:p>
    <w:p>
      <w:pPr>
        <w:spacing w:after="120"/>
      </w:pPr>
      <w:r>
        <w:rPr>
          <w:sz w:val="19"/>
        </w:rPr>
        <w:t>line's referenceType/referenceNumber so the GL and the AR sub-ledger stay consistent for audit purposes.</w:t>
      </w:r>
    </w:p>
    <w:p>
      <w:pPr>
        <w:pStyle w:val="ListBullet"/>
      </w:pPr>
      <w:r>
        <w:rPr>
          <w:sz w:val="19"/>
        </w:rPr>
        <w:t>Implement Intent.branchId-based branch aging once that gap is closed,</w:t>
      </w:r>
    </w:p>
    <w:p>
      <w:pPr>
        <w:spacing w:after="120"/>
      </w:pPr>
      <w:r>
        <w:rPr>
          <w:sz w:val="19"/>
        </w:rPr>
        <w:t>since Collections and regional Accounts Managers likely need it.</w:t>
      </w:r>
    </w:p>
    <w:p>
      <w:pPr>
        <w:pStyle w:val="ListBullet"/>
      </w:pPr>
      <w:r>
        <w:rPr>
          <w:sz w:val="19"/>
        </w:rPr>
        <w:t xml:space="preserve">Replace the </w:t>
      </w:r>
      <w:r>
        <w:rPr>
          <w:rFonts w:ascii="Consolas" w:hAnsi="Consolas"/>
          <w:color w:val="8A3B00"/>
          <w:sz w:val="18"/>
        </w:rPr>
        <w:t>||</w:t>
      </w:r>
      <w:r>
        <w:rPr>
          <w:sz w:val="19"/>
        </w:rPr>
        <w:t xml:space="preserve"> fallback in accounts-dashboard.service.ts's</w:t>
      </w:r>
    </w:p>
    <w:p>
      <w:pPr>
        <w:spacing w:after="120"/>
      </w:pPr>
      <w:r>
        <w:rPr>
          <w:sz w:val="19"/>
        </w:rPr>
        <w:t>outstandingPayables computation with an explicit "has any SupplierBill ever been created for this org" check rather than a falsy-zero test.</w:t>
      </w:r>
    </w:p>
    <w:p>
      <w:pPr>
        <w:pStyle w:val="Heading3"/>
      </w:pPr>
      <w:r>
        <w:t>Accounts Payable (Supplier Billing)</w:t>
      </w:r>
    </w:p>
    <w:p>
      <w:pPr>
        <w:pStyle w:val="ListBullet"/>
      </w:pPr>
      <w:r>
        <w:rPr>
          <w:sz w:val="19"/>
        </w:rPr>
        <w:t>Extract the shared invoice/bill recalculation logic (paid/credited/</w:t>
      </w:r>
    </w:p>
    <w:p>
      <w:pPr>
        <w:spacing w:after="120"/>
      </w:pPr>
      <w:r>
        <w:rPr>
          <w:sz w:val="19"/>
        </w:rPr>
        <w:t>debited -&gt; outstanding -&gt; status) into one utility used by both invoice.service.ts and supplier-bill.service.ts to remove duplication and guarantee the two stay in sync.</w:t>
      </w:r>
    </w:p>
    <w:p>
      <w:pPr>
        <w:pStyle w:val="ListBullet"/>
      </w:pPr>
      <w:r>
        <w:rPr>
          <w:sz w:val="19"/>
        </w:rPr>
        <w:t>Decide and document whether TDS should be optionally auto-suggested at</w:t>
      </w:r>
    </w:p>
    <w:p>
      <w:pPr>
        <w:spacing w:after="120"/>
      </w:pPr>
      <w:r>
        <w:rPr>
          <w:sz w:val="19"/>
        </w:rPr>
        <w:t>bill-generation time based on TdsSection applicability for the supplier's deductee type, even if actual deduction stays a manual step.</w:t>
      </w:r>
    </w:p>
    <w:p>
      <w:pPr>
        <w:pStyle w:val="ListBullet"/>
      </w:pPr>
      <w:r>
        <w:rPr>
          <w:sz w:val="19"/>
        </w:rPr>
        <w:t>Add symmetry: either unlink the Trip on SupplierBill cancellation (like</w:t>
      </w:r>
    </w:p>
    <w:p>
      <w:pPr>
        <w:spacing w:after="120"/>
      </w:pPr>
      <w:r>
        <w:rPr>
          <w:sz w:val="19"/>
        </w:rPr>
        <w:t>Invoice does) or explicitly document why a cancelled bill keeps its trip reference.</w:t>
      </w:r>
    </w:p>
    <w:p>
      <w:pPr>
        <w:pStyle w:val="ListBullet"/>
      </w:pPr>
      <w:r>
        <w:rPr>
          <w:sz w:val="19"/>
        </w:rPr>
        <w:t>Consider adding a supplier debit-note amount cap for consistency with</w:t>
      </w:r>
    </w:p>
    <w:p>
      <w:pPr>
        <w:spacing w:after="120"/>
      </w:pPr>
      <w:r>
        <w:rPr>
          <w:sz w:val="19"/>
        </w:rPr>
        <w:t>the credit-note-side bound already present on the AR side.</w:t>
      </w:r>
    </w:p>
    <w:p>
      <w:pPr>
        <w:pStyle w:val="Heading3"/>
      </w:pPr>
      <w:r>
        <w:t>Driver Accounts &amp; Settlements</w:t>
      </w:r>
    </w:p>
    <w:p>
      <w:pPr>
        <w:pStyle w:val="ListBullet"/>
      </w:pPr>
      <w:r>
        <w:rPr>
          <w:sz w:val="19"/>
        </w:rPr>
        <w:t>Clarify and either wire up or remove DriverSettlement.journalVoucherId</w:t>
      </w:r>
    </w:p>
    <w:p>
      <w:pPr>
        <w:spacing w:after="120"/>
      </w:pPr>
      <w:r>
        <w:rPr>
          <w:sz w:val="19"/>
        </w:rPr>
        <w:t>to avoid confusion for future maintainers.</w:t>
      </w:r>
    </w:p>
    <w:p>
      <w:pPr>
        <w:pStyle w:val="ListBullet"/>
      </w:pPr>
      <w:r>
        <w:rPr>
          <w:sz w:val="19"/>
        </w:rPr>
        <w:t>Consider bounding loan-installment sweep to periodStart as well (or</w:t>
      </w:r>
    </w:p>
    <w:p>
      <w:pPr>
        <w:spacing w:after="120"/>
      </w:pPr>
      <w:r>
        <w:rPr>
          <w:sz w:val="19"/>
        </w:rPr>
        <w:t>explicitly documenting the "always sweep everything due" behavior in user-facing settlement help text) so PARTIAL settlements don't unexpectedly absorb old arrears.</w:t>
      </w:r>
    </w:p>
    <w:p>
      <w:pPr>
        <w:pStyle w:val="ListBullet"/>
      </w:pPr>
      <w:r>
        <w:rPr>
          <w:sz w:val="19"/>
        </w:rPr>
        <w:t>Add an explicit DriverSettlementLine cleanup (or a lines=[] state) on</w:t>
      </w:r>
    </w:p>
    <w:p>
      <w:pPr>
        <w:spacing w:after="120"/>
      </w:pPr>
      <w:r>
        <w:rPr>
          <w:sz w:val="19"/>
        </w:rPr>
        <w:t>revertToDraft() so a DRAFT settlement never shows stale computed totals.</w:t>
      </w:r>
    </w:p>
    <w:p>
      <w:pPr>
        <w:pStyle w:val="ListBullet"/>
      </w:pPr>
      <w:r>
        <w:rPr>
          <w:sz w:val="19"/>
        </w:rPr>
        <w:t>Even when netPayable == 0, consider posting a zero-net memo/journal</w:t>
      </w:r>
    </w:p>
    <w:p>
      <w:pPr>
        <w:spacing w:after="120"/>
      </w:pPr>
      <w:r>
        <w:rPr>
          <w:sz w:val="19"/>
        </w:rPr>
        <w:t>entry (or at minimum stamping settledAt/settledById) so there is an auditable record that a settlement closed a period with no cash movement, rather than relying solely on isSettled flags scattered across four other tables.</w:t>
      </w:r>
    </w:p>
    <w:p>
      <w:pPr>
        <w:pStyle w:val="ListBullet"/>
      </w:pPr>
      <w:r>
        <w:rPr>
          <w:sz w:val="19"/>
        </w:rPr>
        <w:t>If interest-bearing driver loans are ever required, the interestRate</w:t>
      </w:r>
    </w:p>
    <w:p>
      <w:pPr>
        <w:spacing w:after="120"/>
      </w:pPr>
      <w:r>
        <w:rPr>
          <w:sz w:val="19"/>
        </w:rPr>
        <w:t>column is already in place — implementing amortized EMI calculation in loanSchedule.util.ts would need no schema change, only the calculation logic.</w:t>
      </w:r>
    </w:p>
    <w:p>
      <w:pPr>
        <w:pStyle w:val="ListBullet"/>
      </w:pPr>
      <w:r>
        <w:rPr>
          <w:sz w:val="19"/>
        </w:rPr>
        <w:t>Consider splitting the frontend driverPayroll store/service into</w:t>
      </w:r>
    </w:p>
    <w:p>
      <w:pPr>
        <w:spacing w:after="120"/>
      </w:pPr>
      <w:r>
        <w:rPr>
          <w:sz w:val="19"/>
        </w:rPr>
        <w:t>driver-accounts-specific and employee-payroll-specific files to mirror the clean backend separation and reduce unrelated re-renders/coupling.</w:t>
      </w:r>
    </w:p>
    <w:p>
      <w:pPr>
        <w:pStyle w:val="Heading3"/>
      </w:pPr>
      <w:r>
        <w:t>Employee Payroll &amp; HR Finance</w:t>
      </w:r>
    </w:p>
    <w:p>
      <w:pPr>
        <w:pStyle w:val="ListBullet"/>
      </w:pPr>
      <w:r>
        <w:rPr>
          <w:sz w:val="19"/>
        </w:rPr>
        <w:t>Implement the PERCENT_OF_BASIC / PERCENT_OF_GROSS calculation branches</w:t>
      </w:r>
    </w:p>
    <w:p>
      <w:pPr>
        <w:spacing w:after="120"/>
      </w:pPr>
      <w:r>
        <w:rPr>
          <w:sz w:val="19"/>
        </w:rPr>
        <w:t>in computeLineForEmployee(), or remove the unused enum values from the validator/UI to avoid misleading configuration.</w:t>
      </w:r>
    </w:p>
    <w:p>
      <w:pPr>
        <w:pStyle w:val="ListBullet"/>
      </w:pPr>
      <w:r>
        <w:rPr>
          <w:sz w:val="19"/>
        </w:rPr>
        <w:t>Add a documented recovery-priority rule (e.g., "advances before loans,</w:t>
      </w:r>
    </w:p>
    <w:p>
      <w:pPr>
        <w:spacing w:after="120"/>
      </w:pPr>
      <w:r>
        <w:rPr>
          <w:sz w:val="19"/>
        </w:rPr>
        <w:t>oldest-first") and consider allowing partial recovery of the largest item that still fits, rather than skipping recovery entirely for the cycle.</w:t>
      </w:r>
    </w:p>
    <w:p>
      <w:pPr>
        <w:pStyle w:val="ListBullet"/>
      </w:pPr>
      <w:r>
        <w:rPr>
          <w:sz w:val="19"/>
        </w:rPr>
        <w:t>Add an explicit "waive/foreclose" and an auto-close (ACTIVE-&gt;CLOSED</w:t>
      </w:r>
    </w:p>
    <w:p>
      <w:pPr>
        <w:spacing w:after="120"/>
      </w:pPr>
      <w:r>
        <w:rPr>
          <w:sz w:val="19"/>
        </w:rPr>
        <w:t xml:space="preserve">when outstandingPrincipal reaches 0) code path for PartyLoan, with an audit trail entry, so loan lifecycle isn't left implicitly inferred by the frontend from </w:t>
      </w:r>
      <w:r>
        <w:rPr>
          <w:rFonts w:ascii="Consolas" w:hAnsi="Consolas"/>
          <w:color w:val="8A3B00"/>
          <w:sz w:val="18"/>
        </w:rPr>
        <w:t>outstandingPrincipal &gt; 0</w:t>
      </w:r>
      <w:r>
        <w:rPr>
          <w:sz w:val="19"/>
        </w:rPr>
        <w:t>.</w:t>
      </w:r>
    </w:p>
    <w:p>
      <w:pPr>
        <w:pStyle w:val="ListBullet"/>
      </w:pPr>
      <w:r>
        <w:rPr>
          <w:sz w:val="19"/>
        </w:rPr>
        <w:t>Consider surfacing the "recovery skipped this cycle due to insufficient</w:t>
      </w:r>
    </w:p>
    <w:p>
      <w:pPr>
        <w:spacing w:after="120"/>
      </w:pPr>
      <w:r>
        <w:rPr>
          <w:sz w:val="19"/>
        </w:rPr>
        <w:t>pay" outcome explicitly on the PayrollRunLine (a boolean/reason field) rather than only being inferable from absence of a RECOVERY component — this would materially help HR/Accounts explain a payslip to an employee.</w:t>
      </w:r>
    </w:p>
    <w:p>
      <w:pPr>
        <w:pStyle w:val="ListBullet"/>
      </w:pPr>
      <w:r>
        <w:rPr>
          <w:sz w:val="19"/>
        </w:rPr>
        <w:t>Rename driverPayroll.ts (or split it) now that it hosts Payroll,</w:t>
      </w:r>
    </w:p>
    <w:p>
      <w:pPr>
        <w:spacing w:after="120"/>
      </w:pPr>
      <w:r>
        <w:rPr>
          <w:sz w:val="19"/>
        </w:rPr>
        <w:t>Salary Structure, Employee Advance and Employee Loan stores as well as Driver ones, to reduce future onboarding friction.</w:t>
      </w:r>
    </w:p>
    <w:p>
      <w:pPr>
        <w:pStyle w:val="Heading3"/>
      </w:pPr>
      <w:r>
        <w:t>General Ledger &amp; Accounting Core (Vouchers, Approvals, Chart of Accounts)</w:t>
      </w:r>
    </w:p>
    <w:p>
      <w:pPr>
        <w:pStyle w:val="ListBullet"/>
      </w:pPr>
      <w:r>
        <w:rPr>
          <w:sz w:val="19"/>
        </w:rPr>
        <w:t>Prioritize building (or explicitly descoping and re-labeling) the</w:t>
      </w:r>
    </w:p>
    <w:p>
      <w:pPr>
        <w:spacing w:after="120"/>
      </w:pPr>
      <w:r>
        <w:rPr>
          <w:sz w:val="19"/>
        </w:rPr>
        <w:t>Posting Engine consumer — right now "POSTED" is a state the UI/API contract advertises (VoucherStatus, the Reverse gate, Cancel's error text) but the system can never organically reach it, which is a latent confusion risk for support/ops staff reading a status field that never changes as expected.</w:t>
      </w:r>
    </w:p>
    <w:p>
      <w:pPr>
        <w:pStyle w:val="ListBullet"/>
      </w:pPr>
      <w:r>
        <w:rPr>
          <w:sz w:val="19"/>
        </w:rPr>
        <w:t>Either implement PARALLEL approvalMode and the escalation fields, or</w:t>
      </w:r>
    </w:p>
    <w:p>
      <w:pPr>
        <w:spacing w:after="120"/>
      </w:pPr>
      <w:r>
        <w:rPr>
          <w:sz w:val="19"/>
        </w:rPr>
        <w:t>remove them from the create/update Zod schemas and the ApprovalRules.vue form until they're functional, to avoid administrators configuring behavior that silently has no effect.</w:t>
      </w:r>
    </w:p>
    <w:p>
      <w:pPr>
        <w:pStyle w:val="ListBullet"/>
      </w:pPr>
      <w:r>
        <w:rPr>
          <w:sz w:val="19"/>
        </w:rPr>
        <w:t>Decide whether ApprovalDelegation should be consulted inside</w:t>
      </w:r>
    </w:p>
    <w:p>
      <w:pPr>
        <w:spacing w:after="120"/>
      </w:pPr>
      <w:r>
        <w:rPr>
          <w:sz w:val="19"/>
        </w:rPr>
        <w:t>decideApprovalInstance (e.g., "actor may decide level X if they hold the role OR there's an active delegation naming them as the substitute for a specific approver") and wire it in, or remove the feature's CRUD surface if it's not meant to be load-bearing yet.</w:t>
      </w:r>
    </w:p>
    <w:p>
      <w:pPr>
        <w:pStyle w:val="ListBullet"/>
      </w:pPr>
      <w:r>
        <w:rPr>
          <w:sz w:val="19"/>
        </w:rPr>
        <w:t>Extend evaluateApprovalRules/ApprovalRule usage to LEDGER_CREATION and</w:t>
      </w:r>
    </w:p>
    <w:p>
      <w:pPr>
        <w:spacing w:after="120"/>
      </w:pPr>
      <w:r>
        <w:rPr>
          <w:sz w:val="19"/>
        </w:rPr>
        <w:t>COST_CENTER_CREATION (already modeled in the enum) if Chart-of-Accounts changes are meant to require sign-off, or drop those two enum values if they were speculative.</w:t>
      </w:r>
    </w:p>
    <w:p>
      <w:pPr>
        <w:pStyle w:val="ListBullet"/>
      </w:pPr>
      <w:r>
        <w:rPr>
          <w:sz w:val="19"/>
        </w:rPr>
        <w:t>Add debit-XOR-credit and total-balance checks directly to the Zod</w:t>
      </w:r>
    </w:p>
    <w:p>
      <w:pPr>
        <w:spacing w:after="120"/>
      </w:pPr>
      <w:r>
        <w:rPr>
          <w:sz w:val="19"/>
        </w:rPr>
        <w:t>voucherLineSchema (e.g. via a superRefine) so malformed payloads fail fast with a structured 422 at the validation layer rather than only in the service.</w:t>
      </w:r>
    </w:p>
    <w:p>
      <w:pPr>
        <w:pStyle w:val="ListBullet"/>
      </w:pPr>
      <w:r>
        <w:rPr>
          <w:sz w:val="19"/>
        </w:rPr>
        <w:t>Increment Voucher.version on every update and consider optimistic-</w:t>
      </w:r>
    </w:p>
    <w:p>
      <w:pPr>
        <w:spacing w:after="120"/>
      </w:pPr>
      <w:r>
        <w:rPr>
          <w:sz w:val="19"/>
        </w:rPr>
        <w:t>concurrency enforcement (compare-and-swap on version) for the DRAFT/APPROVED-editable window, given multiple Accounts staff may work concurrently on the same voucher.</w:t>
      </w:r>
    </w:p>
    <w:p>
      <w:pPr>
        <w:pStyle w:val="Heading3"/>
      </w:pPr>
      <w:r>
        <w:t>Banking &amp; Cash Management</w:t>
      </w:r>
    </w:p>
    <w:p>
      <w:pPr>
        <w:pStyle w:val="ListBullet"/>
      </w:pPr>
      <w:r>
        <w:rPr>
          <w:sz w:val="19"/>
        </w:rPr>
        <w:t>Implement the statement-parsing pass referenced in the code comments (CSV/Excel row extraction into BankReconciliationLine) — this is the single biggest gap between "foundation" and a usable reconciliation workflow, since today every statement line must be hand-typed.</w:t>
      </w:r>
    </w:p>
    <w:p>
      <w:pPr>
        <w:pStyle w:val="ListBullet"/>
      </w:pPr>
      <w:r>
        <w:rPr>
          <w:sz w:val="19"/>
        </w:rPr>
        <w:t xml:space="preserve">Surface the maximumLimit soft-ceiling as an actual warning payload (e.g., a </w:t>
      </w:r>
      <w:r>
        <w:rPr>
          <w:rFonts w:ascii="Consolas" w:hAnsi="Consolas"/>
          <w:color w:val="8A3B00"/>
          <w:sz w:val="18"/>
        </w:rPr>
        <w:t>warnings: []</w:t>
      </w:r>
      <w:r>
        <w:rPr>
          <w:sz w:val="19"/>
        </w:rPr>
        <w:t xml:space="preserve"> array in the create response) rather than a no-op comment, so the UI can flag over-limit requests without hard-blocking them.</w:t>
      </w:r>
    </w:p>
    <w:p>
      <w:pPr>
        <w:pStyle w:val="ListBullet"/>
      </w:pPr>
      <w:r>
        <w:rPr>
          <w:sz w:val="19"/>
        </w:rPr>
        <w:t>Add explicit transitions (or confirm intentional omission) for the CHEQUE RETURNED/EXPIRED states, and clarify whether post-dated cheques should auto-expire via a scheduled job.</w:t>
      </w:r>
    </w:p>
    <w:p>
      <w:pPr>
        <w:pStyle w:val="ListBullet"/>
      </w:pPr>
      <w:r>
        <w:rPr>
          <w:sz w:val="19"/>
        </w:rPr>
        <w:t xml:space="preserve">Consider recording a distinct </w:t>
      </w:r>
      <w:r>
        <w:rPr>
          <w:rFonts w:ascii="Consolas" w:hAnsi="Consolas"/>
          <w:color w:val="8A3B00"/>
          <w:sz w:val="18"/>
        </w:rPr>
        <w:t>SYSTEM</w:t>
      </w:r>
      <w:r>
        <w:rPr>
          <w:sz w:val="19"/>
        </w:rPr>
        <w:t xml:space="preserve"> actor (or a boolean </w:t>
      </w:r>
      <w:r>
        <w:rPr>
          <w:rFonts w:ascii="Consolas" w:hAnsi="Consolas"/>
          <w:color w:val="8A3B00"/>
          <w:sz w:val="18"/>
        </w:rPr>
        <w:t>autoApproved</w:t>
      </w:r>
      <w:r>
        <w:rPr>
          <w:sz w:val="19"/>
        </w:rPr>
        <w:t xml:space="preserve"> flag surfaced on PettyCashRequest itself, not just on the ApprovalInstance) so auditors can immediately distinguish self-approved-by-default requests from human-approved ones.</w:t>
      </w:r>
    </w:p>
    <w:p>
      <w:pPr>
        <w:pStyle w:val="ListBullet"/>
      </w:pPr>
      <w:r>
        <w:rPr>
          <w:sz w:val="19"/>
        </w:rPr>
        <w:t>Add a reconciliation unlock/override path gated by a distinct high-privilege permission (mirroring accountingPeriod.override), for the inevitable case of a locked reconciliation needing correction.</w:t>
      </w:r>
    </w:p>
    <w:p>
      <w:pPr>
        <w:pStyle w:val="Heading3"/>
      </w:pPr>
      <w:r>
        <w:t>Fixed Assets &amp; Depreciation</w:t>
      </w:r>
    </w:p>
    <w:p>
      <w:pPr>
        <w:pStyle w:val="ListBullet"/>
      </w:pPr>
      <w:r>
        <w:rPr>
          <w:sz w:val="19"/>
        </w:rPr>
        <w:t>Introduce a dedicated ASSETS (or FIXED_ASSET) event-voucher module/type set distinct from VEHICLE, or explicitly document that all fixed-asset accounting is intentionally routed through the Vehicle event-voucher table — resolve the current inconsistency between the module's general-purpose schema (AssetType includes LAND, BUILDING, FURNITURE, etc.) and its vehicle-only posting plumbing.</w:t>
      </w:r>
    </w:p>
    <w:p>
      <w:pPr>
        <w:pStyle w:val="ListBullet"/>
      </w:pPr>
      <w:r>
        <w:rPr>
          <w:sz w:val="19"/>
        </w:rPr>
        <w:t>Add day-based (or at least capitalization-date-aware) proration to the depreciation calculation so assets capitalized mid-period are not charged a full period's depreciation on their first run.</w:t>
      </w:r>
    </w:p>
    <w:p>
      <w:pPr>
        <w:pStyle w:val="ListBullet"/>
      </w:pPr>
      <w:r>
        <w:rPr>
          <w:sz w:val="19"/>
        </w:rPr>
        <w:t>Configure GAIN_ON_ASSET_DISPOSAL/LOSS_ON_ASSET_DISPOSAL as per-category ledger fields (matching assetLedgerId/depreciationExpenseLedgerId/accumulatedDepreciationLedgerId) rather than a global ledger-code lookup, to avoid a late-stage 409 failure after a disposal has already changed the asset's status.</w:t>
      </w:r>
    </w:p>
    <w:p>
      <w:pPr>
        <w:pStyle w:val="ListBullet"/>
      </w:pPr>
      <w:r>
        <w:rPr>
          <w:sz w:val="19"/>
        </w:rPr>
        <w:t>Add a mutual-exclusion check between AssetTransfer and AssetDisposal (e.g., asset status should distinguish "pending transfer" from "pending disposal", or the raise()/request() methods should check for the other type's open PENDING record) to prevent overlapping workflows on the same asset.</w:t>
      </w:r>
    </w:p>
    <w:p>
      <w:pPr>
        <w:pStyle w:val="ListBullet"/>
      </w:pPr>
      <w:r>
        <w:rPr>
          <w:sz w:val="19"/>
        </w:rPr>
        <w:t>Consider adding a REJECTED/CANCELLED terminal state to DepreciationRunStatus so an abandoned run can be formally closed out rather than left indefinitely in DRAFT/CALCULATED.</w:t>
      </w:r>
    </w:p>
    <w:p>
      <w:pPr>
        <w:pStyle w:val="Heading3"/>
      </w:pPr>
      <w:r>
        <w:t>Taxation &amp; Statutory Compliance</w:t>
      </w:r>
    </w:p>
    <w:p>
      <w:pPr>
        <w:pStyle w:val="ListBullet"/>
      </w:pPr>
      <w:r>
        <w:rPr>
          <w:sz w:val="19"/>
        </w:rPr>
        <w:t>Build (or explicitly defer with a documented decision) the TDS threshold</w:t>
      </w:r>
    </w:p>
    <w:p>
      <w:pPr>
        <w:spacing w:after="120"/>
      </w:pPr>
      <w:r>
        <w:rPr>
          <w:sz w:val="19"/>
        </w:rPr>
        <w:t>check so TdsSection.thresholdAmount is not silently ignored — this is a statutory compliance risk if the field is presented to users as "the threshold" without being enforced.</w:t>
      </w:r>
    </w:p>
    <w:p>
      <w:pPr>
        <w:pStyle w:val="ListBullet"/>
      </w:pPr>
      <w:r>
        <w:rPr>
          <w:sz w:val="19"/>
        </w:rPr>
        <w:t>Wire ExchangeRate into VoucherLine currency conversion (auto-populate the</w:t>
      </w:r>
    </w:p>
    <w:p>
      <w:pPr>
        <w:spacing w:after="120"/>
      </w:pPr>
      <w:r>
        <w:rPr>
          <w:sz w:val="19"/>
        </w:rPr>
        <w:t>line's exchangeRate by looking up the nearest ExchangeRate for that currency/date) or clearly relabel the Exchange Rate screen as "reference only, not applied to postings" so accountants aren't misled.</w:t>
      </w:r>
    </w:p>
    <w:p>
      <w:pPr>
        <w:pStyle w:val="ListBullet"/>
      </w:pPr>
      <w:r>
        <w:rPr>
          <w:sz w:val="19"/>
        </w:rPr>
        <w:t>Add a frontend Currency/Exchange Rate management page if multi-currency</w:t>
      </w:r>
    </w:p>
    <w:p>
      <w:pPr>
        <w:spacing w:after="120"/>
      </w:pPr>
      <w:r>
        <w:rPr>
          <w:sz w:val="19"/>
        </w:rPr>
        <w:t>transactions are actually expected in production.</w:t>
      </w:r>
    </w:p>
    <w:p>
      <w:pPr>
        <w:pStyle w:val="ListBullet"/>
      </w:pPr>
      <w:r>
        <w:rPr>
          <w:sz w:val="19"/>
        </w:rPr>
        <w:t>Document for end users, in-app, that GST Returns here are draft</w:t>
      </w:r>
    </w:p>
    <w:p>
      <w:pPr>
        <w:spacing w:after="120"/>
      </w:pPr>
      <w:r>
        <w:rPr>
          <w:sz w:val="19"/>
        </w:rPr>
        <w:t>computations for internal control/preparation only and must still be manually filed on the GST portal — the architecture-only framing should be visible to the accountant, not just in code comments.</w:t>
      </w:r>
    </w:p>
    <w:p>
      <w:pPr>
        <w:pStyle w:val="Heading3"/>
      </w:pPr>
      <w:r>
        <w:t>Financial Reporting &amp; Year-End Closing</w:t>
      </w:r>
    </w:p>
    <w:p>
      <w:pPr>
        <w:pStyle w:val="ListBullet"/>
      </w:pPr>
      <w:r>
        <w:rPr>
          <w:sz w:val="19"/>
        </w:rPr>
        <w:t>Update or remove the stale "no report reads this table yet" comment on</w:t>
      </w:r>
    </w:p>
    <w:p>
      <w:pPr>
        <w:spacing w:after="120"/>
      </w:pPr>
      <w:r>
        <w:rPr>
          <w:sz w:val="19"/>
        </w:rPr>
        <w:t>CashFlowCategoryMapping to prevent future engineers from making incorrect assumptions.</w:t>
      </w:r>
    </w:p>
    <w:p>
      <w:pPr>
        <w:pStyle w:val="ListBullet"/>
      </w:pPr>
      <w:r>
        <w:rPr>
          <w:sz w:val="19"/>
        </w:rPr>
        <w:t>Extend the Cash Flow Statement's counterpart-line lookup to distribute</w:t>
      </w:r>
    </w:p>
    <w:p>
      <w:pPr>
        <w:spacing w:after="120"/>
      </w:pPr>
      <w:r>
        <w:rPr>
          <w:sz w:val="19"/>
        </w:rPr>
        <w:t>amounts across all counterpart lines' categories (weighted), not just the first.</w:t>
      </w:r>
    </w:p>
    <w:p>
      <w:pPr>
        <w:pStyle w:val="ListBullet"/>
      </w:pPr>
      <w:r>
        <w:rPr>
          <w:sz w:val="19"/>
        </w:rPr>
        <w:t>Either implement real budget-scope filtering in budgetVsActual() or</w:t>
      </w:r>
    </w:p>
    <w:p>
      <w:pPr>
        <w:spacing w:after="120"/>
      </w:pPr>
      <w:r>
        <w:rPr>
          <w:sz w:val="19"/>
        </w:rPr>
        <w:t>document clearly in the UI that vs-Actual is always organization-wide regardless of the Budget's declared scope.</w:t>
      </w:r>
    </w:p>
    <w:p>
      <w:pPr>
        <w:pStyle w:val="ListBullet"/>
      </w:pPr>
      <w:r>
        <w:rPr>
          <w:sz w:val="19"/>
        </w:rPr>
        <w:t>Replace the loan-report's fixed pageSize:'500' with a true "fetch all"</w:t>
      </w:r>
    </w:p>
    <w:p>
      <w:pPr>
        <w:spacing w:after="120"/>
      </w:pPr>
      <w:r>
        <w:rPr>
          <w:sz w:val="19"/>
        </w:rPr>
        <w:t>repository method to avoid silent truncation as loan volume grows.</w:t>
      </w:r>
    </w:p>
    <w:p>
      <w:pPr>
        <w:pStyle w:val="Heading3"/>
      </w:pPr>
      <w:r>
        <w:t>MIS, KPI &amp; Performance Management</w:t>
      </w:r>
    </w:p>
    <w:p>
      <w:pPr>
        <w:pStyle w:val="ListBullet"/>
      </w:pPr>
      <w:r>
        <w:rPr>
          <w:sz w:val="19"/>
        </w:rPr>
        <w:t>Tighten performance.view to the roles that can plausibly have</w:t>
      </w:r>
    </w:p>
    <w:p>
      <w:pPr>
        <w:spacing w:after="120"/>
      </w:pPr>
      <w:r>
        <w:rPr>
          <w:sz w:val="19"/>
        </w:rPr>
        <w:t>Operations/Accounts activity, removing DRIVER/CUSTOMER, or explicitly document why every role needs it.</w:t>
      </w:r>
    </w:p>
    <w:p>
      <w:pPr>
        <w:pStyle w:val="ListBullet"/>
      </w:pPr>
      <w:r>
        <w:rPr>
          <w:sz w:val="19"/>
        </w:rPr>
        <w:t>Either build a KpiDefinition CRUD/admin screen with a matching pluggable</w:t>
      </w:r>
    </w:p>
    <w:p>
      <w:pPr>
        <w:spacing w:after="120"/>
      </w:pPr>
      <w:r>
        <w:rPr>
          <w:sz w:val="19"/>
        </w:rPr>
        <w:t>computation registry (so formulaDescription text and actual behavior stay in sync), or reduce KpiDefinition seed rows to exactly the 9 codes the switch statement supports, to prevent silently-dead KPI rows.</w:t>
      </w:r>
    </w:p>
    <w:p>
      <w:pPr>
        <w:pStyle w:val="ListBullet"/>
      </w:pPr>
      <w:r>
        <w:rPr>
          <w:sz w:val="19"/>
        </w:rPr>
        <w:t>Deduplicate computeNextRunAt() into one shared utility used by both</w:t>
      </w:r>
    </w:p>
    <w:p>
      <w:pPr>
        <w:spacing w:after="120"/>
      </w:pPr>
      <w:r>
        <w:rPr>
          <w:sz w:val="19"/>
        </w:rPr>
        <w:t>report-schedule.service.ts and report-schedule-executor.service.ts.</w:t>
      </w:r>
    </w:p>
    <w:p>
      <w:pPr>
        <w:pStyle w:val="ListBullet"/>
      </w:pPr>
      <w:r>
        <w:rPr>
          <w:sz w:val="19"/>
        </w:rPr>
        <w:t>Validate reportKey+category against report.registry.ts at schedule</w:t>
      </w:r>
    </w:p>
    <w:p>
      <w:pPr>
        <w:spacing w:after="120"/>
      </w:pPr>
      <w:r>
        <w:rPr>
          <w:sz w:val="19"/>
        </w:rPr>
        <w:t>create/update time (not just at execute time) so misconfigured schedules are caught immediately.</w:t>
      </w:r>
    </w:p>
    <w:p>
      <w:pPr>
        <w:pStyle w:val="ListBullet"/>
      </w:pPr>
      <w:r>
        <w:rPr>
          <w:sz w:val="19"/>
        </w:rPr>
        <w:t>If real email delivery for scheduled reports is a genuine business</w:t>
      </w:r>
    </w:p>
    <w:p>
      <w:pPr>
        <w:spacing w:after="120"/>
      </w:pPr>
      <w:r>
        <w:rPr>
          <w:sz w:val="19"/>
        </w:rPr>
        <w:t>requirement, prioritize wiring notificationService's EMAIL channel to an actual SMTP/transactional-email provider — right now "email" is a label on an in-app notification, not a delivered message.</w:t>
      </w:r>
    </w:p>
    <w:p>
      <w:pPr>
        <w:pStyle w:val="Heading3"/>
      </w:pPr>
      <w:r>
        <w:t>System Health, Automation, Security/Audit &amp; Integration</w:t>
      </w:r>
    </w:p>
    <w:p>
      <w:pPr>
        <w:pStyle w:val="ListBullet"/>
      </w:pPr>
      <w:r>
        <w:rPr>
          <w:sz w:val="19"/>
        </w:rPr>
        <w:t xml:space="preserve">Add an explicit </w:t>
      </w:r>
      <w:r>
        <w:rPr>
          <w:rFonts w:ascii="Consolas" w:hAnsi="Consolas"/>
          <w:color w:val="8A3B00"/>
          <w:sz w:val="18"/>
        </w:rPr>
        <w:t>authorize()</w:t>
      </w:r>
      <w:r>
        <w:rPr>
          <w:sz w:val="19"/>
        </w:rPr>
        <w:t xml:space="preserve"> (or per-key permission map) to </w:t>
      </w:r>
      <w:r>
        <w:rPr>
          <w:rFonts w:ascii="Consolas" w:hAnsi="Consolas"/>
          <w:color w:val="8A3B00"/>
          <w:sz w:val="18"/>
        </w:rPr>
        <w:t>GET /api/dashboard/widgets</w:t>
      </w:r>
      <w:r>
        <w:rPr>
          <w:sz w:val="19"/>
        </w:rPr>
        <w:t xml:space="preserve"> so it cannot be used to route around each domain dashboard's own permission — this is the single highest-priority fix, being an actual access-control gap rather than a documentation nuance.</w:t>
      </w:r>
    </w:p>
    <w:p>
      <w:pPr>
        <w:pStyle w:val="ListBullet"/>
      </w:pPr>
      <w:r>
        <w:rPr>
          <w:sz w:val="19"/>
        </w:rPr>
        <w:t xml:space="preserve">Either wire </w:t>
      </w:r>
      <w:r>
        <w:rPr>
          <w:rFonts w:ascii="Consolas" w:hAnsi="Consolas"/>
          <w:color w:val="8A3B00"/>
          <w:sz w:val="18"/>
        </w:rPr>
        <w:t>webhookService.dispatch()</w:t>
      </w:r>
      <w:r>
        <w:rPr>
          <w:sz w:val="19"/>
        </w:rPr>
        <w:t xml:space="preserve"> into a first real business event (e.g. voucher posted/cancelled) or explicitly document webhooks as "manual/test-only, integration event bus not yet wired" so integrators don't assume live push today.</w:t>
      </w:r>
    </w:p>
    <w:p>
      <w:pPr>
        <w:pStyle w:val="ListBullet"/>
      </w:pPr>
      <w:r>
        <w:rPr>
          <w:sz w:val="19"/>
        </w:rPr>
        <w:t xml:space="preserve">Add </w:t>
      </w:r>
      <w:r>
        <w:rPr>
          <w:rFonts w:ascii="Consolas" w:hAnsi="Consolas"/>
          <w:color w:val="8A3B00"/>
          <w:sz w:val="18"/>
        </w:rPr>
        <w:t>INTEGRATION</w:t>
      </w:r>
      <w:r>
        <w:rPr>
          <w:sz w:val="19"/>
        </w:rPr>
        <w:t xml:space="preserve"> to </w:t>
      </w:r>
      <w:r>
        <w:rPr>
          <w:rFonts w:ascii="Consolas" w:hAnsi="Consolas"/>
          <w:color w:val="8A3B00"/>
          <w:sz w:val="18"/>
        </w:rPr>
        <w:t>system-setting.validator.ts</w:t>
      </w:r>
      <w:r>
        <w:rPr>
          <w:sz w:val="19"/>
        </w:rPr>
        <w:t xml:space="preserve">'s </w:t>
      </w:r>
      <w:r>
        <w:rPr>
          <w:rFonts w:ascii="Consolas" w:hAnsi="Consolas"/>
          <w:color w:val="8A3B00"/>
          <w:sz w:val="18"/>
        </w:rPr>
        <w:t>categoryEnum</w:t>
      </w:r>
      <w:r>
        <w:rPr>
          <w:sz w:val="19"/>
        </w:rPr>
        <w:t xml:space="preserve"> so the schema's intended integration-connector-config-via-SystemSetting design is actually reachable through the API.</w:t>
      </w:r>
    </w:p>
    <w:p>
      <w:pPr>
        <w:pStyle w:val="ListBullet"/>
      </w:pPr>
      <w:r>
        <w:rPr>
          <w:sz w:val="19"/>
        </w:rPr>
        <w:t xml:space="preserve">Remove </w:t>
      </w:r>
      <w:r>
        <w:rPr>
          <w:rFonts w:ascii="Consolas" w:hAnsi="Consolas"/>
          <w:color w:val="8A3B00"/>
          <w:sz w:val="18"/>
        </w:rPr>
        <w:t>ACTIVITY_LOG</w:t>
      </w:r>
      <w:r>
        <w:rPr>
          <w:sz w:val="19"/>
        </w:rPr>
        <w:t xml:space="preserve"> from </w:t>
      </w:r>
      <w:r>
        <w:rPr>
          <w:rFonts w:ascii="Consolas" w:hAnsi="Consolas"/>
          <w:color w:val="8A3B00"/>
          <w:sz w:val="18"/>
        </w:rPr>
        <w:t>archive.validator.ts</w:t>
      </w:r>
      <w:r>
        <w:rPr>
          <w:sz w:val="19"/>
        </w:rPr>
        <w:t xml:space="preserve">'s scope enum to match the current </w:t>
      </w:r>
      <w:r>
        <w:rPr>
          <w:rFonts w:ascii="Consolas" w:hAnsi="Consolas"/>
          <w:color w:val="8A3B00"/>
          <w:sz w:val="18"/>
        </w:rPr>
        <w:t>ArchiveScope</w:t>
      </w:r>
      <w:r>
        <w:rPr>
          <w:sz w:val="19"/>
        </w:rPr>
        <w:t xml:space="preserve"> Prisma enum.</w:t>
      </w:r>
    </w:p>
    <w:p>
      <w:pPr>
        <w:pStyle w:val="ListBullet"/>
      </w:pPr>
      <w:r>
        <w:rPr>
          <w:sz w:val="19"/>
        </w:rPr>
        <w:t xml:space="preserve">Either enforce </w:t>
      </w:r>
      <w:r>
        <w:rPr>
          <w:rFonts w:ascii="Consolas" w:hAnsi="Consolas"/>
          <w:color w:val="8A3B00"/>
          <w:sz w:val="18"/>
        </w:rPr>
        <w:t>ApiKey.scopes</w:t>
      </w:r>
      <w:r>
        <w:rPr>
          <w:sz w:val="19"/>
        </w:rPr>
        <w:t>/</w:t>
      </w:r>
      <w:r>
        <w:rPr>
          <w:rFonts w:ascii="Consolas" w:hAnsi="Consolas"/>
          <w:color w:val="8A3B00"/>
          <w:sz w:val="18"/>
        </w:rPr>
        <w:t>rateLimitPerMinute</w:t>
      </w:r>
      <w:r>
        <w:rPr>
          <w:sz w:val="19"/>
        </w:rPr>
        <w:t xml:space="preserve"> at the </w:t>
      </w:r>
      <w:r>
        <w:rPr>
          <w:rFonts w:ascii="Consolas" w:hAnsi="Consolas"/>
          <w:color w:val="8A3B00"/>
          <w:sz w:val="18"/>
        </w:rPr>
        <w:t>apiKeyAuth</w:t>
      </w:r>
      <w:r>
        <w:rPr>
          <w:sz w:val="19"/>
        </w:rPr>
        <w:t xml:space="preserve"> middleware layer or drop them from the create schema until enforcement exists, to avoid operators believing they've scoped/rate-limited a key that in fact has neither restriction applied.</w:t>
      </w:r>
    </w:p>
    <w:p>
      <w:pPr>
        <w:pStyle w:val="ListBullet"/>
      </w:pPr>
      <w:r>
        <w:rPr>
          <w:sz w:val="19"/>
        </w:rPr>
        <w:t xml:space="preserve">Consider extending </w:t>
      </w:r>
      <w:r>
        <w:rPr>
          <w:rFonts w:ascii="Consolas" w:hAnsi="Consolas"/>
          <w:color w:val="8A3B00"/>
          <w:sz w:val="18"/>
        </w:rPr>
        <w:t>auditService</w:t>
      </w:r>
      <w:r>
        <w:rPr>
          <w:sz w:val="19"/>
        </w:rPr>
        <w:t xml:space="preserve">-style hooks (already proven at scale, 340 call sites) into the sparse </w:t>
      </w:r>
      <w:r>
        <w:rPr>
          <w:rFonts w:ascii="Consolas" w:hAnsi="Consolas"/>
          <w:color w:val="8A3B00"/>
          <w:sz w:val="18"/>
        </w:rPr>
        <w:t>notificationService.send()</w:t>
      </w:r>
      <w:r>
        <w:rPr>
          <w:sz w:val="19"/>
        </w:rPr>
        <w:t xml:space="preserve"> surface for at least approval/rejection-style events in Loans/Advances/Assets, closing the gap between "logged" and "actually notified."</w:t>
      </w:r>
    </w:p>
    <w:p>
      <w:pPr>
        <w:spacing w:after="120"/>
      </w:pPr>
      <w:r>
        <w:rPr>
          <w:sz w:val="19"/>
        </w:rPr>
        <w:t>Files read for this module: src/routes/{dashboard,system-dashboard,system-exception,posting-queue,automation-rule,business-rule,notification,webhook,ai-insight,enterprise-audit,audit-report,api-key,backup,archive,system-setting,import,accounts-dashboard,fleet-dashboard}.routes.ts; src/services/{dashboard-engine,audit,approval-escalation,archive,automation-rule,notification,webhook,business-rule,scheduler,automation-action.handlers,system-exception,backup,api-key,ai-insight,enterprise-audit,audit-report,system-setting,import,organization}.service.ts; src/controllers/{dashboard,ai-insight}.controller.ts; src/middlewares/apiKeyAuth.middleware.ts; src/utils/pgDump.util.ts; src/validators/{automation-rule,business-rule,webhook,api-key,backup,archive,system-setting,import,notification,system-exception,ai-insight}.validator.ts; plus schema.json (AuditLog, AutomationRule, AutomationRunLog, Notification, NotificationTemplate, ApprovalDelegation, ApiRequestLog, SystemException, BusinessRule, ImportBatch, BackupRecord, ArchiveRun, SystemSetting, ApiKey, WebhookSubscription, WebhookDelivery, AiInsight, and all related enums) and rbac.json (permissions + matrix).</w:t>
      </w:r>
    </w:p>
    <w:p>
      <w:pPr>
        <w:pStyle w:val="Heading1"/>
      </w:pPr>
      <w:r>
        <w:t>31. Known Issues</w:t>
      </w:r>
    </w:p>
    <w:p>
      <w:pPr>
        <w:spacing w:after="120"/>
      </w:pPr>
      <w:r>
        <w:rPr>
          <w:b w:val="0"/>
          <w:i w:val="0"/>
          <w:sz w:val="21"/>
        </w:rPr>
        <w:t>This section is the project's quality-review record: duplicate/dead code, unused APIs and tables, possible bugs, missing validations, and architecture inconsistencies actually found while reading the code — nothing here is speculative.</w:t>
      </w:r>
    </w:p>
    <w:p>
      <w:pPr>
        <w:pStyle w:val="Heading2"/>
      </w:pPr>
      <w:r>
        <w:t>31.1 Cross-Cutting Issues</w:t>
      </w:r>
    </w:p>
    <w:p>
      <w:pPr>
        <w:pStyle w:val="ListBullet"/>
      </w:pPr>
      <w:r>
        <w:rPr>
          <w:sz w:val="21"/>
        </w:rPr>
        <w:t>No automatic consumer advances a POSTED Voucher — Voucher.reverse() (POSTED-only) may therefore be practically unreachable through the documented flow (Section 13.9 / 14.12).</w:t>
      </w:r>
    </w:p>
    <w:p>
      <w:pPr>
        <w:pStyle w:val="ListBullet"/>
      </w:pPr>
      <w:r>
        <w:rPr>
          <w:sz w:val="21"/>
        </w:rPr>
        <w:t>webhookService.dispatch() is fully implemented but has zero call sites anywhere in the codebase — no business event actually fires a webhook.</w:t>
      </w:r>
    </w:p>
    <w:p>
      <w:pPr>
        <w:pStyle w:val="ListBullet"/>
      </w:pPr>
      <w:r>
        <w:rPr>
          <w:sz w:val="21"/>
        </w:rPr>
        <w:t>API key scopes and rateLimitPerMinute are stored on ApiKey but never checked by apiKeyAuth.middleware.ts.</w:t>
      </w:r>
    </w:p>
    <w:p>
      <w:pPr>
        <w:pStyle w:val="ListBullet"/>
      </w:pPr>
      <w:r>
        <w:rPr>
          <w:sz w:val="21"/>
        </w:rPr>
        <w:t>GET /api/dashboard/widgets has no authorize() permission check, unlike every domain dashboard route it fronts.</w:t>
      </w:r>
    </w:p>
    <w:p>
      <w:pPr>
        <w:pStyle w:val="ListBullet"/>
      </w:pPr>
      <w:r>
        <w:rPr>
          <w:sz w:val="21"/>
        </w:rPr>
        <w:t>archive.validator.ts still references the removed ACTIVITY_LOG enum value (dead code left over from the ActivityLog/AuditLog consolidation).</w:t>
      </w:r>
    </w:p>
    <w:p>
      <w:pPr>
        <w:pStyle w:val="ListBullet"/>
      </w:pPr>
      <w:r>
        <w:rPr>
          <w:sz w:val="21"/>
        </w:rPr>
        <w:t>system-setting.validator.ts omits the INTEGRATION category that exists in the Prisma SystemSettingCategory enum, making that category unreachable through the validated API even though the schema supports it.</w:t>
      </w:r>
    </w:p>
    <w:p>
      <w:pPr>
        <w:pStyle w:val="ListBullet"/>
      </w:pPr>
      <w:r>
        <w:rPr>
          <w:sz w:val="21"/>
        </w:rPr>
        <w:t>Two parallel user-management routers exist (/api/users and /api/administration/users) with different, non-interoperable permission-naming conventions (users.* vs user.*).</w:t>
      </w:r>
    </w:p>
    <w:p>
      <w:pPr>
        <w:pStyle w:val="ListBullet"/>
      </w:pPr>
      <w:r>
        <w:rPr>
          <w:sz w:val="21"/>
        </w:rPr>
        <w:t>KPI engine (kpi.service.ts, per Section 13.14) is a hardcoded ~9-metric switch statement fully decoupled from the KpiDefinition table — seeding additional KPI definitions silently produces nothing.</w:t>
      </w:r>
    </w:p>
    <w:p>
      <w:pPr>
        <w:pStyle w:val="ListBullet"/>
      </w:pPr>
      <w:r>
        <w:rPr>
          <w:sz w:val="21"/>
        </w:rPr>
        <w:t>ExchangeRate is captured but disconnected from real voucher posting, which uses its own manual per-line rate field instead.</w:t>
      </w:r>
    </w:p>
    <w:p>
      <w:pPr>
        <w:pStyle w:val="ListBullet"/>
      </w:pPr>
      <w:r>
        <w:rPr>
          <w:sz w:val="21"/>
        </w:rPr>
        <w:t>TdsSection.thresholdAmount is captured but never enforced anywhere in the TDS deduction code.</w:t>
      </w:r>
    </w:p>
    <w:p>
      <w:pPr>
        <w:pStyle w:val="ListBullet"/>
      </w:pPr>
      <w:r>
        <w:rPr>
          <w:sz w:val="21"/>
        </w:rPr>
        <w:t>Scheduled report "email" delivery (ReportScheduleDefinition) raises an in-app Notification only — there is no real SMTP/email send.</w:t>
      </w:r>
    </w:p>
    <w:p>
      <w:pPr>
        <w:pStyle w:val="ListBullet"/>
      </w:pPr>
      <w:r>
        <w:rPr>
          <w:sz w:val="21"/>
        </w:rPr>
        <w:t>performance.view is granted to nearly every role including DRIVER and CUSTOMER — likely an RBAC over-grant rather than an intentional decision (⚠ Needs Business Clarification).</w:t>
      </w:r>
    </w:p>
    <w:p>
      <w:pPr>
        <w:pStyle w:val="ListBullet"/>
      </w:pPr>
      <w:r>
        <w:rPr>
          <w:sz w:val="21"/>
        </w:rPr>
        <w:t>DRIVER and CUSTOMER roles are each granted exactly one permission (performance.view) system-wide, with no other screens or portal found for either (Section 3.2).</w:t>
      </w:r>
    </w:p>
    <w:p>
      <w:pPr>
        <w:pStyle w:val="Heading2"/>
      </w:pPr>
      <w:r>
        <w:t>31.2 Per-Module Known Limitations (from Section 13)</w:t>
      </w:r>
    </w:p>
    <w:p>
      <w:pPr>
        <w:pStyle w:val="Heading3"/>
      </w:pPr>
      <w:r>
        <w:t>Authentication, Session &amp; User/Role Administration</w:t>
      </w:r>
    </w:p>
    <w:p>
      <w:pPr>
        <w:pStyle w:val="ListBullet"/>
      </w:pPr>
      <w:r>
        <w:rPr>
          <w:sz w:val="19"/>
        </w:rPr>
        <w:t xml:space="preserve">MFA is enrollable but not enforced: </w:t>
      </w:r>
      <w:r>
        <w:rPr>
          <w:rFonts w:ascii="Consolas" w:hAnsi="Consolas"/>
          <w:color w:val="8A3B00"/>
          <w:sz w:val="18"/>
        </w:rPr>
        <w:t>mfa.service.ts</w:t>
      </w:r>
      <w:r>
        <w:rPr>
          <w:sz w:val="19"/>
        </w:rPr>
        <w:t xml:space="preserve"> explicitly documents that </w:t>
      </w:r>
      <w:r>
        <w:rPr>
          <w:rFonts w:ascii="Consolas" w:hAnsi="Consolas"/>
          <w:color w:val="8A3B00"/>
          <w:sz w:val="18"/>
        </w:rPr>
        <w:t>/auth/login</w:t>
      </w:r>
      <w:r>
        <w:rPr>
          <w:sz w:val="19"/>
        </w:rPr>
        <w:t xml:space="preserve"> is not gated behind it. A user can enable MFA and it has no effect on their login flow today — this is a real security gap if presented to end users as "MFA protects your account."</w:t>
      </w:r>
    </w:p>
    <w:p>
      <w:pPr>
        <w:pStyle w:val="ListBullet"/>
      </w:pPr>
      <w:r>
        <w:rPr>
          <w:sz w:val="19"/>
        </w:rPr>
        <w:t xml:space="preserve">Duplicate/legacy </w:t>
      </w:r>
      <w:r>
        <w:rPr>
          <w:rFonts w:ascii="Consolas" w:hAnsi="Consolas"/>
          <w:color w:val="8A3B00"/>
          <w:sz w:val="18"/>
        </w:rPr>
        <w:t>/api/users</w:t>
      </w:r>
      <w:r>
        <w:rPr>
          <w:sz w:val="19"/>
        </w:rPr>
        <w:t xml:space="preserve"> router (</w:t>
      </w:r>
      <w:r>
        <w:rPr>
          <w:rFonts w:ascii="Consolas" w:hAnsi="Consolas"/>
          <w:color w:val="8A3B00"/>
          <w:sz w:val="18"/>
        </w:rPr>
        <w:t>src/routes/user.routes.ts</w:t>
      </w:r>
      <w:r>
        <w:rPr>
          <w:sz w:val="19"/>
        </w:rPr>
        <w:t xml:space="preserve">) exists alongside the fully-featured </w:t>
      </w:r>
      <w:r>
        <w:rPr>
          <w:rFonts w:ascii="Consolas" w:hAnsi="Consolas"/>
          <w:color w:val="8A3B00"/>
          <w:sz w:val="18"/>
        </w:rPr>
        <w:t>/api/administration/users</w:t>
      </w:r>
      <w:r>
        <w:rPr>
          <w:sz w:val="19"/>
        </w:rPr>
        <w:t xml:space="preserve"> router, using a different, apparently-unmaintained permission family (</w:t>
      </w:r>
      <w:r>
        <w:rPr>
          <w:rFonts w:ascii="Consolas" w:hAnsi="Consolas"/>
          <w:color w:val="8A3B00"/>
          <w:sz w:val="18"/>
        </w:rPr>
        <w:t>users.view/create/update/delete</w:t>
      </w:r>
      <w:r>
        <w:rPr>
          <w:sz w:val="19"/>
        </w:rPr>
        <w:t>, plural) versus the real one (</w:t>
      </w:r>
      <w:r>
        <w:rPr>
          <w:rFonts w:ascii="Consolas" w:hAnsi="Consolas"/>
          <w:color w:val="8A3B00"/>
          <w:sz w:val="18"/>
        </w:rPr>
        <w:t>user.view/create/edit/delete</w:t>
      </w:r>
      <w:r>
        <w:rPr>
          <w:sz w:val="19"/>
        </w:rPr>
        <w:t>, singular). Both permission families exist in the live RBAC data (confirmed in rbac.json), but only ADMIN/SUPER_ADMIN patterns are wired to the real singular family in practice; the plural-family routes/controller (</w:t>
      </w:r>
      <w:r>
        <w:rPr>
          <w:rFonts w:ascii="Consolas" w:hAnsi="Consolas"/>
          <w:color w:val="8A3B00"/>
          <w:sz w:val="18"/>
        </w:rPr>
        <w:t>userController</w:t>
      </w:r>
      <w:r>
        <w:rPr>
          <w:sz w:val="19"/>
        </w:rPr>
        <w:t>) appear to be dead/orphaned code from an earlier phase.</w:t>
      </w:r>
    </w:p>
    <w:p>
      <w:pPr>
        <w:pStyle w:val="ListBullet"/>
      </w:pPr>
      <w:r>
        <w:rPr>
          <w:rFonts w:ascii="Consolas" w:hAnsi="Consolas"/>
          <w:color w:val="8A3B00"/>
          <w:sz w:val="18"/>
        </w:rPr>
        <w:t>authenticate</w:t>
      </w:r>
      <w:r>
        <w:rPr>
          <w:sz w:val="19"/>
        </w:rPr>
        <w:t xml:space="preserve"> middleware trusts the JWT payload's embedded </w:t>
      </w:r>
      <w:r>
        <w:rPr>
          <w:rFonts w:ascii="Consolas" w:hAnsi="Consolas"/>
          <w:color w:val="8A3B00"/>
          <w:sz w:val="18"/>
        </w:rPr>
        <w:t>roles</w:t>
      </w:r>
      <w:r>
        <w:rPr>
          <w:sz w:val="19"/>
        </w:rPr>
        <w:t>/</w:t>
      </w:r>
      <w:r>
        <w:rPr>
          <w:rFonts w:ascii="Consolas" w:hAnsi="Consolas"/>
          <w:color w:val="8A3B00"/>
          <w:sz w:val="18"/>
        </w:rPr>
        <w:t>permissions</w:t>
      </w:r>
      <w:r>
        <w:rPr>
          <w:sz w:val="19"/>
        </w:rPr>
        <w:t xml:space="preserve"> with no DB re-check per request — a permission change, role change, or account deactivation does not take effect for a user until their current access token expires and they log in again (no server-side session/token revocation list for access tokens; only the refresh token is invalidated on logout/deactivate).</w:t>
      </w:r>
    </w:p>
    <w:p>
      <w:pPr>
        <w:pStyle w:val="ListBullet"/>
      </w:pPr>
      <w:r>
        <w:rPr>
          <w:sz w:val="19"/>
        </w:rPr>
        <w:t>Single active refresh token per user (</w:t>
      </w:r>
      <w:r>
        <w:rPr>
          <w:rFonts w:ascii="Consolas" w:hAnsi="Consolas"/>
          <w:color w:val="8A3B00"/>
          <w:sz w:val="18"/>
        </w:rPr>
        <w:t>User.refreshToken</w:t>
      </w:r>
      <w:r>
        <w:rPr>
          <w:sz w:val="19"/>
        </w:rPr>
        <w:t xml:space="preserve"> is a single nullable column, not a table of sessions) — logging in on a second device silently invalidates the first device's ability to refresh.</w:t>
      </w:r>
    </w:p>
    <w:p>
      <w:pPr>
        <w:pStyle w:val="ListBullet"/>
      </w:pPr>
      <w:r>
        <w:rPr>
          <w:rFonts w:ascii="Consolas" w:hAnsi="Consolas"/>
          <w:color w:val="8A3B00"/>
          <w:sz w:val="18"/>
        </w:rPr>
        <w:t>changePasswordSchema</w:t>
      </w:r>
      <w:r>
        <w:rPr>
          <w:sz w:val="19"/>
        </w:rPr>
        <w:t xml:space="preserve">'s Zod-level minimum (6 chars) is looser than and independent of the dynamic </w:t>
      </w:r>
      <w:r>
        <w:rPr>
          <w:rFonts w:ascii="Consolas" w:hAnsi="Consolas"/>
          <w:color w:val="8A3B00"/>
          <w:sz w:val="18"/>
        </w:rPr>
        <w:t>enforcePasswordPolicy</w:t>
      </w:r>
      <w:r>
        <w:rPr>
          <w:sz w:val="19"/>
        </w:rPr>
        <w:t xml:space="preserve"> check; if an admin lowers the dynamic minimum below 6 it has no additional effect, but if raised above 6 the Zod schema is not the source of truth so no double-messaging bug — worth noting only as two separate rule sources to keep in sync.</w:t>
      </w:r>
    </w:p>
    <w:p>
      <w:pPr>
        <w:pStyle w:val="ListBullet"/>
      </w:pPr>
      <w:r>
        <w:rPr>
          <w:sz w:val="19"/>
        </w:rPr>
        <w:t>SUPER_ADMIN's all-access bypass is hardcoded in middleware rather than being backed by the Permission/RolePermission tables — the Roles admin screen can show fewer permissions "assigned" to SUPER_ADMIN than it actually has in practice, which could confuse an administrator reviewing the role.</w:t>
      </w:r>
    </w:p>
    <w:p>
      <w:pPr>
        <w:pStyle w:val="ListBullet"/>
      </w:pPr>
      <w:r>
        <w:rPr>
          <w:b/>
          <w:color w:val="B03A2E"/>
        </w:rPr>
        <w:t xml:space="preserve">⚠ </w:t>
      </w:r>
      <w:r>
        <w:rPr>
          <w:i/>
          <w:color w:val="B03A2E"/>
          <w:sz w:val="19"/>
        </w:rPr>
        <w:t xml:space="preserve">Company model has </w:t>
      </w:r>
      <w:r>
        <w:rPr>
          <w:rFonts w:ascii="Consolas" w:hAnsi="Consolas"/>
          <w:i/>
          <w:color w:val="B03A2E"/>
          <w:sz w:val="18"/>
        </w:rPr>
        <w:t>creditLimit</w:t>
      </w:r>
      <w:r>
        <w:rPr>
          <w:i/>
          <w:color w:val="B03A2E"/>
          <w:sz w:val="19"/>
        </w:rPr>
        <w:t xml:space="preserve">, </w:t>
      </w:r>
      <w:r>
        <w:rPr>
          <w:rFonts w:ascii="Consolas" w:hAnsi="Consolas"/>
          <w:i/>
          <w:color w:val="B03A2E"/>
          <w:sz w:val="18"/>
        </w:rPr>
        <w:t>creditDays</w:t>
      </w:r>
      <w:r>
        <w:rPr>
          <w:i/>
          <w:color w:val="B03A2E"/>
          <w:sz w:val="19"/>
        </w:rPr>
        <w:t xml:space="preserve">, </w:t>
      </w:r>
      <w:r>
        <w:rPr>
          <w:rFonts w:ascii="Consolas" w:hAnsi="Consolas"/>
          <w:i/>
          <w:color w:val="B03A2E"/>
          <w:sz w:val="18"/>
        </w:rPr>
        <w:t>isBlocked</w:t>
      </w:r>
      <w:r>
        <w:rPr>
          <w:i/>
          <w:color w:val="B03A2E"/>
          <w:sz w:val="19"/>
        </w:rPr>
        <w:t xml:space="preserve">, </w:t>
      </w:r>
      <w:r>
        <w:rPr>
          <w:rFonts w:ascii="Consolas" w:hAnsi="Consolas"/>
          <w:i/>
          <w:color w:val="B03A2E"/>
          <w:sz w:val="18"/>
        </w:rPr>
        <w:t>blockedReason</w:t>
      </w:r>
      <w:r>
        <w:rPr>
          <w:i/>
          <w:color w:val="B03A2E"/>
          <w:sz w:val="19"/>
        </w:rPr>
        <w:t xml:space="preserve">, </w:t>
      </w:r>
      <w:r>
        <w:rPr>
          <w:rFonts w:ascii="Consolas" w:hAnsi="Consolas"/>
          <w:i/>
          <w:color w:val="B03A2E"/>
          <w:sz w:val="18"/>
        </w:rPr>
        <w:t>blockedAt</w:t>
      </w:r>
      <w:r>
        <w:rPr>
          <w:i/>
          <w:color w:val="B03A2E"/>
          <w:sz w:val="19"/>
        </w:rPr>
        <w:t xml:space="preserve">, </w:t>
      </w:r>
      <w:r>
        <w:rPr>
          <w:rFonts w:ascii="Consolas" w:hAnsi="Consolas"/>
          <w:i/>
          <w:color w:val="B03A2E"/>
          <w:sz w:val="18"/>
        </w:rPr>
        <w:t>blockedById</w:t>
      </w:r>
      <w:r>
        <w:rPr>
          <w:i/>
          <w:color w:val="B03A2E"/>
          <w:sz w:val="19"/>
        </w:rPr>
        <w:t xml:space="preserve"> fields in Prisma, but none of the Module 1 company service/controller/validator code reads or writes them —  Needs Business Clarification: which module (likely Accounts/Credit Control) owns these fields.</w:t>
      </w:r>
    </w:p>
    <w:p>
      <w:pPr>
        <w:pStyle w:val="Heading3"/>
      </w:pPr>
      <w:r>
        <w:t>Organization, Financial Calendar &amp; Masters (Reference Data)</w:t>
      </w:r>
    </w:p>
    <w:p>
      <w:pPr>
        <w:pStyle w:val="ListBullet"/>
      </w:pPr>
      <w:r>
        <w:rPr>
          <w:b/>
          <w:color w:val="B03A2E"/>
        </w:rPr>
        <w:t xml:space="preserve">⚠ </w:t>
      </w:r>
      <w:r>
        <w:rPr>
          <w:i/>
          <w:color w:val="B03A2E"/>
          <w:sz w:val="19"/>
        </w:rPr>
        <w:t>The master factory's soft-delete + code-reuse behavior ("a deleted record's code becomes available again") means a business user could delete "Vehicle Type: TRUCK" and then create a brand-new, unrelated "TRUCK" — any historical records still pointing at the old (soft-deleted) row's ID would display correctly, but there is no UI signal distinguishing "this is a reused code" from "this is the same entity that was always here."  Needs Business Clarification: whether code reuse after soft-delete is an intended feature or an overlooked edge case.</w:t>
      </w:r>
    </w:p>
    <w:p>
      <w:pPr>
        <w:pStyle w:val="ListBullet"/>
      </w:pPr>
      <w:r>
        <w:rPr>
          <w:rFonts w:ascii="Consolas" w:hAnsi="Consolas"/>
          <w:color w:val="8A3B00"/>
          <w:sz w:val="18"/>
        </w:rPr>
        <w:t>numberSeriesService.issueNext()</w:t>
      </w:r>
      <w:r>
        <w:rPr>
          <w:sz w:val="19"/>
        </w:rPr>
        <w:t xml:space="preserve"> — the core "consume the next number" operation — has no HTTP route at all yet; it exists purely as a library function waiting for the Voucher/Invoice posting engine to call it. The two routes that do exist (</w:t>
      </w:r>
      <w:r>
        <w:rPr>
          <w:rFonts w:ascii="Consolas" w:hAnsi="Consolas"/>
          <w:color w:val="8A3B00"/>
          <w:sz w:val="18"/>
        </w:rPr>
        <w:t>create</w:t>
      </w:r>
      <w:r>
        <w:rPr>
          <w:sz w:val="19"/>
        </w:rPr>
        <w:t xml:space="preserve">, </w:t>
      </w:r>
      <w:r>
        <w:rPr>
          <w:rFonts w:ascii="Consolas" w:hAnsi="Consolas"/>
          <w:color w:val="8A3B00"/>
          <w:sz w:val="18"/>
        </w:rPr>
        <w:t>update</w:t>
      </w:r>
      <w:r>
        <w:rPr>
          <w:sz w:val="19"/>
        </w:rPr>
        <w:t xml:space="preserve">, </w:t>
      </w:r>
      <w:r>
        <w:rPr>
          <w:rFonts w:ascii="Consolas" w:hAnsi="Consolas"/>
          <w:color w:val="8A3B00"/>
          <w:sz w:val="18"/>
        </w:rPr>
        <w:t>previewNext</w:t>
      </w:r>
      <w:r>
        <w:rPr>
          <w:sz w:val="19"/>
        </w:rPr>
        <w:t xml:space="preserve">) never advance </w:t>
      </w:r>
      <w:r>
        <w:rPr>
          <w:rFonts w:ascii="Consolas" w:hAnsi="Consolas"/>
          <w:color w:val="8A3B00"/>
          <w:sz w:val="18"/>
        </w:rPr>
        <w:t>nextNumber</w:t>
      </w:r>
      <w:r>
        <w:rPr>
          <w:sz w:val="19"/>
        </w:rPr>
        <w:t>, so as of this code, no document has ever actually consumed a number via this service outside of direct internal calls.</w:t>
      </w:r>
    </w:p>
    <w:p>
      <w:pPr>
        <w:pStyle w:val="ListBullet"/>
      </w:pPr>
      <w:r>
        <w:rPr>
          <w:rFonts w:ascii="Consolas" w:hAnsi="Consolas"/>
          <w:color w:val="8A3B00"/>
          <w:sz w:val="18"/>
        </w:rPr>
        <w:t>organizationService.resolveOrganizationId()</w:t>
      </w:r>
      <w:r>
        <w:rPr>
          <w:sz w:val="19"/>
        </w:rPr>
        <w:t xml:space="preserve"> silently defaults to "the first active Organization" whenever </w:t>
      </w:r>
      <w:r>
        <w:rPr>
          <w:rFonts w:ascii="Consolas" w:hAnsi="Consolas"/>
          <w:color w:val="8A3B00"/>
          <w:sz w:val="18"/>
        </w:rPr>
        <w:t>organizationId</w:t>
      </w:r>
      <w:r>
        <w:rPr>
          <w:sz w:val="19"/>
        </w:rPr>
        <w:t xml:space="preserve"> is omitted — convenient for the current single-tenant deployment but a latent multi-tenancy bug waiting to happen the moment a second Organization is created and some caller forgets to pass an explicit id.</w:t>
      </w:r>
    </w:p>
    <w:p>
      <w:pPr>
        <w:pStyle w:val="ListBullet"/>
      </w:pPr>
      <w:r>
        <w:rPr>
          <w:sz w:val="19"/>
        </w:rPr>
        <w:t xml:space="preserve">Employee — a Payroll/HR entity with </w:t>
      </w:r>
      <w:r>
        <w:rPr>
          <w:rFonts w:ascii="Consolas" w:hAnsi="Consolas"/>
          <w:color w:val="8A3B00"/>
          <w:sz w:val="18"/>
        </w:rPr>
        <w:t>panNumber</w:t>
      </w:r>
      <w:r>
        <w:rPr>
          <w:sz w:val="19"/>
        </w:rPr>
        <w:t xml:space="preserve">, bank account/IFSC, employment type/dates — is implemented through the generic "simple lookup" factory alongside Vehicle Types and Tyres. This works today but means Employee gets none of Employee-specific business logic (e.g., no validation that </w:t>
      </w:r>
      <w:r>
        <w:rPr>
          <w:rFonts w:ascii="Consolas" w:hAnsi="Consolas"/>
          <w:color w:val="8A3B00"/>
          <w:sz w:val="18"/>
        </w:rPr>
        <w:t>dateOfExit &gt; dateOfJoining</w:t>
      </w:r>
      <w:r>
        <w:rPr>
          <w:sz w:val="19"/>
        </w:rPr>
        <w:t>, no protection against deleting an Employee who has payroll history) beyond the factory's generic soft-delete/uniqueness rules.</w:t>
      </w:r>
    </w:p>
    <w:p>
      <w:pPr>
        <w:pStyle w:val="ListBullet"/>
      </w:pPr>
      <w:r>
        <w:rPr>
          <w:b/>
          <w:color w:val="B03A2E"/>
        </w:rPr>
        <w:t xml:space="preserve">⚠ </w:t>
      </w:r>
      <w:r>
        <w:rPr>
          <w:rFonts w:ascii="Consolas" w:hAnsi="Consolas"/>
          <w:i/>
          <w:color w:val="B03A2E"/>
          <w:sz w:val="18"/>
        </w:rPr>
        <w:t>PaymentMode</w:t>
      </w:r>
      <w:r>
        <w:rPr>
          <w:i/>
          <w:color w:val="B03A2E"/>
          <w:sz w:val="19"/>
        </w:rPr>
        <w:t xml:space="preserve"> and </w:t>
      </w:r>
      <w:r>
        <w:rPr>
          <w:rFonts w:ascii="Consolas" w:hAnsi="Consolas"/>
          <w:i/>
          <w:color w:val="B03A2E"/>
          <w:sz w:val="18"/>
        </w:rPr>
        <w:t>CostCategory</w:t>
      </w:r>
      <w:r>
        <w:rPr>
          <w:i/>
          <w:color w:val="B03A2E"/>
          <w:sz w:val="19"/>
        </w:rPr>
        <w:t xml:space="preserve"> are the only two factory masters with a </w:t>
      </w:r>
      <w:r>
        <w:rPr>
          <w:rFonts w:ascii="Consolas" w:hAnsi="Consolas"/>
          <w:i/>
          <w:color w:val="B03A2E"/>
          <w:sz w:val="18"/>
        </w:rPr>
        <w:t>systemFlagField</w:t>
      </w:r>
      <w:r>
        <w:rPr>
          <w:i/>
          <w:color w:val="B03A2E"/>
          <w:sz w:val="19"/>
        </w:rPr>
        <w:t xml:space="preserve"> delete-guard; the other 13 factory masters (including Currency, which has an </w:t>
      </w:r>
      <w:r>
        <w:rPr>
          <w:rFonts w:ascii="Consolas" w:hAnsi="Consolas"/>
          <w:i/>
          <w:color w:val="B03A2E"/>
          <w:sz w:val="18"/>
        </w:rPr>
        <w:t>isBaseCurrency</w:t>
      </w:r>
      <w:r>
        <w:rPr>
          <w:i/>
          <w:color w:val="B03A2E"/>
          <w:sz w:val="19"/>
        </w:rPr>
        <w:t xml:space="preserve"> flag that logically should be undeletable) have no equivalent protection — deleting the base currency, for example, appears possible through this generic endpoint.  Needs Business Clarification: whether Currency (and others) should also declare a </w:t>
      </w:r>
      <w:r>
        <w:rPr>
          <w:rFonts w:ascii="Consolas" w:hAnsi="Consolas"/>
          <w:i/>
          <w:color w:val="B03A2E"/>
          <w:sz w:val="18"/>
        </w:rPr>
        <w:t>systemFlagField</w:t>
      </w:r>
      <w:r>
        <w:rPr>
          <w:i/>
          <w:color w:val="B03A2E"/>
          <w:sz w:val="19"/>
        </w:rPr>
        <w:t>.</w:t>
      </w:r>
    </w:p>
    <w:p>
      <w:pPr>
        <w:pStyle w:val="ListBullet"/>
      </w:pPr>
      <w:r>
        <w:rPr>
          <w:sz w:val="19"/>
        </w:rPr>
        <w:t xml:space="preserve">Location's frontend store is registered through the same generic </w:t>
      </w:r>
      <w:r>
        <w:rPr>
          <w:rFonts w:ascii="Consolas" w:hAnsi="Consolas"/>
          <w:color w:val="8A3B00"/>
          <w:sz w:val="18"/>
        </w:rPr>
        <w:t>simpleMasterStoreMap</w:t>
      </w:r>
      <w:r>
        <w:rPr>
          <w:sz w:val="19"/>
        </w:rPr>
        <w:t xml:space="preserve"> as true factory masters even though its backend is bespoke — this works only because the two routers happen to expose an identical response shape; any future divergence (e.g., Location adding a non-toggle status enum) would silently break the shared frontend component without a compile-time signal.</w:t>
      </w:r>
    </w:p>
    <w:p>
      <w:pPr>
        <w:pStyle w:val="Heading3"/>
      </w:pPr>
      <w:r>
        <w:t>Intent Management</w:t>
      </w:r>
    </w:p>
    <w:p>
      <w:pPr>
        <w:pStyle w:val="ListBullet"/>
      </w:pPr>
      <w:r>
        <w:rPr>
          <w:sz w:val="19"/>
        </w:rPr>
        <w:t xml:space="preserve">Non-atomic, race-prone numbering: </w:t>
      </w:r>
      <w:r>
        <w:rPr>
          <w:rFonts w:ascii="Consolas" w:hAnsi="Consolas"/>
          <w:color w:val="8A3B00"/>
          <w:sz w:val="18"/>
        </w:rPr>
        <w:t>nextIntentNumber()</w:t>
      </w:r>
      <w:r>
        <w:rPr>
          <w:sz w:val="19"/>
        </w:rPr>
        <w:t xml:space="preserve"> derives the next</w:t>
      </w:r>
    </w:p>
    <w:p>
      <w:pPr>
        <w:spacing w:after="120"/>
      </w:pPr>
      <w:r>
        <w:rPr>
          <w:sz w:val="19"/>
        </w:rPr>
        <w:t xml:space="preserve">sequence purely from </w:t>
      </w:r>
      <w:r>
        <w:rPr>
          <w:rFonts w:ascii="Consolas" w:hAnsi="Consolas"/>
          <w:color w:val="8A3B00"/>
          <w:sz w:val="18"/>
        </w:rPr>
        <w:t>prisma.intent.count()+1</w:t>
      </w:r>
      <w:r>
        <w:rPr>
          <w:sz w:val="19"/>
        </w:rPr>
        <w:t xml:space="preserve"> with no locking/transaction — concurrent intent creation can produce duplicate </w:t>
      </w:r>
      <w:r>
        <w:rPr>
          <w:rFonts w:ascii="Consolas" w:hAnsi="Consolas"/>
          <w:color w:val="8A3B00"/>
          <w:sz w:val="18"/>
        </w:rPr>
        <w:t>intentNumber</w:t>
      </w:r>
      <w:r>
        <w:rPr>
          <w:sz w:val="19"/>
        </w:rPr>
        <w:t xml:space="preserve"> values (the field is </w:t>
      </w:r>
      <w:r>
        <w:rPr>
          <w:rFonts w:ascii="Consolas" w:hAnsi="Consolas"/>
          <w:color w:val="8A3B00"/>
          <w:sz w:val="18"/>
        </w:rPr>
        <w:t>@unique</w:t>
      </w:r>
      <w:r>
        <w:rPr>
          <w:sz w:val="19"/>
        </w:rPr>
        <w:t>, so a true collision would throw a raw Prisma error rather than a friendly validation error).</w:t>
      </w:r>
    </w:p>
    <w:p>
      <w:pPr>
        <w:pStyle w:val="ListBullet"/>
      </w:pPr>
      <w:r>
        <w:rPr>
          <w:sz w:val="19"/>
        </w:rPr>
        <w:t xml:space="preserve">Approval auto-creates a Trip inside </w:t>
      </w:r>
      <w:r>
        <w:rPr>
          <w:rFonts w:ascii="Consolas" w:hAnsi="Consolas"/>
          <w:color w:val="8A3B00"/>
          <w:sz w:val="18"/>
        </w:rPr>
        <w:t>intentService.approve()</w:t>
      </w:r>
      <w:r>
        <w:rPr>
          <w:sz w:val="19"/>
        </w:rPr>
        <w:t xml:space="preserve"> but the two</w:t>
      </w:r>
    </w:p>
    <w:p>
      <w:pPr>
        <w:spacing w:after="120"/>
      </w:pPr>
      <w:r>
        <w:rPr>
          <w:sz w:val="19"/>
        </w:rPr>
        <w:t xml:space="preserve">writes (Intent status update + Trip create) are not wrapped in a single Prisma </w:t>
      </w:r>
      <w:r>
        <w:rPr>
          <w:rFonts w:ascii="Consolas" w:hAnsi="Consolas"/>
          <w:color w:val="8A3B00"/>
          <w:sz w:val="18"/>
        </w:rPr>
        <w:t>$transaction</w:t>
      </w:r>
      <w:r>
        <w:rPr>
          <w:sz w:val="19"/>
        </w:rPr>
        <w:t xml:space="preserve"> — a crash between the two calls could leave an Intent stuck at APPROVED with no Trip ever created (⚠ Needs Business Clarification: is there any reconciliation/retry job for this case? None found in the codebase.) Similarly </w:t>
      </w:r>
      <w:r>
        <w:rPr>
          <w:rFonts w:ascii="Consolas" w:hAnsi="Consolas"/>
          <w:color w:val="8A3B00"/>
          <w:sz w:val="18"/>
        </w:rPr>
        <w:t>cancel()</w:t>
      </w:r>
      <w:r>
        <w:rPr>
          <w:sz w:val="19"/>
        </w:rPr>
        <w:t xml:space="preserve"> performs a countTrips check, then a separate loop of soft-deletes, then the Intent status update — also not transactional.</w:t>
      </w:r>
    </w:p>
    <w:p>
      <w:pPr>
        <w:pStyle w:val="ListBullet"/>
      </w:pPr>
      <w:r>
        <w:rPr>
          <w:sz w:val="19"/>
        </w:rPr>
        <w:t xml:space="preserve">No server-side validation that </w:t>
      </w:r>
      <w:r>
        <w:rPr>
          <w:rFonts w:ascii="Consolas" w:hAnsi="Consolas"/>
          <w:color w:val="8A3B00"/>
          <w:sz w:val="18"/>
        </w:rPr>
        <w:t>expectedDeliveryDate</w:t>
      </w:r>
      <w:r>
        <w:rPr>
          <w:sz w:val="19"/>
        </w:rPr>
        <w:t xml:space="preserve"> is after</w:t>
      </w:r>
    </w:p>
    <w:p>
      <w:pPr>
        <w:spacing w:after="120"/>
      </w:pPr>
      <w:r>
        <w:rPr>
          <w:rFonts w:ascii="Consolas" w:hAnsi="Consolas"/>
          <w:color w:val="8A3B00"/>
          <w:sz w:val="18"/>
        </w:rPr>
        <w:t>expectedPickupDate</w:t>
      </w:r>
      <w:r>
        <w:rPr>
          <w:sz w:val="19"/>
        </w:rPr>
        <w:t>.</w:t>
      </w:r>
    </w:p>
    <w:p>
      <w:pPr>
        <w:pStyle w:val="ListBullet"/>
      </w:pPr>
      <w:r>
        <w:rPr>
          <w:rFonts w:ascii="Consolas" w:hAnsi="Consolas"/>
          <w:color w:val="8A3B00"/>
          <w:sz w:val="18"/>
        </w:rPr>
        <w:t>remove()</w:t>
      </w:r>
      <w:r>
        <w:rPr>
          <w:sz w:val="19"/>
        </w:rPr>
        <w:t xml:space="preserve"> (soft delete) has no status guard — a CONVERTED intent with a</w:t>
      </w:r>
    </w:p>
    <w:p>
      <w:pPr>
        <w:spacing w:after="120"/>
      </w:pPr>
      <w:r>
        <w:rPr>
          <w:sz w:val="19"/>
        </w:rPr>
        <w:t xml:space="preserve">fully executing trip can still be "deleted" via this endpoint, which only flips </w:t>
      </w:r>
      <w:r>
        <w:rPr>
          <w:rFonts w:ascii="Consolas" w:hAnsi="Consolas"/>
          <w:color w:val="8A3B00"/>
          <w:sz w:val="18"/>
        </w:rPr>
        <w:t>deletedAt</w:t>
      </w:r>
      <w:r>
        <w:rPr>
          <w:sz w:val="19"/>
        </w:rPr>
        <w:t>/</w:t>
      </w:r>
      <w:r>
        <w:rPr>
          <w:rFonts w:ascii="Consolas" w:hAnsi="Consolas"/>
          <w:color w:val="8A3B00"/>
          <w:sz w:val="18"/>
        </w:rPr>
        <w:t>isActive</w:t>
      </w:r>
      <w:r>
        <w:rPr>
          <w:sz w:val="19"/>
        </w:rPr>
        <w:t xml:space="preserve"> on the Intent and does not touch its Trip.</w:t>
      </w:r>
    </w:p>
    <w:p>
      <w:pPr>
        <w:pStyle w:val="ListBullet"/>
      </w:pPr>
      <w:r>
        <w:rPr>
          <w:sz w:val="19"/>
        </w:rPr>
        <w:t>The CONVERTED status transition is a side effect buried inside</w:t>
      </w:r>
    </w:p>
    <w:p>
      <w:pPr>
        <w:spacing w:after="120"/>
      </w:pPr>
      <w:r>
        <w:rPr>
          <w:sz w:val="19"/>
        </w:rPr>
        <w:t xml:space="preserve">trip.service.ts (two call sites, </w:t>
      </w:r>
      <w:r>
        <w:rPr>
          <w:rFonts w:ascii="Consolas" w:hAnsi="Consolas"/>
          <w:color w:val="8A3B00"/>
          <w:sz w:val="18"/>
        </w:rPr>
        <w:t>assign()</w:t>
      </w:r>
      <w:r>
        <w:rPr>
          <w:sz w:val="19"/>
        </w:rPr>
        <w:t xml:space="preserve"> and </w:t>
      </w:r>
      <w:r>
        <w:rPr>
          <w:rFonts w:ascii="Consolas" w:hAnsi="Consolas"/>
          <w:color w:val="8A3B00"/>
          <w:sz w:val="18"/>
        </w:rPr>
        <w:t>allocate()</w:t>
      </w:r>
      <w:r>
        <w:rPr>
          <w:sz w:val="19"/>
        </w:rPr>
        <w:t>) rather than being owned by intent.service.ts — someone reading intent.service.ts in isolation would not discover how/when CONVERTED is ever reached; this is a cross-module coupling that's easy to miss and duplicate-coded twice (identical two-line block appears in both trip.service.ts functions).</w:t>
      </w:r>
    </w:p>
    <w:p>
      <w:pPr>
        <w:pStyle w:val="ListBullet"/>
      </w:pPr>
      <w:r>
        <w:rPr>
          <w:sz w:val="19"/>
        </w:rPr>
        <w:t>No endpoint or business rule to revert a CONVERTED intent back to</w:t>
      </w:r>
    </w:p>
    <w:p>
      <w:pPr>
        <w:spacing w:after="120"/>
      </w:pPr>
      <w:r>
        <w:rPr>
          <w:sz w:val="19"/>
        </w:rPr>
        <w:t xml:space="preserve">APPROVED if its Trip is later cancelled before dispatch — a cancelled Trip does not un-CONVERT its Intent (checked: </w:t>
      </w:r>
      <w:r>
        <w:rPr>
          <w:rFonts w:ascii="Consolas" w:hAnsi="Consolas"/>
          <w:color w:val="8A3B00"/>
          <w:sz w:val="18"/>
        </w:rPr>
        <w:t>tripService.cancel()</w:t>
      </w:r>
      <w:r>
        <w:rPr>
          <w:sz w:val="19"/>
        </w:rPr>
        <w:t xml:space="preserve"> does not touch </w:t>
      </w:r>
      <w:r>
        <w:rPr>
          <w:rFonts w:ascii="Consolas" w:hAnsi="Consolas"/>
          <w:color w:val="8A3B00"/>
          <w:sz w:val="18"/>
        </w:rPr>
        <w:t>intentRepository</w:t>
      </w:r>
      <w:r>
        <w:rPr>
          <w:sz w:val="19"/>
        </w:rPr>
        <w:t>).</w:t>
      </w:r>
    </w:p>
    <w:p>
      <w:pPr>
        <w:pStyle w:val="Heading3"/>
      </w:pPr>
      <w:r>
        <w:t>Trip Operations</w:t>
      </w:r>
    </w:p>
    <w:p>
      <w:pPr>
        <w:pStyle w:val="ListBullet"/>
      </w:pPr>
      <w:r>
        <w:rPr>
          <w:sz w:val="19"/>
        </w:rPr>
        <w:t xml:space="preserve">Non-atomic multi-step writes: </w:t>
      </w:r>
      <w:r>
        <w:rPr>
          <w:rFonts w:ascii="Consolas" w:hAnsi="Consolas"/>
          <w:color w:val="8A3B00"/>
          <w:sz w:val="18"/>
        </w:rPr>
        <w:t>allocate()</w:t>
      </w:r>
      <w:r>
        <w:rPr>
          <w:sz w:val="19"/>
        </w:rPr>
        <w:t xml:space="preserve"> performs vehicle/driver/</w:t>
      </w:r>
    </w:p>
    <w:p>
      <w:pPr>
        <w:spacing w:after="120"/>
      </w:pPr>
      <w:r>
        <w:rPr>
          <w:sz w:val="19"/>
        </w:rPr>
        <w:t xml:space="preserve">supplier validation, a Trip update, a status-history insert, an Intent status update, and optionally a SupplierPayment/Receipt creation — none of it wrapped in a single </w:t>
      </w:r>
      <w:r>
        <w:rPr>
          <w:rFonts w:ascii="Consolas" w:hAnsi="Consolas"/>
          <w:color w:val="8A3B00"/>
          <w:sz w:val="18"/>
        </w:rPr>
        <w:t>prisma.$transaction</w:t>
      </w:r>
      <w:r>
        <w:rPr>
          <w:sz w:val="19"/>
        </w:rPr>
        <w:t>. A mid-sequence failure (e.g. the SupplierPayment insert throwing) can leave the Trip ASSIGNED and the Intent CONVERTED while the requested advance was never recorded.</w:t>
      </w:r>
    </w:p>
    <w:p>
      <w:pPr>
        <w:pStyle w:val="ListBullet"/>
      </w:pPr>
      <w:r>
        <w:rPr>
          <w:rFonts w:ascii="Consolas" w:hAnsi="Consolas"/>
          <w:color w:val="8A3B00"/>
          <w:sz w:val="18"/>
        </w:rPr>
        <w:t>nextTripNumber()</w:t>
      </w:r>
      <w:r>
        <w:rPr>
          <w:sz w:val="19"/>
        </w:rPr>
        <w:t xml:space="preserve"> has the same </w:t>
      </w:r>
      <w:r>
        <w:rPr>
          <w:rFonts w:ascii="Consolas" w:hAnsi="Consolas"/>
          <w:color w:val="8A3B00"/>
          <w:sz w:val="18"/>
        </w:rPr>
        <w:t>count()+1</w:t>
      </w:r>
      <w:r>
        <w:rPr>
          <w:sz w:val="19"/>
        </w:rPr>
        <w:t xml:space="preserve"> race condition as</w:t>
      </w:r>
    </w:p>
    <w:p>
      <w:pPr>
        <w:spacing w:after="120"/>
      </w:pPr>
      <w:r>
        <w:rPr>
          <w:rFonts w:ascii="Consolas" w:hAnsi="Consolas"/>
          <w:color w:val="8A3B00"/>
          <w:sz w:val="18"/>
        </w:rPr>
        <w:t>nextIntentNumber()</w:t>
      </w:r>
      <w:r>
        <w:rPr>
          <w:sz w:val="19"/>
        </w:rPr>
        <w:t xml:space="preserve"> (trip.repository.ts:190-194).</w:t>
      </w:r>
    </w:p>
    <w:p>
      <w:pPr>
        <w:pStyle w:val="ListBullet"/>
      </w:pPr>
      <w:r>
        <w:rPr>
          <w:sz w:val="19"/>
        </w:rPr>
        <w:t xml:space="preserve">Public </w:t>
      </w:r>
      <w:r>
        <w:rPr>
          <w:rFonts w:ascii="Consolas" w:hAnsi="Consolas"/>
          <w:color w:val="8A3B00"/>
          <w:sz w:val="18"/>
        </w:rPr>
        <w:t>POST /operations/trips</w:t>
      </w:r>
      <w:r>
        <w:rPr>
          <w:sz w:val="19"/>
        </w:rPr>
        <w:t xml:space="preserve"> endpoint exists with </w:t>
      </w:r>
      <w:r>
        <w:rPr>
          <w:rFonts w:ascii="Consolas" w:hAnsi="Consolas"/>
          <w:color w:val="8A3B00"/>
          <w:sz w:val="18"/>
        </w:rPr>
        <w:t>trip.create</w:t>
      </w:r>
    </w:p>
    <w:p>
      <w:pPr>
        <w:spacing w:after="120"/>
      </w:pPr>
      <w:r>
        <w:rPr>
          <w:sz w:val="19"/>
        </w:rPr>
        <w:t xml:space="preserve">permission granted to fleet-operator roles, but the only real caller in the codebase is the internal </w:t>
      </w:r>
      <w:r>
        <w:rPr>
          <w:rFonts w:ascii="Consolas" w:hAnsi="Consolas"/>
          <w:color w:val="8A3B00"/>
          <w:sz w:val="18"/>
        </w:rPr>
        <w:t>intentService.approve()</w:t>
      </w:r>
      <w:r>
        <w:rPr>
          <w:sz w:val="19"/>
        </w:rPr>
        <w:t xml:space="preserve"> auto-create flow — a fleet operator hitting this endpoint directly could create a second Trip if the "already has an open trip" check races with a concurrent approval, and more importantly, direct-create bypasses the "convert on assignment" intent-status coupling design in a way that doesn't appear to have been designed for (⚠ Needs Business Clarification: is direct/manual Trip creation via this endpoint an intended user-facing feature, or should it be treated as internal-only?).</w:t>
      </w:r>
    </w:p>
    <w:p>
      <w:pPr>
        <w:pStyle w:val="ListBullet"/>
      </w:pPr>
      <w:r>
        <w:rPr>
          <w:sz w:val="19"/>
        </w:rPr>
        <w:t>Cancelling a Trip does not revert its source Intent's status from</w:t>
      </w:r>
    </w:p>
    <w:p>
      <w:pPr>
        <w:spacing w:after="120"/>
      </w:pPr>
      <w:r>
        <w:rPr>
          <w:sz w:val="19"/>
        </w:rPr>
        <w:t>CONVERTED, which appears inconsistent with the Intent's own "in progress" semantics used to gate Intent cancellation (see Module 1, section 5-6).</w:t>
      </w:r>
    </w:p>
    <w:p>
      <w:pPr>
        <w:pStyle w:val="ListBullet"/>
      </w:pPr>
      <w:r>
        <w:rPr>
          <w:rFonts w:ascii="Consolas" w:hAnsi="Consolas"/>
          <w:color w:val="8A3B00"/>
          <w:sz w:val="18"/>
        </w:rPr>
        <w:t>RELEASED_TRIP_STATUSES</w:t>
      </w:r>
      <w:r>
        <w:rPr>
          <w:sz w:val="19"/>
        </w:rPr>
        <w:t xml:space="preserve"> includes UNLOADING, meaning a vehicle/driver can</w:t>
      </w:r>
    </w:p>
    <w:p>
      <w:pPr>
        <w:spacing w:after="120"/>
      </w:pPr>
      <w:r>
        <w:rPr>
          <w:sz w:val="19"/>
        </w:rPr>
        <w:t>be double-booked onto a brand-new trip while the previous trip's cargo is still being formally settled/closed out — this is called out as intentional in the code comment but is a real operational risk if settlement/POD verification for the prior trip later reveals a dispute (⚠ Needs Business Clarification: confirm this early-release policy is the intended business rule and not an oversight).</w:t>
      </w:r>
    </w:p>
    <w:p>
      <w:pPr>
        <w:pStyle w:val="ListBullet"/>
      </w:pPr>
      <w:r>
        <w:rPr>
          <w:sz w:val="19"/>
        </w:rPr>
        <w:t>Live GPS tracking is explicitly unimplemented — the TripFollowUp.vue</w:t>
      </w:r>
    </w:p>
    <w:p>
      <w:pPr>
        <w:spacing w:after="120"/>
      </w:pPr>
      <w:r>
        <w:rPr>
          <w:sz w:val="19"/>
        </w:rPr>
        <w:t>panel is a static placeholder ("Live location will appear here once vehicle GPS is integrated").</w:t>
      </w:r>
    </w:p>
    <w:p>
      <w:pPr>
        <w:pStyle w:val="ListBullet"/>
      </w:pPr>
      <w:r>
        <w:rPr>
          <w:sz w:val="19"/>
        </w:rPr>
        <w:t>Trip expenses have no status guard at all — they can be added/edited to</w:t>
      </w:r>
    </w:p>
    <w:p>
      <w:pPr>
        <w:spacing w:after="120"/>
      </w:pPr>
      <w:r>
        <w:rPr>
          <w:sz w:val="19"/>
        </w:rPr>
        <w:t>a CANCELLED or COMPLETED trip indefinitely, which may or may not be desired for post-close corrections (⚠ Needs Business Clarification).</w:t>
      </w:r>
    </w:p>
    <w:p>
      <w:pPr>
        <w:pStyle w:val="ListBullet"/>
      </w:pPr>
      <w:r>
        <w:rPr>
          <w:rFonts w:ascii="Consolas" w:hAnsi="Consolas"/>
          <w:color w:val="8A3B00"/>
          <w:sz w:val="18"/>
        </w:rPr>
        <w:t>assignSupplier()</w:t>
      </w:r>
      <w:r>
        <w:rPr>
          <w:sz w:val="19"/>
        </w:rPr>
        <w:t>/</w:t>
      </w:r>
      <w:r>
        <w:rPr>
          <w:rFonts w:ascii="Consolas" w:hAnsi="Consolas"/>
          <w:color w:val="8A3B00"/>
          <w:sz w:val="18"/>
        </w:rPr>
        <w:t>updateSettlement()</w:t>
      </w:r>
      <w:r>
        <w:rPr>
          <w:sz w:val="19"/>
        </w:rPr>
        <w:t xml:space="preserve"> are unguarded by trip status —</w:t>
      </w:r>
    </w:p>
    <w:p>
      <w:pPr>
        <w:spacing w:after="120"/>
      </w:pPr>
      <w:r>
        <w:rPr>
          <w:sz w:val="19"/>
        </w:rPr>
        <w:t>supplier rate/commission and settlement reference/status can be changed at any point in the trip lifecycle, including after COMPLETED, with no audit distinction for "corrected after close" versus "set during execution."</w:t>
      </w:r>
    </w:p>
    <w:p>
      <w:pPr>
        <w:pStyle w:val="ListBullet"/>
      </w:pPr>
      <w:r>
        <w:rPr>
          <w:sz w:val="19"/>
        </w:rPr>
        <w:t xml:space="preserve">Trip-financial rollups recompute </w:t>
      </w:r>
      <w:r>
        <w:rPr>
          <w:rFonts w:ascii="Consolas" w:hAnsi="Consolas"/>
          <w:color w:val="8A3B00"/>
          <w:sz w:val="18"/>
        </w:rPr>
        <w:t>computeTripLine()</w:t>
      </w:r>
      <w:r>
        <w:rPr>
          <w:sz w:val="19"/>
        </w:rPr>
        <w:t xml:space="preserve"> per-trip inside a</w:t>
      </w:r>
    </w:p>
    <w:p>
      <w:pPr>
        <w:spacing w:after="120"/>
      </w:pPr>
      <w:r>
        <w:rPr>
          <w:rFonts w:ascii="Consolas" w:hAnsi="Consolas"/>
          <w:color w:val="8A3B00"/>
          <w:sz w:val="18"/>
        </w:rPr>
        <w:t>for</w:t>
      </w:r>
      <w:r>
        <w:rPr>
          <w:sz w:val="19"/>
        </w:rPr>
        <w:t xml:space="preserve"> loop with </w:t>
      </w:r>
      <w:r>
        <w:rPr>
          <w:rFonts w:ascii="Consolas" w:hAnsi="Consolas"/>
          <w:color w:val="8A3B00"/>
          <w:sz w:val="18"/>
        </w:rPr>
        <w:t>await</w:t>
      </w:r>
      <w:r>
        <w:rPr>
          <w:sz w:val="19"/>
        </w:rPr>
        <w:t xml:space="preserve"> sequentially rather than batching, which is a performance smell for large completed-trip datasets (not a correctness bug, but worth flagging for scale).</w:t>
      </w:r>
    </w:p>
    <w:p>
      <w:pPr>
        <w:pStyle w:val="Heading3"/>
      </w:pPr>
      <w:r>
        <w:t>Fleet &amp; Vehicle Operations</w:t>
      </w:r>
    </w:p>
    <w:p>
      <w:pPr>
        <w:pStyle w:val="ListBullet"/>
      </w:pPr>
      <w:r>
        <w:rPr>
          <w:sz w:val="19"/>
        </w:rPr>
        <w:t>No live GPS/telematics integration: vehicle-fleet.service.ts's trackingList() explicitly derives "current location" from the destination of an in-progress Trip or the last completed Trip's destination (comment: "No GPS integration — location is derived from the trip route"), despite Vehicle having a gpsDeviceNumber field that appears to be captured but never consumed by any tracking logic read in this module.</w:t>
      </w:r>
    </w:p>
    <w:p>
      <w:pPr>
        <w:pStyle w:val="ListBullet"/>
      </w:pPr>
      <w:r>
        <w:rPr>
          <w:sz w:val="19"/>
        </w:rPr>
        <w:t>Cost Per KM / ROI reporting is explicitly out of scope per a code comment in vehicle-cost-summary.service.ts ("no continuous odometer-distance ledger exists at the vehicle level yet"), meaning fuel-entry mileage data is not currently rolled up into a fleet-wide efficiency metric.</w:t>
      </w:r>
    </w:p>
    <w:p>
      <w:pPr>
        <w:pStyle w:val="ListBullet"/>
      </w:pPr>
      <w:r>
        <w:rPr>
          <w:sz w:val="19"/>
        </w:rPr>
        <w:t>Mileage calculation only ever compares against the immediately preceding fuel entry; there is no cross-check against Maintenance or Trip odometer readings, so a bad manual odometer entry from any other module cannot be flagged here.</w:t>
      </w:r>
    </w:p>
    <w:p>
      <w:pPr>
        <w:pStyle w:val="ListBullet"/>
      </w:pPr>
      <w:r>
        <w:rPr>
          <w:sz w:val="19"/>
        </w:rPr>
        <w:t>Vehicle Expense approve() rejects edits/deletes post-approval but there is no corresponding "reverse/reopen" flow visible in this service — a wrongly-approved expense apparently requires either a manual GL correction elsewhere or is a permanent record.</w:t>
      </w:r>
    </w:p>
    <w:p>
      <w:pPr>
        <w:pStyle w:val="ListBullet"/>
      </w:pPr>
      <w:r>
        <w:rPr>
          <w:sz w:val="19"/>
        </w:rPr>
        <w:t>FastTag usage logging trusts the caller-supplied amount/transactionDate with no duplicate-transaction guard against the same NHAI statement being imported twice (no idempotency key visible in logFastTagUsageSchema).</w:t>
      </w:r>
    </w:p>
    <w:p>
      <w:pPr>
        <w:pStyle w:val="ListBullet"/>
      </w:pPr>
      <w:r>
        <w:rPr>
          <w:sz w:val="19"/>
        </w:rPr>
        <w:t>Compliance ROAD_TAX type has no corresponding Vehicle-level expiry mirror field (VEHICLE_EXPIRY_FIELD map returns undefined for ROAD_TAX), so road-tax expiry is tracked only in VehicleComplianceRecord and not surfaced on the Vehicle row itself or (by extension) in the fleet-dashboard's document-expiry watchlist, which reads Vehicle-level fields only.</w:t>
      </w:r>
    </w:p>
    <w:p>
      <w:pPr>
        <w:pStyle w:val="ListBullet"/>
      </w:pPr>
      <w:r>
        <w:rPr>
          <w:b/>
          <w:color w:val="B03A2E"/>
        </w:rPr>
        <w:t xml:space="preserve">⚠ </w:t>
      </w:r>
      <w:r>
        <w:rPr>
          <w:i/>
          <w:color w:val="B03A2E"/>
          <w:sz w:val="19"/>
        </w:rPr>
        <w:t>Needs Business Clarification: the exact debit/credit direction and business meaning of the VehicleLoanDisbursement posting (Dr fund account ledger, Cr loan ledger per the code at src/services/vehicle-loan.service.ts lines ~183-186) reads as money moving INTO the fund account rather than out to fund a purchase; this may be intentional (representing the lender crediting a linked internal loan-holding rather than the vehicle purchase account directly) but is not self-evidently documented beyond a one-line comment referencing "design doc §6.1" which was not available to this analysis.</w:t>
      </w:r>
    </w:p>
    <w:p>
      <w:pPr>
        <w:pStyle w:val="ListBullet"/>
      </w:pPr>
      <w:r>
        <w:rPr>
          <w:sz w:val="19"/>
        </w:rPr>
        <w:t>Vehicle Loan approval provisions the EMI schedule and ledger but posts no voucher; the code comment says the actual fund movement is "either FixedAsset.approve() ... or a VehicleLoanDisbursement" — this dual-path dependency (loan financials can be triggered either from the Fixed Asset module or from this module) is a cross-module coupling that isn't enforced or validated anywhere visible in vehicle-loan.service.ts (e.g., nothing prevents approving a loan whose linked FixedAsset was never itself approved, potentially leaving the loan ACTIVE with no matching asset-side entry).</w:t>
      </w:r>
    </w:p>
    <w:p>
      <w:pPr>
        <w:pStyle w:val="ListBullet"/>
      </w:pPr>
      <w:r>
        <w:rPr>
          <w:sz w:val="19"/>
        </w:rPr>
        <w:t>Two parallel "Vehicle" list surfaces exist (masters/Vehicles.vue via generic /masters/vehicles CRUD, and fleet/Vehicles.vue via the richer /vehicle-fleet endpoints) backed by the same underlying Vehicle table but different route files/services (vehicle.routes.ts vs vehicle-fleet.routes.ts) — functional but a source of potential confusion/drift between the two serializers' field sets over time.</w:t>
      </w:r>
    </w:p>
    <w:p>
      <w:pPr>
        <w:pStyle w:val="Heading3"/>
      </w:pPr>
      <w:r>
        <w:t>Accounts Receivable (Customer Billing &amp; Collections)</w:t>
      </w:r>
    </w:p>
    <w:p>
      <w:pPr>
        <w:pStyle w:val="ListBullet"/>
      </w:pPr>
      <w:r>
        <w:rPr>
          <w:sz w:val="19"/>
        </w:rPr>
        <w:t>Debit notes have no amount cap, unlike credit notes which cannot exceed</w:t>
      </w:r>
    </w:p>
    <w:p>
      <w:pPr>
        <w:spacing w:after="120"/>
      </w:pPr>
      <w:r>
        <w:rPr>
          <w:sz w:val="19"/>
        </w:rPr>
        <w:t>the invoice total — addDebitNote() performs no equivalent bound check (invoice.service.ts:375-435), so an arbitrarily large debit note can be raised against a small invoice.</w:t>
      </w:r>
    </w:p>
    <w:p>
      <w:pPr>
        <w:pStyle w:val="ListBullet"/>
      </w:pPr>
      <w:r>
        <w:rPr>
          <w:sz w:val="19"/>
        </w:rPr>
        <w:t>generateInvoiceSchema's charges[].amount has no positivity constraint,</w:t>
      </w:r>
    </w:p>
    <w:p>
      <w:pPr>
        <w:spacing w:after="120"/>
      </w:pPr>
      <w:r>
        <w:rPr>
          <w:sz w:val="19"/>
        </w:rPr>
        <w:t>so a negative "charge" (effectively a discount) could be smuggled in outside the dedicated DISCOUNT chargeType semantics.</w:t>
      </w:r>
    </w:p>
    <w:p>
      <w:pPr>
        <w:pStyle w:val="ListBullet"/>
      </w:pPr>
      <w:r>
        <w:rPr>
          <w:sz w:val="19"/>
        </w:rPr>
        <w:t>Receipt allocation only reassigns the Receipt row's invoiceId; the</w:t>
      </w:r>
    </w:p>
    <w:p>
      <w:pPr>
        <w:spacing w:after="120"/>
      </w:pPr>
      <w:r>
        <w:rPr>
          <w:sz w:val="19"/>
        </w:rPr>
        <w:t>original voucher line's referenceType/referenceNumber (set at receipt creation to ADVANCE) is not corrected retroactively, so the voucher-line audit trail and the Receipt record can disagree on "advance vs allocated" after an allocation.</w:t>
      </w:r>
    </w:p>
    <w:p>
      <w:pPr>
        <w:pStyle w:val="ListBullet"/>
      </w:pPr>
      <w:r>
        <w:rPr>
          <w:sz w:val="19"/>
        </w:rPr>
        <w:t>Branch-wise aging is explicitly deferred — the code comment states</w:t>
      </w:r>
    </w:p>
    <w:p>
      <w:pPr>
        <w:spacing w:after="120"/>
      </w:pPr>
      <w:r>
        <w:rPr>
          <w:sz w:val="19"/>
        </w:rPr>
        <w:t>"Branch-wise deferred (Intent.branchId gap, §12/§21)" (ar-ap-outstanding.service.ts:49).</w:t>
      </w:r>
    </w:p>
    <w:p>
      <w:pPr>
        <w:pStyle w:val="ListBullet"/>
      </w:pPr>
      <w:r>
        <w:rPr>
          <w:sz w:val="19"/>
        </w:rPr>
        <w:t xml:space="preserve">TripFinancialService.computeTripLine is declared </w:t>
      </w:r>
      <w:r>
        <w:rPr>
          <w:rFonts w:ascii="Consolas" w:hAnsi="Consolas"/>
          <w:color w:val="8A3B00"/>
          <w:sz w:val="18"/>
        </w:rPr>
        <w:t>async</w:t>
      </w:r>
      <w:r>
        <w:rPr>
          <w:sz w:val="19"/>
        </w:rPr>
        <w:t xml:space="preserve"> but performs no</w:t>
      </w:r>
    </w:p>
    <w:p>
      <w:pPr>
        <w:spacing w:after="120"/>
      </w:pPr>
      <w:r>
        <w:rPr>
          <w:sz w:val="19"/>
        </w:rPr>
        <w:t xml:space="preserve">await internally; it's called in a loop with </w:t>
      </w:r>
      <w:r>
        <w:rPr>
          <w:rFonts w:ascii="Consolas" w:hAnsi="Consolas"/>
          <w:color w:val="8A3B00"/>
          <w:sz w:val="18"/>
        </w:rPr>
        <w:t>await</w:t>
      </w:r>
      <w:r>
        <w:rPr>
          <w:sz w:val="19"/>
        </w:rPr>
        <w:t xml:space="preserve"> inside vehicle/ supplier/customer-wise aggregation, which is correct but unnecessarily serializes what could be parallel computation for large trip sets — a minor performance debt at scale.</w:t>
      </w:r>
    </w:p>
    <w:p>
      <w:pPr>
        <w:pStyle w:val="ListBullet"/>
      </w:pPr>
      <w:r>
        <w:rPr>
          <w:sz w:val="19"/>
        </w:rPr>
        <w:t>Accounts Dashboard's outstandingPayables falls back to a legacy</w:t>
      </w:r>
    </w:p>
    <w:p>
      <w:pPr>
        <w:spacing w:after="120"/>
      </w:pPr>
      <w:r>
        <w:rPr>
          <w:sz w:val="19"/>
        </w:rPr>
        <w:t xml:space="preserve">trip-based estimate only "where [SupplierBill data] doesn't exist" via a </w:t>
      </w:r>
      <w:r>
        <w:rPr>
          <w:rFonts w:ascii="Consolas" w:hAnsi="Consolas"/>
          <w:color w:val="8A3B00"/>
          <w:sz w:val="18"/>
        </w:rPr>
        <w:t>||</w:t>
      </w:r>
      <w:r>
        <w:rPr>
          <w:sz w:val="19"/>
        </w:rPr>
        <w:t xml:space="preserve"> on a possibly-zero aggregate (accounts-dashboard.service.ts:150), which can incorrectly trigger the legacy fallback in an org that genuinely has all supplier bills paid (aggregate sum = 0).</w:t>
      </w:r>
    </w:p>
    <w:p>
      <w:pPr>
        <w:pStyle w:val="ListBullet"/>
      </w:pPr>
      <w:r>
        <w:rPr>
          <w:sz w:val="19"/>
        </w:rPr>
        <w:t>Update to invoice (PUT /api/invoices/:id) is restricted to just</w:t>
      </w:r>
    </w:p>
    <w:p>
      <w:pPr>
        <w:spacing w:after="120"/>
      </w:pPr>
      <w:r>
        <w:rPr>
          <w:sz w:val="19"/>
        </w:rPr>
        <w:t>dueDate/notes — no support for changing linked trips or charges after generation.</w:t>
      </w:r>
    </w:p>
    <w:p>
      <w:pPr>
        <w:pStyle w:val="Heading3"/>
      </w:pPr>
      <w:r>
        <w:t>Accounts Payable (Supplier Billing)</w:t>
      </w:r>
    </w:p>
    <w:p>
      <w:pPr>
        <w:pStyle w:val="ListBullet"/>
      </w:pPr>
      <w:r>
        <w:rPr>
          <w:sz w:val="19"/>
        </w:rPr>
        <w:t>TDS is entirely decoupled from bill/payment generation — there is no</w:t>
      </w:r>
    </w:p>
    <w:p>
      <w:pPr>
        <w:spacing w:after="120"/>
      </w:pPr>
      <w:r>
        <w:rPr>
          <w:sz w:val="19"/>
        </w:rPr>
        <w:t>automatic withholding, no validation that a TDS deduction exists before a bill/payment involving a TDS-applicable supplier is finalized, and no net-of-TDS amount shown anywhere in supplier-bill.service.ts or supplier-payment.service.ts. Any TDS compliance is entirely manual and post-facto.</w:t>
      </w:r>
    </w:p>
    <w:p>
      <w:pPr>
        <w:pStyle w:val="ListBullet"/>
      </w:pPr>
      <w:r>
        <w:rPr>
          <w:sz w:val="19"/>
        </w:rPr>
        <w:t>SupplierBillStatus has no SENT equivalent (unlike InvoiceStatus) —</w:t>
      </w:r>
    </w:p>
    <w:p>
      <w:pPr>
        <w:spacing w:after="120"/>
      </w:pPr>
      <w:r>
        <w:rPr>
          <w:sz w:val="19"/>
        </w:rPr>
        <w:t>consistent with bills being internal documents, but means there is no workflow step between "generated" and "paid" (e.g. no supplier acknowledgement/dispute state).</w:t>
      </w:r>
    </w:p>
    <w:p>
      <w:pPr>
        <w:pStyle w:val="ListBullet"/>
      </w:pPr>
      <w:r>
        <w:rPr>
          <w:sz w:val="19"/>
        </w:rPr>
        <w:t>Duplicate business logic: recalcBill in supplier-bill.service.ts and</w:t>
      </w:r>
    </w:p>
    <w:p>
      <w:pPr>
        <w:spacing w:after="120"/>
      </w:pPr>
      <w:r>
        <w:rPr>
          <w:sz w:val="19"/>
        </w:rPr>
        <w:t>recalcInvoice in invoice.service.ts are structurally identical (paidAmount/creditedAmount/debitedAmount/status derivation) but are two separate hand-maintained implementations rather than a shared utility — a change to the status-transition rule would need to be made twice.</w:t>
      </w:r>
    </w:p>
    <w:p>
      <w:pPr>
        <w:pStyle w:val="ListBullet"/>
      </w:pPr>
      <w:r>
        <w:rPr>
          <w:sz w:val="19"/>
        </w:rPr>
        <w:t>No cap on supplier debit note amount, mirroring the same gap noted in</w:t>
      </w:r>
    </w:p>
    <w:p>
      <w:pPr>
        <w:spacing w:after="120"/>
      </w:pPr>
      <w:r>
        <w:rPr>
          <w:sz w:val="19"/>
        </w:rPr>
        <w:t>AR.</w:t>
      </w:r>
    </w:p>
    <w:p>
      <w:pPr>
        <w:pStyle w:val="ListBullet"/>
      </w:pPr>
      <w:r>
        <w:rPr>
          <w:sz w:val="19"/>
        </w:rPr>
        <w:t>Cancelling a SupplierBill does not appear to unlink an associated Trip</w:t>
      </w:r>
    </w:p>
    <w:p>
      <w:pPr>
        <w:spacing w:after="120"/>
      </w:pPr>
      <w:r>
        <w:rPr>
          <w:sz w:val="19"/>
        </w:rPr>
        <w:t>the way Invoice cancellation calls invoiceRepository.unlinkTrips — ⚠ Needs Business Clarification: whether a cancelled supplier bill should free its Trip for re-billing (not observed in supplier-bill.service.ts:cancel).</w:t>
      </w:r>
    </w:p>
    <w:p>
      <w:pPr>
        <w:pStyle w:val="Heading3"/>
      </w:pPr>
      <w:r>
        <w:t>Driver Accounts &amp; Settlements</w:t>
      </w:r>
    </w:p>
    <w:p>
      <w:pPr>
        <w:pStyle w:val="ListBullet"/>
      </w:pPr>
      <w:r>
        <w:rPr>
          <w:sz w:val="19"/>
        </w:rPr>
        <w:t>DriverSettlement.journalVoucherId exists in the schema but was not</w:t>
      </w:r>
    </w:p>
    <w:p>
      <w:pPr>
        <w:spacing w:after="120"/>
      </w:pPr>
      <w:r>
        <w:rPr>
          <w:sz w:val="19"/>
        </w:rPr>
        <w:t>observed being set anywhere in driver-settlement.service.ts — only paymentVoucherId is populated. ⚠ Needs Business Clarification: whether journalVoucherId is dead schema (a planned-but-unbuilt feature) or set by code not covered in this review.</w:t>
      </w:r>
    </w:p>
    <w:p>
      <w:pPr>
        <w:pStyle w:val="ListBullet"/>
      </w:pPr>
      <w:r>
        <w:rPr>
          <w:sz w:val="19"/>
        </w:rPr>
        <w:t>Loan installment sweep-in for settlement (findDueInstallmentsForBorrower)</w:t>
      </w:r>
    </w:p>
    <w:p>
      <w:pPr>
        <w:spacing w:after="120"/>
      </w:pPr>
      <w:r>
        <w:rPr>
          <w:sz w:val="19"/>
        </w:rPr>
        <w:t>is not bounded by periodStart, only periodEnd — a settlement for a short recent window can pull in installments that became due long before the settlement's own period began, which may or may not match the intended "period" semantics of PARTIAL vs FINAL settlements. ⚠ Needs Business Clarification: confirm this cross-period sweep is intentional.</w:t>
      </w:r>
    </w:p>
    <w:p>
      <w:pPr>
        <w:pStyle w:val="ListBullet"/>
      </w:pPr>
      <w:r>
        <w:rPr>
          <w:sz w:val="19"/>
        </w:rPr>
        <w:t>No standalone "record a loan repayment" action exists outside of</w:t>
      </w:r>
    </w:p>
    <w:p>
      <w:pPr>
        <w:spacing w:after="120"/>
      </w:pPr>
      <w:r>
        <w:rPr>
          <w:sz w:val="19"/>
        </w:rPr>
        <w:t>Settlement — a driver who wants to prepay or repay a loan installment out-of-cycle to a source other than a settlement has no direct API observed.</w:t>
      </w:r>
    </w:p>
    <w:p>
      <w:pPr>
        <w:pStyle w:val="ListBullet"/>
      </w:pPr>
      <w:r>
        <w:rPr>
          <w:sz w:val="19"/>
        </w:rPr>
        <w:t>revertToDraft() does not itself delete the DriverSettlementLine rows</w:t>
      </w:r>
    </w:p>
    <w:p>
      <w:pPr>
        <w:spacing w:after="120"/>
      </w:pPr>
      <w:r>
        <w:rPr>
          <w:sz w:val="19"/>
        </w:rPr>
        <w:t>created by a prior calculate() — a caller who reverts a settlement, changes underlying data, then queries the settlement before calling calculate() again would see stale lines and stale grossEarnings/totalDeductions/netPayable on the settlement header until the next calculate() overwrites them (the status flips to DRAFT but the cached figures do not reset to zero).</w:t>
      </w:r>
    </w:p>
    <w:p>
      <w:pPr>
        <w:pStyle w:val="ListBullet"/>
      </w:pPr>
      <w:r>
        <w:rPr>
          <w:sz w:val="19"/>
        </w:rPr>
        <w:t>If netPayable computes to exactly 0, pay() marks every contributing</w:t>
      </w:r>
    </w:p>
    <w:p>
      <w:pPr>
        <w:spacing w:after="120"/>
      </w:pPr>
      <w:r>
        <w:rPr>
          <w:sz w:val="19"/>
        </w:rPr>
        <w:t>document settled but posts no voucher — meaning there's no GL audit entry that a settlement even occurred for that period, only the DriverSettlement/DriverSettlementLine rows themselves.</w:t>
      </w:r>
    </w:p>
    <w:p>
      <w:pPr>
        <w:pStyle w:val="ListBullet"/>
      </w:pPr>
      <w:r>
        <w:rPr>
          <w:sz w:val="19"/>
        </w:rPr>
        <w:t>The frontend driverPayroll store/service files interleave Driver</w:t>
      </w:r>
    </w:p>
    <w:p>
      <w:pPr>
        <w:spacing w:after="120"/>
      </w:pPr>
      <w:r>
        <w:rPr>
          <w:sz w:val="19"/>
        </w:rPr>
        <w:t>Accounts and Employee Payroll concerns in single files, which increases coupling between two backend modules that are otherwise cleanly separated server-side.</w:t>
      </w:r>
    </w:p>
    <w:p>
      <w:pPr>
        <w:pStyle w:val="ListBullet"/>
      </w:pPr>
      <w:r>
        <w:rPr>
          <w:sz w:val="19"/>
        </w:rPr>
        <w:t>interestRate is a live column on PartyLoan and exposed in the loan</w:t>
      </w:r>
    </w:p>
    <w:p>
      <w:pPr>
        <w:spacing w:after="120"/>
      </w:pPr>
      <w:r>
        <w:rPr>
          <w:sz w:val="19"/>
        </w:rPr>
        <w:t>serializer, but calculateEmiAmount() never reads it (flat principal split only) — the field is effectively inert today.</w:t>
      </w:r>
    </w:p>
    <w:p>
      <w:pPr>
        <w:pStyle w:val="Heading3"/>
      </w:pPr>
      <w:r>
        <w:t>Employee Payroll &amp; HR Finance</w:t>
      </w:r>
    </w:p>
    <w:p>
      <w:pPr>
        <w:pStyle w:val="ListBullet"/>
      </w:pPr>
      <w:r>
        <w:rPr>
          <w:sz w:val="19"/>
        </w:rPr>
        <w:t>calculationType (FIXED_AMOUNT/PERCENT_OF_BASIC/PERCENT_OF_GROSS) is</w:t>
      </w:r>
    </w:p>
    <w:p>
      <w:pPr>
        <w:spacing w:after="120"/>
      </w:pPr>
      <w:r>
        <w:rPr>
          <w:sz w:val="19"/>
        </w:rPr>
        <w:t xml:space="preserve">captured on SalaryStructureComponent and exposed in the API/validator, but computeLineForEmployee() (payroll-run.service.ts:55-105) only ever reads </w:t>
      </w:r>
      <w:r>
        <w:rPr>
          <w:rFonts w:ascii="Consolas" w:hAnsi="Consolas"/>
          <w:color w:val="8A3B00"/>
          <w:sz w:val="18"/>
        </w:rPr>
        <w:t>Number(c.value)</w:t>
      </w:r>
      <w:r>
        <w:rPr>
          <w:sz w:val="19"/>
        </w:rPr>
        <w:t xml:space="preserve"> directly — it never branches on calculationType to compute a percentage of Basic/Gross. Effectively every component behaves as FIXED_AMOUNT today regardless of what's selected. ⚠ Needs Business Clarification — confirm PERCENT_OF_BASIC/GROSS is an intentionally unfinished feature vs. a regression.</w:t>
      </w:r>
    </w:p>
    <w:p>
      <w:pPr>
        <w:pStyle w:val="ListBullet"/>
      </w:pPr>
      <w:r>
        <w:rPr>
          <w:sz w:val="19"/>
        </w:rPr>
        <w:t>targetLedgerId on SalaryStructureComponent is captured but never read by</w:t>
      </w:r>
    </w:p>
    <w:p>
      <w:pPr>
        <w:spacing w:after="120"/>
      </w:pPr>
      <w:r>
        <w:rPr>
          <w:sz w:val="19"/>
        </w:rPr>
        <w:t>payroll-run.service.ts — the approve() step always uses the hardcoded STATUTORY_COMPONENT_LEDGER map and SALARY_EXPENSE/STAFF_BONUS_EXPENSE ledger codes, not a per-component ledger override.</w:t>
      </w:r>
    </w:p>
    <w:p>
      <w:pPr>
        <w:pStyle w:val="ListBullet"/>
      </w:pPr>
      <w:r>
        <w:rPr>
          <w:sz w:val="19"/>
        </w:rPr>
        <w:t>Loan recovery only considers ONE pending installment per loan per cycle</w:t>
      </w:r>
    </w:p>
    <w:p>
      <w:pPr>
        <w:spacing w:after="120"/>
      </w:pPr>
      <w:r>
        <w:rPr>
          <w:sz w:val="19"/>
        </w:rPr>
        <w:t>— an employee who misses a payroll cycle (e.g. was on unpaid leave with zero salaryPayable) will not have 2 EMIs auto-recovered the next cycle; the second and later ones simply keep waiting for their own turn, installment by installment, at one-per-cycle even after the employee is earning normally again.</w:t>
      </w:r>
    </w:p>
    <w:p>
      <w:pPr>
        <w:pStyle w:val="ListBullet"/>
      </w:pPr>
      <w:r>
        <w:rPr>
          <w:sz w:val="19"/>
        </w:rPr>
        <w:t>Recovery is strictly all-or-nothing at the whole-employee level — a</w:t>
      </w:r>
    </w:p>
    <w:p>
      <w:pPr>
        <w:spacing w:after="120"/>
      </w:pPr>
      <w:r>
        <w:rPr>
          <w:sz w:val="19"/>
        </w:rPr>
        <w:t>cycle with insufficient salaryPayable to cover both an advance and a loan EMI recovers NEITHER, rather than recovering the advance first and pushing only the shortfall (there's no prioritization order between advances and loans, and no partial recovery of a single item).</w:t>
      </w:r>
    </w:p>
    <w:p>
      <w:pPr>
        <w:pStyle w:val="ListBullet"/>
      </w:pPr>
      <w:r>
        <w:rPr>
          <w:sz w:val="19"/>
        </w:rPr>
        <w:t>EmployeeLoan has no partial pre-closure / foreclosure endpoint — status</w:t>
      </w:r>
    </w:p>
    <w:p>
      <w:pPr>
        <w:spacing w:after="120"/>
      </w:pPr>
      <w:r>
        <w:rPr>
          <w:sz w:val="19"/>
        </w:rPr>
        <w:t>transitions only to ACTIVE, CLOSED, REJECTED, WRITTEN_OFF and there is no visible controller action that flips ACTIVE-&gt;CLOSED once all installments are recovered (no auto-close-on-last-installment logic was found in payroll-run.service.ts or party-loan.repository.ts). ⚠ Needs Business Clarification — how/where a loan is marked CLOSED.</w:t>
      </w:r>
    </w:p>
    <w:p>
      <w:pPr>
        <w:pStyle w:val="ListBullet"/>
      </w:pPr>
      <w:r>
        <w:rPr>
          <w:sz w:val="19"/>
        </w:rPr>
        <w:t>Payroll Run "PROCESS" step is a pure status flag with zero business</w:t>
      </w:r>
    </w:p>
    <w:p>
      <w:pPr>
        <w:spacing w:after="120"/>
      </w:pPr>
      <w:r>
        <w:rPr>
          <w:sz w:val="19"/>
        </w:rPr>
        <w:t>logic or validation beyond the status gate — it exists only as a workflow checkpoint between Approve and Pay.</w:t>
      </w:r>
    </w:p>
    <w:p>
      <w:pPr>
        <w:pStyle w:val="ListBullet"/>
      </w:pPr>
      <w:r>
        <w:rPr>
          <w:sz w:val="19"/>
        </w:rPr>
        <w:t>No negative-value guard on SalaryStructureComponent.value in the Zod</w:t>
      </w:r>
    </w:p>
    <w:p>
      <w:pPr>
        <w:spacing w:after="120"/>
      </w:pPr>
      <w:r>
        <w:rPr>
          <w:sz w:val="19"/>
        </w:rPr>
        <w:t>schema (</w:t>
      </w:r>
      <w:r>
        <w:rPr>
          <w:rFonts w:ascii="Consolas" w:hAnsi="Consolas"/>
          <w:color w:val="8A3B00"/>
          <w:sz w:val="18"/>
        </w:rPr>
        <w:t>value: z.number()</w:t>
      </w:r>
      <w:r>
        <w:rPr>
          <w:sz w:val="19"/>
        </w:rPr>
        <w:t>), so a negative "earning" or negative "deduction" could be entered and would flow silently into gross/ statutory/deduction totals.</w:t>
      </w:r>
    </w:p>
    <w:p>
      <w:pPr>
        <w:pStyle w:val="ListBullet"/>
      </w:pPr>
      <w:r>
        <w:rPr>
          <w:sz w:val="19"/>
        </w:rPr>
        <w:t>Frontend store file naming (driverPayroll.ts hosting Employee stores</w:t>
      </w:r>
    </w:p>
    <w:p>
      <w:pPr>
        <w:spacing w:after="120"/>
      </w:pPr>
      <w:r>
        <w:rPr>
          <w:sz w:val="19"/>
        </w:rPr>
        <w:t>too) is a mild maintainability smell — a reader looking for useEmployeeLoanStore would not intuitively check a file named "driverPayroll".</w:t>
      </w:r>
    </w:p>
    <w:p>
      <w:pPr>
        <w:pStyle w:val="Heading3"/>
      </w:pPr>
      <w:r>
        <w:t>General Ledger &amp; Accounting Core (Vouchers, Approvals, Chart of Accounts)</w:t>
      </w:r>
    </w:p>
    <w:p>
      <w:pPr>
        <w:pStyle w:val="ListBullet"/>
      </w:pPr>
      <w:r>
        <w:rPr>
          <w:sz w:val="19"/>
        </w:rPr>
        <w:t>NO POSTING ENGINE CONSUMER EXISTS: postingQueueService.enqueue() writes</w:t>
      </w:r>
    </w:p>
    <w:p>
      <w:pPr>
        <w:spacing w:after="120"/>
      </w:pPr>
      <w:r>
        <w:rPr>
          <w:sz w:val="19"/>
        </w:rPr>
        <w:t>a PostingQueueEntry (status='PENDING') and voucher.postingStatus is set to 'QUEUED', but no code anywhere in src/ ever advances a PostingQueueEntry to PROCESSING/POSTED or sets Voucher.status='POSTED'. The code's own comment confirms this: "nothing in this codebase ever dequeues, retries, or posts a queue entry. That consumer is the Posting Engine, a future phase" (posting-queue.service.ts:5-11). In practice, ledger reporting already treats APPROVED vouchers as ledger-affecting (utils/ledgerBalance.util.ts) as a workaround, so day-to-day balances are correct — but the POSTED state, voucher.reverse()'s POSTED-only gate, and the "reversal only possible once posted" cancel() error message currently describe a state transition that nothing in the system can actually reach. A voucher can be APPROVED but can never legitimately become eligible for Reverse or ineligible for Cancel via the documented path. ⚠ Needs Business Clarification — confirm whether "Posting Engine" is simply not yet in scope for this phase, or whether POSTED should be set synchronously at approval time.</w:t>
      </w:r>
    </w:p>
    <w:p>
      <w:pPr>
        <w:pStyle w:val="ListBullet"/>
      </w:pPr>
      <w:r>
        <w:rPr>
          <w:sz w:val="19"/>
        </w:rPr>
        <w:t>ApprovalDelegation is CRUD-only and NOT enforced: approval-delegation.</w:t>
      </w:r>
    </w:p>
    <w:p>
      <w:pPr>
        <w:spacing w:after="120"/>
      </w:pPr>
      <w:r>
        <w:rPr>
          <w:sz w:val="19"/>
        </w:rPr>
        <w:t>service.ts supports create/list/revoke, but decideApprovalInstance (approval-engine.util.ts:76-121) — the only place a decision's authority is checked — never queries ApprovalDelegation at all. A delegated-to user gets no automatic right to decide in the delegator's place; they would still need their own qualifying role.</w:t>
      </w:r>
    </w:p>
    <w:p>
      <w:pPr>
        <w:pStyle w:val="ListBullet"/>
      </w:pPr>
      <w:r>
        <w:rPr>
          <w:sz w:val="19"/>
        </w:rPr>
        <w:t>ApprovalRule.approvalMode (SEQUENTIAL/PARALLEL) is captured in schema</w:t>
      </w:r>
    </w:p>
    <w:p>
      <w:pPr>
        <w:spacing w:after="120"/>
      </w:pPr>
      <w:r>
        <w:rPr>
          <w:sz w:val="19"/>
        </w:rPr>
        <w:t>and the Zod validator, and exposed on the ApprovalRules.vue form (implicitly, via the schema), but evaluateApprovalRules/ decideApprovalInstance never read it — every multi-level chain is enforced sequentially regardless of what's configured. PARALLEL mode is a no-op today.</w:t>
      </w:r>
    </w:p>
    <w:p>
      <w:pPr>
        <w:pStyle w:val="ListBullet"/>
      </w:pPr>
      <w:r>
        <w:rPr>
          <w:sz w:val="19"/>
        </w:rPr>
        <w:t>Escalation fields (escalateAfterHours, escalateToRoleId, departmentId,</w:t>
      </w:r>
    </w:p>
    <w:p>
      <w:pPr>
        <w:spacing w:after="120"/>
      </w:pPr>
      <w:r>
        <w:rPr>
          <w:sz w:val="19"/>
        </w:rPr>
        <w:t>branchId) exist on ApprovalRule and are accepted by the validator, but no scheduled job, cron, or code path in the reviewed services reads escalateAfterHours to auto-reassign a stale pending approval, and departmentId/branchId are never used to scope which rule applies to which submitter. These are schema-ready but functionally inert fields.</w:t>
      </w:r>
    </w:p>
    <w:p>
      <w:pPr>
        <w:pStyle w:val="ListBullet"/>
      </w:pPr>
      <w:r>
        <w:rPr>
          <w:sz w:val="19"/>
        </w:rPr>
        <w:t>ApprovalModule enum includes LEDGER_CREATION and COST_CENTER_CREATION</w:t>
      </w:r>
    </w:p>
    <w:p>
      <w:pPr>
        <w:spacing w:after="120"/>
      </w:pPr>
      <w:r>
        <w:rPr>
          <w:sz w:val="19"/>
        </w:rPr>
        <w:t>in addition to VOUCHER, but ledger.service.ts and cost-center.service.ts (grepped directly) contain no reference to approvalRule/ ApprovalInstance/evaluateApprovalRules at all — creating a Ledger or CostCenter never goes through an approval workflow despite the schema modeling that possibility. Only VOUCHER and PETTY_CASH_REQUEST modules are actually wired to the shared engine.</w:t>
      </w:r>
    </w:p>
    <w:p>
      <w:pPr>
        <w:pStyle w:val="ListBullet"/>
      </w:pPr>
      <w:r>
        <w:rPr>
          <w:sz w:val="19"/>
        </w:rPr>
        <w:t>Voucher.version (Int, presumably for optimistic concurrency control on</w:t>
      </w:r>
    </w:p>
    <w:p>
      <w:pPr>
        <w:spacing w:after="120"/>
      </w:pPr>
      <w:r>
        <w:rPr>
          <w:sz w:val="19"/>
        </w:rPr>
        <w:t>concurrent edits) is never incremented anywhere in voucher.service.ts's update/updateStatus calls that were reviewed — if two users edit the same DRAFT voucher simultaneously, last-write-wins with no conflict detection.</w:t>
      </w:r>
    </w:p>
    <w:p>
      <w:pPr>
        <w:pStyle w:val="ListBullet"/>
      </w:pPr>
      <w:r>
        <w:rPr>
          <w:sz w:val="19"/>
        </w:rPr>
        <w:t>The debit-XOR-credit-per-line rule and the total-debit-equals-total-</w:t>
      </w:r>
    </w:p>
    <w:p>
      <w:pPr>
        <w:spacing w:after="120"/>
      </w:pPr>
      <w:r>
        <w:rPr>
          <w:sz w:val="19"/>
        </w:rPr>
        <w:t>credit rule are enforced only in the service layer (utils/voucherBalance.util.ts), not in the Zod schema — a malformed payload (e.g., both debitAmount and creditAmount populated on one line) will pass validate(createVoucherSchema) and only fail once voucherService.create() runs assertLineShape, producing a slightly less immediate/precise error surface for API consumers who inspect schema errors directly.</w:t>
      </w:r>
    </w:p>
    <w:p>
      <w:pPr>
        <w:pStyle w:val="ListBullet"/>
      </w:pPr>
      <w:r>
        <w:rPr>
          <w:sz w:val="19"/>
        </w:rPr>
        <w:t>Reversal (reverse()) creates the counter-voucher in DRAFT and leaves it</w:t>
      </w:r>
    </w:p>
    <w:p>
      <w:pPr>
        <w:spacing w:after="120"/>
      </w:pPr>
      <w:r>
        <w:rPr>
          <w:sz w:val="19"/>
        </w:rPr>
        <w:t>there — there's no auto-submit/auto-approve of a reversal, meaning a "POSTED" voucher's reversal still has to go through the full approval gate again even though the original transaction already cleared. ⚠ Needs Business Clarification — confirm this is intentional (reversals should be re-reviewed) rather than an oversight.</w:t>
      </w:r>
    </w:p>
    <w:p>
      <w:pPr>
        <w:pStyle w:val="ListBullet"/>
      </w:pPr>
      <w:r>
        <w:rPr>
          <w:sz w:val="19"/>
        </w:rPr>
        <w:t>Cost center mandatoriness (AccountingPreference.costCenterMandatory) is</w:t>
      </w:r>
    </w:p>
    <w:p>
      <w:pPr>
        <w:spacing w:after="120"/>
      </w:pPr>
      <w:r>
        <w:rPr>
          <w:sz w:val="19"/>
        </w:rPr>
        <w:t>checked in validateLines only "if (prefs?.costCenterMandatory &amp;&amp; voucherType.allowCostCenter)" — a VoucherType with allowCostCenter=false silently exempts itself from the org-wide mandatory rule, which may or may not be the intended interaction.</w:t>
      </w:r>
    </w:p>
    <w:p>
      <w:pPr>
        <w:pStyle w:val="Heading3"/>
      </w:pPr>
      <w:r>
        <w:t>Banking &amp; Cash Management</w:t>
      </w:r>
    </w:p>
    <w:p>
      <w:pPr>
        <w:pStyle w:val="ListBullet"/>
      </w:pPr>
      <w:r>
        <w:rPr>
          <w:sz w:val="19"/>
        </w:rPr>
        <w:t xml:space="preserve">Bank Statement Import has no parser: uploaded files are stored with </w:t>
      </w:r>
      <w:r>
        <w:rPr>
          <w:rFonts w:ascii="Consolas" w:hAnsi="Consolas"/>
          <w:color w:val="8A3B00"/>
          <w:sz w:val="18"/>
        </w:rPr>
        <w:t>rowCount: 0</w:t>
      </w:r>
      <w:r>
        <w:rPr>
          <w:sz w:val="19"/>
        </w:rPr>
        <w:t xml:space="preserve"> and status UPLOADED forever from the code's perspective — the reconciliation workflow's </w:t>
      </w:r>
      <w:r>
        <w:rPr>
          <w:rFonts w:ascii="Consolas" w:hAnsi="Consolas"/>
          <w:color w:val="8A3B00"/>
          <w:sz w:val="18"/>
        </w:rPr>
        <w:t>addLine()</w:t>
      </w:r>
      <w:r>
        <w:rPr>
          <w:sz w:val="19"/>
        </w:rPr>
        <w:t xml:space="preserve"> must be populated manually today. The BankStatementImportLine model exists in schema but nothing in bank-statement-import.service.ts ever creates rows in it.</w:t>
      </w:r>
    </w:p>
    <w:p>
      <w:pPr>
        <w:pStyle w:val="ListBullet"/>
      </w:pPr>
      <w:r>
        <w:rPr>
          <w:sz w:val="19"/>
        </w:rPr>
        <w:t xml:space="preserve">Cash Account </w:t>
      </w:r>
      <w:r>
        <w:rPr>
          <w:rFonts w:ascii="Consolas" w:hAnsi="Consolas"/>
          <w:color w:val="8A3B00"/>
          <w:sz w:val="18"/>
        </w:rPr>
        <w:t>maximumLimit</w:t>
      </w:r>
      <w:r>
        <w:rPr>
          <w:sz w:val="19"/>
        </w:rPr>
        <w:t xml:space="preserve"> is checked in </w:t>
      </w:r>
      <w:r>
        <w:rPr>
          <w:rFonts w:ascii="Consolas" w:hAnsi="Consolas"/>
          <w:color w:val="8A3B00"/>
          <w:sz w:val="18"/>
        </w:rPr>
        <w:t>petty-cash-request.service.ts:44-46</w:t>
      </w:r>
      <w:r>
        <w:rPr>
          <w:sz w:val="19"/>
        </w:rPr>
        <w:t xml:space="preserve"> but the branch body is empty — the "soft ceiling warning" described in the code comment is not actually implemented; a request over the limit is silently accepted with no signal to the caller.</w:t>
      </w:r>
    </w:p>
    <w:p>
      <w:pPr>
        <w:pStyle w:val="ListBullet"/>
      </w:pPr>
      <w:r>
        <w:rPr>
          <w:b/>
          <w:color w:val="B03A2E"/>
        </w:rPr>
        <w:t xml:space="preserve">⚠ </w:t>
      </w:r>
      <w:r>
        <w:rPr>
          <w:i/>
          <w:color w:val="B03A2E"/>
          <w:sz w:val="19"/>
        </w:rPr>
        <w:t xml:space="preserve">Cheque status enum includes </w:t>
      </w:r>
      <w:r>
        <w:rPr>
          <w:rFonts w:ascii="Consolas" w:hAnsi="Consolas"/>
          <w:i/>
          <w:color w:val="B03A2E"/>
          <w:sz w:val="18"/>
        </w:rPr>
        <w:t>RETURNED</w:t>
      </w:r>
      <w:r>
        <w:rPr>
          <w:i/>
          <w:color w:val="B03A2E"/>
          <w:sz w:val="19"/>
        </w:rPr>
        <w:t xml:space="preserve"> and </w:t>
      </w:r>
      <w:r>
        <w:rPr>
          <w:rFonts w:ascii="Consolas" w:hAnsi="Consolas"/>
          <w:i/>
          <w:color w:val="B03A2E"/>
          <w:sz w:val="18"/>
        </w:rPr>
        <w:t>EXPIRED</w:t>
      </w:r>
      <w:r>
        <w:rPr>
          <w:i/>
          <w:color w:val="B03A2E"/>
          <w:sz w:val="19"/>
        </w:rPr>
        <w:t xml:space="preserve"> (and </w:t>
      </w:r>
      <w:r>
        <w:rPr>
          <w:rFonts w:ascii="Consolas" w:hAnsi="Consolas"/>
          <w:i/>
          <w:color w:val="B03A2E"/>
          <w:sz w:val="18"/>
        </w:rPr>
        <w:t>AVAILABLE</w:t>
      </w:r>
      <w:r>
        <w:rPr>
          <w:i/>
          <w:color w:val="B03A2E"/>
          <w:sz w:val="19"/>
        </w:rPr>
        <w:t xml:space="preserve"> as the pre-issuance default) but no service method in cheque.service.ts ever transitions a cheque into those states — dead enum values, or a workflow not yet wired to the API.  Needs Business Clarification: is "RETURNED" meant to be distinct from "BOUNCED", and should stale post-dated cheques auto-expire?</w:t>
      </w:r>
    </w:p>
    <w:p>
      <w:pPr>
        <w:pStyle w:val="ListBullet"/>
      </w:pPr>
      <w:r>
        <w:rPr>
          <w:sz w:val="19"/>
        </w:rPr>
        <w:t xml:space="preserve">Petty cash auto-approval sets </w:t>
      </w:r>
      <w:r>
        <w:rPr>
          <w:rFonts w:ascii="Consolas" w:hAnsi="Consolas"/>
          <w:color w:val="8A3B00"/>
          <w:sz w:val="18"/>
        </w:rPr>
        <w:t>approvedById = actorId</w:t>
      </w:r>
      <w:r>
        <w:rPr>
          <w:sz w:val="19"/>
        </w:rPr>
        <w:t xml:space="preserve"> (the requester) — there is no distinct "system" or "policy" actor recorded for auto-approved requests, which weakens the audit trail's ability to distinguish self-approval from a genuine no-rule-configured default (the </w:t>
      </w:r>
      <w:r>
        <w:rPr>
          <w:rFonts w:ascii="Consolas" w:hAnsi="Consolas"/>
          <w:color w:val="8A3B00"/>
          <w:sz w:val="18"/>
        </w:rPr>
        <w:t>ApprovalInstance</w:t>
      </w:r>
      <w:r>
        <w:rPr>
          <w:sz w:val="19"/>
        </w:rPr>
        <w:t xml:space="preserve"> row itself does correctly use </w:t>
      </w:r>
      <w:r>
        <w:rPr>
          <w:rFonts w:ascii="Consolas" w:hAnsi="Consolas"/>
          <w:color w:val="8A3B00"/>
          <w:sz w:val="18"/>
        </w:rPr>
        <w:t>approverRoleId: 'SYSTEM'</w:t>
      </w:r>
      <w:r>
        <w:rPr>
          <w:sz w:val="19"/>
        </w:rPr>
        <w:t>, but the PettyCashRequest's own approvedById does not reflect this).</w:t>
      </w:r>
    </w:p>
    <w:p>
      <w:pPr>
        <w:pStyle w:val="ListBullet"/>
      </w:pPr>
      <w:r>
        <w:rPr>
          <w:b/>
          <w:color w:val="B03A2E"/>
        </w:rPr>
        <w:t xml:space="preserve">⚠ </w:t>
      </w:r>
      <w:r>
        <w:rPr>
          <w:i/>
          <w:color w:val="B03A2E"/>
          <w:sz w:val="19"/>
        </w:rPr>
        <w:t xml:space="preserve">Cheque </w:t>
      </w:r>
      <w:r>
        <w:rPr>
          <w:rFonts w:ascii="Consolas" w:hAnsi="Consolas"/>
          <w:i/>
          <w:color w:val="B03A2E"/>
          <w:sz w:val="18"/>
        </w:rPr>
        <w:t>cancel()</w:t>
      </w:r>
      <w:r>
        <w:rPr>
          <w:i/>
          <w:color w:val="B03A2E"/>
          <w:sz w:val="19"/>
        </w:rPr>
        <w:t xml:space="preserve"> (from ISSUED/RECEIVED) does not reverse the already-posted issue/receive voucher, while </w:t>
      </w:r>
      <w:r>
        <w:rPr>
          <w:rFonts w:ascii="Consolas" w:hAnsi="Consolas"/>
          <w:i/>
          <w:color w:val="B03A2E"/>
          <w:sz w:val="18"/>
        </w:rPr>
        <w:t>stopPayment()</w:t>
      </w:r>
      <w:r>
        <w:rPr>
          <w:i/>
          <w:color w:val="B03A2E"/>
          <w:sz w:val="19"/>
        </w:rPr>
        <w:t xml:space="preserve"> (ISSUED only) does — the split is intentional based on the code path, but the module provides no "cancel a received cheque" reversal at all, meaning a RECEIVED cheque cancelled before deposit leaves its original voucher un-reversed.  Needs Business Clarification on intended accounting treatment.</w:t>
      </w:r>
    </w:p>
    <w:p>
      <w:pPr>
        <w:pStyle w:val="ListBullet"/>
      </w:pPr>
      <w:r>
        <w:rPr>
          <w:sz w:val="19"/>
        </w:rPr>
        <w:t xml:space="preserve">Bank Reconciliation </w:t>
      </w:r>
      <w:r>
        <w:rPr>
          <w:rFonts w:ascii="Consolas" w:hAnsi="Consolas"/>
          <w:color w:val="8A3B00"/>
          <w:sz w:val="18"/>
        </w:rPr>
        <w:t>lock()</w:t>
      </w:r>
      <w:r>
        <w:rPr>
          <w:sz w:val="19"/>
        </w:rPr>
        <w:t xml:space="preserve"> has no corresponding unlock/override endpoint visible in bank-reconciliation.routes.ts (unlike Accounting Periods, which have an explicit override-unlock permission) — once locked, a reconciliation appears permanently frozen.</w:t>
      </w:r>
    </w:p>
    <w:p>
      <w:pPr>
        <w:pStyle w:val="ListBullet"/>
      </w:pPr>
      <w:r>
        <w:rPr>
          <w:sz w:val="19"/>
        </w:rPr>
        <w:t>No optimistic-locking / row versioning was observed on Cheque or BankReconciliation status transitions — concurrent clear/bounce calls on the same cheque rely purely on the current-status guard clause, which is a check-then-act race under concurrent requests (not proven to be exploited, just structurally possible).</w:t>
      </w:r>
    </w:p>
    <w:p>
      <w:pPr>
        <w:pStyle w:val="Heading3"/>
      </w:pPr>
      <w:r>
        <w:t>Fixed Assets &amp; Depreciation</w:t>
      </w:r>
    </w:p>
    <w:p>
      <w:pPr>
        <w:pStyle w:val="ListBullet"/>
      </w:pPr>
      <w:r>
        <w:rPr>
          <w:b/>
          <w:color w:val="B03A2E"/>
        </w:rPr>
        <w:t xml:space="preserve">⚠ </w:t>
      </w:r>
      <w:r>
        <w:rPr>
          <w:i/>
          <w:color w:val="B03A2E"/>
          <w:sz w:val="19"/>
        </w:rPr>
        <w:t xml:space="preserve">The module is architecturally entangled with the Vehicle/Fleet domain: voucher-type resolution always goes through </w:t>
      </w:r>
      <w:r>
        <w:rPr>
          <w:rFonts w:ascii="Consolas" w:hAnsi="Consolas"/>
          <w:i/>
          <w:color w:val="B03A2E"/>
          <w:sz w:val="18"/>
        </w:rPr>
        <w:t>resolveEventVoucherType(orgId, 'VEHICLE', eventCode)</w:t>
      </w:r>
      <w:r>
        <w:rPr>
          <w:i/>
          <w:color w:val="B03A2E"/>
          <w:sz w:val="19"/>
        </w:rPr>
        <w:t xml:space="preserve"> and </w:t>
      </w:r>
      <w:r>
        <w:rPr>
          <w:rFonts w:ascii="Consolas" w:hAnsi="Consolas"/>
          <w:i/>
          <w:color w:val="B03A2E"/>
          <w:sz w:val="18"/>
        </w:rPr>
        <w:t>sourceModule: 'VEHICLE'</w:t>
      </w:r>
      <w:r>
        <w:rPr>
          <w:i/>
          <w:color w:val="B03A2E"/>
          <w:sz w:val="19"/>
        </w:rPr>
        <w:t xml:space="preserve"> regardless of whether the asset being capitalized/depreciated/disposed is actually a vehicle (e.g., office furniture or a warehouse building would still post with sourceModule VEHICLE).  Needs Business Clarification: is this intentional (all Phase-9-era asset accounting piggybacks on the vehicle event-voucher table by design) or a naming/scoping gap that should have its own ASSETS module/event codes.</w:t>
      </w:r>
    </w:p>
    <w:p>
      <w:pPr>
        <w:pStyle w:val="ListBullet"/>
      </w:pPr>
      <w:r>
        <w:rPr>
          <w:rFonts w:ascii="Consolas" w:hAnsi="Consolas"/>
          <w:color w:val="8A3B00"/>
          <w:sz w:val="18"/>
        </w:rPr>
        <w:t>DepreciationRunStatus</w:t>
      </w:r>
      <w:r>
        <w:rPr>
          <w:sz w:val="19"/>
        </w:rPr>
        <w:t xml:space="preserve"> has no REJECTED or CANCELLED terminal state — a run can only progress DRAFT→CALCULATED→APPROVED or be silently left in DRAFT/CALCULATED forever; there is no way to formally abandon/void a run once created (short of leaving it unapproved indefinitely).</w:t>
      </w:r>
    </w:p>
    <w:p>
      <w:pPr>
        <w:pStyle w:val="ListBullet"/>
      </w:pPr>
      <w:r>
        <w:rPr>
          <w:rFonts w:ascii="Consolas" w:hAnsi="Consolas"/>
          <w:color w:val="8A3B00"/>
          <w:sz w:val="18"/>
        </w:rPr>
        <w:t>FixedAssetStatus.UNDER_TRANSFER</w:t>
      </w:r>
      <w:r>
        <w:rPr>
          <w:sz w:val="19"/>
        </w:rPr>
        <w:t xml:space="preserve"> is reused as the "pending" gate for BOTH the Asset Transfer workflow and the Asset Disposal workflow — an asset with a pending disposal shows the exact same status as one with a pending internal transfer, and the two workflows do not appear to check for/block against each other (e.g., nothing stops raising a Transfer request on an asset that already has a disposal PENDING, or vice versa) — a potential double-workflow race.</w:t>
      </w:r>
    </w:p>
    <w:p>
      <w:pPr>
        <w:pStyle w:val="ListBullet"/>
      </w:pPr>
      <w:r>
        <w:rPr>
          <w:b/>
          <w:color w:val="B03A2E"/>
        </w:rPr>
        <w:t xml:space="preserve">⚠ </w:t>
      </w:r>
      <w:r>
        <w:rPr>
          <w:rFonts w:ascii="Consolas" w:hAnsi="Consolas"/>
          <w:i/>
          <w:color w:val="B03A2E"/>
          <w:sz w:val="18"/>
        </w:rPr>
        <w:t>PERIOD_MONTHS</w:t>
      </w:r>
      <w:r>
        <w:rPr>
          <w:i/>
          <w:color w:val="B03A2E"/>
          <w:sz w:val="19"/>
        </w:rPr>
        <w:t xml:space="preserve"> uses fixed 1/3/12-month multipliers rather than actual elapsed days — a depreciation run created for a partial or irregular period (e.g., a 20-day "monthly" catch-up run) would still charge a full month's depreciation, which may not match statutory pro-rata depreciation expectations for assets capitalized mid-period.  Needs Business Clarification: no mid-period proration logic was found for an asset capitalized partway through a run's period — the code depreciates every eligible asset for the full </w:t>
      </w:r>
      <w:r>
        <w:rPr>
          <w:rFonts w:ascii="Consolas" w:hAnsi="Consolas"/>
          <w:i/>
          <w:color w:val="B03A2E"/>
          <w:sz w:val="18"/>
        </w:rPr>
        <w:t>monthsInPeriod</w:t>
      </w:r>
      <w:r>
        <w:rPr>
          <w:i/>
          <w:color w:val="B03A2E"/>
          <w:sz w:val="19"/>
        </w:rPr>
        <w:t xml:space="preserve">, regardless of </w:t>
      </w:r>
      <w:r>
        <w:rPr>
          <w:rFonts w:ascii="Consolas" w:hAnsi="Consolas"/>
          <w:i/>
          <w:color w:val="B03A2E"/>
          <w:sz w:val="18"/>
        </w:rPr>
        <w:t>capitalizationDate</w:t>
      </w:r>
      <w:r>
        <w:rPr>
          <w:i/>
          <w:color w:val="B03A2E"/>
          <w:sz w:val="19"/>
        </w:rPr>
        <w:t xml:space="preserve"> falling inside the period.</w:t>
      </w:r>
    </w:p>
    <w:p>
      <w:pPr>
        <w:pStyle w:val="ListBullet"/>
      </w:pPr>
      <w:r>
        <w:rPr>
          <w:sz w:val="19"/>
        </w:rPr>
        <w:t>GAIN_ON_ASSET_DISPOSAL / LOSS_ON_ASSET_DISPOSAL ledgers are resolved by hardcoded ledger *code* string lookup (</w:t>
      </w:r>
      <w:r>
        <w:rPr>
          <w:rFonts w:ascii="Consolas" w:hAnsi="Consolas"/>
          <w:color w:val="8A3B00"/>
          <w:sz w:val="18"/>
        </w:rPr>
        <w:t>findLedgerByCode</w:t>
      </w:r>
      <w:r>
        <w:rPr>
          <w:sz w:val="19"/>
        </w:rPr>
        <w:t>) rather than being configured per Asset Category like the other three ledgers — if not pre-seeded per organization, any disposal producing a gain or loss fails hard with a 409 at approval time (after the disposal has already been raised and the asset already flipped to UNDER_TRANSFER).</w:t>
      </w:r>
    </w:p>
    <w:p>
      <w:pPr>
        <w:pStyle w:val="ListBullet"/>
      </w:pPr>
      <w:r>
        <w:rPr>
          <w:rFonts w:ascii="Consolas" w:hAnsi="Consolas"/>
          <w:color w:val="8A3B00"/>
          <w:sz w:val="18"/>
        </w:rPr>
        <w:t>requestAssetTransferSchema</w:t>
      </w:r>
      <w:r>
        <w:rPr>
          <w:sz w:val="19"/>
        </w:rPr>
        <w:t xml:space="preserve"> does not require at least one of </w:t>
      </w:r>
      <w:r>
        <w:rPr>
          <w:rFonts w:ascii="Consolas" w:hAnsi="Consolas"/>
          <w:color w:val="8A3B00"/>
          <w:sz w:val="18"/>
        </w:rPr>
        <w:t>toDepartmentId</w:t>
      </w:r>
      <w:r>
        <w:rPr>
          <w:sz w:val="19"/>
        </w:rPr>
        <w:t>/</w:t>
      </w:r>
      <w:r>
        <w:rPr>
          <w:rFonts w:ascii="Consolas" w:hAnsi="Consolas"/>
          <w:color w:val="8A3B00"/>
          <w:sz w:val="18"/>
        </w:rPr>
        <w:t>toResponsiblePersonId</w:t>
      </w:r>
      <w:r>
        <w:rPr>
          <w:sz w:val="19"/>
        </w:rPr>
        <w:t xml:space="preserve"> to be present — a transfer request with neither set would be a no-op transfer that still cycles the asset's status to UNDER_TRANSFER and back.</w:t>
      </w:r>
    </w:p>
    <w:p>
      <w:pPr>
        <w:pStyle w:val="ListBullet"/>
      </w:pPr>
      <w:r>
        <w:rPr>
          <w:sz w:val="19"/>
        </w:rPr>
        <w:t>No automated recurring-run scheduling was observed (e.g., a cron auto-creating the next MONTHLY run) — every DepreciationRun must be manually created via the API/UI.</w:t>
      </w:r>
    </w:p>
    <w:p>
      <w:pPr>
        <w:pStyle w:val="Heading3"/>
      </w:pPr>
      <w:r>
        <w:t>Taxation &amp; Statutory Compliance</w:t>
      </w:r>
    </w:p>
    <w:p>
      <w:pPr>
        <w:pStyle w:val="ListBullet"/>
      </w:pPr>
      <w:r>
        <w:rPr>
          <w:sz w:val="19"/>
        </w:rPr>
        <w:t>Explicitly documented as architecture-only: no GSTN portal integration,</w:t>
      </w:r>
    </w:p>
    <w:p>
      <w:pPr>
        <w:spacing w:after="120"/>
      </w:pPr>
      <w:r>
        <w:rPr>
          <w:sz w:val="19"/>
        </w:rPr>
        <w:t>no e-filing, no GSTR-2A/2B auto-reconciliation (gst-report.service.ts: 135-141 reconciliation() only checks internal Purchase-Register-vs-GL consistency, not against government-supplied 2A/2B data).</w:t>
      </w:r>
    </w:p>
    <w:p>
      <w:pPr>
        <w:pStyle w:val="ListBullet"/>
      </w:pPr>
      <w:r>
        <w:rPr>
          <w:sz w:val="19"/>
        </w:rPr>
        <w:t>CGST/SGST/IGST split is a mathematical reconstruction from a single</w:t>
      </w:r>
    </w:p>
    <w:p>
      <w:pPr>
        <w:spacing w:after="120"/>
      </w:pPr>
      <w:r>
        <w:rPr>
          <w:sz w:val="19"/>
        </w:rPr>
        <w:t>stored tax figure, not sourced from per-line tax master data at invoice time — accurate only under the "symmetric slab rate" assumption the code comment names.</w:t>
      </w:r>
    </w:p>
    <w:p>
      <w:pPr>
        <w:pStyle w:val="ListBullet"/>
      </w:pPr>
      <w:r>
        <w:rPr>
          <w:sz w:val="19"/>
        </w:rPr>
        <w:t>TdsSection.thresholdAmount is captured in the schema but never enforced</w:t>
      </w:r>
    </w:p>
    <w:p>
      <w:pPr>
        <w:spacing w:after="120"/>
      </w:pPr>
      <w:r>
        <w:rPr>
          <w:sz w:val="19"/>
        </w:rPr>
        <w:t>in code — no automatic "TDS only applies once cumulative payments cross ₹X" logic exists. ⚠ Needs Business Clarification on whether this is intentional (manual judgement by accountant) or a gap.</w:t>
      </w:r>
    </w:p>
    <w:p>
      <w:pPr>
        <w:pStyle w:val="ListBullet"/>
      </w:pPr>
      <w:r>
        <w:rPr>
          <w:sz w:val="19"/>
        </w:rPr>
        <w:t>TdsDeducteeType enum includes OTHER at the database level but the Zod</w:t>
      </w:r>
    </w:p>
    <w:p>
      <w:pPr>
        <w:spacing w:after="120"/>
      </w:pPr>
      <w:r>
        <w:rPr>
          <w:sz w:val="19"/>
        </w:rPr>
        <w:t>validators for both TDS deduction and certificate generation only accept SUPPLIER/DRIVER/EMPLOYEE — OTHER is dead code from the API's perspective.</w:t>
      </w:r>
    </w:p>
    <w:p>
      <w:pPr>
        <w:pStyle w:val="ListBullet"/>
      </w:pPr>
      <w:r>
        <w:rPr>
          <w:sz w:val="19"/>
        </w:rPr>
        <w:t>ExchangeRate is a fully isolated CRUD feature: nothing else in the</w:t>
      </w:r>
    </w:p>
    <w:p>
      <w:pPr>
        <w:spacing w:after="120"/>
      </w:pPr>
      <w:r>
        <w:rPr>
          <w:sz w:val="19"/>
        </w:rPr>
        <w:t>codebase (confirmed via full-repo search) reads rateToBase to perform an actual currency conversion. VoucherLine has its own independent, manually typed exchangeRate field (voucher.service.ts:117-131) — so multi-currency vouchers do not automatically look up this rate table. This is a significant gap for genuine multi-currency accounting.</w:t>
      </w:r>
    </w:p>
    <w:p>
      <w:pPr>
        <w:pStyle w:val="ListBullet"/>
      </w:pPr>
      <w:r>
        <w:rPr>
          <w:sz w:val="19"/>
        </w:rPr>
        <w:t>No frontend screen consumes the Exchange Rate API at all.</w:t>
      </w:r>
    </w:p>
    <w:p>
      <w:pPr>
        <w:pStyle w:val="ListBullet"/>
      </w:pPr>
      <w:r>
        <w:rPr>
          <w:sz w:val="19"/>
        </w:rPr>
        <w:t>GST Return "netTaxPayable" treats the whole Purchase Register tax amount</w:t>
      </w:r>
    </w:p>
    <w:p>
      <w:pPr>
        <w:spacing w:after="120"/>
      </w:pPr>
      <w:r>
        <w:rPr>
          <w:sz w:val="19"/>
        </w:rPr>
        <w:t>as claimable ITC, with no blocked-credit rules (e.g., motor vehicle ITC restrictions under Indian GST law) applied.</w:t>
      </w:r>
    </w:p>
    <w:p>
      <w:pPr>
        <w:pStyle w:val="Heading3"/>
      </w:pPr>
      <w:r>
        <w:t>Financial Reporting &amp; Year-End Closing</w:t>
      </w:r>
    </w:p>
    <w:p>
      <w:pPr>
        <w:pStyle w:val="ListBullet"/>
      </w:pPr>
      <w:r>
        <w:rPr>
          <w:sz w:val="19"/>
        </w:rPr>
        <w:t>The schema.prisma comment on CashFlowCategoryMapping still says</w:t>
      </w:r>
    </w:p>
    <w:p>
      <w:pPr>
        <w:spacing w:after="120"/>
      </w:pPr>
      <w:r>
        <w:rPr>
          <w:sz w:val="19"/>
        </w:rPr>
        <w:t>"Foundation only — no report reads this table yet," but financial-statement.service.ts's cashFlowStatement() now actively reads it — the code has moved on from the comment; the comment is stale documentation, not a real limitation, but worth flagging so nobody trusts it at face value.</w:t>
      </w:r>
    </w:p>
    <w:p>
      <w:pPr>
        <w:pStyle w:val="ListBullet"/>
      </w:pPr>
      <w:r>
        <w:rPr>
          <w:sz w:val="19"/>
        </w:rPr>
        <w:t>Cash Flow Statement's category attribution only inspects the *first*</w:t>
      </w:r>
    </w:p>
    <w:p>
      <w:pPr>
        <w:spacing w:after="120"/>
      </w:pPr>
      <w:r>
        <w:rPr>
          <w:sz w:val="19"/>
        </w:rPr>
        <w:t>non-cash/bank line on a multi-line voucher (</w:t>
      </w:r>
      <w:r>
        <w:rPr>
          <w:rFonts w:ascii="Consolas" w:hAnsi="Consolas"/>
          <w:color w:val="8A3B00"/>
          <w:sz w:val="18"/>
        </w:rPr>
        <w:t>.find(...)</w:t>
      </w:r>
      <w:r>
        <w:rPr>
          <w:sz w:val="19"/>
        </w:rPr>
        <w:t>) — a voucher with several different-category counterpart lines (e.g., part operating, part investing) will misattribute the whole cash movement to whichever counterpart line appears first.</w:t>
      </w:r>
    </w:p>
    <w:p>
      <w:pPr>
        <w:pStyle w:val="ListBullet"/>
      </w:pPr>
      <w:r>
        <w:rPr>
          <w:sz w:val="19"/>
        </w:rPr>
        <w:t>Year-End Closing's carried-forward opening balances are computed by</w:t>
      </w:r>
    </w:p>
    <w:p>
      <w:pPr>
        <w:spacing w:after="120"/>
      </w:pPr>
      <w:r>
        <w:rPr>
          <w:sz w:val="19"/>
        </w:rPr>
        <w:t>re-querying ledger balances after the closing voucher posts; if the chosen "next Financial Year" already has any postings against it before closing (schema allows DRAFT FYs to exist without preventing early postings — not verified in this pass), there's no visible guard against double-counting on top of pre-existing opening entries beyond the upsert-style upsertOpeningBalance call. ⚠ Needs Business Clarification on whether a DRAFT FY can legitimately receive transactions before it is closed-into.</w:t>
      </w:r>
    </w:p>
    <w:p>
      <w:pPr>
        <w:pStyle w:val="ListBullet"/>
      </w:pPr>
      <w:r>
        <w:rPr>
          <w:sz w:val="19"/>
        </w:rPr>
        <w:t>Budget scope (DEPARTMENT/BRANCH/VEHICLE/COST_CENTER) is captured via a</w:t>
      </w:r>
    </w:p>
    <w:p>
      <w:pPr>
        <w:spacing w:after="120"/>
      </w:pPr>
      <w:r>
        <w:rPr>
          <w:sz w:val="19"/>
        </w:rPr>
        <w:t>generic scopeId string with no FK — budgetVsActual() does not appear to filter ledger movement by this scope at all (only by ledger + period), so a non-ORGANIZATION-scoped budget's "vs Actual" numbers are effectively organization-wide, not scope-filtered. ⚠ Needs Business Clarification.</w:t>
      </w:r>
    </w:p>
    <w:p>
      <w:pPr>
        <w:pStyle w:val="ListBullet"/>
      </w:pPr>
      <w:r>
        <w:rPr>
          <w:sz w:val="19"/>
        </w:rPr>
        <w:t>Loan Report reuses the pagination page size hack (</w:t>
      </w:r>
      <w:r>
        <w:rPr>
          <w:rFonts w:ascii="Consolas" w:hAnsi="Consolas"/>
          <w:color w:val="8A3B00"/>
          <w:sz w:val="18"/>
        </w:rPr>
        <w:t>pageSize: '500'</w:t>
      </w:r>
      <w:r>
        <w:rPr>
          <w:sz w:val="19"/>
        </w:rPr>
        <w:t>) to</w:t>
      </w:r>
    </w:p>
    <w:p>
      <w:pPr>
        <w:spacing w:after="120"/>
      </w:pPr>
      <w:r>
        <w:rPr>
          <w:sz w:val="19"/>
        </w:rPr>
        <w:t>approximate "get all active loans" rather than a true unbounded query — will silently truncate on an org with 500+ active loans in one category.</w:t>
      </w:r>
    </w:p>
    <w:p>
      <w:pPr>
        <w:pStyle w:val="Heading3"/>
      </w:pPr>
      <w:r>
        <w:t>MIS, KPI &amp; Performance Management</w:t>
      </w:r>
    </w:p>
    <w:p>
      <w:pPr>
        <w:pStyle w:val="ListBullet"/>
      </w:pPr>
      <w:r>
        <w:rPr>
          <w:sz w:val="19"/>
        </w:rPr>
        <w:t>performance.view is granted to essentially every role in the system,</w:t>
      </w:r>
    </w:p>
    <w:p>
      <w:pPr>
        <w:spacing w:after="120"/>
      </w:pPr>
      <w:r>
        <w:rPr>
          <w:sz w:val="19"/>
        </w:rPr>
        <w:t xml:space="preserve">including DRIVER and CUSTOMER (rbac.json matrix, "performance.view" key). Since GET /api/performance/me only returns metrics for a user whose roles fall in the Operations/Accounts team lists, a DRIVER or CUSTOMER account calling this endpoint would get back </w:t>
      </w:r>
      <w:r>
        <w:rPr>
          <w:rFonts w:ascii="Consolas" w:hAnsi="Consolas"/>
          <w:color w:val="8A3B00"/>
          <w:sz w:val="18"/>
        </w:rPr>
        <w:t>{ operations: null, accounts: null }</w:t>
      </w:r>
      <w:r>
        <w:rPr>
          <w:sz w:val="19"/>
        </w:rPr>
        <w:t xml:space="preserve"> — functionally harmless today, but the permission grant itself is overly broad and should be reviewed; a future change to the metric logic could unintentionally expose data to those roles.</w:t>
      </w:r>
    </w:p>
    <w:p>
      <w:pPr>
        <w:pStyle w:val="ListBullet"/>
      </w:pPr>
      <w:r>
        <w:rPr>
          <w:sz w:val="19"/>
        </w:rPr>
        <w:t>KPI Engine is a hardcoded 9-metric switch statement</w:t>
      </w:r>
    </w:p>
    <w:p>
      <w:pPr>
        <w:spacing w:after="120"/>
      </w:pPr>
      <w:r>
        <w:rPr>
          <w:sz w:val="19"/>
        </w:rPr>
        <w:t xml:space="preserve">(computeValueForCode()) fully decoupled from the KpiDefinition table's actual row count — an admin can create new KpiDefinition rows via seed data (no CRUD route was found for KpiDefinition in kpi.routes.ts: only listDefinitions/executiveDashboard/computeSnapshots exist, no create/ update/delete) whose </w:t>
      </w:r>
      <w:r>
        <w:rPr>
          <w:rFonts w:ascii="Consolas" w:hAnsi="Consolas"/>
          <w:color w:val="8A3B00"/>
          <w:sz w:val="18"/>
        </w:rPr>
        <w:t>code</w:t>
      </w:r>
      <w:r>
        <w:rPr>
          <w:sz w:val="19"/>
        </w:rPr>
        <w:t xml:space="preserve"> doesn't match any switch case, and they will silently never produce a snapshot. formulaDescription is free text with no evaluation engine behind it — it documents the formula but does not drive computation.</w:t>
      </w:r>
    </w:p>
    <w:p>
      <w:pPr>
        <w:pStyle w:val="ListBullet"/>
      </w:pPr>
      <w:r>
        <w:rPr>
          <w:sz w:val="19"/>
        </w:rPr>
        <w:t>computeNextRunAt() is duplicated verbatim in both</w:t>
      </w:r>
    </w:p>
    <w:p>
      <w:pPr>
        <w:spacing w:after="120"/>
      </w:pPr>
      <w:r>
        <w:rPr>
          <w:sz w:val="19"/>
        </w:rPr>
        <w:t>report-schedule.service.ts and report-schedule-executor.service.ts — a classic duplication risk if the cadence logic is ever changed in only one place.</w:t>
      </w:r>
    </w:p>
    <w:p>
      <w:pPr>
        <w:pStyle w:val="ListBullet"/>
      </w:pPr>
      <w:r>
        <w:rPr>
          <w:sz w:val="19"/>
        </w:rPr>
        <w:t>"Email Reports" is architecture-only end to end: recipientEmails is</w:t>
      </w:r>
    </w:p>
    <w:p>
      <w:pPr>
        <w:spacing w:after="120"/>
      </w:pPr>
      <w:r>
        <w:rPr>
          <w:sz w:val="19"/>
        </w:rPr>
        <w:t>stored as a raw string with no format validation, and even after the Phase 14 executor was built, no actual SMTP send occurs — the executor raises an in-app/EMAIL-channel Notification record referencing "(would email: ...)" rather than dispatching real email (report-schedule- executor.service.ts:48). The schema-comment in schema.prisma calling ReportScheduleDefinition "Foundation only... no executor exists yet" is now stale, since Phase 14 built one — but the true email-sending gap it originally flagged still exists.</w:t>
      </w:r>
    </w:p>
    <w:p>
      <w:pPr>
        <w:pStyle w:val="ListBullet"/>
      </w:pPr>
      <w:r>
        <w:rPr>
          <w:sz w:val="19"/>
        </w:rPr>
        <w:t>Scheduled report execution silently truncates at 5000 rows</w:t>
      </w:r>
    </w:p>
    <w:p>
      <w:pPr>
        <w:spacing w:after="120"/>
      </w:pPr>
      <w:r>
        <w:rPr>
          <w:sz w:val="19"/>
        </w:rPr>
        <w:t>(definition.run({}, 0, 5000)) with no pagination/continuation for larger datasets — a large org's monthly report could be silently incomplete.</w:t>
      </w:r>
    </w:p>
    <w:p>
      <w:pPr>
        <w:pStyle w:val="ListBullet"/>
      </w:pPr>
      <w:r>
        <w:rPr>
          <w:sz w:val="19"/>
        </w:rPr>
        <w:t>No dedicated Zod validation on the MIS Dashboard, KPI, or Performance</w:t>
      </w:r>
    </w:p>
    <w:p>
      <w:pPr>
        <w:spacing w:after="120"/>
      </w:pPr>
      <w:r>
        <w:rPr>
          <w:sz w:val="19"/>
        </w:rPr>
        <w:t>GET endpoints — low risk given they take minimal/no query parameters, but inconsistent with the rest of the codebase's validate()-on-every- route convention.</w:t>
      </w:r>
    </w:p>
    <w:p>
      <w:pPr>
        <w:pStyle w:val="ListBullet"/>
      </w:pPr>
      <w:r>
        <w:rPr>
          <w:sz w:val="19"/>
        </w:rPr>
        <w:t>reportKey/category in Report Schedule Definitions are free-form strings</w:t>
      </w:r>
    </w:p>
    <w:p>
      <w:pPr>
        <w:spacing w:after="120"/>
      </w:pPr>
      <w:r>
        <w:rPr>
          <w:sz w:val="19"/>
        </w:rPr>
        <w:t>validated only at execution time against report.registry.ts, not at creation time — a schedule can be created pointing at a non-existent report and will only fail (422) when it actually tries to run.</w:t>
      </w:r>
    </w:p>
    <w:p>
      <w:pPr>
        <w:pStyle w:val="Heading3"/>
      </w:pPr>
      <w:r>
        <w:t>System Health, Automation, Security/Audit &amp; Integration</w:t>
      </w:r>
    </w:p>
    <w:p>
      <w:pPr>
        <w:pStyle w:val="ListBullet"/>
      </w:pPr>
      <w:r>
        <w:rPr>
          <w:b/>
          <w:sz w:val="19"/>
        </w:rPr>
        <w:t>Dashboard Engine permission bypass</w:t>
      </w:r>
      <w:r>
        <w:rPr>
          <w:sz w:val="19"/>
        </w:rPr>
        <w:t xml:space="preserve">: </w:t>
      </w:r>
      <w:r>
        <w:rPr>
          <w:rFonts w:ascii="Consolas" w:hAnsi="Consolas"/>
          <w:color w:val="8A3B00"/>
          <w:sz w:val="18"/>
        </w:rPr>
        <w:t>GET /api/dashboard/widgets</w:t>
      </w:r>
      <w:r>
        <w:rPr>
          <w:sz w:val="19"/>
        </w:rPr>
        <w:t xml:space="preserve"> (</w:t>
      </w:r>
      <w:r>
        <w:rPr>
          <w:rFonts w:ascii="Consolas" w:hAnsi="Consolas"/>
          <w:color w:val="8A3B00"/>
          <w:sz w:val="18"/>
        </w:rPr>
        <w:t>dashboard.routes.ts</w:t>
      </w:r>
      <w:r>
        <w:rPr>
          <w:sz w:val="19"/>
        </w:rPr>
        <w:t xml:space="preserve">) is gated only by </w:t>
      </w:r>
      <w:r>
        <w:rPr>
          <w:rFonts w:ascii="Consolas" w:hAnsi="Consolas"/>
          <w:color w:val="8A3B00"/>
          <w:sz w:val="18"/>
        </w:rPr>
        <w:t>authenticate</w:t>
      </w:r>
      <w:r>
        <w:rPr>
          <w:sz w:val="19"/>
        </w:rPr>
        <w:t xml:space="preserve"> — there is no </w:t>
      </w:r>
      <w:r>
        <w:rPr>
          <w:rFonts w:ascii="Consolas" w:hAnsi="Consolas"/>
          <w:color w:val="8A3B00"/>
          <w:sz w:val="18"/>
        </w:rPr>
        <w:t>authorize()</w:t>
      </w:r>
      <w:r>
        <w:rPr>
          <w:sz w:val="19"/>
        </w:rPr>
        <w:t xml:space="preserve"> call at all, and no per-key permission check inside </w:t>
      </w:r>
      <w:r>
        <w:rPr>
          <w:rFonts w:ascii="Consolas" w:hAnsi="Consolas"/>
          <w:color w:val="8A3B00"/>
          <w:sz w:val="18"/>
        </w:rPr>
        <w:t>dashboardEngineService.getWidgets()</w:t>
      </w:r>
      <w:r>
        <w:rPr>
          <w:sz w:val="19"/>
        </w:rPr>
        <w:t xml:space="preserve">. Yet the same underlying data is normally permission-gated when fetched through its dedicated route (e.g. </w:t>
      </w:r>
      <w:r>
        <w:rPr>
          <w:rFonts w:ascii="Consolas" w:hAnsi="Consolas"/>
          <w:color w:val="8A3B00"/>
          <w:sz w:val="18"/>
        </w:rPr>
        <w:t>accounts-dashboard.routes.ts</w:t>
      </w:r>
      <w:r>
        <w:rPr>
          <w:sz w:val="19"/>
        </w:rPr>
        <w:t xml:space="preserve"> requires </w:t>
      </w:r>
      <w:r>
        <w:rPr>
          <w:rFonts w:ascii="Consolas" w:hAnsi="Consolas"/>
          <w:color w:val="8A3B00"/>
          <w:sz w:val="18"/>
        </w:rPr>
        <w:t>accounts.dashboard</w:t>
      </w:r>
      <w:r>
        <w:rPr>
          <w:sz w:val="19"/>
        </w:rPr>
        <w:t xml:space="preserve">; </w:t>
      </w:r>
      <w:r>
        <w:rPr>
          <w:rFonts w:ascii="Consolas" w:hAnsi="Consolas"/>
          <w:color w:val="8A3B00"/>
          <w:sz w:val="18"/>
        </w:rPr>
        <w:t>fleet-dashboard.routes.ts</w:t>
      </w:r>
      <w:r>
        <w:rPr>
          <w:sz w:val="19"/>
        </w:rPr>
        <w:t xml:space="preserve"> requires </w:t>
      </w:r>
      <w:r>
        <w:rPr>
          <w:rFonts w:ascii="Consolas" w:hAnsi="Consolas"/>
          <w:color w:val="8A3B00"/>
          <w:sz w:val="18"/>
        </w:rPr>
        <w:t>fleet.view</w:t>
      </w:r>
      <w:r>
        <w:rPr>
          <w:sz w:val="19"/>
        </w:rPr>
        <w:t xml:space="preserve">; </w:t>
      </w:r>
      <w:r>
        <w:rPr>
          <w:rFonts w:ascii="Consolas" w:hAnsi="Consolas"/>
          <w:color w:val="8A3B00"/>
          <w:sz w:val="18"/>
        </w:rPr>
        <w:t>system-dashboard.routes.ts</w:t>
      </w:r>
      <w:r>
        <w:rPr>
          <w:sz w:val="19"/>
        </w:rPr>
        <w:t xml:space="preserve"> requires </w:t>
      </w:r>
      <w:r>
        <w:rPr>
          <w:rFonts w:ascii="Consolas" w:hAnsi="Consolas"/>
          <w:color w:val="8A3B00"/>
          <w:sz w:val="18"/>
        </w:rPr>
        <w:t>system_dashboard.view</w:t>
      </w:r>
      <w:r>
        <w:rPr>
          <w:sz w:val="19"/>
        </w:rPr>
        <w:t xml:space="preserve">). Any authenticated user of any role can currently call </w:t>
      </w:r>
      <w:r>
        <w:rPr>
          <w:rFonts w:ascii="Consolas" w:hAnsi="Consolas"/>
          <w:color w:val="8A3B00"/>
          <w:sz w:val="18"/>
        </w:rPr>
        <w:t>GET /api/dashboard/widgets?keys=accounts,fleet,system.health,banking,payroll,mis,operations,assets</w:t>
      </w:r>
      <w:r>
        <w:rPr>
          <w:sz w:val="19"/>
        </w:rPr>
        <w:t xml:space="preserve"> and receive all of it, bypassing every domain's individual permission gate.</w:t>
      </w:r>
    </w:p>
    <w:p>
      <w:pPr>
        <w:pStyle w:val="ListBullet"/>
      </w:pPr>
      <w:r>
        <w:rPr>
          <w:b/>
          <w:sz w:val="19"/>
        </w:rPr>
        <w:t>Webhook dispatch is never called</w:t>
      </w:r>
      <w:r>
        <w:rPr>
          <w:sz w:val="19"/>
        </w:rPr>
        <w:t xml:space="preserve">: </w:t>
      </w:r>
      <w:r>
        <w:rPr>
          <w:rFonts w:ascii="Consolas" w:hAnsi="Consolas"/>
          <w:color w:val="8A3B00"/>
          <w:sz w:val="18"/>
        </w:rPr>
        <w:t>webhookService.dispatch()</w:t>
      </w:r>
      <w:r>
        <w:rPr>
          <w:sz w:val="19"/>
        </w:rPr>
        <w:t xml:space="preserve"> — the function that would fire a real business event out to subscribers — has zero call sites anywhere in </w:t>
      </w:r>
      <w:r>
        <w:rPr>
          <w:rFonts w:ascii="Consolas" w:hAnsi="Consolas"/>
          <w:color w:val="8A3B00"/>
          <w:sz w:val="18"/>
        </w:rPr>
        <w:t>src/services</w:t>
      </w:r>
      <w:r>
        <w:rPr>
          <w:sz w:val="19"/>
        </w:rPr>
        <w:t xml:space="preserve"> (confirmed by full-codebase search). The entire webhook subsystem (HMAC signing, retries, delivery history) is fully built and independently testable via </w:t>
      </w:r>
      <w:r>
        <w:rPr>
          <w:rFonts w:ascii="Consolas" w:hAnsi="Consolas"/>
          <w:color w:val="8A3B00"/>
          <w:sz w:val="18"/>
        </w:rPr>
        <w:t>POST /:id/test</w:t>
      </w:r>
      <w:r>
        <w:rPr>
          <w:sz w:val="19"/>
        </w:rPr>
        <w:t>, but no module in the ERP actually raises a domain event into it, so subscribers never receive anything from real activity today.</w:t>
      </w:r>
    </w:p>
    <w:p>
      <w:pPr>
        <w:pStyle w:val="ListBullet"/>
      </w:pPr>
      <w:r>
        <w:rPr>
          <w:b/>
          <w:sz w:val="19"/>
        </w:rPr>
        <w:t>API key scopes/rate limits are unenforced</w:t>
      </w:r>
      <w:r>
        <w:rPr>
          <w:sz w:val="19"/>
        </w:rPr>
        <w:t xml:space="preserve">: </w:t>
      </w:r>
      <w:r>
        <w:rPr>
          <w:rFonts w:ascii="Consolas" w:hAnsi="Consolas"/>
          <w:color w:val="8A3B00"/>
          <w:sz w:val="18"/>
        </w:rPr>
        <w:t>ApiKey.scopes</w:t>
      </w:r>
      <w:r>
        <w:rPr>
          <w:sz w:val="19"/>
        </w:rPr>
        <w:t xml:space="preserve"> and </w:t>
      </w:r>
      <w:r>
        <w:rPr>
          <w:rFonts w:ascii="Consolas" w:hAnsi="Consolas"/>
          <w:color w:val="8A3B00"/>
          <w:sz w:val="18"/>
        </w:rPr>
        <w:t>rateLimitPerMinute</w:t>
      </w:r>
      <w:r>
        <w:rPr>
          <w:sz w:val="19"/>
        </w:rPr>
        <w:t xml:space="preserve"> are captured and stored, and </w:t>
      </w:r>
      <w:r>
        <w:rPr>
          <w:rFonts w:ascii="Consolas" w:hAnsi="Consolas"/>
          <w:color w:val="8A3B00"/>
          <w:sz w:val="18"/>
        </w:rPr>
        <w:t>apiKeyAuth</w:t>
      </w:r>
      <w:r>
        <w:rPr>
          <w:sz w:val="19"/>
        </w:rPr>
        <w:t xml:space="preserve"> middleware even attaches </w:t>
      </w:r>
      <w:r>
        <w:rPr>
          <w:rFonts w:ascii="Consolas" w:hAnsi="Consolas"/>
          <w:color w:val="8A3B00"/>
          <w:sz w:val="18"/>
        </w:rPr>
        <w:t>req.apiKeyScopes</w:t>
      </w:r>
      <w:r>
        <w:rPr>
          <w:sz w:val="19"/>
        </w:rPr>
        <w:t xml:space="preserve">, but nothing in the codebase reads </w:t>
      </w:r>
      <w:r>
        <w:rPr>
          <w:rFonts w:ascii="Consolas" w:hAnsi="Consolas"/>
          <w:color w:val="8A3B00"/>
          <w:sz w:val="18"/>
        </w:rPr>
        <w:t>apiKeyScopes</w:t>
      </w:r>
      <w:r>
        <w:rPr>
          <w:sz w:val="19"/>
        </w:rPr>
        <w:t xml:space="preserve"> to gate an action, and no rate limiter references </w:t>
      </w:r>
      <w:r>
        <w:rPr>
          <w:rFonts w:ascii="Consolas" w:hAnsi="Consolas"/>
          <w:color w:val="8A3B00"/>
          <w:sz w:val="18"/>
        </w:rPr>
        <w:t>rateLimitPerMinute</w:t>
      </w:r>
      <w:r>
        <w:rPr>
          <w:sz w:val="19"/>
        </w:rPr>
        <w:t>. Only one route (</w:t>
      </w:r>
      <w:r>
        <w:rPr>
          <w:rFonts w:ascii="Consolas" w:hAnsi="Consolas"/>
          <w:color w:val="8A3B00"/>
          <w:sz w:val="18"/>
        </w:rPr>
        <w:t>GET /api-keys/whoami</w:t>
      </w:r>
      <w:r>
        <w:rPr>
          <w:sz w:val="19"/>
        </w:rPr>
        <w:t xml:space="preserve">) uses </w:t>
      </w:r>
      <w:r>
        <w:rPr>
          <w:rFonts w:ascii="Consolas" w:hAnsi="Consolas"/>
          <w:color w:val="8A3B00"/>
          <w:sz w:val="18"/>
        </w:rPr>
        <w:t>apiKeyAuth</w:t>
      </w:r>
      <w:r>
        <w:rPr>
          <w:sz w:val="19"/>
        </w:rPr>
        <w:t xml:space="preserve"> at all — the machine-auth path is essentially unused in practice.</w:t>
      </w:r>
    </w:p>
    <w:p>
      <w:pPr>
        <w:pStyle w:val="ListBullet"/>
      </w:pPr>
      <w:r>
        <w:rPr>
          <w:b/>
          <w:sz w:val="19"/>
        </w:rPr>
        <w:t>`archive.validator.ts` references a dead enum value</w:t>
      </w:r>
      <w:r>
        <w:rPr>
          <w:sz w:val="19"/>
        </w:rPr>
        <w:t xml:space="preserve">: its </w:t>
      </w:r>
      <w:r>
        <w:rPr>
          <w:rFonts w:ascii="Consolas" w:hAnsi="Consolas"/>
          <w:color w:val="8A3B00"/>
          <w:sz w:val="18"/>
        </w:rPr>
        <w:t>scopeEnum</w:t>
      </w:r>
      <w:r>
        <w:rPr>
          <w:sz w:val="19"/>
        </w:rPr>
        <w:t xml:space="preserve"> still lists </w:t>
      </w:r>
      <w:r>
        <w:rPr>
          <w:rFonts w:ascii="Consolas" w:hAnsi="Consolas"/>
          <w:color w:val="8A3B00"/>
          <w:sz w:val="18"/>
        </w:rPr>
        <w:t>ACTIVITY_LOG</w:t>
      </w:r>
      <w:r>
        <w:rPr>
          <w:sz w:val="19"/>
        </w:rPr>
        <w:t xml:space="preserve">, which no longer exists in the Prisma </w:t>
      </w:r>
      <w:r>
        <w:rPr>
          <w:rFonts w:ascii="Consolas" w:hAnsi="Consolas"/>
          <w:color w:val="8A3B00"/>
          <w:sz w:val="18"/>
        </w:rPr>
        <w:t>ArchiveScope</w:t>
      </w:r>
      <w:r>
        <w:rPr>
          <w:sz w:val="19"/>
        </w:rPr>
        <w:t xml:space="preserve"> enum after the ActivityLog→AuditLog consolidation — a stale leftover that would currently fail at the Prisma layer if ever selected.</w:t>
      </w:r>
    </w:p>
    <w:p>
      <w:pPr>
        <w:pStyle w:val="ListBullet"/>
      </w:pPr>
      <w:r>
        <w:rPr>
          <w:b/>
          <w:sz w:val="19"/>
        </w:rPr>
        <w:t>`system-setting.validator.ts` cannot reach the `INTEGRATION` category</w:t>
      </w:r>
      <w:r>
        <w:rPr>
          <w:sz w:val="19"/>
        </w:rPr>
        <w:t xml:space="preserve">: the Prisma </w:t>
      </w:r>
      <w:r>
        <w:rPr>
          <w:rFonts w:ascii="Consolas" w:hAnsi="Consolas"/>
          <w:color w:val="8A3B00"/>
          <w:sz w:val="18"/>
        </w:rPr>
        <w:t>SystemSettingCategory</w:t>
      </w:r>
      <w:r>
        <w:rPr>
          <w:sz w:val="19"/>
        </w:rPr>
        <w:t xml:space="preserve"> enum has 8 values including </w:t>
      </w:r>
      <w:r>
        <w:rPr>
          <w:rFonts w:ascii="Consolas" w:hAnsi="Consolas"/>
          <w:color w:val="8A3B00"/>
          <w:sz w:val="18"/>
        </w:rPr>
        <w:t>INTEGRATION</w:t>
      </w:r>
      <w:r>
        <w:rPr>
          <w:sz w:val="19"/>
        </w:rPr>
        <w:t xml:space="preserve"> (the category the design intends for connector config, per the task's own framing), but the Zod </w:t>
      </w:r>
      <w:r>
        <w:rPr>
          <w:rFonts w:ascii="Consolas" w:hAnsi="Consolas"/>
          <w:color w:val="8A3B00"/>
          <w:sz w:val="18"/>
        </w:rPr>
        <w:t>categoryEnum</w:t>
      </w:r>
      <w:r>
        <w:rPr>
          <w:sz w:val="19"/>
        </w:rPr>
        <w:t xml:space="preserve"> in </w:t>
      </w:r>
      <w:r>
        <w:rPr>
          <w:rFonts w:ascii="Consolas" w:hAnsi="Consolas"/>
          <w:color w:val="8A3B00"/>
          <w:sz w:val="18"/>
        </w:rPr>
        <w:t>system-setting.validator.ts</w:t>
      </w:r>
      <w:r>
        <w:rPr>
          <w:sz w:val="19"/>
        </w:rPr>
        <w:t xml:space="preserve"> lists only 7, omitting </w:t>
      </w:r>
      <w:r>
        <w:rPr>
          <w:rFonts w:ascii="Consolas" w:hAnsi="Consolas"/>
          <w:color w:val="8A3B00"/>
          <w:sz w:val="18"/>
        </w:rPr>
        <w:t>INTEGRATION</w:t>
      </w:r>
      <w:r>
        <w:rPr>
          <w:sz w:val="19"/>
        </w:rPr>
        <w:t xml:space="preserve">. As shipped, no API caller can </w:t>
      </w:r>
      <w:r>
        <w:rPr>
          <w:rFonts w:ascii="Consolas" w:hAnsi="Consolas"/>
          <w:color w:val="8A3B00"/>
          <w:sz w:val="18"/>
        </w:rPr>
        <w:t>GET</w:t>
      </w:r>
      <w:r>
        <w:rPr>
          <w:sz w:val="19"/>
        </w:rPr>
        <w:t>/</w:t>
      </w:r>
      <w:r>
        <w:rPr>
          <w:rFonts w:ascii="Consolas" w:hAnsi="Consolas"/>
          <w:color w:val="8A3B00"/>
          <w:sz w:val="18"/>
        </w:rPr>
        <w:t>PUT</w:t>
      </w:r>
      <w:r>
        <w:rPr>
          <w:sz w:val="19"/>
        </w:rPr>
        <w:t xml:space="preserve"> an </w:t>
      </w:r>
      <w:r>
        <w:rPr>
          <w:rFonts w:ascii="Consolas" w:hAnsi="Consolas"/>
          <w:color w:val="8A3B00"/>
          <w:sz w:val="18"/>
        </w:rPr>
        <w:t>INTEGRATION</w:t>
      </w:r>
      <w:r>
        <w:rPr>
          <w:sz w:val="19"/>
        </w:rPr>
        <w:t>-category setting — the category is schema-reachable but validator-unreachable.</w:t>
      </w:r>
    </w:p>
    <w:p>
      <w:pPr>
        <w:pStyle w:val="ListBullet"/>
      </w:pPr>
      <w:r>
        <w:rPr>
          <w:b/>
          <w:sz w:val="19"/>
        </w:rPr>
        <w:t>Business Rule types mostly unread</w:t>
      </w:r>
      <w:r>
        <w:rPr>
          <w:sz w:val="19"/>
        </w:rPr>
        <w:t xml:space="preserve">: of the 8 </w:t>
      </w:r>
      <w:r>
        <w:rPr>
          <w:rFonts w:ascii="Consolas" w:hAnsi="Consolas"/>
          <w:color w:val="8A3B00"/>
          <w:sz w:val="18"/>
        </w:rPr>
        <w:t>BusinessRuleType</w:t>
      </w:r>
      <w:r>
        <w:rPr>
          <w:sz w:val="19"/>
        </w:rPr>
        <w:t xml:space="preserve"> values, only </w:t>
      </w:r>
      <w:r>
        <w:rPr>
          <w:rFonts w:ascii="Consolas" w:hAnsi="Consolas"/>
          <w:color w:val="8A3B00"/>
          <w:sz w:val="18"/>
        </w:rPr>
        <w:t>DUPLICATE_DETECTION</w:t>
      </w:r>
      <w:r>
        <w:rPr>
          <w:sz w:val="19"/>
        </w:rPr>
        <w:t xml:space="preserve"> has an actual reader (</w:t>
      </w:r>
      <w:r>
        <w:rPr>
          <w:rFonts w:ascii="Consolas" w:hAnsi="Consolas"/>
          <w:color w:val="8A3B00"/>
          <w:sz w:val="18"/>
        </w:rPr>
        <w:t>businessRuleService.scanForDuplicateVouchers</w:t>
      </w:r>
      <w:r>
        <w:rPr>
          <w:sz w:val="19"/>
        </w:rPr>
        <w:t xml:space="preserve">). </w:t>
      </w:r>
      <w:r>
        <w:rPr>
          <w:rFonts w:ascii="Consolas" w:hAnsi="Consolas"/>
          <w:color w:val="8A3B00"/>
          <w:sz w:val="18"/>
        </w:rPr>
        <w:t>CREDIT_LIMIT, PAYMENT, LOAN, PAYROLL, EXPENSE, GST, APPROVAL</w:t>
      </w:r>
      <w:r>
        <w:rPr>
          <w:sz w:val="19"/>
        </w:rPr>
        <w:t xml:space="preserve"> can be created and listed but currently enforce nothing.</w:t>
      </w:r>
    </w:p>
    <w:p>
      <w:pPr>
        <w:pStyle w:val="ListBullet"/>
      </w:pPr>
      <w:r>
        <w:rPr>
          <w:b/>
          <w:sz w:val="19"/>
        </w:rPr>
        <w:t>Notification hooks are sparse</w:t>
      </w:r>
      <w:r>
        <w:rPr>
          <w:sz w:val="19"/>
        </w:rPr>
        <w:t>: only 3 real call sites (</w:t>
      </w:r>
      <w:r>
        <w:rPr>
          <w:rFonts w:ascii="Consolas" w:hAnsi="Consolas"/>
          <w:color w:val="8A3B00"/>
          <w:sz w:val="18"/>
        </w:rPr>
        <w:t>approval-escalation.service.ts</w:t>
      </w:r>
      <w:r>
        <w:rPr>
          <w:sz w:val="19"/>
        </w:rPr>
        <w:t xml:space="preserve">, </w:t>
      </w:r>
      <w:r>
        <w:rPr>
          <w:rFonts w:ascii="Consolas" w:hAnsi="Consolas"/>
          <w:color w:val="8A3B00"/>
          <w:sz w:val="18"/>
        </w:rPr>
        <w:t>automation-action.handlers.ts</w:t>
      </w:r>
      <w:r>
        <w:rPr>
          <w:sz w:val="19"/>
        </w:rPr>
        <w:t xml:space="preserve">, </w:t>
      </w:r>
      <w:r>
        <w:rPr>
          <w:rFonts w:ascii="Consolas" w:hAnsi="Consolas"/>
          <w:color w:val="8A3B00"/>
          <w:sz w:val="18"/>
        </w:rPr>
        <w:t>report-schedule-executor.service.ts</w:t>
      </w:r>
      <w:r>
        <w:rPr>
          <w:sz w:val="19"/>
        </w:rPr>
        <w:t xml:space="preserve">) call </w:t>
      </w:r>
      <w:r>
        <w:rPr>
          <w:rFonts w:ascii="Consolas" w:hAnsi="Consolas"/>
          <w:color w:val="8A3B00"/>
          <w:sz w:val="18"/>
        </w:rPr>
        <w:t>notificationService.send()</w:t>
      </w:r>
      <w:r>
        <w:rPr>
          <w:sz w:val="19"/>
        </w:rPr>
        <w:t xml:space="preserve">, versus </w:t>
      </w:r>
      <w:r>
        <w:rPr>
          <w:rFonts w:ascii="Consolas" w:hAnsi="Consolas"/>
          <w:color w:val="8A3B00"/>
          <w:sz w:val="18"/>
        </w:rPr>
        <w:t>auditService.record()</w:t>
      </w:r>
      <w:r>
        <w:rPr>
          <w:sz w:val="19"/>
        </w:rPr>
        <w:t>'s 340 call sites across 95 files. Most business-domain state changes (loan approvals, voucher rejections, expiry alerts, etc.) do not currently push a Notification.</w:t>
      </w:r>
    </w:p>
    <w:p>
      <w:pPr>
        <w:pStyle w:val="ListBullet"/>
      </w:pPr>
      <w:r>
        <w:rPr>
          <w:b/>
          <w:sz w:val="19"/>
        </w:rPr>
        <w:t>`NotificationTemplate` is an orphaned table</w:t>
      </w:r>
      <w:r>
        <w:rPr>
          <w:sz w:val="19"/>
        </w:rPr>
        <w:t>: listable via API, but no code path renders a template into an actual sent notification.</w:t>
      </w:r>
    </w:p>
    <w:p>
      <w:pPr>
        <w:pStyle w:val="ListBullet"/>
      </w:pPr>
      <w:r>
        <w:rPr>
          <w:b/>
          <w:sz w:val="19"/>
        </w:rPr>
        <w:t>Export audit is permanently empty</w:t>
      </w:r>
      <w:r>
        <w:rPr>
          <w:sz w:val="19"/>
        </w:rPr>
        <w:t xml:space="preserve">: </w:t>
      </w:r>
      <w:r>
        <w:rPr>
          <w:rFonts w:ascii="Consolas" w:hAnsi="Consolas"/>
          <w:color w:val="8A3B00"/>
          <w:sz w:val="18"/>
        </w:rPr>
        <w:t>enterprise-audit.service.ts</w:t>
      </w:r>
      <w:r>
        <w:rPr>
          <w:sz w:val="19"/>
        </w:rPr>
        <w:t xml:space="preserve">'s </w:t>
      </w:r>
      <w:r>
        <w:rPr>
          <w:rFonts w:ascii="Consolas" w:hAnsi="Consolas"/>
          <w:color w:val="8A3B00"/>
          <w:sz w:val="18"/>
        </w:rPr>
        <w:t>exportAudit()</w:t>
      </w:r>
      <w:r>
        <w:rPr>
          <w:sz w:val="19"/>
        </w:rPr>
        <w:t xml:space="preserve"> explicitly notes no report/export code path anywhere logs </w:t>
      </w:r>
      <w:r>
        <w:rPr>
          <w:rFonts w:ascii="Consolas" w:hAnsi="Consolas"/>
          <w:color w:val="8A3B00"/>
          <w:sz w:val="18"/>
        </w:rPr>
        <w:t>action='EXPORT'</w:t>
      </w:r>
      <w:r>
        <w:rPr>
          <w:sz w:val="19"/>
        </w:rPr>
        <w:t xml:space="preserve"> yet, so that endpoint will return zero rows until some future phase retrofits it.</w:t>
      </w:r>
    </w:p>
    <w:p>
      <w:pPr>
        <w:pStyle w:val="ListBullet"/>
      </w:pPr>
      <w:r>
        <w:rPr>
          <w:b/>
          <w:sz w:val="19"/>
        </w:rPr>
        <w:t>EVENT-triggered automation is dormant</w:t>
      </w:r>
      <w:r>
        <w:rPr>
          <w:sz w:val="19"/>
        </w:rPr>
        <w:t xml:space="preserve">: </w:t>
      </w:r>
      <w:r>
        <w:rPr>
          <w:rFonts w:ascii="Consolas" w:hAnsi="Consolas"/>
          <w:color w:val="8A3B00"/>
          <w:sz w:val="18"/>
        </w:rPr>
        <w:t>AutomationTriggerType.EVENT</w:t>
      </w:r>
      <w:r>
        <w:rPr>
          <w:sz w:val="19"/>
        </w:rPr>
        <w:t xml:space="preserve"> and </w:t>
      </w:r>
      <w:r>
        <w:rPr>
          <w:rFonts w:ascii="Consolas" w:hAnsi="Consolas"/>
          <w:color w:val="8A3B00"/>
          <w:sz w:val="18"/>
        </w:rPr>
        <w:t>fireEvent()</w:t>
      </w:r>
      <w:r>
        <w:rPr>
          <w:sz w:val="19"/>
        </w:rPr>
        <w:t xml:space="preserve"> are fully implemented, but (per the scheduler service's own comment) no module in Phases 1–13 emits an event into it — it is reachable only via the manual </w:t>
      </w:r>
      <w:r>
        <w:rPr>
          <w:rFonts w:ascii="Consolas" w:hAnsi="Consolas"/>
          <w:color w:val="8A3B00"/>
          <w:sz w:val="18"/>
        </w:rPr>
        <w:t>POST /automation-rules/fire-event</w:t>
      </w:r>
      <w:r>
        <w:rPr>
          <w:sz w:val="19"/>
        </w:rPr>
        <w:t xml:space="preserve"> admin action.</w:t>
      </w:r>
    </w:p>
    <w:p>
      <w:pPr>
        <w:pStyle w:val="ListBullet"/>
      </w:pPr>
      <w:r>
        <w:rPr>
          <w:b/>
          <w:sz w:val="19"/>
        </w:rPr>
        <w:t>Posting Queue is display-only</w:t>
      </w:r>
      <w:r>
        <w:rPr>
          <w:sz w:val="19"/>
        </w:rPr>
        <w:t>: explicitly a read-only stub per its own route file comment — no dequeue/retry/posting engine exists yet.</w:t>
      </w:r>
    </w:p>
    <w:p>
      <w:pPr>
        <w:pStyle w:val="ListBullet"/>
      </w:pPr>
      <w:r>
        <w:rPr>
          <w:b/>
          <w:sz w:val="19"/>
        </w:rPr>
        <w:t>Single-organization assumption</w:t>
      </w:r>
      <w:r>
        <w:rPr>
          <w:sz w:val="19"/>
        </w:rPr>
        <w:t xml:space="preserve">: </w:t>
      </w:r>
      <w:r>
        <w:rPr>
          <w:rFonts w:ascii="Consolas" w:hAnsi="Consolas"/>
          <w:color w:val="8A3B00"/>
          <w:sz w:val="18"/>
        </w:rPr>
        <w:t>organizationService.resolveOrganizationId(undefined)</w:t>
      </w:r>
      <w:r>
        <w:rPr>
          <w:sz w:val="19"/>
        </w:rPr>
        <w:t xml:space="preserve"> (used throughout this module's services) defaults to "the first active Organization" whenever no explicit ID is passed, which is how nearly every list/create call in this cluster operates — true multi-tenant isolation by caller-supplied org is not exercised in this module's current call patterns.</w:t>
      </w:r>
    </w:p>
    <w:p>
      <w:pPr>
        <w:pStyle w:val="ListBullet"/>
      </w:pPr>
      <w:r>
        <w:rPr>
          <w:b/>
          <w:sz w:val="19"/>
        </w:rPr>
        <w:t>Backup "restore validation" does not restore</w:t>
      </w:r>
      <w:r>
        <w:rPr>
          <w:sz w:val="19"/>
        </w:rPr>
        <w:t xml:space="preserve">: </w:t>
      </w:r>
      <w:r>
        <w:rPr>
          <w:rFonts w:ascii="Consolas" w:hAnsi="Consolas"/>
          <w:color w:val="8A3B00"/>
          <w:sz w:val="18"/>
        </w:rPr>
        <w:t>verifyPgDumpFile()</w:t>
      </w:r>
      <w:r>
        <w:rPr>
          <w:sz w:val="19"/>
        </w:rPr>
        <w:t xml:space="preserve"> only runs </w:t>
      </w:r>
      <w:r>
        <w:rPr>
          <w:rFonts w:ascii="Consolas" w:hAnsi="Consolas"/>
          <w:color w:val="8A3B00"/>
          <w:sz w:val="18"/>
        </w:rPr>
        <w:t>pg_restore --list</w:t>
      </w:r>
      <w:r>
        <w:rPr>
          <w:sz w:val="19"/>
        </w:rPr>
        <w:t xml:space="preserve"> (catalog readability), never an actual restore into a scratch database — a structurally valid but semantically corrupt dump could still pass verification.</w:t>
      </w:r>
    </w:p>
    <w:p>
      <w:pPr>
        <w:pStyle w:val="Heading1"/>
      </w:pPr>
      <w:r>
        <w:t>32. Future Improvements</w:t>
      </w:r>
    </w:p>
    <w:p>
      <w:pPr>
        <w:spacing w:after="120"/>
      </w:pPr>
      <w:r>
        <w:rPr>
          <w:b w:val="0"/>
          <w:i w:val="0"/>
          <w:sz w:val="21"/>
        </w:rPr>
        <w:t>Net-new capability, distinct from Section 30's fixes to existing gaps:</w:t>
      </w:r>
    </w:p>
    <w:p>
      <w:pPr>
        <w:pStyle w:val="ListBullet"/>
      </w:pPr>
      <w:r>
        <w:rPr>
          <w:sz w:val="21"/>
        </w:rPr>
        <w:t>Customer and Driver self-service portals — the roles already exist in RBAC but no portal screens were found; this is the most obvious unrealized capability in the current design.</w:t>
      </w:r>
    </w:p>
    <w:p>
      <w:pPr>
        <w:pStyle w:val="ListBullet"/>
      </w:pPr>
      <w:r>
        <w:rPr>
          <w:sz w:val="21"/>
        </w:rPr>
        <w:t>GPS / fleet telematics integration for live vehicle tracking, beyond the current manual status-transition model.</w:t>
      </w:r>
    </w:p>
    <w:p>
      <w:pPr>
        <w:pStyle w:val="ListBullet"/>
      </w:pPr>
      <w:r>
        <w:rPr>
          <w:sz w:val="21"/>
        </w:rPr>
        <w:t>A real external accounting/ERP integration layer — today's "Integration Center" is a settings category, not a connector framework.</w:t>
      </w:r>
    </w:p>
    <w:p>
      <w:pPr>
        <w:pStyle w:val="ListBullet"/>
      </w:pPr>
      <w:r>
        <w:rPr>
          <w:sz w:val="21"/>
        </w:rPr>
        <w:t>Real email/SMS delivery for notifications and scheduled reports, replacing the current in-app-only notification.</w:t>
      </w:r>
    </w:p>
    <w:p>
      <w:pPr>
        <w:pStyle w:val="ListBullet"/>
      </w:pPr>
      <w:r>
        <w:rPr>
          <w:sz w:val="21"/>
        </w:rPr>
        <w:t>A proper posting/ledger-close batch engine if transaction volume grows enough that live computation of financial statements becomes a bottleneck (Section 27).</w:t>
      </w:r>
    </w:p>
    <w:p>
      <w:pPr>
        <w:pStyle w:val="ListBullet"/>
      </w:pPr>
      <w:r>
        <w:rPr>
          <w:sz w:val="21"/>
        </w:rPr>
        <w:t>Multi-currency support that actually flows through voucher posting, if the business begins transacting outside its base currency.</w:t>
      </w:r>
    </w:p>
    <w:p>
      <w:pPr>
        <w:pStyle w:val="ListBullet"/>
      </w:pPr>
      <w:r>
        <w:rPr>
          <w:sz w:val="21"/>
        </w:rPr>
        <w:t>Containerized deployment and a CI/CD pipeline (build, type-check, migrate, smoke-test) as the project matures past manual deployment.</w:t>
      </w:r>
    </w:p>
    <w:p>
      <w:pPr>
        <w:pStyle w:val="ListBullet"/>
      </w:pPr>
      <w:r>
        <w:rPr>
          <w:sz w:val="21"/>
        </w:rPr>
        <w:t>A formal API/response schema layer (e.g. OpenAPI generation from the Zod validators) so this document's Section 18 can be generated automatically and stay in sync with the code going forward.</w:t>
      </w:r>
    </w:p>
    <w:sectPr w:rsidR="00FC693F" w:rsidRPr="0006063C" w:rsidSect="00034616">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7"/>
      </w:rPr>
    </w:r>
    <w:r>
      <w:rPr>
        <w:color w:val="555555"/>
        <w:sz w:val="17"/>
      </w:rPr>
      <w:t xml:space="preserve">MJ Transport ERP Documentation   |   Page </w:t>
    </w:r>
    <w:r>
      <w:rPr>
        <w:color w:val="555555"/>
        <w:sz w:val="17"/>
      </w:rPr>
      <w:fldChar w:fldCharType="begin"/>
      <w:instrText xml:space="preserve">PAGE</w:instrText>
      <w:fldChar w:fldCharType="separate"/>
      <w:t>1</w:t>
      <w:fldChar w:fldCharType="end"/>
    </w:r>
    <w:r>
      <w:rPr>
        <w:color w:val="555555"/>
        <w:sz w:val="17"/>
      </w:rPr>
      <w:t xml:space="preserve"> of </w:t>
    </w:r>
    <w:r>
      <w:rPr>
        <w:color w:val="555555"/>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B8862A"/>
      </w:pBdr>
    </w:pPr>
    <w:r/>
    <w:r>
      <w:rPr>
        <w:color w:val="555555"/>
        <w:sz w:val="17"/>
      </w:rPr>
      <w:t>MJ Transport ERP — Complete Enterprise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outlineLvl w:val="0"/>
    </w:pPr>
    <w:rPr>
      <w:rFonts w:asciiTheme="majorHAnsi" w:eastAsiaTheme="majorEastAsia" w:hAnsiTheme="majorHAnsi" w:cstheme="majorBidi" w:ascii="Calibri" w:hAnsi="Calibri"/>
      <w:b/>
      <w:bCs/>
      <w:color w:val="1B2A4A"/>
      <w:sz w:val="40"/>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outlineLvl w:val="1"/>
    </w:pPr>
    <w:rPr>
      <w:rFonts w:asciiTheme="majorHAnsi" w:eastAsiaTheme="majorEastAsia" w:hAnsiTheme="majorHAnsi" w:cstheme="majorBidi" w:ascii="Calibri" w:hAnsi="Calibri"/>
      <w:b/>
      <w:bCs/>
      <w:color w:val="1B2A4A"/>
      <w:sz w:val="30"/>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outlineLvl w:val="2"/>
    </w:pPr>
    <w:rPr>
      <w:rFonts w:asciiTheme="majorHAnsi" w:eastAsiaTheme="majorEastAsia" w:hAnsiTheme="majorHAnsi" w:cstheme="majorBidi" w:ascii="Calibri" w:hAnsi="Calibri"/>
      <w:b/>
      <w:bCs/>
      <w:color w:val="B8862A"/>
      <w:sz w:val="25"/>
    </w:rPr>
  </w:style>
  <w:style w:type="paragraph" w:styleId="Heading4">
    <w:name w:val="heading 4"/>
    <w:basedOn w:val="Normal"/>
    <w:next w:val="Normal"/>
    <w:link w:val="Heading4Char"/>
    <w:uiPriority w:val="9"/>
    <w:semiHidden/>
    <w:unhideWhenUsed/>
    <w:qFormat/>
    <w:rsid w:val="00FC693F"/>
    <w:pPr>
      <w:keepNext/>
      <w:keepLines/>
      <w:pageBreakBefore w:val="0"/>
      <w:spacing w:before="240" w:after="12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B2A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