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BFAF7" w14:textId="1A1C591C" w:rsidR="006B02A6" w:rsidRPr="00594881" w:rsidRDefault="006B02A6" w:rsidP="00594881">
      <w:pPr>
        <w:spacing w:line="480" w:lineRule="auto"/>
        <w:jc w:val="both"/>
        <w:rPr>
          <w:rFonts w:ascii="Times New Roman" w:hAnsi="Times New Roman" w:cs="Times New Roman"/>
          <w:b/>
          <w:bCs/>
          <w:sz w:val="24"/>
          <w:szCs w:val="24"/>
        </w:rPr>
      </w:pPr>
      <w:r w:rsidRPr="00594881">
        <w:rPr>
          <w:rFonts w:ascii="Times New Roman" w:hAnsi="Times New Roman" w:cs="Times New Roman"/>
          <w:b/>
          <w:color w:val="000000"/>
          <w:sz w:val="24"/>
          <w:szCs w:val="24"/>
          <w:shd w:val="clear" w:color="auto" w:fill="FFFFFF"/>
        </w:rPr>
        <w:t>Efficacy of COVID-19 vaccination</w:t>
      </w:r>
      <w:r w:rsidR="00304BAB" w:rsidRPr="00594881">
        <w:rPr>
          <w:rFonts w:ascii="Times New Roman" w:hAnsi="Times New Roman" w:cs="Times New Roman"/>
          <w:b/>
          <w:color w:val="000000"/>
          <w:sz w:val="24"/>
          <w:szCs w:val="24"/>
          <w:shd w:val="clear" w:color="auto" w:fill="FFFFFF"/>
        </w:rPr>
        <w:t xml:space="preserve"> on mortality</w:t>
      </w:r>
    </w:p>
    <w:p w14:paraId="1881DA0A" w14:textId="1E05C493" w:rsidR="007B6703" w:rsidRPr="00594881" w:rsidRDefault="000E12E6" w:rsidP="00594881">
      <w:pPr>
        <w:spacing w:line="480" w:lineRule="auto"/>
        <w:jc w:val="both"/>
        <w:rPr>
          <w:rFonts w:ascii="Times New Roman" w:hAnsi="Times New Roman" w:cs="Times New Roman"/>
          <w:b/>
          <w:bCs/>
          <w:sz w:val="24"/>
          <w:szCs w:val="24"/>
        </w:rPr>
      </w:pPr>
      <w:r w:rsidRPr="00594881">
        <w:rPr>
          <w:rFonts w:ascii="Times New Roman" w:hAnsi="Times New Roman" w:cs="Times New Roman"/>
          <w:b/>
          <w:bCs/>
          <w:sz w:val="24"/>
          <w:szCs w:val="24"/>
        </w:rPr>
        <w:t>ABSTRACT</w:t>
      </w:r>
    </w:p>
    <w:p w14:paraId="42F53C2D" w14:textId="69AD3A50" w:rsidR="00C77247" w:rsidRPr="00594881" w:rsidRDefault="00786F8B" w:rsidP="0059488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Background</w:t>
      </w:r>
      <w:bookmarkStart w:id="0" w:name="_GoBack"/>
      <w:bookmarkEnd w:id="0"/>
      <w:r w:rsidR="00C77247" w:rsidRPr="00594881">
        <w:rPr>
          <w:rFonts w:ascii="Times New Roman" w:hAnsi="Times New Roman" w:cs="Times New Roman"/>
          <w:b/>
          <w:bCs/>
          <w:sz w:val="24"/>
          <w:szCs w:val="24"/>
        </w:rPr>
        <w:t xml:space="preserve">: </w:t>
      </w:r>
      <w:r w:rsidR="00DA64FE" w:rsidRPr="00594881">
        <w:rPr>
          <w:rFonts w:ascii="Times New Roman" w:hAnsi="Times New Roman" w:cs="Times New Roman"/>
          <w:sz w:val="24"/>
          <w:szCs w:val="24"/>
        </w:rPr>
        <w:t>In this research we aimed to demonstrate</w:t>
      </w:r>
      <w:r w:rsidR="00A64EC4" w:rsidRPr="00594881">
        <w:rPr>
          <w:rFonts w:ascii="Times New Roman" w:hAnsi="Times New Roman" w:cs="Times New Roman"/>
          <w:sz w:val="24"/>
          <w:szCs w:val="24"/>
        </w:rPr>
        <w:t xml:space="preserve"> </w:t>
      </w:r>
      <w:r w:rsidR="00C77247" w:rsidRPr="00594881">
        <w:rPr>
          <w:rFonts w:ascii="Times New Roman" w:hAnsi="Times New Roman" w:cs="Times New Roman"/>
          <w:sz w:val="24"/>
          <w:szCs w:val="24"/>
        </w:rPr>
        <w:t>the clinical-radiological and laboratory characteristics of patients hospitalized for COVID-19 pneumonia despite having COVID-19 vaccine compared to unvaccinated patients.</w:t>
      </w:r>
    </w:p>
    <w:p w14:paraId="3BA06DDF" w14:textId="1AE81B4B" w:rsidR="00C77247" w:rsidRPr="00594881" w:rsidRDefault="00516C6D" w:rsidP="00594881">
      <w:pPr>
        <w:spacing w:line="480" w:lineRule="auto"/>
        <w:jc w:val="both"/>
        <w:rPr>
          <w:rFonts w:ascii="Times New Roman" w:hAnsi="Times New Roman" w:cs="Times New Roman"/>
          <w:sz w:val="24"/>
          <w:szCs w:val="24"/>
        </w:rPr>
      </w:pPr>
      <w:r w:rsidRPr="00594881">
        <w:rPr>
          <w:rFonts w:ascii="Times New Roman" w:hAnsi="Times New Roman" w:cs="Times New Roman"/>
          <w:b/>
          <w:bCs/>
          <w:sz w:val="24"/>
          <w:szCs w:val="24"/>
        </w:rPr>
        <w:t>Materials-</w:t>
      </w:r>
      <w:r w:rsidR="00C77247" w:rsidRPr="00594881">
        <w:rPr>
          <w:rFonts w:ascii="Times New Roman" w:hAnsi="Times New Roman" w:cs="Times New Roman"/>
          <w:b/>
          <w:bCs/>
          <w:sz w:val="24"/>
          <w:szCs w:val="24"/>
        </w:rPr>
        <w:t xml:space="preserve">Methods: </w:t>
      </w:r>
      <w:r w:rsidR="00C77247" w:rsidRPr="00594881">
        <w:rPr>
          <w:rFonts w:ascii="Times New Roman" w:hAnsi="Times New Roman" w:cs="Times New Roman"/>
          <w:sz w:val="24"/>
          <w:szCs w:val="24"/>
        </w:rPr>
        <w:t>Patients hospitalized in the COVID</w:t>
      </w:r>
      <w:r w:rsidR="00A64EC4" w:rsidRPr="00594881">
        <w:rPr>
          <w:rFonts w:ascii="Times New Roman" w:hAnsi="Times New Roman" w:cs="Times New Roman"/>
          <w:sz w:val="24"/>
          <w:szCs w:val="24"/>
        </w:rPr>
        <w:t>-19</w:t>
      </w:r>
      <w:r w:rsidR="00C77247" w:rsidRPr="00594881">
        <w:rPr>
          <w:rFonts w:ascii="Times New Roman" w:hAnsi="Times New Roman" w:cs="Times New Roman"/>
          <w:sz w:val="24"/>
          <w:szCs w:val="24"/>
        </w:rPr>
        <w:t xml:space="preserve"> clinic between </w:t>
      </w:r>
      <w:r w:rsidR="00C77247" w:rsidRPr="00594881">
        <w:rPr>
          <w:rFonts w:ascii="Times New Roman" w:hAnsi="Times New Roman" w:cs="Times New Roman"/>
          <w:i/>
          <w:iCs/>
          <w:sz w:val="24"/>
          <w:szCs w:val="24"/>
        </w:rPr>
        <w:t>February 2022 and August 2022</w:t>
      </w:r>
      <w:r w:rsidR="00C77247" w:rsidRPr="00594881">
        <w:rPr>
          <w:rFonts w:ascii="Times New Roman" w:hAnsi="Times New Roman" w:cs="Times New Roman"/>
          <w:sz w:val="24"/>
          <w:szCs w:val="24"/>
        </w:rPr>
        <w:t xml:space="preserve"> were in</w:t>
      </w:r>
      <w:r w:rsidR="00DA64FE" w:rsidRPr="00594881">
        <w:rPr>
          <w:rFonts w:ascii="Times New Roman" w:hAnsi="Times New Roman" w:cs="Times New Roman"/>
          <w:sz w:val="24"/>
          <w:szCs w:val="24"/>
        </w:rPr>
        <w:t xml:space="preserve">cluded in the study. Demographic, clinical features and treatment </w:t>
      </w:r>
      <w:proofErr w:type="gramStart"/>
      <w:r w:rsidR="00DA64FE" w:rsidRPr="00594881">
        <w:rPr>
          <w:rFonts w:ascii="Times New Roman" w:hAnsi="Times New Roman" w:cs="Times New Roman"/>
          <w:sz w:val="24"/>
          <w:szCs w:val="24"/>
        </w:rPr>
        <w:t xml:space="preserve">results </w:t>
      </w:r>
      <w:r w:rsidR="00C77247" w:rsidRPr="00594881">
        <w:rPr>
          <w:rFonts w:ascii="Times New Roman" w:hAnsi="Times New Roman" w:cs="Times New Roman"/>
          <w:sz w:val="24"/>
          <w:szCs w:val="24"/>
        </w:rPr>
        <w:t xml:space="preserve"> </w:t>
      </w:r>
      <w:r w:rsidR="00DA64FE" w:rsidRPr="00594881">
        <w:rPr>
          <w:rFonts w:ascii="Times New Roman" w:hAnsi="Times New Roman" w:cs="Times New Roman"/>
          <w:sz w:val="24"/>
          <w:szCs w:val="24"/>
        </w:rPr>
        <w:t>furthermore</w:t>
      </w:r>
      <w:proofErr w:type="gramEnd"/>
      <w:r w:rsidR="00DA64FE" w:rsidRPr="00594881">
        <w:rPr>
          <w:rFonts w:ascii="Times New Roman" w:hAnsi="Times New Roman" w:cs="Times New Roman"/>
          <w:sz w:val="24"/>
          <w:szCs w:val="24"/>
        </w:rPr>
        <w:t xml:space="preserve"> </w:t>
      </w:r>
      <w:r w:rsidR="00C77247" w:rsidRPr="00594881">
        <w:rPr>
          <w:rFonts w:ascii="Times New Roman" w:hAnsi="Times New Roman" w:cs="Times New Roman"/>
          <w:sz w:val="24"/>
          <w:szCs w:val="24"/>
        </w:rPr>
        <w:t>COVID</w:t>
      </w:r>
      <w:r w:rsidR="00A64EC4" w:rsidRPr="00594881">
        <w:rPr>
          <w:rFonts w:ascii="Times New Roman" w:hAnsi="Times New Roman" w:cs="Times New Roman"/>
          <w:sz w:val="24"/>
          <w:szCs w:val="24"/>
        </w:rPr>
        <w:t>-19</w:t>
      </w:r>
      <w:r w:rsidR="00C77247" w:rsidRPr="00594881">
        <w:rPr>
          <w:rFonts w:ascii="Times New Roman" w:hAnsi="Times New Roman" w:cs="Times New Roman"/>
          <w:sz w:val="24"/>
          <w:szCs w:val="24"/>
        </w:rPr>
        <w:t xml:space="preserve"> vaccin</w:t>
      </w:r>
      <w:r w:rsidR="00A64EC4" w:rsidRPr="00594881">
        <w:rPr>
          <w:rFonts w:ascii="Times New Roman" w:hAnsi="Times New Roman" w:cs="Times New Roman"/>
          <w:sz w:val="24"/>
          <w:szCs w:val="24"/>
        </w:rPr>
        <w:t>ation</w:t>
      </w:r>
      <w:r w:rsidR="00C77247" w:rsidRPr="00594881">
        <w:rPr>
          <w:rFonts w:ascii="Times New Roman" w:hAnsi="Times New Roman" w:cs="Times New Roman"/>
          <w:sz w:val="24"/>
          <w:szCs w:val="24"/>
        </w:rPr>
        <w:t xml:space="preserve"> status of the cases were recorded. The cases were divided into two groups as those with and without the COVID vaccin</w:t>
      </w:r>
      <w:r w:rsidR="00A64EC4" w:rsidRPr="00594881">
        <w:rPr>
          <w:rFonts w:ascii="Times New Roman" w:hAnsi="Times New Roman" w:cs="Times New Roman"/>
          <w:sz w:val="24"/>
          <w:szCs w:val="24"/>
        </w:rPr>
        <w:t>ation</w:t>
      </w:r>
      <w:r w:rsidR="00DA64FE" w:rsidRPr="00594881">
        <w:rPr>
          <w:rFonts w:ascii="Times New Roman" w:hAnsi="Times New Roman" w:cs="Times New Roman"/>
          <w:sz w:val="24"/>
          <w:szCs w:val="24"/>
        </w:rPr>
        <w:t xml:space="preserve"> and compared respectively.</w:t>
      </w:r>
    </w:p>
    <w:p w14:paraId="6CE78CD9" w14:textId="53AF7A85" w:rsidR="00C77247" w:rsidRPr="00594881" w:rsidRDefault="00C77247" w:rsidP="00594881">
      <w:pPr>
        <w:spacing w:line="480" w:lineRule="auto"/>
        <w:jc w:val="both"/>
        <w:rPr>
          <w:rFonts w:ascii="Times New Roman" w:hAnsi="Times New Roman" w:cs="Times New Roman"/>
          <w:i/>
          <w:iCs/>
          <w:sz w:val="24"/>
          <w:szCs w:val="24"/>
        </w:rPr>
      </w:pPr>
      <w:r w:rsidRPr="00594881">
        <w:rPr>
          <w:rFonts w:ascii="Times New Roman" w:hAnsi="Times New Roman" w:cs="Times New Roman"/>
          <w:b/>
          <w:bCs/>
          <w:sz w:val="24"/>
          <w:szCs w:val="24"/>
        </w:rPr>
        <w:t>Results:</w:t>
      </w:r>
      <w:r w:rsidR="00A64EC4" w:rsidRPr="00594881">
        <w:rPr>
          <w:rFonts w:ascii="Times New Roman" w:hAnsi="Times New Roman" w:cs="Times New Roman"/>
          <w:sz w:val="24"/>
          <w:szCs w:val="24"/>
        </w:rPr>
        <w:t xml:space="preserve"> A total of</w:t>
      </w:r>
      <w:r w:rsidRPr="00594881">
        <w:rPr>
          <w:rFonts w:ascii="Times New Roman" w:hAnsi="Times New Roman" w:cs="Times New Roman"/>
          <w:sz w:val="24"/>
          <w:szCs w:val="24"/>
        </w:rPr>
        <w:t xml:space="preserve"> 215 cases were included in the study, </w:t>
      </w:r>
      <w:proofErr w:type="gramStart"/>
      <w:r w:rsidRPr="00594881">
        <w:rPr>
          <w:rFonts w:ascii="Times New Roman" w:hAnsi="Times New Roman" w:cs="Times New Roman"/>
          <w:sz w:val="24"/>
          <w:szCs w:val="24"/>
        </w:rPr>
        <w:t>53.5</w:t>
      </w:r>
      <w:proofErr w:type="gramEnd"/>
      <w:r w:rsidRPr="00594881">
        <w:rPr>
          <w:rFonts w:ascii="Times New Roman" w:hAnsi="Times New Roman" w:cs="Times New Roman"/>
          <w:sz w:val="24"/>
          <w:szCs w:val="24"/>
        </w:rPr>
        <w:t xml:space="preserve">% </w:t>
      </w:r>
      <w:r w:rsidRPr="00594881">
        <w:rPr>
          <w:rFonts w:ascii="Times New Roman" w:hAnsi="Times New Roman" w:cs="Times New Roman"/>
          <w:i/>
          <w:iCs/>
          <w:sz w:val="24"/>
          <w:szCs w:val="24"/>
        </w:rPr>
        <w:t>(n=115)</w:t>
      </w:r>
      <w:r w:rsidRPr="00594881">
        <w:rPr>
          <w:rFonts w:ascii="Times New Roman" w:hAnsi="Times New Roman" w:cs="Times New Roman"/>
          <w:sz w:val="24"/>
          <w:szCs w:val="24"/>
        </w:rPr>
        <w:t xml:space="preserve"> were vaccinated. The presence of comorbid chronic diseases and cancer was less in the unvaccinated group. The duration of hospitalization was l</w:t>
      </w:r>
      <w:r w:rsidR="00753C28" w:rsidRPr="00594881">
        <w:rPr>
          <w:rFonts w:ascii="Times New Roman" w:hAnsi="Times New Roman" w:cs="Times New Roman"/>
          <w:sz w:val="24"/>
          <w:szCs w:val="24"/>
        </w:rPr>
        <w:t>onger in the unvaccinated group</w:t>
      </w:r>
      <w:r w:rsidRPr="00594881">
        <w:rPr>
          <w:rFonts w:ascii="Times New Roman" w:hAnsi="Times New Roman" w:cs="Times New Roman"/>
          <w:i/>
          <w:iCs/>
          <w:sz w:val="24"/>
          <w:szCs w:val="24"/>
        </w:rPr>
        <w:t>(</w:t>
      </w:r>
      <w:proofErr w:type="gramStart"/>
      <w:r w:rsidRPr="00594881">
        <w:rPr>
          <w:rFonts w:ascii="Times New Roman" w:hAnsi="Times New Roman" w:cs="Times New Roman"/>
          <w:i/>
          <w:iCs/>
          <w:sz w:val="24"/>
          <w:szCs w:val="24"/>
        </w:rPr>
        <w:t>9.6</w:t>
      </w:r>
      <w:proofErr w:type="gramEnd"/>
      <w:r w:rsidRPr="00594881">
        <w:rPr>
          <w:rFonts w:ascii="Times New Roman" w:hAnsi="Times New Roman" w:cs="Times New Roman"/>
          <w:i/>
          <w:iCs/>
          <w:sz w:val="24"/>
          <w:szCs w:val="24"/>
        </w:rPr>
        <w:t xml:space="preserve"> and 7.1 days, respectively).</w:t>
      </w:r>
      <w:r w:rsidRPr="00594881">
        <w:rPr>
          <w:rFonts w:ascii="Times New Roman" w:hAnsi="Times New Roman" w:cs="Times New Roman"/>
          <w:sz w:val="24"/>
          <w:szCs w:val="24"/>
        </w:rPr>
        <w:t xml:space="preserve"> The number of segments </w:t>
      </w:r>
      <w:r w:rsidR="00DA64FE" w:rsidRPr="00594881">
        <w:rPr>
          <w:rFonts w:ascii="Times New Roman" w:hAnsi="Times New Roman" w:cs="Times New Roman"/>
          <w:sz w:val="24"/>
          <w:szCs w:val="24"/>
        </w:rPr>
        <w:t>affected were</w:t>
      </w:r>
      <w:r w:rsidRPr="00594881">
        <w:rPr>
          <w:rFonts w:ascii="Times New Roman" w:hAnsi="Times New Roman" w:cs="Times New Roman"/>
          <w:sz w:val="24"/>
          <w:szCs w:val="24"/>
        </w:rPr>
        <w:t xml:space="preserve"> significantly higher </w:t>
      </w:r>
      <w:r w:rsidR="00753C28" w:rsidRPr="00594881">
        <w:rPr>
          <w:rFonts w:ascii="Times New Roman" w:hAnsi="Times New Roman" w:cs="Times New Roman"/>
          <w:sz w:val="24"/>
          <w:szCs w:val="24"/>
        </w:rPr>
        <w:t>in the unvaccinated group</w:t>
      </w:r>
      <w:r w:rsidRPr="00594881">
        <w:rPr>
          <w:rFonts w:ascii="Times New Roman" w:hAnsi="Times New Roman" w:cs="Times New Roman"/>
          <w:i/>
          <w:iCs/>
          <w:sz w:val="24"/>
          <w:szCs w:val="24"/>
        </w:rPr>
        <w:t>(p&lt;0.05).</w:t>
      </w:r>
      <w:r w:rsidR="00DA64FE" w:rsidRPr="00594881">
        <w:rPr>
          <w:rFonts w:ascii="Times New Roman" w:hAnsi="Times New Roman" w:cs="Times New Roman"/>
          <w:i/>
          <w:iCs/>
          <w:sz w:val="24"/>
          <w:szCs w:val="24"/>
        </w:rPr>
        <w:t xml:space="preserve"> </w:t>
      </w:r>
      <w:r w:rsidR="00DA64FE" w:rsidRPr="00594881">
        <w:rPr>
          <w:rFonts w:ascii="Times New Roman" w:hAnsi="Times New Roman" w:cs="Times New Roman"/>
          <w:sz w:val="24"/>
          <w:szCs w:val="24"/>
        </w:rPr>
        <w:t>Patients</w:t>
      </w:r>
      <w:r w:rsidRPr="00594881">
        <w:rPr>
          <w:rFonts w:ascii="Times New Roman" w:hAnsi="Times New Roman" w:cs="Times New Roman"/>
          <w:sz w:val="24"/>
          <w:szCs w:val="24"/>
        </w:rPr>
        <w:t xml:space="preserve"> who received high-dose glucocorticoid therapy in the unvaccinated group was higher </w:t>
      </w:r>
      <w:r w:rsidRPr="00594881">
        <w:rPr>
          <w:rFonts w:ascii="Times New Roman" w:hAnsi="Times New Roman" w:cs="Times New Roman"/>
          <w:i/>
          <w:iCs/>
          <w:sz w:val="24"/>
          <w:szCs w:val="24"/>
        </w:rPr>
        <w:t>(28 cases vs. 11 cases; p&lt;0.001).).</w:t>
      </w:r>
      <w:r w:rsidR="00F51200" w:rsidRPr="00594881">
        <w:rPr>
          <w:rFonts w:ascii="Times New Roman" w:hAnsi="Times New Roman" w:cs="Times New Roman"/>
          <w:i/>
          <w:iCs/>
          <w:sz w:val="24"/>
          <w:szCs w:val="24"/>
        </w:rPr>
        <w:t xml:space="preserve"> </w:t>
      </w:r>
      <w:r w:rsidR="00F51200" w:rsidRPr="00594881">
        <w:rPr>
          <w:rFonts w:ascii="Times New Roman" w:hAnsi="Times New Roman" w:cs="Times New Roman"/>
          <w:sz w:val="24"/>
          <w:szCs w:val="24"/>
        </w:rPr>
        <w:t xml:space="preserve">The </w:t>
      </w:r>
      <w:proofErr w:type="gramStart"/>
      <w:r w:rsidRPr="00594881">
        <w:rPr>
          <w:rFonts w:ascii="Times New Roman" w:hAnsi="Times New Roman" w:cs="Times New Roman"/>
          <w:sz w:val="24"/>
          <w:szCs w:val="24"/>
        </w:rPr>
        <w:t>11.3</w:t>
      </w:r>
      <w:proofErr w:type="gramEnd"/>
      <w:r w:rsidRPr="00594881">
        <w:rPr>
          <w:rFonts w:ascii="Times New Roman" w:hAnsi="Times New Roman" w:cs="Times New Roman"/>
          <w:sz w:val="24"/>
          <w:szCs w:val="24"/>
        </w:rPr>
        <w:t>%</w:t>
      </w:r>
      <w:r w:rsidRPr="00594881">
        <w:rPr>
          <w:rFonts w:ascii="Times New Roman" w:hAnsi="Times New Roman" w:cs="Times New Roman"/>
          <w:i/>
          <w:iCs/>
          <w:sz w:val="24"/>
          <w:szCs w:val="24"/>
        </w:rPr>
        <w:t xml:space="preserve"> (13/115)</w:t>
      </w:r>
      <w:r w:rsidRPr="00594881">
        <w:rPr>
          <w:rFonts w:ascii="Times New Roman" w:hAnsi="Times New Roman" w:cs="Times New Roman"/>
          <w:sz w:val="24"/>
          <w:szCs w:val="24"/>
        </w:rPr>
        <w:t xml:space="preserve"> of the patients in the vaccinated group d</w:t>
      </w:r>
      <w:r w:rsidR="00F51200" w:rsidRPr="00594881">
        <w:rPr>
          <w:rFonts w:ascii="Times New Roman" w:hAnsi="Times New Roman" w:cs="Times New Roman"/>
          <w:sz w:val="24"/>
          <w:szCs w:val="24"/>
        </w:rPr>
        <w:t>eceased</w:t>
      </w:r>
      <w:r w:rsidRPr="00594881">
        <w:rPr>
          <w:rFonts w:ascii="Times New Roman" w:hAnsi="Times New Roman" w:cs="Times New Roman"/>
          <w:sz w:val="24"/>
          <w:szCs w:val="24"/>
        </w:rPr>
        <w:t xml:space="preserve">, whereas 14% (14/100) in the unvaccinated group. </w:t>
      </w:r>
      <w:r w:rsidR="00DA64FE" w:rsidRPr="00594881">
        <w:rPr>
          <w:rFonts w:ascii="Times New Roman" w:hAnsi="Times New Roman" w:cs="Times New Roman"/>
          <w:sz w:val="24"/>
          <w:szCs w:val="24"/>
        </w:rPr>
        <w:t>V</w:t>
      </w:r>
      <w:r w:rsidRPr="00594881">
        <w:rPr>
          <w:rFonts w:ascii="Times New Roman" w:hAnsi="Times New Roman" w:cs="Times New Roman"/>
          <w:sz w:val="24"/>
          <w:szCs w:val="24"/>
        </w:rPr>
        <w:t xml:space="preserve">accination was found </w:t>
      </w:r>
      <w:r w:rsidR="00DA64FE" w:rsidRPr="00594881">
        <w:rPr>
          <w:rFonts w:ascii="Times New Roman" w:hAnsi="Times New Roman" w:cs="Times New Roman"/>
          <w:sz w:val="24"/>
          <w:szCs w:val="24"/>
        </w:rPr>
        <w:t>to be an</w:t>
      </w:r>
      <w:r w:rsidRPr="00594881">
        <w:rPr>
          <w:rFonts w:ascii="Times New Roman" w:hAnsi="Times New Roman" w:cs="Times New Roman"/>
          <w:sz w:val="24"/>
          <w:szCs w:val="24"/>
        </w:rPr>
        <w:t xml:space="preserve"> independent factor affecting mortality </w:t>
      </w:r>
      <w:r w:rsidRPr="00594881">
        <w:rPr>
          <w:rFonts w:ascii="Times New Roman" w:hAnsi="Times New Roman" w:cs="Times New Roman"/>
          <w:i/>
          <w:iCs/>
          <w:sz w:val="24"/>
          <w:szCs w:val="24"/>
        </w:rPr>
        <w:t>(p=0.034 CI: 0.108 - 0.918).</w:t>
      </w:r>
    </w:p>
    <w:p w14:paraId="5B7A80D2" w14:textId="77777777" w:rsidR="00A16ABA" w:rsidRPr="00594881" w:rsidRDefault="00C77247" w:rsidP="00594881">
      <w:pPr>
        <w:spacing w:line="480" w:lineRule="auto"/>
        <w:jc w:val="both"/>
        <w:rPr>
          <w:rFonts w:ascii="Times New Roman" w:hAnsi="Times New Roman" w:cs="Times New Roman"/>
          <w:color w:val="202124"/>
          <w:sz w:val="24"/>
          <w:szCs w:val="24"/>
          <w:shd w:val="clear" w:color="auto" w:fill="FFFFFF"/>
        </w:rPr>
      </w:pPr>
      <w:r w:rsidRPr="00594881">
        <w:rPr>
          <w:rFonts w:ascii="Times New Roman" w:hAnsi="Times New Roman" w:cs="Times New Roman"/>
          <w:b/>
          <w:bCs/>
          <w:sz w:val="24"/>
          <w:szCs w:val="24"/>
        </w:rPr>
        <w:t xml:space="preserve">Conclusion: </w:t>
      </w:r>
      <w:r w:rsidR="004F60A5" w:rsidRPr="00594881">
        <w:rPr>
          <w:rFonts w:ascii="Times New Roman" w:hAnsi="Times New Roman" w:cs="Times New Roman"/>
          <w:sz w:val="24"/>
          <w:szCs w:val="24"/>
        </w:rPr>
        <w:t>The vaccinated cases were who were infected with COVID-19 had shorter duration of hospitali</w:t>
      </w:r>
      <w:r w:rsidR="00E3767D" w:rsidRPr="00594881">
        <w:rPr>
          <w:rFonts w:ascii="Times New Roman" w:hAnsi="Times New Roman" w:cs="Times New Roman"/>
          <w:sz w:val="24"/>
          <w:szCs w:val="24"/>
        </w:rPr>
        <w:t>z</w:t>
      </w:r>
      <w:r w:rsidR="004F60A5" w:rsidRPr="00594881">
        <w:rPr>
          <w:rFonts w:ascii="Times New Roman" w:hAnsi="Times New Roman" w:cs="Times New Roman"/>
          <w:sz w:val="24"/>
          <w:szCs w:val="24"/>
        </w:rPr>
        <w:t xml:space="preserve">ation and lower </w:t>
      </w:r>
      <w:r w:rsidR="00A839CF" w:rsidRPr="00594881">
        <w:rPr>
          <w:rFonts w:ascii="Times New Roman" w:hAnsi="Times New Roman" w:cs="Times New Roman"/>
          <w:sz w:val="24"/>
          <w:szCs w:val="24"/>
        </w:rPr>
        <w:t>severity</w:t>
      </w:r>
      <w:r w:rsidR="004F60A5" w:rsidRPr="00594881">
        <w:rPr>
          <w:rFonts w:ascii="Times New Roman" w:hAnsi="Times New Roman" w:cs="Times New Roman"/>
          <w:sz w:val="24"/>
          <w:szCs w:val="24"/>
        </w:rPr>
        <w:t xml:space="preserve"> of radiological involvement. The requirement of pulse steroids were also less compared to unvaccinated individuals. Despite having chronic diseases and cancer, which is considered to have a significant effect on mortality in COVID-19. Additionally although the vaccinated group was older, they had similar mortality rates with unvaccinated subjects.</w:t>
      </w:r>
    </w:p>
    <w:p w14:paraId="1C087C42" w14:textId="09E5C8BF" w:rsidR="00A16ABA" w:rsidRPr="00594881" w:rsidRDefault="008550BC" w:rsidP="00594881">
      <w:pPr>
        <w:spacing w:line="480" w:lineRule="auto"/>
        <w:jc w:val="both"/>
        <w:rPr>
          <w:rFonts w:ascii="Times New Roman" w:hAnsi="Times New Roman" w:cs="Times New Roman"/>
          <w:color w:val="202124"/>
          <w:sz w:val="24"/>
          <w:szCs w:val="24"/>
          <w:shd w:val="clear" w:color="auto" w:fill="FFFFFF"/>
        </w:rPr>
      </w:pPr>
      <w:r w:rsidRPr="00594881">
        <w:rPr>
          <w:rFonts w:ascii="Times New Roman" w:hAnsi="Times New Roman" w:cs="Times New Roman"/>
          <w:b/>
          <w:bCs/>
          <w:iCs/>
          <w:sz w:val="24"/>
          <w:szCs w:val="24"/>
        </w:rPr>
        <w:t>Keywords:</w:t>
      </w:r>
      <w:r w:rsidR="001E7DFA" w:rsidRPr="00594881">
        <w:rPr>
          <w:rFonts w:ascii="Times New Roman" w:hAnsi="Times New Roman" w:cs="Times New Roman"/>
          <w:b/>
          <w:bCs/>
          <w:iCs/>
          <w:sz w:val="24"/>
          <w:szCs w:val="24"/>
        </w:rPr>
        <w:t xml:space="preserve"> </w:t>
      </w:r>
      <w:r w:rsidR="00B324D1" w:rsidRPr="00594881">
        <w:rPr>
          <w:rFonts w:ascii="Times New Roman" w:hAnsi="Times New Roman" w:cs="Times New Roman"/>
          <w:bCs/>
          <w:iCs/>
          <w:sz w:val="24"/>
          <w:szCs w:val="24"/>
        </w:rPr>
        <w:t>Covid</w:t>
      </w:r>
      <w:r w:rsidR="001E7DFA" w:rsidRPr="00594881">
        <w:rPr>
          <w:rFonts w:ascii="Times New Roman" w:hAnsi="Times New Roman" w:cs="Times New Roman"/>
          <w:bCs/>
          <w:iCs/>
          <w:sz w:val="24"/>
          <w:szCs w:val="24"/>
        </w:rPr>
        <w:t>-19,</w:t>
      </w:r>
      <w:r w:rsidR="00AF48CE" w:rsidRPr="00594881">
        <w:rPr>
          <w:rFonts w:ascii="Times New Roman" w:hAnsi="Times New Roman" w:cs="Times New Roman"/>
          <w:bCs/>
          <w:iCs/>
          <w:sz w:val="24"/>
          <w:szCs w:val="24"/>
        </w:rPr>
        <w:t xml:space="preserve"> </w:t>
      </w:r>
      <w:r w:rsidR="00B324D1" w:rsidRPr="00594881">
        <w:rPr>
          <w:rFonts w:ascii="Times New Roman" w:hAnsi="Times New Roman" w:cs="Times New Roman"/>
          <w:bCs/>
          <w:iCs/>
          <w:sz w:val="24"/>
          <w:szCs w:val="24"/>
        </w:rPr>
        <w:t>covid</w:t>
      </w:r>
      <w:r w:rsidR="00C73E50" w:rsidRPr="00594881">
        <w:rPr>
          <w:rFonts w:ascii="Times New Roman" w:hAnsi="Times New Roman" w:cs="Times New Roman"/>
          <w:bCs/>
          <w:iCs/>
          <w:sz w:val="24"/>
          <w:szCs w:val="24"/>
        </w:rPr>
        <w:t>-19 related mortality</w:t>
      </w:r>
      <w:r w:rsidR="00AF48CE" w:rsidRPr="00594881">
        <w:rPr>
          <w:rFonts w:ascii="Times New Roman" w:hAnsi="Times New Roman" w:cs="Times New Roman"/>
          <w:bCs/>
          <w:iCs/>
          <w:sz w:val="24"/>
          <w:szCs w:val="24"/>
        </w:rPr>
        <w:t>,</w:t>
      </w:r>
      <w:r w:rsidR="001E7DFA" w:rsidRPr="00594881">
        <w:rPr>
          <w:rFonts w:ascii="Times New Roman" w:hAnsi="Times New Roman" w:cs="Times New Roman"/>
          <w:bCs/>
          <w:iCs/>
          <w:sz w:val="24"/>
          <w:szCs w:val="24"/>
        </w:rPr>
        <w:t xml:space="preserve"> </w:t>
      </w:r>
      <w:r w:rsidR="0051102F" w:rsidRPr="00594881">
        <w:rPr>
          <w:rFonts w:ascii="Times New Roman" w:hAnsi="Times New Roman" w:cs="Times New Roman"/>
          <w:bCs/>
          <w:iCs/>
          <w:sz w:val="24"/>
          <w:szCs w:val="24"/>
        </w:rPr>
        <w:t>vaccination</w:t>
      </w:r>
    </w:p>
    <w:p w14:paraId="7A187575" w14:textId="27884B45" w:rsidR="000F21A2" w:rsidRPr="00594881" w:rsidRDefault="00985178" w:rsidP="00594881">
      <w:pPr>
        <w:spacing w:line="480" w:lineRule="auto"/>
        <w:jc w:val="both"/>
        <w:rPr>
          <w:rFonts w:ascii="Times New Roman" w:hAnsi="Times New Roman" w:cs="Times New Roman"/>
          <w:color w:val="202124"/>
          <w:sz w:val="24"/>
          <w:szCs w:val="24"/>
          <w:shd w:val="clear" w:color="auto" w:fill="FFFFFF"/>
        </w:rPr>
      </w:pPr>
      <w:r w:rsidRPr="00594881">
        <w:rPr>
          <w:rFonts w:ascii="Times New Roman" w:hAnsi="Times New Roman" w:cs="Times New Roman"/>
          <w:b/>
          <w:bCs/>
          <w:sz w:val="24"/>
          <w:szCs w:val="24"/>
        </w:rPr>
        <w:lastRenderedPageBreak/>
        <w:t>1.</w:t>
      </w:r>
      <w:r w:rsidR="00B20873" w:rsidRPr="00594881">
        <w:rPr>
          <w:rFonts w:ascii="Times New Roman" w:hAnsi="Times New Roman" w:cs="Times New Roman"/>
          <w:b/>
          <w:bCs/>
          <w:sz w:val="24"/>
          <w:szCs w:val="24"/>
        </w:rPr>
        <w:t>Introduction</w:t>
      </w:r>
    </w:p>
    <w:p w14:paraId="08ABD4E3" w14:textId="45870919" w:rsidR="003E3994" w:rsidRPr="00594881" w:rsidRDefault="00405A83" w:rsidP="00594881">
      <w:pPr>
        <w:spacing w:line="480" w:lineRule="auto"/>
        <w:ind w:firstLine="708"/>
        <w:jc w:val="both"/>
        <w:rPr>
          <w:rFonts w:ascii="Times New Roman" w:hAnsi="Times New Roman" w:cs="Times New Roman"/>
          <w:sz w:val="24"/>
          <w:szCs w:val="24"/>
        </w:rPr>
      </w:pPr>
      <w:r w:rsidRPr="00594881">
        <w:rPr>
          <w:rFonts w:ascii="Times New Roman" w:hAnsi="Times New Roman" w:cs="Times New Roman"/>
          <w:sz w:val="24"/>
          <w:szCs w:val="24"/>
        </w:rPr>
        <w:t>COVID-19</w:t>
      </w:r>
      <w:r w:rsidR="003E3994" w:rsidRPr="00594881">
        <w:rPr>
          <w:rFonts w:ascii="Times New Roman" w:hAnsi="Times New Roman" w:cs="Times New Roman"/>
          <w:sz w:val="24"/>
          <w:szCs w:val="24"/>
        </w:rPr>
        <w:t xml:space="preserve"> disease, which emerged in Wuhan, China in 2019, has been one of the deadliest pandemics in recent history. At the time this article </w:t>
      </w:r>
      <w:r w:rsidR="001C54DA" w:rsidRPr="00594881">
        <w:rPr>
          <w:rFonts w:ascii="Times New Roman" w:hAnsi="Times New Roman" w:cs="Times New Roman"/>
          <w:sz w:val="24"/>
          <w:szCs w:val="24"/>
        </w:rPr>
        <w:t xml:space="preserve">759 408 703 </w:t>
      </w:r>
      <w:r w:rsidR="003E3994" w:rsidRPr="00594881">
        <w:rPr>
          <w:rFonts w:ascii="Times New Roman" w:hAnsi="Times New Roman" w:cs="Times New Roman"/>
          <w:sz w:val="24"/>
          <w:szCs w:val="24"/>
        </w:rPr>
        <w:t xml:space="preserve">people were infected all over the world, and </w:t>
      </w:r>
      <w:r w:rsidR="001C54DA" w:rsidRPr="00594881">
        <w:rPr>
          <w:rFonts w:ascii="Times New Roman" w:hAnsi="Times New Roman" w:cs="Times New Roman"/>
          <w:sz w:val="24"/>
          <w:szCs w:val="24"/>
        </w:rPr>
        <w:t xml:space="preserve">6 866 434 </w:t>
      </w:r>
      <w:r w:rsidR="003E3994" w:rsidRPr="00594881">
        <w:rPr>
          <w:rFonts w:ascii="Times New Roman" w:hAnsi="Times New Roman" w:cs="Times New Roman"/>
          <w:sz w:val="24"/>
          <w:szCs w:val="24"/>
        </w:rPr>
        <w:t>people died from this disease</w:t>
      </w:r>
      <w:r w:rsidR="00ED7395" w:rsidRPr="00594881">
        <w:rPr>
          <w:rFonts w:ascii="Times New Roman" w:hAnsi="Times New Roman" w:cs="Times New Roman"/>
          <w:sz w:val="24"/>
          <w:szCs w:val="24"/>
        </w:rPr>
        <w:t>.</w:t>
      </w:r>
      <w:r w:rsidR="00ED7395" w:rsidRPr="00594881">
        <w:rPr>
          <w:rFonts w:ascii="Times New Roman" w:hAnsi="Times New Roman" w:cs="Times New Roman"/>
          <w:sz w:val="24"/>
          <w:szCs w:val="24"/>
          <w:vertAlign w:val="superscript"/>
        </w:rPr>
        <w:t>[1,2]</w:t>
      </w:r>
      <w:r w:rsidR="003E3994" w:rsidRPr="00594881">
        <w:rPr>
          <w:rFonts w:ascii="Times New Roman" w:hAnsi="Times New Roman" w:cs="Times New Roman"/>
          <w:sz w:val="24"/>
          <w:szCs w:val="24"/>
        </w:rPr>
        <w:t xml:space="preserve"> </w:t>
      </w:r>
    </w:p>
    <w:p w14:paraId="142A7DAE" w14:textId="31C77030" w:rsidR="003E3994" w:rsidRPr="00594881" w:rsidRDefault="003E3994" w:rsidP="00594881">
      <w:pPr>
        <w:spacing w:line="480" w:lineRule="auto"/>
        <w:ind w:firstLine="708"/>
        <w:jc w:val="both"/>
        <w:rPr>
          <w:rFonts w:ascii="Times New Roman" w:hAnsi="Times New Roman" w:cs="Times New Roman"/>
          <w:sz w:val="24"/>
          <w:szCs w:val="24"/>
        </w:rPr>
      </w:pPr>
      <w:r w:rsidRPr="00594881">
        <w:rPr>
          <w:rFonts w:ascii="Times New Roman" w:hAnsi="Times New Roman" w:cs="Times New Roman"/>
          <w:sz w:val="24"/>
          <w:szCs w:val="24"/>
        </w:rPr>
        <w:t xml:space="preserve">Vaccination is an effective and economical way to combat infectious diseases. While there was only symptomatic treatment against </w:t>
      </w:r>
      <w:r w:rsidR="00405A83" w:rsidRPr="00594881">
        <w:rPr>
          <w:rFonts w:ascii="Times New Roman" w:hAnsi="Times New Roman" w:cs="Times New Roman"/>
          <w:sz w:val="24"/>
          <w:szCs w:val="24"/>
        </w:rPr>
        <w:t>COVID-19</w:t>
      </w:r>
      <w:r w:rsidRPr="00594881">
        <w:rPr>
          <w:rFonts w:ascii="Times New Roman" w:hAnsi="Times New Roman" w:cs="Times New Roman"/>
          <w:sz w:val="24"/>
          <w:szCs w:val="24"/>
        </w:rPr>
        <w:t xml:space="preserve"> disease at the beginning of the pandemic, vaccine studies started in March 2020, immediately after </w:t>
      </w:r>
      <w:r w:rsidR="009F2184" w:rsidRPr="00594881">
        <w:rPr>
          <w:rFonts w:ascii="Times New Roman" w:hAnsi="Times New Roman" w:cs="Times New Roman"/>
          <w:sz w:val="24"/>
          <w:szCs w:val="24"/>
        </w:rPr>
        <w:t>outbreak of</w:t>
      </w:r>
      <w:r w:rsidRPr="00594881">
        <w:rPr>
          <w:rFonts w:ascii="Times New Roman" w:hAnsi="Times New Roman" w:cs="Times New Roman"/>
          <w:sz w:val="24"/>
          <w:szCs w:val="24"/>
        </w:rPr>
        <w:t xml:space="preserve"> pandemic. Today, it is thought that a more effective fight against the disease is made with more than one </w:t>
      </w:r>
      <w:r w:rsidR="00405A83" w:rsidRPr="00594881">
        <w:rPr>
          <w:rFonts w:ascii="Times New Roman" w:hAnsi="Times New Roman" w:cs="Times New Roman"/>
          <w:sz w:val="24"/>
          <w:szCs w:val="24"/>
        </w:rPr>
        <w:t>COVID-19</w:t>
      </w:r>
      <w:r w:rsidRPr="00594881">
        <w:rPr>
          <w:rFonts w:ascii="Times New Roman" w:hAnsi="Times New Roman" w:cs="Times New Roman"/>
          <w:sz w:val="24"/>
          <w:szCs w:val="24"/>
        </w:rPr>
        <w:t xml:space="preserve"> vaccine, whose phase 2</w:t>
      </w:r>
      <w:r w:rsidR="007167D8" w:rsidRPr="00594881">
        <w:rPr>
          <w:rFonts w:ascii="Times New Roman" w:hAnsi="Times New Roman" w:cs="Times New Roman"/>
          <w:sz w:val="24"/>
          <w:szCs w:val="24"/>
        </w:rPr>
        <w:t xml:space="preserve"> and phase </w:t>
      </w:r>
      <w:r w:rsidRPr="00594881">
        <w:rPr>
          <w:rFonts w:ascii="Times New Roman" w:hAnsi="Times New Roman" w:cs="Times New Roman"/>
          <w:sz w:val="24"/>
          <w:szCs w:val="24"/>
        </w:rPr>
        <w:t xml:space="preserve">3 studies have been completed </w:t>
      </w:r>
      <w:r w:rsidR="007167D8" w:rsidRPr="00594881">
        <w:rPr>
          <w:rFonts w:ascii="Times New Roman" w:hAnsi="Times New Roman" w:cs="Times New Roman"/>
          <w:sz w:val="24"/>
          <w:szCs w:val="24"/>
        </w:rPr>
        <w:t>urgently</w:t>
      </w:r>
      <w:r w:rsidR="00CC4724" w:rsidRPr="00594881">
        <w:rPr>
          <w:rFonts w:ascii="Times New Roman" w:hAnsi="Times New Roman" w:cs="Times New Roman"/>
          <w:sz w:val="24"/>
          <w:szCs w:val="24"/>
        </w:rPr>
        <w:t>.</w:t>
      </w:r>
      <w:r w:rsidR="00CC4724" w:rsidRPr="00594881">
        <w:rPr>
          <w:rFonts w:ascii="Times New Roman" w:hAnsi="Times New Roman" w:cs="Times New Roman"/>
          <w:sz w:val="24"/>
          <w:szCs w:val="24"/>
          <w:vertAlign w:val="superscript"/>
        </w:rPr>
        <w:t>[3]</w:t>
      </w:r>
      <w:r w:rsidR="00CC4724" w:rsidRPr="00594881">
        <w:rPr>
          <w:rFonts w:ascii="Times New Roman" w:hAnsi="Times New Roman" w:cs="Times New Roman"/>
          <w:sz w:val="24"/>
          <w:szCs w:val="24"/>
        </w:rPr>
        <w:t xml:space="preserve"> </w:t>
      </w:r>
    </w:p>
    <w:p w14:paraId="7438CC40" w14:textId="26F5CD11" w:rsidR="00901A1A" w:rsidRPr="00594881" w:rsidRDefault="003E2731" w:rsidP="00594881">
      <w:pPr>
        <w:spacing w:line="480" w:lineRule="auto"/>
        <w:ind w:firstLine="708"/>
        <w:jc w:val="both"/>
        <w:rPr>
          <w:rFonts w:ascii="Times New Roman" w:hAnsi="Times New Roman" w:cs="Times New Roman"/>
          <w:sz w:val="24"/>
          <w:szCs w:val="24"/>
        </w:rPr>
      </w:pPr>
      <w:r w:rsidRPr="00594881">
        <w:rPr>
          <w:rFonts w:ascii="Times New Roman" w:hAnsi="Times New Roman" w:cs="Times New Roman"/>
          <w:sz w:val="24"/>
          <w:szCs w:val="24"/>
        </w:rPr>
        <w:t xml:space="preserve">In pandemic periods, especially in rapidly spreading diseases such as </w:t>
      </w:r>
      <w:r w:rsidR="00405A83" w:rsidRPr="00594881">
        <w:rPr>
          <w:rFonts w:ascii="Times New Roman" w:hAnsi="Times New Roman" w:cs="Times New Roman"/>
          <w:sz w:val="24"/>
          <w:szCs w:val="24"/>
        </w:rPr>
        <w:t>COVID-19</w:t>
      </w:r>
      <w:r w:rsidRPr="00594881">
        <w:rPr>
          <w:rFonts w:ascii="Times New Roman" w:hAnsi="Times New Roman" w:cs="Times New Roman"/>
          <w:sz w:val="24"/>
          <w:szCs w:val="24"/>
        </w:rPr>
        <w:t xml:space="preserve">, the development of effective and safe vaccines, </w:t>
      </w:r>
      <w:r w:rsidR="009619EF" w:rsidRPr="00594881">
        <w:rPr>
          <w:rFonts w:ascii="Times New Roman" w:hAnsi="Times New Roman" w:cs="Times New Roman"/>
          <w:sz w:val="24"/>
          <w:szCs w:val="24"/>
        </w:rPr>
        <w:t xml:space="preserve">require </w:t>
      </w:r>
      <w:r w:rsidRPr="00594881">
        <w:rPr>
          <w:rFonts w:ascii="Times New Roman" w:hAnsi="Times New Roman" w:cs="Times New Roman"/>
          <w:sz w:val="24"/>
          <w:szCs w:val="24"/>
        </w:rPr>
        <w:t>comprehensive testing and mass production is a difficult process</w:t>
      </w:r>
      <w:r w:rsidR="00E55DAB" w:rsidRPr="00594881">
        <w:rPr>
          <w:rFonts w:ascii="Times New Roman" w:hAnsi="Times New Roman" w:cs="Times New Roman"/>
          <w:sz w:val="24"/>
          <w:szCs w:val="24"/>
        </w:rPr>
        <w:t>.</w:t>
      </w:r>
      <w:r w:rsidRPr="00594881">
        <w:rPr>
          <w:rFonts w:ascii="Times New Roman" w:hAnsi="Times New Roman" w:cs="Times New Roman"/>
          <w:sz w:val="24"/>
          <w:szCs w:val="24"/>
        </w:rPr>
        <w:t xml:space="preserve"> </w:t>
      </w:r>
      <w:r w:rsidR="0059714A" w:rsidRPr="00594881">
        <w:rPr>
          <w:rFonts w:ascii="Times New Roman" w:hAnsi="Times New Roman" w:cs="Times New Roman"/>
          <w:sz w:val="24"/>
          <w:szCs w:val="24"/>
        </w:rPr>
        <w:t>T</w:t>
      </w:r>
      <w:r w:rsidRPr="00594881">
        <w:rPr>
          <w:rFonts w:ascii="Times New Roman" w:hAnsi="Times New Roman" w:cs="Times New Roman"/>
          <w:sz w:val="24"/>
          <w:szCs w:val="24"/>
        </w:rPr>
        <w:t xml:space="preserve">his has been achieved </w:t>
      </w:r>
      <w:r w:rsidR="006D3AA3" w:rsidRPr="00594881">
        <w:rPr>
          <w:rFonts w:ascii="Times New Roman" w:hAnsi="Times New Roman" w:cs="Times New Roman"/>
          <w:sz w:val="24"/>
          <w:szCs w:val="24"/>
        </w:rPr>
        <w:t>via</w:t>
      </w:r>
      <w:r w:rsidR="00E55DAB" w:rsidRPr="00594881">
        <w:rPr>
          <w:rFonts w:ascii="Times New Roman" w:hAnsi="Times New Roman" w:cs="Times New Roman"/>
          <w:sz w:val="24"/>
          <w:szCs w:val="24"/>
        </w:rPr>
        <w:t xml:space="preserve"> </w:t>
      </w:r>
      <w:r w:rsidRPr="00594881">
        <w:rPr>
          <w:rFonts w:ascii="Times New Roman" w:hAnsi="Times New Roman" w:cs="Times New Roman"/>
          <w:sz w:val="24"/>
          <w:szCs w:val="24"/>
        </w:rPr>
        <w:t>today's cutting-edge technolog</w:t>
      </w:r>
      <w:r w:rsidR="006D3AA3" w:rsidRPr="00594881">
        <w:rPr>
          <w:rFonts w:ascii="Times New Roman" w:hAnsi="Times New Roman" w:cs="Times New Roman"/>
          <w:sz w:val="24"/>
          <w:szCs w:val="24"/>
        </w:rPr>
        <w:t>y but</w:t>
      </w:r>
      <w:r w:rsidRPr="00594881">
        <w:rPr>
          <w:rFonts w:ascii="Times New Roman" w:hAnsi="Times New Roman" w:cs="Times New Roman"/>
          <w:sz w:val="24"/>
          <w:szCs w:val="24"/>
        </w:rPr>
        <w:t xml:space="preserve"> the effects and side effects of vaccines </w:t>
      </w:r>
      <w:r w:rsidR="006D3AA3" w:rsidRPr="00594881">
        <w:rPr>
          <w:rFonts w:ascii="Times New Roman" w:hAnsi="Times New Roman" w:cs="Times New Roman"/>
          <w:sz w:val="24"/>
          <w:szCs w:val="24"/>
        </w:rPr>
        <w:t>should</w:t>
      </w:r>
      <w:r w:rsidRPr="00594881">
        <w:rPr>
          <w:rFonts w:ascii="Times New Roman" w:hAnsi="Times New Roman" w:cs="Times New Roman"/>
          <w:sz w:val="24"/>
          <w:szCs w:val="24"/>
        </w:rPr>
        <w:t xml:space="preserve"> be followed</w:t>
      </w:r>
      <w:r w:rsidR="006D3AA3" w:rsidRPr="00594881">
        <w:rPr>
          <w:rFonts w:ascii="Times New Roman" w:hAnsi="Times New Roman" w:cs="Times New Roman"/>
          <w:sz w:val="24"/>
          <w:szCs w:val="24"/>
        </w:rPr>
        <w:t>-up</w:t>
      </w:r>
      <w:r w:rsidRPr="00594881">
        <w:rPr>
          <w:rFonts w:ascii="Times New Roman" w:hAnsi="Times New Roman" w:cs="Times New Roman"/>
          <w:sz w:val="24"/>
          <w:szCs w:val="24"/>
        </w:rPr>
        <w:t xml:space="preserve"> closely</w:t>
      </w:r>
      <w:r w:rsidR="00CC4724" w:rsidRPr="00594881">
        <w:rPr>
          <w:rFonts w:ascii="Times New Roman" w:hAnsi="Times New Roman" w:cs="Times New Roman"/>
          <w:sz w:val="24"/>
          <w:szCs w:val="24"/>
        </w:rPr>
        <w:t>.</w:t>
      </w:r>
      <w:r w:rsidR="00CC4724" w:rsidRPr="00594881">
        <w:rPr>
          <w:rFonts w:ascii="Times New Roman" w:hAnsi="Times New Roman" w:cs="Times New Roman"/>
          <w:sz w:val="24"/>
          <w:szCs w:val="24"/>
          <w:vertAlign w:val="superscript"/>
        </w:rPr>
        <w:t>[4]</w:t>
      </w:r>
      <w:r w:rsidR="00CC4724" w:rsidRPr="00594881">
        <w:rPr>
          <w:rFonts w:ascii="Times New Roman" w:hAnsi="Times New Roman" w:cs="Times New Roman"/>
          <w:sz w:val="24"/>
          <w:szCs w:val="24"/>
        </w:rPr>
        <w:t xml:space="preserve"> </w:t>
      </w:r>
      <w:r w:rsidR="0045091C" w:rsidRPr="00594881">
        <w:rPr>
          <w:rFonts w:ascii="Times New Roman" w:hAnsi="Times New Roman" w:cs="Times New Roman"/>
          <w:sz w:val="24"/>
          <w:szCs w:val="24"/>
        </w:rPr>
        <w:t xml:space="preserve"> </w:t>
      </w:r>
    </w:p>
    <w:p w14:paraId="7FDD1E7F" w14:textId="57E56B97" w:rsidR="0045091C" w:rsidRPr="00594881" w:rsidRDefault="003E2731" w:rsidP="00594881">
      <w:pPr>
        <w:spacing w:line="480" w:lineRule="auto"/>
        <w:ind w:firstLine="708"/>
        <w:jc w:val="both"/>
        <w:rPr>
          <w:rFonts w:ascii="Times New Roman" w:hAnsi="Times New Roman" w:cs="Times New Roman"/>
          <w:sz w:val="24"/>
          <w:szCs w:val="24"/>
        </w:rPr>
      </w:pPr>
      <w:r w:rsidRPr="00594881">
        <w:rPr>
          <w:rFonts w:ascii="Times New Roman" w:hAnsi="Times New Roman" w:cs="Times New Roman"/>
          <w:sz w:val="24"/>
          <w:szCs w:val="24"/>
        </w:rPr>
        <w:t xml:space="preserve">Until now, studies on vaccination in </w:t>
      </w:r>
      <w:r w:rsidR="00405A83" w:rsidRPr="00594881">
        <w:rPr>
          <w:rFonts w:ascii="Times New Roman" w:hAnsi="Times New Roman" w:cs="Times New Roman"/>
          <w:sz w:val="24"/>
          <w:szCs w:val="24"/>
        </w:rPr>
        <w:t>COVID-19</w:t>
      </w:r>
      <w:r w:rsidRPr="00594881">
        <w:rPr>
          <w:rFonts w:ascii="Times New Roman" w:hAnsi="Times New Roman" w:cs="Times New Roman"/>
          <w:sz w:val="24"/>
          <w:szCs w:val="24"/>
        </w:rPr>
        <w:t xml:space="preserve"> have mostly focused on reducing symptomatic infections and hospitalizations</w:t>
      </w:r>
      <w:r w:rsidR="00CC4724" w:rsidRPr="00594881">
        <w:rPr>
          <w:rFonts w:ascii="Times New Roman" w:hAnsi="Times New Roman" w:cs="Times New Roman"/>
          <w:sz w:val="24"/>
          <w:szCs w:val="24"/>
        </w:rPr>
        <w:t>.</w:t>
      </w:r>
      <w:r w:rsidR="00CC4724" w:rsidRPr="00594881">
        <w:rPr>
          <w:rFonts w:ascii="Times New Roman" w:hAnsi="Times New Roman" w:cs="Times New Roman"/>
          <w:sz w:val="24"/>
          <w:szCs w:val="24"/>
          <w:vertAlign w:val="superscript"/>
        </w:rPr>
        <w:t>[5,6]</w:t>
      </w:r>
      <w:r w:rsidR="00CC4724" w:rsidRPr="00594881">
        <w:rPr>
          <w:rFonts w:ascii="Times New Roman" w:hAnsi="Times New Roman" w:cs="Times New Roman"/>
          <w:sz w:val="24"/>
          <w:szCs w:val="24"/>
        </w:rPr>
        <w:t xml:space="preserve"> </w:t>
      </w:r>
      <w:r w:rsidRPr="00594881">
        <w:rPr>
          <w:rFonts w:ascii="Times New Roman" w:hAnsi="Times New Roman" w:cs="Times New Roman"/>
          <w:sz w:val="24"/>
          <w:szCs w:val="24"/>
        </w:rPr>
        <w:t xml:space="preserve"> </w:t>
      </w:r>
    </w:p>
    <w:p w14:paraId="32ECA617" w14:textId="19DF519B" w:rsidR="003E3994" w:rsidRPr="00594881" w:rsidRDefault="003E2731" w:rsidP="00594881">
      <w:pPr>
        <w:spacing w:line="480" w:lineRule="auto"/>
        <w:ind w:firstLine="708"/>
        <w:jc w:val="both"/>
        <w:rPr>
          <w:rFonts w:ascii="Times New Roman" w:hAnsi="Times New Roman" w:cs="Times New Roman"/>
          <w:sz w:val="24"/>
          <w:szCs w:val="24"/>
        </w:rPr>
      </w:pPr>
      <w:r w:rsidRPr="00594881">
        <w:rPr>
          <w:rFonts w:ascii="Times New Roman" w:hAnsi="Times New Roman" w:cs="Times New Roman"/>
          <w:sz w:val="24"/>
          <w:szCs w:val="24"/>
        </w:rPr>
        <w:t xml:space="preserve">In this study, the clinical and radiological features of the cases with and without the </w:t>
      </w:r>
      <w:r w:rsidR="00405A83" w:rsidRPr="00594881">
        <w:rPr>
          <w:rFonts w:ascii="Times New Roman" w:hAnsi="Times New Roman" w:cs="Times New Roman"/>
          <w:sz w:val="24"/>
          <w:szCs w:val="24"/>
        </w:rPr>
        <w:t>COVID-19</w:t>
      </w:r>
      <w:r w:rsidRPr="00594881">
        <w:rPr>
          <w:rFonts w:ascii="Times New Roman" w:hAnsi="Times New Roman" w:cs="Times New Roman"/>
          <w:sz w:val="24"/>
          <w:szCs w:val="24"/>
        </w:rPr>
        <w:t xml:space="preserve"> vaccine</w:t>
      </w:r>
      <w:r w:rsidR="00ED6C11" w:rsidRPr="00594881">
        <w:rPr>
          <w:rFonts w:ascii="Times New Roman" w:hAnsi="Times New Roman" w:cs="Times New Roman"/>
          <w:sz w:val="24"/>
          <w:szCs w:val="24"/>
        </w:rPr>
        <w:t xml:space="preserve"> inoculations</w:t>
      </w:r>
      <w:r w:rsidRPr="00594881">
        <w:rPr>
          <w:rFonts w:ascii="Times New Roman" w:hAnsi="Times New Roman" w:cs="Times New Roman"/>
          <w:sz w:val="24"/>
          <w:szCs w:val="24"/>
        </w:rPr>
        <w:t xml:space="preserve"> were compared, and the clinical radiological effectiveness of the vaccine was investigated.</w:t>
      </w:r>
    </w:p>
    <w:p w14:paraId="5083CA59" w14:textId="77777777" w:rsidR="00A63901" w:rsidRPr="00594881" w:rsidRDefault="00A63901" w:rsidP="00594881">
      <w:pPr>
        <w:spacing w:line="480" w:lineRule="auto"/>
        <w:jc w:val="both"/>
        <w:rPr>
          <w:rFonts w:ascii="Times New Roman" w:hAnsi="Times New Roman" w:cs="Times New Roman"/>
          <w:b/>
          <w:bCs/>
          <w:color w:val="202124"/>
          <w:sz w:val="24"/>
          <w:szCs w:val="24"/>
          <w:shd w:val="clear" w:color="auto" w:fill="FFFFFF"/>
        </w:rPr>
      </w:pPr>
    </w:p>
    <w:p w14:paraId="2CB75882" w14:textId="77777777" w:rsidR="00CD7709" w:rsidRPr="00594881" w:rsidRDefault="00CD7709" w:rsidP="00594881">
      <w:pPr>
        <w:spacing w:line="480" w:lineRule="auto"/>
        <w:jc w:val="both"/>
        <w:rPr>
          <w:rFonts w:ascii="Times New Roman" w:hAnsi="Times New Roman" w:cs="Times New Roman"/>
          <w:b/>
          <w:bCs/>
          <w:color w:val="202124"/>
          <w:sz w:val="24"/>
          <w:szCs w:val="24"/>
          <w:shd w:val="clear" w:color="auto" w:fill="FFFFFF"/>
        </w:rPr>
      </w:pPr>
    </w:p>
    <w:p w14:paraId="5EEE7E29" w14:textId="77777777" w:rsidR="00CD7709" w:rsidRPr="00594881" w:rsidRDefault="00CD7709" w:rsidP="00594881">
      <w:pPr>
        <w:spacing w:line="480" w:lineRule="auto"/>
        <w:jc w:val="both"/>
        <w:rPr>
          <w:rFonts w:ascii="Times New Roman" w:hAnsi="Times New Roman" w:cs="Times New Roman"/>
          <w:b/>
          <w:bCs/>
          <w:color w:val="202124"/>
          <w:sz w:val="24"/>
          <w:szCs w:val="24"/>
          <w:shd w:val="clear" w:color="auto" w:fill="FFFFFF"/>
        </w:rPr>
      </w:pPr>
    </w:p>
    <w:p w14:paraId="64BEC74A" w14:textId="77777777" w:rsidR="00CD7709" w:rsidRPr="00594881" w:rsidRDefault="00CD7709" w:rsidP="00594881">
      <w:pPr>
        <w:spacing w:line="480" w:lineRule="auto"/>
        <w:jc w:val="both"/>
        <w:rPr>
          <w:rFonts w:ascii="Times New Roman" w:hAnsi="Times New Roman" w:cs="Times New Roman"/>
          <w:b/>
          <w:bCs/>
          <w:color w:val="202124"/>
          <w:sz w:val="24"/>
          <w:szCs w:val="24"/>
          <w:shd w:val="clear" w:color="auto" w:fill="FFFFFF"/>
        </w:rPr>
      </w:pPr>
    </w:p>
    <w:p w14:paraId="01D4249F" w14:textId="32BC5E26" w:rsidR="00ED6C11" w:rsidRPr="00594881" w:rsidRDefault="00985178" w:rsidP="00594881">
      <w:pPr>
        <w:spacing w:line="480" w:lineRule="auto"/>
        <w:jc w:val="both"/>
        <w:rPr>
          <w:rFonts w:ascii="Times New Roman" w:hAnsi="Times New Roman" w:cs="Times New Roman"/>
          <w:color w:val="202124"/>
          <w:sz w:val="24"/>
          <w:szCs w:val="24"/>
          <w:shd w:val="clear" w:color="auto" w:fill="FFFFFF"/>
        </w:rPr>
      </w:pPr>
      <w:r w:rsidRPr="00594881">
        <w:rPr>
          <w:rFonts w:ascii="Times New Roman" w:hAnsi="Times New Roman" w:cs="Times New Roman"/>
          <w:b/>
          <w:bCs/>
          <w:color w:val="202124"/>
          <w:sz w:val="24"/>
          <w:szCs w:val="24"/>
          <w:shd w:val="clear" w:color="auto" w:fill="FFFFFF"/>
        </w:rPr>
        <w:lastRenderedPageBreak/>
        <w:t>2.</w:t>
      </w:r>
      <w:r w:rsidR="00872DA2" w:rsidRPr="00594881">
        <w:rPr>
          <w:rFonts w:ascii="Times New Roman" w:hAnsi="Times New Roman" w:cs="Times New Roman"/>
          <w:b/>
          <w:bCs/>
          <w:color w:val="202124"/>
          <w:sz w:val="24"/>
          <w:szCs w:val="24"/>
          <w:shd w:val="clear" w:color="auto" w:fill="FFFFFF"/>
        </w:rPr>
        <w:t>M</w:t>
      </w:r>
      <w:r w:rsidR="00647334" w:rsidRPr="00594881">
        <w:rPr>
          <w:rFonts w:ascii="Times New Roman" w:hAnsi="Times New Roman" w:cs="Times New Roman"/>
          <w:b/>
          <w:bCs/>
          <w:color w:val="202124"/>
          <w:sz w:val="24"/>
          <w:szCs w:val="24"/>
          <w:shd w:val="clear" w:color="auto" w:fill="FFFFFF"/>
        </w:rPr>
        <w:t>aterials-</w:t>
      </w:r>
      <w:r w:rsidR="00A63901" w:rsidRPr="00594881">
        <w:rPr>
          <w:rFonts w:ascii="Times New Roman" w:hAnsi="Times New Roman" w:cs="Times New Roman"/>
          <w:b/>
          <w:bCs/>
          <w:color w:val="202124"/>
          <w:sz w:val="24"/>
          <w:szCs w:val="24"/>
          <w:shd w:val="clear" w:color="auto" w:fill="FFFFFF"/>
        </w:rPr>
        <w:t>Method</w:t>
      </w:r>
    </w:p>
    <w:p w14:paraId="44BC0558" w14:textId="737C884C" w:rsidR="00192D6F" w:rsidRPr="00594881" w:rsidRDefault="00952CE0"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 xml:space="preserve">RT – PCR positive cases who were hospitalized in the </w:t>
      </w:r>
      <w:r w:rsidR="00405A83" w:rsidRPr="00594881">
        <w:rPr>
          <w:rFonts w:ascii="Times New Roman" w:hAnsi="Times New Roman" w:cs="Times New Roman"/>
          <w:color w:val="202124"/>
          <w:sz w:val="24"/>
          <w:szCs w:val="24"/>
          <w:shd w:val="clear" w:color="auto" w:fill="FFFFFF"/>
        </w:rPr>
        <w:t>COVID</w:t>
      </w:r>
      <w:r w:rsidRPr="00594881">
        <w:rPr>
          <w:rFonts w:ascii="Times New Roman" w:hAnsi="Times New Roman" w:cs="Times New Roman"/>
          <w:color w:val="202124"/>
          <w:sz w:val="24"/>
          <w:szCs w:val="24"/>
          <w:shd w:val="clear" w:color="auto" w:fill="FFFFFF"/>
        </w:rPr>
        <w:t xml:space="preserve"> chest diseases clinic of our </w:t>
      </w:r>
      <w:r w:rsidR="00BD55D0" w:rsidRPr="00594881">
        <w:rPr>
          <w:rFonts w:ascii="Times New Roman" w:hAnsi="Times New Roman" w:cs="Times New Roman"/>
          <w:color w:val="202124"/>
          <w:sz w:val="24"/>
          <w:szCs w:val="24"/>
          <w:shd w:val="clear" w:color="auto" w:fill="FFFFFF"/>
        </w:rPr>
        <w:t xml:space="preserve">institution </w:t>
      </w:r>
      <w:r w:rsidRPr="00594881">
        <w:rPr>
          <w:rFonts w:ascii="Times New Roman" w:hAnsi="Times New Roman" w:cs="Times New Roman"/>
          <w:color w:val="202124"/>
          <w:sz w:val="24"/>
          <w:szCs w:val="24"/>
          <w:shd w:val="clear" w:color="auto" w:fill="FFFFFF"/>
        </w:rPr>
        <w:t xml:space="preserve">between </w:t>
      </w:r>
      <w:r w:rsidRPr="00594881">
        <w:rPr>
          <w:rFonts w:ascii="Times New Roman" w:hAnsi="Times New Roman" w:cs="Times New Roman"/>
          <w:i/>
          <w:iCs/>
          <w:color w:val="202124"/>
          <w:sz w:val="24"/>
          <w:szCs w:val="24"/>
          <w:shd w:val="clear" w:color="auto" w:fill="FFFFFF"/>
        </w:rPr>
        <w:t>February 2022 and August 2022</w:t>
      </w:r>
      <w:r w:rsidRPr="00594881">
        <w:rPr>
          <w:rFonts w:ascii="Times New Roman" w:hAnsi="Times New Roman" w:cs="Times New Roman"/>
          <w:color w:val="202124"/>
          <w:sz w:val="24"/>
          <w:szCs w:val="24"/>
          <w:shd w:val="clear" w:color="auto" w:fill="FFFFFF"/>
        </w:rPr>
        <w:t xml:space="preserve"> were included in th</w:t>
      </w:r>
      <w:r w:rsidR="00BD55D0" w:rsidRPr="00594881">
        <w:rPr>
          <w:rFonts w:ascii="Times New Roman" w:hAnsi="Times New Roman" w:cs="Times New Roman"/>
          <w:color w:val="202124"/>
          <w:sz w:val="24"/>
          <w:szCs w:val="24"/>
          <w:shd w:val="clear" w:color="auto" w:fill="FFFFFF"/>
        </w:rPr>
        <w:t>is</w:t>
      </w:r>
      <w:r w:rsidRPr="00594881">
        <w:rPr>
          <w:rFonts w:ascii="Times New Roman" w:hAnsi="Times New Roman" w:cs="Times New Roman"/>
          <w:color w:val="202124"/>
          <w:sz w:val="24"/>
          <w:szCs w:val="24"/>
          <w:shd w:val="clear" w:color="auto" w:fill="FFFFFF"/>
        </w:rPr>
        <w:t xml:space="preserve"> retrospective </w:t>
      </w:r>
      <w:r w:rsidR="00BD55D0" w:rsidRPr="00594881">
        <w:rPr>
          <w:rFonts w:ascii="Times New Roman" w:hAnsi="Times New Roman" w:cs="Times New Roman"/>
          <w:color w:val="202124"/>
          <w:sz w:val="24"/>
          <w:szCs w:val="24"/>
          <w:shd w:val="clear" w:color="auto" w:fill="FFFFFF"/>
        </w:rPr>
        <w:t>analysis</w:t>
      </w:r>
      <w:r w:rsidR="00192D6F" w:rsidRPr="00594881">
        <w:rPr>
          <w:rFonts w:ascii="Times New Roman" w:hAnsi="Times New Roman" w:cs="Times New Roman"/>
          <w:color w:val="202124"/>
          <w:sz w:val="24"/>
          <w:szCs w:val="24"/>
          <w:shd w:val="clear" w:color="auto" w:fill="FFFFFF"/>
        </w:rPr>
        <w:t>. The research</w:t>
      </w:r>
      <w:r w:rsidRPr="00594881">
        <w:rPr>
          <w:rFonts w:ascii="Times New Roman" w:hAnsi="Times New Roman" w:cs="Times New Roman"/>
          <w:color w:val="202124"/>
          <w:sz w:val="24"/>
          <w:szCs w:val="24"/>
          <w:shd w:val="clear" w:color="auto" w:fill="FFFFFF"/>
        </w:rPr>
        <w:t xml:space="preserve"> was planned in accordance with the International Declaration of Helsinki and approved by the ethics committee of our hospital </w:t>
      </w:r>
      <w:r w:rsidRPr="00594881">
        <w:rPr>
          <w:rFonts w:ascii="Times New Roman" w:hAnsi="Times New Roman" w:cs="Times New Roman"/>
          <w:i/>
          <w:iCs/>
          <w:color w:val="202124"/>
          <w:sz w:val="24"/>
          <w:szCs w:val="24"/>
          <w:shd w:val="clear" w:color="auto" w:fill="FFFFFF"/>
        </w:rPr>
        <w:t>(Ethics Committee</w:t>
      </w:r>
      <w:r w:rsidR="00192D6F" w:rsidRPr="00594881">
        <w:rPr>
          <w:rFonts w:ascii="Times New Roman" w:hAnsi="Times New Roman" w:cs="Times New Roman"/>
          <w:i/>
          <w:iCs/>
          <w:color w:val="202124"/>
          <w:sz w:val="24"/>
          <w:szCs w:val="24"/>
          <w:shd w:val="clear" w:color="auto" w:fill="FFFFFF"/>
        </w:rPr>
        <w:t xml:space="preserve"> approval</w:t>
      </w:r>
      <w:r w:rsidRPr="00594881">
        <w:rPr>
          <w:rFonts w:ascii="Times New Roman" w:hAnsi="Times New Roman" w:cs="Times New Roman"/>
          <w:i/>
          <w:iCs/>
          <w:color w:val="202124"/>
          <w:sz w:val="24"/>
          <w:szCs w:val="24"/>
          <w:shd w:val="clear" w:color="auto" w:fill="FFFFFF"/>
        </w:rPr>
        <w:t xml:space="preserve"> number 2022/0032).</w:t>
      </w:r>
      <w:r w:rsidRPr="00594881">
        <w:rPr>
          <w:rFonts w:ascii="Times New Roman" w:hAnsi="Times New Roman" w:cs="Times New Roman"/>
          <w:color w:val="202124"/>
          <w:sz w:val="24"/>
          <w:szCs w:val="24"/>
          <w:shd w:val="clear" w:color="auto" w:fill="FFFFFF"/>
        </w:rPr>
        <w:t xml:space="preserve"> </w:t>
      </w:r>
    </w:p>
    <w:p w14:paraId="6216FB1A" w14:textId="47572E3E" w:rsidR="00100BB6" w:rsidRPr="00594881" w:rsidRDefault="00952CE0"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 xml:space="preserve">Demographic information of the cases such as age, gender, smoking history, and additional chronic diseases were recorded. Routine radiological and laboratory tests, clinical characteristics of the cases, treatment histories, </w:t>
      </w:r>
      <w:r w:rsidR="00405A83" w:rsidRPr="00594881">
        <w:rPr>
          <w:rFonts w:ascii="Times New Roman" w:hAnsi="Times New Roman" w:cs="Times New Roman"/>
          <w:color w:val="202124"/>
          <w:sz w:val="24"/>
          <w:szCs w:val="24"/>
          <w:shd w:val="clear" w:color="auto" w:fill="FFFFFF"/>
        </w:rPr>
        <w:t>COVID</w:t>
      </w:r>
      <w:r w:rsidRPr="00594881">
        <w:rPr>
          <w:rFonts w:ascii="Times New Roman" w:hAnsi="Times New Roman" w:cs="Times New Roman"/>
          <w:color w:val="202124"/>
          <w:sz w:val="24"/>
          <w:szCs w:val="24"/>
          <w:shd w:val="clear" w:color="auto" w:fill="FFFFFF"/>
        </w:rPr>
        <w:t xml:space="preserve"> vaccine status, follow-up periods, and treatment results were recorded for all hospitalized</w:t>
      </w:r>
      <w:r w:rsidR="00CA48E0" w:rsidRPr="00594881">
        <w:rPr>
          <w:rFonts w:ascii="Times New Roman" w:hAnsi="Times New Roman" w:cs="Times New Roman"/>
          <w:color w:val="202124"/>
          <w:sz w:val="24"/>
          <w:szCs w:val="24"/>
          <w:shd w:val="clear" w:color="auto" w:fill="FFFFFF"/>
        </w:rPr>
        <w:t xml:space="preserve"> patients</w:t>
      </w:r>
      <w:r w:rsidRPr="00594881">
        <w:rPr>
          <w:rFonts w:ascii="Times New Roman" w:hAnsi="Times New Roman" w:cs="Times New Roman"/>
          <w:color w:val="202124"/>
          <w:sz w:val="24"/>
          <w:szCs w:val="24"/>
          <w:shd w:val="clear" w:color="auto" w:fill="FFFFFF"/>
        </w:rPr>
        <w:t xml:space="preserve"> with the diagnosis of </w:t>
      </w:r>
      <w:r w:rsidR="00405A83" w:rsidRPr="00594881">
        <w:rPr>
          <w:rFonts w:ascii="Times New Roman" w:hAnsi="Times New Roman" w:cs="Times New Roman"/>
          <w:color w:val="202124"/>
          <w:sz w:val="24"/>
          <w:szCs w:val="24"/>
          <w:shd w:val="clear" w:color="auto" w:fill="FFFFFF"/>
        </w:rPr>
        <w:t>COVID-19</w:t>
      </w:r>
      <w:r w:rsidRPr="00594881">
        <w:rPr>
          <w:rFonts w:ascii="Times New Roman" w:hAnsi="Times New Roman" w:cs="Times New Roman"/>
          <w:color w:val="202124"/>
          <w:sz w:val="24"/>
          <w:szCs w:val="24"/>
          <w:shd w:val="clear" w:color="auto" w:fill="FFFFFF"/>
        </w:rPr>
        <w:t xml:space="preserve"> pneumonia. </w:t>
      </w:r>
      <w:r w:rsidR="00CA48E0" w:rsidRPr="00594881">
        <w:rPr>
          <w:rFonts w:ascii="Times New Roman" w:hAnsi="Times New Roman" w:cs="Times New Roman"/>
          <w:color w:val="202124"/>
          <w:sz w:val="24"/>
          <w:szCs w:val="24"/>
          <w:shd w:val="clear" w:color="auto" w:fill="FFFFFF"/>
        </w:rPr>
        <w:t>İndividuals</w:t>
      </w:r>
      <w:r w:rsidRPr="00594881">
        <w:rPr>
          <w:rFonts w:ascii="Times New Roman" w:hAnsi="Times New Roman" w:cs="Times New Roman"/>
          <w:color w:val="202124"/>
          <w:sz w:val="24"/>
          <w:szCs w:val="24"/>
          <w:shd w:val="clear" w:color="auto" w:fill="FFFFFF"/>
        </w:rPr>
        <w:t xml:space="preserve"> were divided into two groups as those with and without effective </w:t>
      </w:r>
      <w:r w:rsidR="00405A83" w:rsidRPr="00594881">
        <w:rPr>
          <w:rFonts w:ascii="Times New Roman" w:hAnsi="Times New Roman" w:cs="Times New Roman"/>
          <w:color w:val="202124"/>
          <w:sz w:val="24"/>
          <w:szCs w:val="24"/>
          <w:shd w:val="clear" w:color="auto" w:fill="FFFFFF"/>
        </w:rPr>
        <w:t>COVID</w:t>
      </w:r>
      <w:r w:rsidRPr="00594881">
        <w:rPr>
          <w:rFonts w:ascii="Times New Roman" w:hAnsi="Times New Roman" w:cs="Times New Roman"/>
          <w:color w:val="202124"/>
          <w:sz w:val="24"/>
          <w:szCs w:val="24"/>
          <w:shd w:val="clear" w:color="auto" w:fill="FFFFFF"/>
        </w:rPr>
        <w:t xml:space="preserve"> vaccin</w:t>
      </w:r>
      <w:r w:rsidR="00CA48E0" w:rsidRPr="00594881">
        <w:rPr>
          <w:rFonts w:ascii="Times New Roman" w:hAnsi="Times New Roman" w:cs="Times New Roman"/>
          <w:color w:val="202124"/>
          <w:sz w:val="24"/>
          <w:szCs w:val="24"/>
          <w:shd w:val="clear" w:color="auto" w:fill="FFFFFF"/>
        </w:rPr>
        <w:t>ation</w:t>
      </w:r>
      <w:r w:rsidRPr="00594881">
        <w:rPr>
          <w:rFonts w:ascii="Times New Roman" w:hAnsi="Times New Roman" w:cs="Times New Roman"/>
          <w:color w:val="202124"/>
          <w:sz w:val="24"/>
          <w:szCs w:val="24"/>
          <w:shd w:val="clear" w:color="auto" w:fill="FFFFFF"/>
        </w:rPr>
        <w:t>. Clinical, radiological and laboratory features of both groups were compared.</w:t>
      </w:r>
    </w:p>
    <w:p w14:paraId="3784FE95" w14:textId="44D96D5C" w:rsidR="00214DC2" w:rsidRPr="00594881" w:rsidRDefault="00ED7AF1"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Cases</w:t>
      </w:r>
      <w:r w:rsidR="00AE57E4" w:rsidRPr="00594881">
        <w:rPr>
          <w:rFonts w:ascii="Times New Roman" w:hAnsi="Times New Roman" w:cs="Times New Roman"/>
          <w:color w:val="202124"/>
          <w:sz w:val="24"/>
          <w:szCs w:val="24"/>
          <w:shd w:val="clear" w:color="auto" w:fill="FFFFFF"/>
        </w:rPr>
        <w:t xml:space="preserve"> </w:t>
      </w:r>
      <w:r w:rsidR="00AA086B" w:rsidRPr="00594881">
        <w:rPr>
          <w:rFonts w:ascii="Times New Roman" w:hAnsi="Times New Roman" w:cs="Times New Roman"/>
          <w:color w:val="202124"/>
          <w:sz w:val="24"/>
          <w:szCs w:val="24"/>
          <w:shd w:val="clear" w:color="auto" w:fill="FFFFFF"/>
        </w:rPr>
        <w:t>&lt;18 years old,</w:t>
      </w:r>
      <w:r w:rsidRPr="00594881">
        <w:rPr>
          <w:rFonts w:ascii="Times New Roman" w:hAnsi="Times New Roman" w:cs="Times New Roman"/>
          <w:color w:val="202124"/>
          <w:sz w:val="24"/>
          <w:szCs w:val="24"/>
          <w:shd w:val="clear" w:color="auto" w:fill="FFFFFF"/>
        </w:rPr>
        <w:t xml:space="preserve"> with</w:t>
      </w:r>
      <w:r w:rsidR="00AE57E4" w:rsidRPr="00594881">
        <w:rPr>
          <w:rFonts w:ascii="Times New Roman" w:hAnsi="Times New Roman" w:cs="Times New Roman"/>
          <w:color w:val="202124"/>
          <w:sz w:val="24"/>
          <w:szCs w:val="24"/>
          <w:shd w:val="clear" w:color="auto" w:fill="FFFFFF"/>
        </w:rPr>
        <w:t xml:space="preserve"> RT – PCR </w:t>
      </w:r>
      <w:r w:rsidRPr="00594881">
        <w:rPr>
          <w:rFonts w:ascii="Times New Roman" w:hAnsi="Times New Roman" w:cs="Times New Roman"/>
          <w:color w:val="202124"/>
          <w:sz w:val="24"/>
          <w:szCs w:val="24"/>
          <w:shd w:val="clear" w:color="auto" w:fill="FFFFFF"/>
        </w:rPr>
        <w:t xml:space="preserve">test, </w:t>
      </w:r>
      <w:r w:rsidR="00AE57E4" w:rsidRPr="00594881">
        <w:rPr>
          <w:rFonts w:ascii="Times New Roman" w:hAnsi="Times New Roman" w:cs="Times New Roman"/>
          <w:color w:val="202124"/>
          <w:sz w:val="24"/>
          <w:szCs w:val="24"/>
          <w:shd w:val="clear" w:color="auto" w:fill="FFFFFF"/>
        </w:rPr>
        <w:t xml:space="preserve">unknown </w:t>
      </w:r>
      <w:r w:rsidRPr="00594881">
        <w:rPr>
          <w:rFonts w:ascii="Times New Roman" w:hAnsi="Times New Roman" w:cs="Times New Roman"/>
          <w:color w:val="202124"/>
          <w:sz w:val="24"/>
          <w:szCs w:val="24"/>
          <w:shd w:val="clear" w:color="auto" w:fill="FFFFFF"/>
        </w:rPr>
        <w:t>COVID</w:t>
      </w:r>
      <w:r w:rsidR="00AE57E4" w:rsidRPr="00594881">
        <w:rPr>
          <w:rFonts w:ascii="Times New Roman" w:hAnsi="Times New Roman" w:cs="Times New Roman"/>
          <w:color w:val="202124"/>
          <w:sz w:val="24"/>
          <w:szCs w:val="24"/>
          <w:shd w:val="clear" w:color="auto" w:fill="FFFFFF"/>
        </w:rPr>
        <w:t>-19</w:t>
      </w:r>
      <w:r w:rsidRPr="00594881">
        <w:rPr>
          <w:rFonts w:ascii="Times New Roman" w:hAnsi="Times New Roman" w:cs="Times New Roman"/>
          <w:color w:val="202124"/>
          <w:sz w:val="24"/>
          <w:szCs w:val="24"/>
          <w:shd w:val="clear" w:color="auto" w:fill="FFFFFF"/>
        </w:rPr>
        <w:t xml:space="preserve"> vaccin</w:t>
      </w:r>
      <w:r w:rsidR="00AE57E4" w:rsidRPr="00594881">
        <w:rPr>
          <w:rFonts w:ascii="Times New Roman" w:hAnsi="Times New Roman" w:cs="Times New Roman"/>
          <w:color w:val="202124"/>
          <w:sz w:val="24"/>
          <w:szCs w:val="24"/>
          <w:shd w:val="clear" w:color="auto" w:fill="FFFFFF"/>
        </w:rPr>
        <w:t>ation</w:t>
      </w:r>
      <w:r w:rsidRPr="00594881">
        <w:rPr>
          <w:rFonts w:ascii="Times New Roman" w:hAnsi="Times New Roman" w:cs="Times New Roman"/>
          <w:color w:val="202124"/>
          <w:sz w:val="24"/>
          <w:szCs w:val="24"/>
          <w:shd w:val="clear" w:color="auto" w:fill="FFFFFF"/>
        </w:rPr>
        <w:t>, who were not vaccinated effectively, and pregnant women were not included in the study.</w:t>
      </w:r>
    </w:p>
    <w:p w14:paraId="70DA1A4B" w14:textId="19DA6B14" w:rsidR="00ED7AF1" w:rsidRPr="00594881" w:rsidRDefault="00985178" w:rsidP="00594881">
      <w:pPr>
        <w:spacing w:line="480" w:lineRule="auto"/>
        <w:jc w:val="both"/>
        <w:rPr>
          <w:rFonts w:ascii="Times New Roman" w:hAnsi="Times New Roman" w:cs="Times New Roman"/>
          <w:b/>
          <w:bCs/>
          <w:iCs/>
          <w:color w:val="202124"/>
          <w:sz w:val="24"/>
          <w:szCs w:val="24"/>
          <w:shd w:val="clear" w:color="auto" w:fill="FFFFFF"/>
        </w:rPr>
      </w:pPr>
      <w:r w:rsidRPr="00594881">
        <w:rPr>
          <w:rFonts w:ascii="Times New Roman" w:hAnsi="Times New Roman" w:cs="Times New Roman"/>
          <w:b/>
          <w:bCs/>
          <w:iCs/>
          <w:color w:val="202124"/>
          <w:sz w:val="24"/>
          <w:szCs w:val="24"/>
          <w:shd w:val="clear" w:color="auto" w:fill="FFFFFF"/>
        </w:rPr>
        <w:t>2.1.</w:t>
      </w:r>
      <w:r w:rsidR="00ED7AF1" w:rsidRPr="00594881">
        <w:rPr>
          <w:rFonts w:ascii="Times New Roman" w:hAnsi="Times New Roman" w:cs="Times New Roman"/>
          <w:b/>
          <w:bCs/>
          <w:iCs/>
          <w:color w:val="202124"/>
          <w:sz w:val="24"/>
          <w:szCs w:val="24"/>
          <w:shd w:val="clear" w:color="auto" w:fill="FFFFFF"/>
        </w:rPr>
        <w:t>COVID-19 Pneumonia case definition and treatment</w:t>
      </w:r>
    </w:p>
    <w:p w14:paraId="237AC60B" w14:textId="77777777" w:rsidR="008E499C" w:rsidRPr="00594881" w:rsidRDefault="00ED7AF1"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 xml:space="preserve">All of </w:t>
      </w:r>
      <w:r w:rsidR="00214DC2" w:rsidRPr="00594881">
        <w:rPr>
          <w:rFonts w:ascii="Times New Roman" w:hAnsi="Times New Roman" w:cs="Times New Roman"/>
          <w:color w:val="202124"/>
          <w:sz w:val="24"/>
          <w:szCs w:val="24"/>
          <w:shd w:val="clear" w:color="auto" w:fill="FFFFFF"/>
        </w:rPr>
        <w:t xml:space="preserve">the study population </w:t>
      </w:r>
      <w:r w:rsidR="00C96363" w:rsidRPr="00594881">
        <w:rPr>
          <w:rFonts w:ascii="Times New Roman" w:hAnsi="Times New Roman" w:cs="Times New Roman"/>
          <w:color w:val="202124"/>
          <w:sz w:val="24"/>
          <w:szCs w:val="24"/>
          <w:shd w:val="clear" w:color="auto" w:fill="FFFFFF"/>
        </w:rPr>
        <w:t>consisted of individuals</w:t>
      </w:r>
      <w:r w:rsidRPr="00594881">
        <w:rPr>
          <w:rFonts w:ascii="Times New Roman" w:hAnsi="Times New Roman" w:cs="Times New Roman"/>
          <w:color w:val="202124"/>
          <w:sz w:val="24"/>
          <w:szCs w:val="24"/>
          <w:shd w:val="clear" w:color="auto" w:fill="FFFFFF"/>
        </w:rPr>
        <w:t xml:space="preserve"> </w:t>
      </w:r>
      <w:r w:rsidR="00C96363" w:rsidRPr="00594881">
        <w:rPr>
          <w:rFonts w:ascii="Times New Roman" w:hAnsi="Times New Roman" w:cs="Times New Roman"/>
          <w:color w:val="202124"/>
          <w:sz w:val="24"/>
          <w:szCs w:val="24"/>
          <w:shd w:val="clear" w:color="auto" w:fill="FFFFFF"/>
        </w:rPr>
        <w:t xml:space="preserve">that were </w:t>
      </w:r>
      <w:r w:rsidRPr="00594881">
        <w:rPr>
          <w:rFonts w:ascii="Times New Roman" w:hAnsi="Times New Roman" w:cs="Times New Roman"/>
          <w:color w:val="202124"/>
          <w:sz w:val="24"/>
          <w:szCs w:val="24"/>
          <w:shd w:val="clear" w:color="auto" w:fill="FFFFFF"/>
        </w:rPr>
        <w:t xml:space="preserve">found to be positive in real-time reverse transcription polymerase chain reaction </w:t>
      </w:r>
      <w:r w:rsidRPr="00594881">
        <w:rPr>
          <w:rFonts w:ascii="Times New Roman" w:hAnsi="Times New Roman" w:cs="Times New Roman"/>
          <w:i/>
          <w:iCs/>
          <w:color w:val="202124"/>
          <w:sz w:val="24"/>
          <w:szCs w:val="24"/>
          <w:shd w:val="clear" w:color="auto" w:fill="FFFFFF"/>
        </w:rPr>
        <w:t>(rRT</w:t>
      </w:r>
      <w:r w:rsidR="00C96363" w:rsidRPr="00594881">
        <w:rPr>
          <w:rFonts w:ascii="Times New Roman" w:hAnsi="Times New Roman" w:cs="Times New Roman"/>
          <w:i/>
          <w:iCs/>
          <w:color w:val="202124"/>
          <w:sz w:val="24"/>
          <w:szCs w:val="24"/>
          <w:shd w:val="clear" w:color="auto" w:fill="FFFFFF"/>
        </w:rPr>
        <w:t xml:space="preserve"> – </w:t>
      </w:r>
      <w:r w:rsidRPr="00594881">
        <w:rPr>
          <w:rFonts w:ascii="Times New Roman" w:hAnsi="Times New Roman" w:cs="Times New Roman"/>
          <w:i/>
          <w:iCs/>
          <w:color w:val="202124"/>
          <w:sz w:val="24"/>
          <w:szCs w:val="24"/>
          <w:shd w:val="clear" w:color="auto" w:fill="FFFFFF"/>
        </w:rPr>
        <w:t>PCR)</w:t>
      </w:r>
      <w:r w:rsidRPr="00594881">
        <w:rPr>
          <w:rFonts w:ascii="Times New Roman" w:hAnsi="Times New Roman" w:cs="Times New Roman"/>
          <w:color w:val="202124"/>
          <w:sz w:val="24"/>
          <w:szCs w:val="24"/>
          <w:shd w:val="clear" w:color="auto" w:fill="FFFFFF"/>
        </w:rPr>
        <w:t xml:space="preserve"> with combined swab sample </w:t>
      </w:r>
      <w:r w:rsidRPr="00594881">
        <w:rPr>
          <w:rFonts w:ascii="Times New Roman" w:hAnsi="Times New Roman" w:cs="Times New Roman"/>
          <w:i/>
          <w:iCs/>
          <w:color w:val="202124"/>
          <w:sz w:val="24"/>
          <w:szCs w:val="24"/>
          <w:shd w:val="clear" w:color="auto" w:fill="FFFFFF"/>
        </w:rPr>
        <w:t>(oropharyngeal and nasal swab)</w:t>
      </w:r>
      <w:r w:rsidRPr="00594881">
        <w:rPr>
          <w:rFonts w:ascii="Times New Roman" w:hAnsi="Times New Roman" w:cs="Times New Roman"/>
          <w:color w:val="202124"/>
          <w:sz w:val="24"/>
          <w:szCs w:val="24"/>
          <w:shd w:val="clear" w:color="auto" w:fill="FFFFFF"/>
        </w:rPr>
        <w:t xml:space="preserve"> according to the COVID-19 diagnosis and treatment guideline of the Ministry of Health</w:t>
      </w:r>
      <w:r w:rsidR="00491A19" w:rsidRPr="00594881">
        <w:rPr>
          <w:rFonts w:ascii="Times New Roman" w:hAnsi="Times New Roman" w:cs="Times New Roman"/>
          <w:color w:val="202124"/>
          <w:sz w:val="24"/>
          <w:szCs w:val="24"/>
          <w:shd w:val="clear" w:color="auto" w:fill="FFFFFF"/>
        </w:rPr>
        <w:t xml:space="preserve">. </w:t>
      </w:r>
      <w:r w:rsidR="005F4C2C" w:rsidRPr="00594881">
        <w:rPr>
          <w:rFonts w:ascii="Times New Roman" w:hAnsi="Times New Roman" w:cs="Times New Roman"/>
          <w:color w:val="202124"/>
          <w:sz w:val="24"/>
          <w:szCs w:val="24"/>
          <w:shd w:val="clear" w:color="auto" w:fill="FFFFFF"/>
        </w:rPr>
        <w:t>B</w:t>
      </w:r>
      <w:r w:rsidRPr="00594881">
        <w:rPr>
          <w:rFonts w:ascii="Times New Roman" w:hAnsi="Times New Roman" w:cs="Times New Roman"/>
          <w:color w:val="202124"/>
          <w:sz w:val="24"/>
          <w:szCs w:val="24"/>
          <w:shd w:val="clear" w:color="auto" w:fill="FFFFFF"/>
        </w:rPr>
        <w:t xml:space="preserve">ilateral diffuse </w:t>
      </w:r>
      <w:r w:rsidRPr="00594881">
        <w:rPr>
          <w:rFonts w:ascii="Times New Roman" w:hAnsi="Times New Roman" w:cs="Times New Roman"/>
          <w:i/>
          <w:iCs/>
          <w:color w:val="202124"/>
          <w:sz w:val="24"/>
          <w:szCs w:val="24"/>
          <w:shd w:val="clear" w:color="auto" w:fill="FFFFFF"/>
        </w:rPr>
        <w:t>(&gt;50%)</w:t>
      </w:r>
      <w:r w:rsidR="005F4C2C" w:rsidRPr="00594881">
        <w:rPr>
          <w:rFonts w:ascii="Times New Roman" w:hAnsi="Times New Roman" w:cs="Times New Roman"/>
          <w:color w:val="202124"/>
          <w:sz w:val="24"/>
          <w:szCs w:val="24"/>
          <w:shd w:val="clear" w:color="auto" w:fill="FFFFFF"/>
        </w:rPr>
        <w:t xml:space="preserve"> </w:t>
      </w:r>
      <w:r w:rsidR="00E347C5" w:rsidRPr="00594881">
        <w:rPr>
          <w:rFonts w:ascii="Times New Roman" w:hAnsi="Times New Roman" w:cs="Times New Roman"/>
          <w:color w:val="202124"/>
          <w:sz w:val="24"/>
          <w:szCs w:val="24"/>
          <w:shd w:val="clear" w:color="auto" w:fill="FFFFFF"/>
        </w:rPr>
        <w:t>lung involvement</w:t>
      </w:r>
      <w:r w:rsidRPr="00594881">
        <w:rPr>
          <w:rFonts w:ascii="Times New Roman" w:hAnsi="Times New Roman" w:cs="Times New Roman"/>
          <w:color w:val="202124"/>
          <w:sz w:val="24"/>
          <w:szCs w:val="24"/>
          <w:shd w:val="clear" w:color="auto" w:fill="FFFFFF"/>
        </w:rPr>
        <w:t xml:space="preserve"> and/or respiratory rate ≥24/minute, and/or room air SpO</w:t>
      </w:r>
      <w:r w:rsidRPr="00594881">
        <w:rPr>
          <w:rFonts w:ascii="Times New Roman" w:hAnsi="Times New Roman" w:cs="Times New Roman"/>
          <w:color w:val="202124"/>
          <w:sz w:val="24"/>
          <w:szCs w:val="24"/>
          <w:shd w:val="clear" w:color="auto" w:fill="FFFFFF"/>
          <w:vertAlign w:val="subscript"/>
        </w:rPr>
        <w:t>2</w:t>
      </w:r>
      <w:r w:rsidRPr="00594881">
        <w:rPr>
          <w:rFonts w:ascii="Times New Roman" w:hAnsi="Times New Roman" w:cs="Times New Roman"/>
          <w:color w:val="202124"/>
          <w:sz w:val="24"/>
          <w:szCs w:val="24"/>
          <w:shd w:val="clear" w:color="auto" w:fill="FFFFFF"/>
        </w:rPr>
        <w:t xml:space="preserve"> level ≤93%</w:t>
      </w:r>
      <w:r w:rsidR="008E499C" w:rsidRPr="00594881">
        <w:rPr>
          <w:rFonts w:ascii="Times New Roman" w:hAnsi="Times New Roman" w:cs="Times New Roman"/>
          <w:color w:val="202124"/>
          <w:sz w:val="24"/>
          <w:szCs w:val="24"/>
          <w:shd w:val="clear" w:color="auto" w:fill="FFFFFF"/>
        </w:rPr>
        <w:t xml:space="preserve"> has been observed in hospitalized patients. </w:t>
      </w:r>
    </w:p>
    <w:p w14:paraId="2E59C740" w14:textId="3FD0B2FC" w:rsidR="00100BB6" w:rsidRPr="00594881" w:rsidRDefault="00ED7AF1"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 xml:space="preserve">The treatment of the cases </w:t>
      </w:r>
      <w:r w:rsidR="008E499C" w:rsidRPr="00594881">
        <w:rPr>
          <w:rFonts w:ascii="Times New Roman" w:hAnsi="Times New Roman" w:cs="Times New Roman"/>
          <w:color w:val="202124"/>
          <w:sz w:val="24"/>
          <w:szCs w:val="24"/>
          <w:shd w:val="clear" w:color="auto" w:fill="FFFFFF"/>
        </w:rPr>
        <w:t>wa</w:t>
      </w:r>
      <w:r w:rsidRPr="00594881">
        <w:rPr>
          <w:rFonts w:ascii="Times New Roman" w:hAnsi="Times New Roman" w:cs="Times New Roman"/>
          <w:color w:val="202124"/>
          <w:sz w:val="24"/>
          <w:szCs w:val="24"/>
          <w:shd w:val="clear" w:color="auto" w:fill="FFFFFF"/>
        </w:rPr>
        <w:t xml:space="preserve">s regulated according to the COVID-19 diagnosis and treatment guideline of the Ministry of Health of </w:t>
      </w:r>
      <w:r w:rsidR="008E499C" w:rsidRPr="00594881">
        <w:rPr>
          <w:rFonts w:ascii="Times New Roman" w:hAnsi="Times New Roman" w:cs="Times New Roman"/>
          <w:color w:val="202124"/>
          <w:sz w:val="24"/>
          <w:szCs w:val="24"/>
          <w:shd w:val="clear" w:color="auto" w:fill="FFFFFF"/>
        </w:rPr>
        <w:t>Turkey</w:t>
      </w:r>
      <w:r w:rsidRPr="00594881">
        <w:rPr>
          <w:rFonts w:ascii="Times New Roman" w:hAnsi="Times New Roman" w:cs="Times New Roman"/>
          <w:color w:val="202124"/>
          <w:sz w:val="24"/>
          <w:szCs w:val="24"/>
          <w:shd w:val="clear" w:color="auto" w:fill="FFFFFF"/>
        </w:rPr>
        <w:t>, and if there</w:t>
      </w:r>
      <w:r w:rsidR="008E499C" w:rsidRPr="00594881">
        <w:rPr>
          <w:rFonts w:ascii="Times New Roman" w:hAnsi="Times New Roman" w:cs="Times New Roman"/>
          <w:color w:val="202124"/>
          <w:sz w:val="24"/>
          <w:szCs w:val="24"/>
          <w:shd w:val="clear" w:color="auto" w:fill="FFFFFF"/>
        </w:rPr>
        <w:t xml:space="preserve"> we</w:t>
      </w:r>
      <w:r w:rsidRPr="00594881">
        <w:rPr>
          <w:rFonts w:ascii="Times New Roman" w:hAnsi="Times New Roman" w:cs="Times New Roman"/>
          <w:color w:val="202124"/>
          <w:sz w:val="24"/>
          <w:szCs w:val="24"/>
          <w:shd w:val="clear" w:color="auto" w:fill="FFFFFF"/>
        </w:rPr>
        <w:t xml:space="preserve">re no contraindications, </w:t>
      </w:r>
      <w:r w:rsidRPr="00594881">
        <w:rPr>
          <w:rFonts w:ascii="Times New Roman" w:hAnsi="Times New Roman" w:cs="Times New Roman"/>
          <w:color w:val="202124"/>
          <w:sz w:val="24"/>
          <w:szCs w:val="24"/>
          <w:shd w:val="clear" w:color="auto" w:fill="FFFFFF"/>
        </w:rPr>
        <w:lastRenderedPageBreak/>
        <w:t xml:space="preserve">low molecular weight </w:t>
      </w:r>
      <w:r w:rsidR="008E499C" w:rsidRPr="00594881">
        <w:rPr>
          <w:rFonts w:ascii="Times New Roman" w:hAnsi="Times New Roman" w:cs="Times New Roman"/>
          <w:color w:val="202124"/>
          <w:sz w:val="24"/>
          <w:szCs w:val="24"/>
          <w:shd w:val="clear" w:color="auto" w:fill="FFFFFF"/>
        </w:rPr>
        <w:t>Heparin was used</w:t>
      </w:r>
      <w:r w:rsidRPr="00594881">
        <w:rPr>
          <w:rFonts w:ascii="Times New Roman" w:hAnsi="Times New Roman" w:cs="Times New Roman"/>
          <w:color w:val="202124"/>
          <w:sz w:val="24"/>
          <w:szCs w:val="24"/>
          <w:shd w:val="clear" w:color="auto" w:fill="FFFFFF"/>
        </w:rPr>
        <w:t xml:space="preserve"> for thrombosis prophylaxis, favipravir as antiviral treatment, oxygen support in cases who have passed the viral replication phase </w:t>
      </w:r>
      <w:r w:rsidRPr="00594881">
        <w:rPr>
          <w:rFonts w:ascii="Times New Roman" w:hAnsi="Times New Roman" w:cs="Times New Roman"/>
          <w:i/>
          <w:iCs/>
          <w:color w:val="202124"/>
          <w:sz w:val="24"/>
          <w:szCs w:val="24"/>
          <w:shd w:val="clear" w:color="auto" w:fill="FFFFFF"/>
        </w:rPr>
        <w:t>(first 5</w:t>
      </w:r>
      <w:r w:rsidR="008E499C" w:rsidRPr="00594881">
        <w:rPr>
          <w:rFonts w:ascii="Times New Roman" w:hAnsi="Times New Roman" w:cs="Times New Roman"/>
          <w:i/>
          <w:iCs/>
          <w:color w:val="202124"/>
          <w:sz w:val="24"/>
          <w:szCs w:val="24"/>
          <w:shd w:val="clear" w:color="auto" w:fill="FFFFFF"/>
        </w:rPr>
        <w:t xml:space="preserve"> – </w:t>
      </w:r>
      <w:r w:rsidRPr="00594881">
        <w:rPr>
          <w:rFonts w:ascii="Times New Roman" w:hAnsi="Times New Roman" w:cs="Times New Roman"/>
          <w:i/>
          <w:iCs/>
          <w:color w:val="202124"/>
          <w:sz w:val="24"/>
          <w:szCs w:val="24"/>
          <w:shd w:val="clear" w:color="auto" w:fill="FFFFFF"/>
        </w:rPr>
        <w:t>7 days)</w:t>
      </w:r>
      <w:r w:rsidR="005619B0" w:rsidRPr="00594881">
        <w:rPr>
          <w:rFonts w:ascii="Times New Roman" w:hAnsi="Times New Roman" w:cs="Times New Roman"/>
          <w:i/>
          <w:iCs/>
          <w:color w:val="202124"/>
          <w:sz w:val="24"/>
          <w:szCs w:val="24"/>
          <w:shd w:val="clear" w:color="auto" w:fill="FFFFFF"/>
        </w:rPr>
        <w:t>,</w:t>
      </w:r>
      <w:r w:rsidR="008E499C" w:rsidRPr="00594881">
        <w:rPr>
          <w:rFonts w:ascii="Times New Roman" w:hAnsi="Times New Roman" w:cs="Times New Roman"/>
          <w:i/>
          <w:iCs/>
          <w:color w:val="202124"/>
          <w:sz w:val="24"/>
          <w:szCs w:val="24"/>
          <w:shd w:val="clear" w:color="auto" w:fill="FFFFFF"/>
        </w:rPr>
        <w:t xml:space="preserve"> </w:t>
      </w:r>
      <w:r w:rsidR="005619B0" w:rsidRPr="00594881">
        <w:rPr>
          <w:rFonts w:ascii="Times New Roman" w:hAnsi="Times New Roman" w:cs="Times New Roman"/>
          <w:i/>
          <w:iCs/>
          <w:color w:val="202124"/>
          <w:sz w:val="24"/>
          <w:szCs w:val="24"/>
          <w:shd w:val="clear" w:color="auto" w:fill="FFFFFF"/>
        </w:rPr>
        <w:t xml:space="preserve"> </w:t>
      </w:r>
      <w:r w:rsidRPr="00594881">
        <w:rPr>
          <w:rFonts w:ascii="Times New Roman" w:hAnsi="Times New Roman" w:cs="Times New Roman"/>
          <w:color w:val="202124"/>
          <w:sz w:val="24"/>
          <w:szCs w:val="24"/>
          <w:shd w:val="clear" w:color="auto" w:fill="FFFFFF"/>
        </w:rPr>
        <w:t>6</w:t>
      </w:r>
      <w:r w:rsidR="008E499C" w:rsidRPr="00594881">
        <w:rPr>
          <w:rFonts w:ascii="Times New Roman" w:hAnsi="Times New Roman" w:cs="Times New Roman"/>
          <w:color w:val="202124"/>
          <w:sz w:val="24"/>
          <w:szCs w:val="24"/>
          <w:shd w:val="clear" w:color="auto" w:fill="FFFFFF"/>
        </w:rPr>
        <w:t xml:space="preserve"> </w:t>
      </w:r>
      <w:r w:rsidRPr="00594881">
        <w:rPr>
          <w:rFonts w:ascii="Times New Roman" w:hAnsi="Times New Roman" w:cs="Times New Roman"/>
          <w:color w:val="202124"/>
          <w:sz w:val="24"/>
          <w:szCs w:val="24"/>
          <w:shd w:val="clear" w:color="auto" w:fill="FFFFFF"/>
        </w:rPr>
        <w:t xml:space="preserve">mg/day dexamethasone or </w:t>
      </w:r>
      <w:proofErr w:type="gramStart"/>
      <w:r w:rsidRPr="00594881">
        <w:rPr>
          <w:rFonts w:ascii="Times New Roman" w:hAnsi="Times New Roman" w:cs="Times New Roman"/>
          <w:color w:val="202124"/>
          <w:sz w:val="24"/>
          <w:szCs w:val="24"/>
          <w:shd w:val="clear" w:color="auto" w:fill="FFFFFF"/>
        </w:rPr>
        <w:t>0.5</w:t>
      </w:r>
      <w:proofErr w:type="gramEnd"/>
      <w:r w:rsidR="008E499C" w:rsidRPr="00594881">
        <w:rPr>
          <w:rFonts w:ascii="Times New Roman" w:hAnsi="Times New Roman" w:cs="Times New Roman"/>
          <w:color w:val="202124"/>
          <w:sz w:val="24"/>
          <w:szCs w:val="24"/>
          <w:shd w:val="clear" w:color="auto" w:fill="FFFFFF"/>
        </w:rPr>
        <w:t xml:space="preserve"> – </w:t>
      </w:r>
      <w:r w:rsidRPr="00594881">
        <w:rPr>
          <w:rFonts w:ascii="Times New Roman" w:hAnsi="Times New Roman" w:cs="Times New Roman"/>
          <w:color w:val="202124"/>
          <w:sz w:val="24"/>
          <w:szCs w:val="24"/>
          <w:shd w:val="clear" w:color="auto" w:fill="FFFFFF"/>
        </w:rPr>
        <w:t>1</w:t>
      </w:r>
      <w:r w:rsidR="008E499C" w:rsidRPr="00594881">
        <w:rPr>
          <w:rFonts w:ascii="Times New Roman" w:hAnsi="Times New Roman" w:cs="Times New Roman"/>
          <w:color w:val="202124"/>
          <w:sz w:val="24"/>
          <w:szCs w:val="24"/>
          <w:shd w:val="clear" w:color="auto" w:fill="FFFFFF"/>
        </w:rPr>
        <w:t xml:space="preserve"> </w:t>
      </w:r>
      <w:r w:rsidRPr="00594881">
        <w:rPr>
          <w:rFonts w:ascii="Times New Roman" w:hAnsi="Times New Roman" w:cs="Times New Roman"/>
          <w:color w:val="202124"/>
          <w:sz w:val="24"/>
          <w:szCs w:val="24"/>
          <w:shd w:val="clear" w:color="auto" w:fill="FFFFFF"/>
        </w:rPr>
        <w:t>mg/kg prednisolone</w:t>
      </w:r>
      <w:r w:rsidR="008E499C" w:rsidRPr="00594881">
        <w:rPr>
          <w:rFonts w:ascii="Times New Roman" w:hAnsi="Times New Roman" w:cs="Times New Roman"/>
          <w:color w:val="202124"/>
          <w:sz w:val="24"/>
          <w:szCs w:val="24"/>
          <w:shd w:val="clear" w:color="auto" w:fill="FFFFFF"/>
        </w:rPr>
        <w:t xml:space="preserve"> has been administered</w:t>
      </w:r>
      <w:r w:rsidR="008449FC" w:rsidRPr="00594881">
        <w:rPr>
          <w:rFonts w:ascii="Times New Roman" w:hAnsi="Times New Roman" w:cs="Times New Roman"/>
          <w:color w:val="202124"/>
          <w:sz w:val="24"/>
          <w:szCs w:val="24"/>
          <w:shd w:val="clear" w:color="auto" w:fill="FFFFFF"/>
        </w:rPr>
        <w:t>. Additionally</w:t>
      </w:r>
      <w:r w:rsidRPr="00594881">
        <w:rPr>
          <w:rFonts w:ascii="Times New Roman" w:hAnsi="Times New Roman" w:cs="Times New Roman"/>
          <w:color w:val="202124"/>
          <w:sz w:val="24"/>
          <w:szCs w:val="24"/>
          <w:shd w:val="clear" w:color="auto" w:fill="FFFFFF"/>
        </w:rPr>
        <w:t xml:space="preserve"> in cases with clinical</w:t>
      </w:r>
      <w:r w:rsidR="005304CF" w:rsidRPr="00594881">
        <w:rPr>
          <w:rFonts w:ascii="Times New Roman" w:hAnsi="Times New Roman" w:cs="Times New Roman"/>
          <w:color w:val="202124"/>
          <w:sz w:val="24"/>
          <w:szCs w:val="24"/>
          <w:shd w:val="clear" w:color="auto" w:fill="FFFFFF"/>
        </w:rPr>
        <w:t xml:space="preserve"> and</w:t>
      </w:r>
      <w:r w:rsidRPr="00594881">
        <w:rPr>
          <w:rFonts w:ascii="Times New Roman" w:hAnsi="Times New Roman" w:cs="Times New Roman"/>
          <w:color w:val="202124"/>
          <w:sz w:val="24"/>
          <w:szCs w:val="24"/>
          <w:shd w:val="clear" w:color="auto" w:fill="FFFFFF"/>
        </w:rPr>
        <w:t xml:space="preserve"> radiological worsening with increased oxygen demand </w:t>
      </w:r>
      <w:r w:rsidR="00E827C1" w:rsidRPr="00594881">
        <w:rPr>
          <w:rFonts w:ascii="Times New Roman" w:hAnsi="Times New Roman" w:cs="Times New Roman"/>
          <w:color w:val="202124"/>
          <w:sz w:val="24"/>
          <w:szCs w:val="24"/>
          <w:shd w:val="clear" w:color="auto" w:fill="FFFFFF"/>
        </w:rPr>
        <w:t xml:space="preserve">in 24 hours </w:t>
      </w:r>
      <w:r w:rsidRPr="00594881">
        <w:rPr>
          <w:rFonts w:ascii="Times New Roman" w:hAnsi="Times New Roman" w:cs="Times New Roman"/>
          <w:color w:val="202124"/>
          <w:sz w:val="24"/>
          <w:szCs w:val="24"/>
          <w:shd w:val="clear" w:color="auto" w:fill="FFFFFF"/>
        </w:rPr>
        <w:t>despite treatme</w:t>
      </w:r>
      <w:r w:rsidR="00E827C1" w:rsidRPr="00594881">
        <w:rPr>
          <w:rFonts w:ascii="Times New Roman" w:hAnsi="Times New Roman" w:cs="Times New Roman"/>
          <w:color w:val="202124"/>
          <w:sz w:val="24"/>
          <w:szCs w:val="24"/>
          <w:shd w:val="clear" w:color="auto" w:fill="FFFFFF"/>
        </w:rPr>
        <w:t xml:space="preserve">nt </w:t>
      </w:r>
      <w:r w:rsidR="00C25B84" w:rsidRPr="00594881">
        <w:rPr>
          <w:rFonts w:ascii="Times New Roman" w:hAnsi="Times New Roman" w:cs="Times New Roman"/>
          <w:color w:val="202124"/>
          <w:sz w:val="24"/>
          <w:szCs w:val="24"/>
          <w:shd w:val="clear" w:color="auto" w:fill="FFFFFF"/>
        </w:rPr>
        <w:t>and i</w:t>
      </w:r>
      <w:r w:rsidRPr="00594881">
        <w:rPr>
          <w:rFonts w:ascii="Times New Roman" w:hAnsi="Times New Roman" w:cs="Times New Roman"/>
          <w:color w:val="202124"/>
          <w:sz w:val="24"/>
          <w:szCs w:val="24"/>
          <w:shd w:val="clear" w:color="auto" w:fill="FFFFFF"/>
        </w:rPr>
        <w:t xml:space="preserve">ncreased acute phase response, higher dose glucocorticoid </w:t>
      </w:r>
      <w:r w:rsidRPr="00594881">
        <w:rPr>
          <w:rFonts w:ascii="Times New Roman" w:hAnsi="Times New Roman" w:cs="Times New Roman"/>
          <w:i/>
          <w:iCs/>
          <w:color w:val="202124"/>
          <w:sz w:val="24"/>
          <w:szCs w:val="24"/>
          <w:shd w:val="clear" w:color="auto" w:fill="FFFFFF"/>
        </w:rPr>
        <w:t>(pulse ≥250 mg/day methyl prednisolone)</w:t>
      </w:r>
      <w:r w:rsidRPr="00594881">
        <w:rPr>
          <w:rFonts w:ascii="Times New Roman" w:hAnsi="Times New Roman" w:cs="Times New Roman"/>
          <w:color w:val="202124"/>
          <w:sz w:val="24"/>
          <w:szCs w:val="24"/>
          <w:shd w:val="clear" w:color="auto" w:fill="FFFFFF"/>
        </w:rPr>
        <w:t xml:space="preserve"> </w:t>
      </w:r>
      <w:r w:rsidR="0093509B" w:rsidRPr="00594881">
        <w:rPr>
          <w:rFonts w:ascii="Times New Roman" w:hAnsi="Times New Roman" w:cs="Times New Roman"/>
          <w:color w:val="202124"/>
          <w:sz w:val="24"/>
          <w:szCs w:val="24"/>
          <w:shd w:val="clear" w:color="auto" w:fill="FFFFFF"/>
        </w:rPr>
        <w:t>ha</w:t>
      </w:r>
      <w:r w:rsidRPr="00594881">
        <w:rPr>
          <w:rFonts w:ascii="Times New Roman" w:hAnsi="Times New Roman" w:cs="Times New Roman"/>
          <w:color w:val="202124"/>
          <w:sz w:val="24"/>
          <w:szCs w:val="24"/>
          <w:shd w:val="clear" w:color="auto" w:fill="FFFFFF"/>
        </w:rPr>
        <w:t>s</w:t>
      </w:r>
      <w:r w:rsidR="0093509B" w:rsidRPr="00594881">
        <w:rPr>
          <w:rFonts w:ascii="Times New Roman" w:hAnsi="Times New Roman" w:cs="Times New Roman"/>
          <w:color w:val="202124"/>
          <w:sz w:val="24"/>
          <w:szCs w:val="24"/>
          <w:shd w:val="clear" w:color="auto" w:fill="FFFFFF"/>
        </w:rPr>
        <w:t xml:space="preserve"> been</w:t>
      </w:r>
      <w:r w:rsidRPr="00594881">
        <w:rPr>
          <w:rFonts w:ascii="Times New Roman" w:hAnsi="Times New Roman" w:cs="Times New Roman"/>
          <w:color w:val="202124"/>
          <w:sz w:val="24"/>
          <w:szCs w:val="24"/>
          <w:shd w:val="clear" w:color="auto" w:fill="FFFFFF"/>
        </w:rPr>
        <w:t xml:space="preserve"> administered</w:t>
      </w:r>
      <w:r w:rsidR="000C00BB" w:rsidRPr="00594881">
        <w:rPr>
          <w:rFonts w:ascii="Times New Roman" w:hAnsi="Times New Roman" w:cs="Times New Roman"/>
          <w:color w:val="202124"/>
          <w:sz w:val="24"/>
          <w:szCs w:val="24"/>
          <w:shd w:val="clear" w:color="auto" w:fill="FFFFFF"/>
        </w:rPr>
        <w:t>.</w:t>
      </w:r>
      <w:r w:rsidR="000C00BB" w:rsidRPr="00594881">
        <w:rPr>
          <w:rFonts w:ascii="Times New Roman" w:hAnsi="Times New Roman" w:cs="Times New Roman"/>
          <w:sz w:val="24"/>
          <w:szCs w:val="24"/>
          <w:vertAlign w:val="superscript"/>
        </w:rPr>
        <w:t>[7]</w:t>
      </w:r>
      <w:r w:rsidR="000C00BB" w:rsidRPr="00594881">
        <w:rPr>
          <w:rFonts w:ascii="Times New Roman" w:hAnsi="Times New Roman" w:cs="Times New Roman"/>
          <w:sz w:val="24"/>
          <w:szCs w:val="24"/>
        </w:rPr>
        <w:t xml:space="preserve">  </w:t>
      </w:r>
    </w:p>
    <w:p w14:paraId="7D293B5F" w14:textId="6B4AA0A6" w:rsidR="00141C04" w:rsidRPr="00594881" w:rsidRDefault="00985178" w:rsidP="00594881">
      <w:pPr>
        <w:spacing w:line="480" w:lineRule="auto"/>
        <w:jc w:val="both"/>
        <w:rPr>
          <w:rFonts w:ascii="Times New Roman" w:hAnsi="Times New Roman" w:cs="Times New Roman"/>
          <w:b/>
          <w:bCs/>
          <w:iCs/>
          <w:color w:val="202124"/>
          <w:sz w:val="24"/>
          <w:szCs w:val="24"/>
          <w:shd w:val="clear" w:color="auto" w:fill="FFFFFF"/>
        </w:rPr>
      </w:pPr>
      <w:r w:rsidRPr="00594881">
        <w:rPr>
          <w:rFonts w:ascii="Times New Roman" w:hAnsi="Times New Roman" w:cs="Times New Roman"/>
          <w:b/>
          <w:bCs/>
          <w:iCs/>
          <w:color w:val="202124"/>
          <w:sz w:val="24"/>
          <w:szCs w:val="24"/>
          <w:shd w:val="clear" w:color="auto" w:fill="FFFFFF"/>
        </w:rPr>
        <w:t>2.2</w:t>
      </w:r>
      <w:r w:rsidR="00141C04" w:rsidRPr="00594881">
        <w:rPr>
          <w:rFonts w:ascii="Times New Roman" w:hAnsi="Times New Roman" w:cs="Times New Roman"/>
          <w:b/>
          <w:bCs/>
          <w:iCs/>
          <w:color w:val="202124"/>
          <w:sz w:val="24"/>
          <w:szCs w:val="24"/>
          <w:shd w:val="clear" w:color="auto" w:fill="FFFFFF"/>
        </w:rPr>
        <w:t>Radiological evaluation of a COVID-19 pneumonia</w:t>
      </w:r>
    </w:p>
    <w:p w14:paraId="026C4CE6" w14:textId="2A6FE137" w:rsidR="00BF0F06" w:rsidRPr="00594881" w:rsidRDefault="00141C04"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Non-contrast chest tomography was performed for each patient</w:t>
      </w:r>
      <w:r w:rsidR="00582029" w:rsidRPr="00594881">
        <w:rPr>
          <w:rFonts w:ascii="Times New Roman" w:hAnsi="Times New Roman" w:cs="Times New Roman"/>
          <w:color w:val="202124"/>
          <w:sz w:val="24"/>
          <w:szCs w:val="24"/>
          <w:shd w:val="clear" w:color="auto" w:fill="FFFFFF"/>
        </w:rPr>
        <w:t xml:space="preserve"> as standard radiological evaluation</w:t>
      </w:r>
      <w:r w:rsidRPr="00594881">
        <w:rPr>
          <w:rFonts w:ascii="Times New Roman" w:hAnsi="Times New Roman" w:cs="Times New Roman"/>
          <w:color w:val="202124"/>
          <w:sz w:val="24"/>
          <w:szCs w:val="24"/>
          <w:shd w:val="clear" w:color="auto" w:fill="FFFFFF"/>
        </w:rPr>
        <w:t xml:space="preserve">. Thorax CT were performed by a 16‑slice CT scanner </w:t>
      </w:r>
      <w:r w:rsidRPr="00594881">
        <w:rPr>
          <w:rFonts w:ascii="Times New Roman" w:hAnsi="Times New Roman" w:cs="Times New Roman"/>
          <w:i/>
          <w:iCs/>
          <w:color w:val="202124"/>
          <w:sz w:val="24"/>
          <w:szCs w:val="24"/>
          <w:shd w:val="clear" w:color="auto" w:fill="FFFFFF"/>
        </w:rPr>
        <w:t>(GE Optima CT520)</w:t>
      </w:r>
      <w:r w:rsidRPr="00594881">
        <w:rPr>
          <w:rFonts w:ascii="Times New Roman" w:hAnsi="Times New Roman" w:cs="Times New Roman"/>
          <w:color w:val="202124"/>
          <w:sz w:val="24"/>
          <w:szCs w:val="24"/>
          <w:shd w:val="clear" w:color="auto" w:fill="FFFFFF"/>
        </w:rPr>
        <w:t xml:space="preserve"> with the following acquisition parameters: Tube voltage 100 kV, tube current 70–120 mAs, slice thickness 1.25 mm, automatic dose modulation, CT volume‑dose index 5.60 mGy, dose length product </w:t>
      </w:r>
      <w:proofErr w:type="gramStart"/>
      <w:r w:rsidRPr="00594881">
        <w:rPr>
          <w:rFonts w:ascii="Times New Roman" w:hAnsi="Times New Roman" w:cs="Times New Roman"/>
          <w:color w:val="202124"/>
          <w:sz w:val="24"/>
          <w:szCs w:val="24"/>
          <w:shd w:val="clear" w:color="auto" w:fill="FFFFFF"/>
        </w:rPr>
        <w:t>179.32</w:t>
      </w:r>
      <w:proofErr w:type="gramEnd"/>
      <w:r w:rsidRPr="00594881">
        <w:rPr>
          <w:rFonts w:ascii="Times New Roman" w:hAnsi="Times New Roman" w:cs="Times New Roman"/>
          <w:color w:val="202124"/>
          <w:sz w:val="24"/>
          <w:szCs w:val="24"/>
          <w:shd w:val="clear" w:color="auto" w:fill="FFFFFF"/>
        </w:rPr>
        <w:t xml:space="preserve">–210.48 mGy, and effective dose 2.5–2.9 mSv. In the evaluation of thorax CTs, the involvement patterns of the lesions </w:t>
      </w:r>
      <w:r w:rsidRPr="00594881">
        <w:rPr>
          <w:rFonts w:ascii="Times New Roman" w:hAnsi="Times New Roman" w:cs="Times New Roman"/>
          <w:i/>
          <w:iCs/>
          <w:color w:val="202124"/>
          <w:sz w:val="24"/>
          <w:szCs w:val="24"/>
          <w:shd w:val="clear" w:color="auto" w:fill="FFFFFF"/>
        </w:rPr>
        <w:t xml:space="preserve">(ground glass opacities, consolidation, air bronchogram, interlobular septal thickening, etc.) </w:t>
      </w:r>
      <w:r w:rsidRPr="00594881">
        <w:rPr>
          <w:rFonts w:ascii="Times New Roman" w:hAnsi="Times New Roman" w:cs="Times New Roman"/>
          <w:color w:val="202124"/>
          <w:sz w:val="24"/>
          <w:szCs w:val="24"/>
          <w:shd w:val="clear" w:color="auto" w:fill="FFFFFF"/>
        </w:rPr>
        <w:t>were examined and recorded. In addition, considering the total number of segments out of 17, the number of segments involved with the lesion of each COVID-19 case was recorded</w:t>
      </w:r>
      <w:r w:rsidR="00B563A0" w:rsidRPr="00594881">
        <w:rPr>
          <w:rFonts w:ascii="Times New Roman" w:hAnsi="Times New Roman" w:cs="Times New Roman"/>
          <w:color w:val="202124"/>
          <w:sz w:val="24"/>
          <w:szCs w:val="24"/>
          <w:shd w:val="clear" w:color="auto" w:fill="FFFFFF"/>
        </w:rPr>
        <w:t>.</w:t>
      </w:r>
      <w:r w:rsidR="00B563A0" w:rsidRPr="00594881">
        <w:rPr>
          <w:rFonts w:ascii="Times New Roman" w:hAnsi="Times New Roman" w:cs="Times New Roman"/>
          <w:sz w:val="24"/>
          <w:szCs w:val="24"/>
          <w:vertAlign w:val="superscript"/>
        </w:rPr>
        <w:t>[8]</w:t>
      </w:r>
      <w:r w:rsidR="00B563A0" w:rsidRPr="00594881">
        <w:rPr>
          <w:rFonts w:ascii="Times New Roman" w:hAnsi="Times New Roman" w:cs="Times New Roman"/>
          <w:sz w:val="24"/>
          <w:szCs w:val="24"/>
        </w:rPr>
        <w:t xml:space="preserve">  </w:t>
      </w:r>
    </w:p>
    <w:p w14:paraId="39CC5E43" w14:textId="2901FDF6" w:rsidR="00141C04" w:rsidRPr="00594881" w:rsidRDefault="00985178" w:rsidP="00594881">
      <w:pPr>
        <w:spacing w:line="480" w:lineRule="auto"/>
        <w:jc w:val="both"/>
        <w:rPr>
          <w:rFonts w:ascii="Times New Roman" w:hAnsi="Times New Roman" w:cs="Times New Roman"/>
          <w:b/>
          <w:bCs/>
          <w:iCs/>
          <w:color w:val="202124"/>
          <w:sz w:val="24"/>
          <w:szCs w:val="24"/>
          <w:shd w:val="clear" w:color="auto" w:fill="FFFFFF"/>
        </w:rPr>
      </w:pPr>
      <w:r w:rsidRPr="00594881">
        <w:rPr>
          <w:rFonts w:ascii="Times New Roman" w:hAnsi="Times New Roman" w:cs="Times New Roman"/>
          <w:b/>
          <w:bCs/>
          <w:iCs/>
          <w:color w:val="202124"/>
          <w:sz w:val="24"/>
          <w:szCs w:val="24"/>
          <w:shd w:val="clear" w:color="auto" w:fill="FFFFFF"/>
        </w:rPr>
        <w:t>2.3</w:t>
      </w:r>
      <w:r w:rsidR="00141C04" w:rsidRPr="00594881">
        <w:rPr>
          <w:rFonts w:ascii="Times New Roman" w:hAnsi="Times New Roman" w:cs="Times New Roman"/>
          <w:b/>
          <w:bCs/>
          <w:iCs/>
          <w:color w:val="202124"/>
          <w:sz w:val="24"/>
          <w:szCs w:val="24"/>
          <w:shd w:val="clear" w:color="auto" w:fill="FFFFFF"/>
        </w:rPr>
        <w:t>Vaccination status</w:t>
      </w:r>
    </w:p>
    <w:p w14:paraId="25FD6728" w14:textId="17F91C82" w:rsidR="00141C04" w:rsidRPr="00594881" w:rsidRDefault="00613287" w:rsidP="00594881">
      <w:pPr>
        <w:spacing w:line="480" w:lineRule="auto"/>
        <w:ind w:firstLine="708"/>
        <w:jc w:val="both"/>
        <w:rPr>
          <w:rFonts w:ascii="Times New Roman" w:hAnsi="Times New Roman" w:cs="Times New Roman"/>
          <w:color w:val="202124"/>
          <w:sz w:val="24"/>
          <w:szCs w:val="24"/>
          <w:shd w:val="clear" w:color="auto" w:fill="FFFFFF"/>
          <w:vertAlign w:val="superscript"/>
        </w:rPr>
      </w:pPr>
      <w:r w:rsidRPr="00594881">
        <w:rPr>
          <w:rFonts w:ascii="Times New Roman" w:hAnsi="Times New Roman" w:cs="Times New Roman"/>
          <w:color w:val="202124"/>
          <w:sz w:val="24"/>
          <w:szCs w:val="24"/>
          <w:shd w:val="clear" w:color="auto" w:fill="FFFFFF"/>
        </w:rPr>
        <w:t>Patients</w:t>
      </w:r>
      <w:r w:rsidR="00141C04" w:rsidRPr="00594881">
        <w:rPr>
          <w:rFonts w:ascii="Times New Roman" w:hAnsi="Times New Roman" w:cs="Times New Roman"/>
          <w:color w:val="202124"/>
          <w:sz w:val="24"/>
          <w:szCs w:val="24"/>
          <w:shd w:val="clear" w:color="auto" w:fill="FFFFFF"/>
        </w:rPr>
        <w:t xml:space="preserve"> who</w:t>
      </w:r>
      <w:r w:rsidRPr="00594881">
        <w:rPr>
          <w:rFonts w:ascii="Times New Roman" w:hAnsi="Times New Roman" w:cs="Times New Roman"/>
          <w:color w:val="202124"/>
          <w:sz w:val="24"/>
          <w:szCs w:val="24"/>
          <w:shd w:val="clear" w:color="auto" w:fill="FFFFFF"/>
        </w:rPr>
        <w:t xml:space="preserve"> were inoculated</w:t>
      </w:r>
      <w:r w:rsidR="00141C04" w:rsidRPr="00594881">
        <w:rPr>
          <w:rFonts w:ascii="Times New Roman" w:hAnsi="Times New Roman" w:cs="Times New Roman"/>
          <w:color w:val="202124"/>
          <w:sz w:val="24"/>
          <w:szCs w:val="24"/>
          <w:shd w:val="clear" w:color="auto" w:fill="FFFFFF"/>
        </w:rPr>
        <w:t xml:space="preserve"> </w:t>
      </w:r>
      <w:r w:rsidRPr="00594881">
        <w:rPr>
          <w:rFonts w:ascii="Times New Roman" w:hAnsi="Times New Roman" w:cs="Times New Roman"/>
          <w:color w:val="202124"/>
          <w:sz w:val="24"/>
          <w:szCs w:val="24"/>
          <w:shd w:val="clear" w:color="auto" w:fill="FFFFFF"/>
        </w:rPr>
        <w:t>with</w:t>
      </w:r>
      <w:r w:rsidR="00141C04" w:rsidRPr="00594881">
        <w:rPr>
          <w:rFonts w:ascii="Times New Roman" w:hAnsi="Times New Roman" w:cs="Times New Roman"/>
          <w:color w:val="202124"/>
          <w:sz w:val="24"/>
          <w:szCs w:val="24"/>
          <w:shd w:val="clear" w:color="auto" w:fill="FFFFFF"/>
        </w:rPr>
        <w:t xml:space="preserve"> two types of vaccine, which were routinely used in our country at the time</w:t>
      </w:r>
      <w:r w:rsidR="00A77E1C" w:rsidRPr="00594881">
        <w:rPr>
          <w:rFonts w:ascii="Times New Roman" w:hAnsi="Times New Roman" w:cs="Times New Roman"/>
          <w:color w:val="202124"/>
          <w:sz w:val="24"/>
          <w:szCs w:val="24"/>
          <w:shd w:val="clear" w:color="auto" w:fill="FFFFFF"/>
        </w:rPr>
        <w:t xml:space="preserve"> of</w:t>
      </w:r>
      <w:r w:rsidR="00141C04" w:rsidRPr="00594881">
        <w:rPr>
          <w:rFonts w:ascii="Times New Roman" w:hAnsi="Times New Roman" w:cs="Times New Roman"/>
          <w:color w:val="202124"/>
          <w:sz w:val="24"/>
          <w:szCs w:val="24"/>
          <w:shd w:val="clear" w:color="auto" w:fill="FFFFFF"/>
        </w:rPr>
        <w:t xml:space="preserve"> the study were included in the study. </w:t>
      </w:r>
      <w:r w:rsidR="00341DFE" w:rsidRPr="00594881">
        <w:rPr>
          <w:rFonts w:ascii="Times New Roman" w:hAnsi="Times New Roman" w:cs="Times New Roman"/>
          <w:color w:val="202124"/>
          <w:sz w:val="24"/>
          <w:szCs w:val="24"/>
          <w:shd w:val="clear" w:color="auto" w:fill="FFFFFF"/>
        </w:rPr>
        <w:t>Ind</w:t>
      </w:r>
      <w:r w:rsidR="004065D5" w:rsidRPr="00594881">
        <w:rPr>
          <w:rFonts w:ascii="Times New Roman" w:hAnsi="Times New Roman" w:cs="Times New Roman"/>
          <w:color w:val="202124"/>
          <w:sz w:val="24"/>
          <w:szCs w:val="24"/>
          <w:shd w:val="clear" w:color="auto" w:fill="FFFFFF"/>
        </w:rPr>
        <w:t>i</w:t>
      </w:r>
      <w:r w:rsidR="00341DFE" w:rsidRPr="00594881">
        <w:rPr>
          <w:rFonts w:ascii="Times New Roman" w:hAnsi="Times New Roman" w:cs="Times New Roman"/>
          <w:color w:val="202124"/>
          <w:sz w:val="24"/>
          <w:szCs w:val="24"/>
          <w:shd w:val="clear" w:color="auto" w:fill="FFFFFF"/>
        </w:rPr>
        <w:t xml:space="preserve">viduals were </w:t>
      </w:r>
      <w:r w:rsidR="00593EAC" w:rsidRPr="00594881">
        <w:rPr>
          <w:rFonts w:ascii="Times New Roman" w:hAnsi="Times New Roman" w:cs="Times New Roman"/>
          <w:color w:val="202124"/>
          <w:sz w:val="24"/>
          <w:szCs w:val="24"/>
          <w:shd w:val="clear" w:color="auto" w:fill="FFFFFF"/>
        </w:rPr>
        <w:t>considered to be fully vaccinated</w:t>
      </w:r>
      <w:r w:rsidR="000549F7" w:rsidRPr="00594881">
        <w:rPr>
          <w:rFonts w:ascii="Times New Roman" w:hAnsi="Times New Roman" w:cs="Times New Roman"/>
          <w:color w:val="202124"/>
          <w:sz w:val="24"/>
          <w:szCs w:val="24"/>
          <w:shd w:val="clear" w:color="auto" w:fill="FFFFFF"/>
        </w:rPr>
        <w:t xml:space="preserve"> </w:t>
      </w:r>
      <w:r w:rsidR="00593EAC" w:rsidRPr="00594881">
        <w:rPr>
          <w:rFonts w:ascii="Times New Roman" w:hAnsi="Times New Roman" w:cs="Times New Roman"/>
          <w:color w:val="202124"/>
          <w:sz w:val="24"/>
          <w:szCs w:val="24"/>
          <w:shd w:val="clear" w:color="auto" w:fill="FFFFFF"/>
        </w:rPr>
        <w:t>i</w:t>
      </w:r>
      <w:r w:rsidR="00C9524D" w:rsidRPr="00594881">
        <w:rPr>
          <w:rFonts w:ascii="Times New Roman" w:hAnsi="Times New Roman" w:cs="Times New Roman"/>
          <w:color w:val="202124"/>
          <w:sz w:val="24"/>
          <w:szCs w:val="24"/>
          <w:shd w:val="clear" w:color="auto" w:fill="FFFFFF"/>
        </w:rPr>
        <w:t>f they have</w:t>
      </w:r>
      <w:r w:rsidR="00E32FC7" w:rsidRPr="00594881">
        <w:rPr>
          <w:rFonts w:ascii="Times New Roman" w:hAnsi="Times New Roman" w:cs="Times New Roman"/>
          <w:color w:val="202124"/>
          <w:sz w:val="24"/>
          <w:szCs w:val="24"/>
          <w:shd w:val="clear" w:color="auto" w:fill="FFFFFF"/>
        </w:rPr>
        <w:t xml:space="preserve"> </w:t>
      </w:r>
      <w:r w:rsidR="00141C04" w:rsidRPr="00594881">
        <w:rPr>
          <w:rFonts w:ascii="Times New Roman" w:hAnsi="Times New Roman" w:cs="Times New Roman"/>
          <w:color w:val="202124"/>
          <w:sz w:val="24"/>
          <w:szCs w:val="24"/>
          <w:shd w:val="clear" w:color="auto" w:fill="FFFFFF"/>
        </w:rPr>
        <w:t xml:space="preserve">received </w:t>
      </w:r>
      <w:r w:rsidR="00E32FC7" w:rsidRPr="00594881">
        <w:rPr>
          <w:rFonts w:ascii="Times New Roman" w:hAnsi="Times New Roman" w:cs="Times New Roman"/>
          <w:color w:val="202124"/>
          <w:sz w:val="24"/>
          <w:szCs w:val="24"/>
          <w:shd w:val="clear" w:color="auto" w:fill="FFFFFF"/>
        </w:rPr>
        <w:t>inactivated</w:t>
      </w:r>
      <w:r w:rsidR="00141C04" w:rsidRPr="00594881">
        <w:rPr>
          <w:rFonts w:ascii="Times New Roman" w:hAnsi="Times New Roman" w:cs="Times New Roman"/>
          <w:color w:val="202124"/>
          <w:sz w:val="24"/>
          <w:szCs w:val="24"/>
          <w:shd w:val="clear" w:color="auto" w:fill="FFFFFF"/>
        </w:rPr>
        <w:t xml:space="preserve"> SARS-CoV-2 vaccine produced by Sinovac as 2 doses </w:t>
      </w:r>
      <w:r w:rsidR="00141C04" w:rsidRPr="00594881">
        <w:rPr>
          <w:rFonts w:ascii="Times New Roman" w:hAnsi="Times New Roman" w:cs="Times New Roman"/>
          <w:i/>
          <w:iCs/>
          <w:color w:val="202124"/>
          <w:sz w:val="24"/>
          <w:szCs w:val="24"/>
          <w:shd w:val="clear" w:color="auto" w:fill="FFFFFF"/>
        </w:rPr>
        <w:t>(</w:t>
      </w:r>
      <w:proofErr w:type="gramStart"/>
      <w:r w:rsidR="00141C04" w:rsidRPr="00594881">
        <w:rPr>
          <w:rFonts w:ascii="Times New Roman" w:hAnsi="Times New Roman" w:cs="Times New Roman"/>
          <w:i/>
          <w:iCs/>
          <w:color w:val="202124"/>
          <w:sz w:val="24"/>
          <w:szCs w:val="24"/>
          <w:shd w:val="clear" w:color="auto" w:fill="FFFFFF"/>
        </w:rPr>
        <w:t>0.5</w:t>
      </w:r>
      <w:proofErr w:type="gramEnd"/>
      <w:r w:rsidR="00141C04" w:rsidRPr="00594881">
        <w:rPr>
          <w:rFonts w:ascii="Times New Roman" w:hAnsi="Times New Roman" w:cs="Times New Roman"/>
          <w:i/>
          <w:iCs/>
          <w:color w:val="202124"/>
          <w:sz w:val="24"/>
          <w:szCs w:val="24"/>
          <w:shd w:val="clear" w:color="auto" w:fill="FFFFFF"/>
        </w:rPr>
        <w:t xml:space="preserve"> ml)</w:t>
      </w:r>
      <w:r w:rsidR="00141C04" w:rsidRPr="00594881">
        <w:rPr>
          <w:rFonts w:ascii="Times New Roman" w:hAnsi="Times New Roman" w:cs="Times New Roman"/>
          <w:color w:val="202124"/>
          <w:sz w:val="24"/>
          <w:szCs w:val="24"/>
          <w:shd w:val="clear" w:color="auto" w:fill="FFFFFF"/>
        </w:rPr>
        <w:t xml:space="preserve"> intramuscularly and had the last dose at least 14 days ago</w:t>
      </w:r>
      <w:r w:rsidR="00C9524D" w:rsidRPr="00594881">
        <w:rPr>
          <w:rFonts w:ascii="Times New Roman" w:hAnsi="Times New Roman" w:cs="Times New Roman"/>
          <w:color w:val="202124"/>
          <w:sz w:val="24"/>
          <w:szCs w:val="24"/>
          <w:shd w:val="clear" w:color="auto" w:fill="FFFFFF"/>
        </w:rPr>
        <w:t xml:space="preserve"> </w:t>
      </w:r>
      <w:r w:rsidR="001D7D37" w:rsidRPr="00594881">
        <w:rPr>
          <w:rFonts w:ascii="Times New Roman" w:hAnsi="Times New Roman" w:cs="Times New Roman"/>
          <w:color w:val="202124"/>
          <w:sz w:val="24"/>
          <w:szCs w:val="24"/>
          <w:shd w:val="clear" w:color="auto" w:fill="FFFFFF"/>
        </w:rPr>
        <w:t>o</w:t>
      </w:r>
      <w:r w:rsidR="00C9524D" w:rsidRPr="00594881">
        <w:rPr>
          <w:rFonts w:ascii="Times New Roman" w:hAnsi="Times New Roman" w:cs="Times New Roman"/>
          <w:color w:val="202124"/>
          <w:sz w:val="24"/>
          <w:szCs w:val="24"/>
          <w:shd w:val="clear" w:color="auto" w:fill="FFFFFF"/>
        </w:rPr>
        <w:t xml:space="preserve">r </w:t>
      </w:r>
      <w:r w:rsidR="00C14BB3" w:rsidRPr="00594881">
        <w:rPr>
          <w:rFonts w:ascii="Times New Roman" w:hAnsi="Times New Roman" w:cs="Times New Roman"/>
          <w:color w:val="202124"/>
          <w:sz w:val="24"/>
          <w:szCs w:val="24"/>
          <w:shd w:val="clear" w:color="auto" w:fill="FFFFFF"/>
        </w:rPr>
        <w:t>inoculated</w:t>
      </w:r>
      <w:r w:rsidR="00141C04" w:rsidRPr="00594881">
        <w:rPr>
          <w:rFonts w:ascii="Times New Roman" w:hAnsi="Times New Roman" w:cs="Times New Roman"/>
          <w:color w:val="202124"/>
          <w:sz w:val="24"/>
          <w:szCs w:val="24"/>
          <w:shd w:val="clear" w:color="auto" w:fill="FFFFFF"/>
        </w:rPr>
        <w:t xml:space="preserve"> by </w:t>
      </w:r>
      <w:r w:rsidR="001D7D37" w:rsidRPr="00594881">
        <w:rPr>
          <w:rFonts w:ascii="Times New Roman" w:hAnsi="Times New Roman" w:cs="Times New Roman"/>
          <w:color w:val="202124"/>
          <w:sz w:val="24"/>
          <w:szCs w:val="24"/>
          <w:shd w:val="clear" w:color="auto" w:fill="FFFFFF"/>
        </w:rPr>
        <w:t xml:space="preserve">2 doses </w:t>
      </w:r>
      <w:r w:rsidR="001D7D37" w:rsidRPr="00594881">
        <w:rPr>
          <w:rFonts w:ascii="Times New Roman" w:hAnsi="Times New Roman" w:cs="Times New Roman"/>
          <w:i/>
          <w:iCs/>
          <w:color w:val="202124"/>
          <w:sz w:val="24"/>
          <w:szCs w:val="24"/>
          <w:shd w:val="clear" w:color="auto" w:fill="FFFFFF"/>
        </w:rPr>
        <w:t>(0.3 ml)</w:t>
      </w:r>
      <w:r w:rsidR="001D7D37" w:rsidRPr="00594881">
        <w:rPr>
          <w:rFonts w:ascii="Times New Roman" w:hAnsi="Times New Roman" w:cs="Times New Roman"/>
          <w:color w:val="202124"/>
          <w:sz w:val="24"/>
          <w:szCs w:val="24"/>
          <w:shd w:val="clear" w:color="auto" w:fill="FFFFFF"/>
        </w:rPr>
        <w:t xml:space="preserve"> intramuscularly </w:t>
      </w:r>
      <w:r w:rsidR="00141C04" w:rsidRPr="00594881">
        <w:rPr>
          <w:rFonts w:ascii="Times New Roman" w:hAnsi="Times New Roman" w:cs="Times New Roman"/>
          <w:color w:val="202124"/>
          <w:sz w:val="24"/>
          <w:szCs w:val="24"/>
          <w:shd w:val="clear" w:color="auto" w:fill="FFFFFF"/>
        </w:rPr>
        <w:t>Pfizer/Biontech</w:t>
      </w:r>
      <w:r w:rsidR="00C14BB3" w:rsidRPr="00594881">
        <w:rPr>
          <w:rFonts w:ascii="Times New Roman" w:hAnsi="Times New Roman" w:cs="Times New Roman"/>
          <w:color w:val="202124"/>
          <w:sz w:val="24"/>
          <w:szCs w:val="24"/>
          <w:shd w:val="clear" w:color="auto" w:fill="FFFFFF"/>
        </w:rPr>
        <w:t xml:space="preserve"> vaccine</w:t>
      </w:r>
      <w:r w:rsidR="00622282" w:rsidRPr="00594881">
        <w:rPr>
          <w:rFonts w:ascii="Times New Roman" w:hAnsi="Times New Roman" w:cs="Times New Roman"/>
          <w:color w:val="202124"/>
          <w:sz w:val="24"/>
          <w:szCs w:val="24"/>
          <w:shd w:val="clear" w:color="auto" w:fill="FFFFFF"/>
        </w:rPr>
        <w:t xml:space="preserve">, </w:t>
      </w:r>
      <w:r w:rsidR="00141C04" w:rsidRPr="00594881">
        <w:rPr>
          <w:rFonts w:ascii="Times New Roman" w:hAnsi="Times New Roman" w:cs="Times New Roman"/>
          <w:color w:val="202124"/>
          <w:sz w:val="24"/>
          <w:szCs w:val="24"/>
          <w:shd w:val="clear" w:color="auto" w:fill="FFFFFF"/>
        </w:rPr>
        <w:t>last dose at least 21 days ago and did not exceed 6 months after the last dose of vaccine.</w:t>
      </w:r>
      <w:r w:rsidR="000549F7" w:rsidRPr="00594881">
        <w:rPr>
          <w:rFonts w:ascii="Times New Roman" w:hAnsi="Times New Roman" w:cs="Times New Roman"/>
          <w:sz w:val="24"/>
          <w:szCs w:val="24"/>
          <w:vertAlign w:val="superscript"/>
        </w:rPr>
        <w:t xml:space="preserve"> [9]</w:t>
      </w:r>
    </w:p>
    <w:p w14:paraId="7136C700" w14:textId="77777777" w:rsidR="00DD6A31" w:rsidRPr="00594881" w:rsidRDefault="00DD6A31" w:rsidP="00594881">
      <w:pPr>
        <w:spacing w:line="480" w:lineRule="auto"/>
        <w:ind w:firstLine="708"/>
        <w:jc w:val="both"/>
        <w:rPr>
          <w:rFonts w:ascii="Times New Roman" w:hAnsi="Times New Roman" w:cs="Times New Roman"/>
          <w:b/>
          <w:bCs/>
          <w:color w:val="202124"/>
          <w:sz w:val="24"/>
          <w:szCs w:val="24"/>
          <w:shd w:val="clear" w:color="auto" w:fill="FFFFFF"/>
        </w:rPr>
      </w:pPr>
    </w:p>
    <w:p w14:paraId="47C65D77" w14:textId="486DBC88" w:rsidR="00905D59" w:rsidRPr="00594881" w:rsidRDefault="00985178" w:rsidP="00594881">
      <w:pPr>
        <w:spacing w:line="480" w:lineRule="auto"/>
        <w:jc w:val="both"/>
        <w:rPr>
          <w:rFonts w:ascii="Times New Roman" w:hAnsi="Times New Roman" w:cs="Times New Roman"/>
          <w:b/>
          <w:bCs/>
          <w:color w:val="202124"/>
          <w:sz w:val="24"/>
          <w:szCs w:val="24"/>
          <w:shd w:val="clear" w:color="auto" w:fill="FFFFFF"/>
        </w:rPr>
      </w:pPr>
      <w:r w:rsidRPr="00594881">
        <w:rPr>
          <w:rFonts w:ascii="Times New Roman" w:hAnsi="Times New Roman" w:cs="Times New Roman"/>
          <w:b/>
          <w:bCs/>
          <w:color w:val="202124"/>
          <w:sz w:val="24"/>
          <w:szCs w:val="24"/>
          <w:shd w:val="clear" w:color="auto" w:fill="FFFFFF"/>
        </w:rPr>
        <w:lastRenderedPageBreak/>
        <w:t>2.4.</w:t>
      </w:r>
      <w:r w:rsidR="00905D59" w:rsidRPr="00594881">
        <w:rPr>
          <w:rFonts w:ascii="Times New Roman" w:hAnsi="Times New Roman" w:cs="Times New Roman"/>
          <w:b/>
          <w:bCs/>
          <w:color w:val="202124"/>
          <w:sz w:val="24"/>
          <w:szCs w:val="24"/>
          <w:shd w:val="clear" w:color="auto" w:fill="FFFFFF"/>
        </w:rPr>
        <w:t>Statistical analysis</w:t>
      </w:r>
    </w:p>
    <w:p w14:paraId="7B1C1230" w14:textId="53AF5A6B" w:rsidR="00141C04" w:rsidRPr="00594881" w:rsidRDefault="006C0213"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 xml:space="preserve">The </w:t>
      </w:r>
      <w:proofErr w:type="gramStart"/>
      <w:r w:rsidRPr="00594881">
        <w:rPr>
          <w:rFonts w:ascii="Times New Roman" w:hAnsi="Times New Roman" w:cs="Times New Roman"/>
          <w:color w:val="202124"/>
          <w:sz w:val="24"/>
          <w:szCs w:val="24"/>
          <w:shd w:val="clear" w:color="auto" w:fill="FFFFFF"/>
        </w:rPr>
        <w:t>data</w:t>
      </w:r>
      <w:proofErr w:type="gramEnd"/>
      <w:r w:rsidRPr="00594881">
        <w:rPr>
          <w:rFonts w:ascii="Times New Roman" w:hAnsi="Times New Roman" w:cs="Times New Roman"/>
          <w:color w:val="202124"/>
          <w:sz w:val="24"/>
          <w:szCs w:val="24"/>
          <w:shd w:val="clear" w:color="auto" w:fill="FFFFFF"/>
        </w:rPr>
        <w:t xml:space="preserve"> were analyzed using the Statistical Package for the Social Sciences (SPSS) version 23 software. Central tendency measures (mean and standard deviation) for numerical variables, and calculated frequency distributions (number and percentage) for categorical variables were described in study </w:t>
      </w:r>
      <w:proofErr w:type="gramStart"/>
      <w:r w:rsidRPr="00594881">
        <w:rPr>
          <w:rFonts w:ascii="Times New Roman" w:hAnsi="Times New Roman" w:cs="Times New Roman"/>
          <w:color w:val="202124"/>
          <w:sz w:val="24"/>
          <w:szCs w:val="24"/>
          <w:shd w:val="clear" w:color="auto" w:fill="FFFFFF"/>
        </w:rPr>
        <w:t>data</w:t>
      </w:r>
      <w:proofErr w:type="gramEnd"/>
      <w:r w:rsidRPr="00594881">
        <w:rPr>
          <w:rFonts w:ascii="Times New Roman" w:hAnsi="Times New Roman" w:cs="Times New Roman"/>
          <w:color w:val="202124"/>
          <w:sz w:val="24"/>
          <w:szCs w:val="24"/>
          <w:shd w:val="clear" w:color="auto" w:fill="FFFFFF"/>
        </w:rPr>
        <w:t xml:space="preserve">. The presence of differences between the two groups using an independent Sample t-test and a Mann–Whitney U-test were evaluated under appropriate conditions. Chi-squared test for assessing associations between categorical variables were presented. Cox regression analysis was used for the significance of factors associated with mortality. Within the confidence interval (CI) of 95%, the results were considered significant at P &lt; 0.05 and highly significant at </w:t>
      </w:r>
      <w:r w:rsidR="00E24AB0" w:rsidRPr="00594881">
        <w:rPr>
          <w:rFonts w:ascii="Times New Roman" w:hAnsi="Times New Roman" w:cs="Times New Roman"/>
          <w:color w:val="202124"/>
          <w:sz w:val="24"/>
          <w:szCs w:val="24"/>
          <w:shd w:val="clear" w:color="auto" w:fill="FFFFFF"/>
        </w:rPr>
        <w:t>P</w:t>
      </w:r>
      <w:r w:rsidRPr="00594881">
        <w:rPr>
          <w:rFonts w:ascii="Times New Roman" w:hAnsi="Times New Roman" w:cs="Times New Roman"/>
          <w:color w:val="202124"/>
          <w:sz w:val="24"/>
          <w:szCs w:val="24"/>
          <w:shd w:val="clear" w:color="auto" w:fill="FFFFFF"/>
        </w:rPr>
        <w:t>&lt; 0.01.</w:t>
      </w:r>
    </w:p>
    <w:p w14:paraId="7EF4B584" w14:textId="34E69123" w:rsidR="000718D9" w:rsidRPr="00594881" w:rsidRDefault="00985178" w:rsidP="00594881">
      <w:pPr>
        <w:spacing w:line="480" w:lineRule="auto"/>
        <w:jc w:val="both"/>
        <w:rPr>
          <w:rFonts w:ascii="Times New Roman" w:hAnsi="Times New Roman" w:cs="Times New Roman"/>
          <w:b/>
          <w:bCs/>
          <w:color w:val="202124"/>
          <w:sz w:val="24"/>
          <w:szCs w:val="24"/>
          <w:shd w:val="clear" w:color="auto" w:fill="FFFFFF"/>
        </w:rPr>
      </w:pPr>
      <w:r w:rsidRPr="00594881">
        <w:rPr>
          <w:rFonts w:ascii="Times New Roman" w:hAnsi="Times New Roman" w:cs="Times New Roman"/>
          <w:b/>
          <w:bCs/>
          <w:color w:val="202124"/>
          <w:sz w:val="24"/>
          <w:szCs w:val="24"/>
          <w:shd w:val="clear" w:color="auto" w:fill="FFFFFF"/>
        </w:rPr>
        <w:t>3.</w:t>
      </w:r>
      <w:r w:rsidR="00A63901" w:rsidRPr="00594881">
        <w:rPr>
          <w:rFonts w:ascii="Times New Roman" w:hAnsi="Times New Roman" w:cs="Times New Roman"/>
          <w:b/>
          <w:bCs/>
          <w:color w:val="202124"/>
          <w:sz w:val="24"/>
          <w:szCs w:val="24"/>
          <w:shd w:val="clear" w:color="auto" w:fill="FFFFFF"/>
        </w:rPr>
        <w:t>Results</w:t>
      </w:r>
    </w:p>
    <w:p w14:paraId="4F70F6FA" w14:textId="77777777" w:rsidR="00F80F07" w:rsidRPr="00594881" w:rsidRDefault="00BF6613"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The files of 273 patients hospitalized in the COVID clinic b</w:t>
      </w:r>
      <w:r w:rsidR="0067358B" w:rsidRPr="00594881">
        <w:rPr>
          <w:rFonts w:ascii="Times New Roman" w:hAnsi="Times New Roman" w:cs="Times New Roman"/>
          <w:color w:val="202124"/>
          <w:sz w:val="24"/>
          <w:szCs w:val="24"/>
          <w:shd w:val="clear" w:color="auto" w:fill="FFFFFF"/>
        </w:rPr>
        <w:t xml:space="preserve">etween February </w:t>
      </w:r>
      <w:r w:rsidR="0067358B" w:rsidRPr="00594881">
        <w:rPr>
          <w:rFonts w:ascii="Times New Roman" w:hAnsi="Times New Roman" w:cs="Times New Roman"/>
          <w:i/>
          <w:iCs/>
          <w:color w:val="202124"/>
          <w:sz w:val="24"/>
          <w:szCs w:val="24"/>
          <w:shd w:val="clear" w:color="auto" w:fill="FFFFFF"/>
        </w:rPr>
        <w:t>2022 and August 2022</w:t>
      </w:r>
      <w:r w:rsidRPr="00594881">
        <w:rPr>
          <w:rFonts w:ascii="Times New Roman" w:hAnsi="Times New Roman" w:cs="Times New Roman"/>
          <w:color w:val="202124"/>
          <w:sz w:val="24"/>
          <w:szCs w:val="24"/>
          <w:shd w:val="clear" w:color="auto" w:fill="FFFFFF"/>
        </w:rPr>
        <w:t xml:space="preserve"> have been enrolled in this retrospective analysis.</w:t>
      </w:r>
      <w:r w:rsidR="0067358B" w:rsidRPr="00594881">
        <w:rPr>
          <w:rFonts w:ascii="Times New Roman" w:hAnsi="Times New Roman" w:cs="Times New Roman"/>
          <w:color w:val="202124"/>
          <w:sz w:val="24"/>
          <w:szCs w:val="24"/>
          <w:shd w:val="clear" w:color="auto" w:fill="FFFFFF"/>
        </w:rPr>
        <w:t xml:space="preserve"> </w:t>
      </w:r>
      <w:r w:rsidRPr="00594881">
        <w:rPr>
          <w:rFonts w:ascii="Times New Roman" w:hAnsi="Times New Roman" w:cs="Times New Roman"/>
          <w:color w:val="202124"/>
          <w:sz w:val="24"/>
          <w:szCs w:val="24"/>
          <w:shd w:val="clear" w:color="auto" w:fill="FFFFFF"/>
        </w:rPr>
        <w:t>Thirty-one</w:t>
      </w:r>
      <w:r w:rsidR="0067358B" w:rsidRPr="00594881">
        <w:rPr>
          <w:rFonts w:ascii="Times New Roman" w:hAnsi="Times New Roman" w:cs="Times New Roman"/>
          <w:color w:val="202124"/>
          <w:sz w:val="24"/>
          <w:szCs w:val="24"/>
          <w:shd w:val="clear" w:color="auto" w:fill="FFFFFF"/>
        </w:rPr>
        <w:t xml:space="preserve"> cases were excluded because their vaccination status was unknown and 27 cases were excluded because the</w:t>
      </w:r>
      <w:r w:rsidR="007570F2" w:rsidRPr="00594881">
        <w:rPr>
          <w:rFonts w:ascii="Times New Roman" w:hAnsi="Times New Roman" w:cs="Times New Roman"/>
          <w:color w:val="202124"/>
          <w:sz w:val="24"/>
          <w:szCs w:val="24"/>
          <w:shd w:val="clear" w:color="auto" w:fill="FFFFFF"/>
        </w:rPr>
        <w:t>ir</w:t>
      </w:r>
      <w:r w:rsidR="0067358B" w:rsidRPr="00594881">
        <w:rPr>
          <w:rFonts w:ascii="Times New Roman" w:hAnsi="Times New Roman" w:cs="Times New Roman"/>
          <w:color w:val="202124"/>
          <w:sz w:val="24"/>
          <w:szCs w:val="24"/>
          <w:shd w:val="clear" w:color="auto" w:fill="FFFFFF"/>
        </w:rPr>
        <w:t xml:space="preserve"> PCR test was negative. A total of 215 patients were included in our study, and the patients were divided into 2 groups according to their vaccination status as those who did not have an effective COVID-19 vaccin</w:t>
      </w:r>
      <w:r w:rsidR="007570F2" w:rsidRPr="00594881">
        <w:rPr>
          <w:rFonts w:ascii="Times New Roman" w:hAnsi="Times New Roman" w:cs="Times New Roman"/>
          <w:color w:val="202124"/>
          <w:sz w:val="24"/>
          <w:szCs w:val="24"/>
          <w:shd w:val="clear" w:color="auto" w:fill="FFFFFF"/>
        </w:rPr>
        <w:t>ation</w:t>
      </w:r>
      <w:r w:rsidR="0067358B" w:rsidRPr="00594881">
        <w:rPr>
          <w:rFonts w:ascii="Times New Roman" w:hAnsi="Times New Roman" w:cs="Times New Roman"/>
          <w:color w:val="202124"/>
          <w:sz w:val="24"/>
          <w:szCs w:val="24"/>
          <w:shd w:val="clear" w:color="auto" w:fill="FFFFFF"/>
        </w:rPr>
        <w:t xml:space="preserve"> </w:t>
      </w:r>
      <w:r w:rsidR="0067358B" w:rsidRPr="00594881">
        <w:rPr>
          <w:rFonts w:ascii="Times New Roman" w:hAnsi="Times New Roman" w:cs="Times New Roman"/>
          <w:i/>
          <w:iCs/>
          <w:color w:val="202124"/>
          <w:sz w:val="24"/>
          <w:szCs w:val="24"/>
          <w:shd w:val="clear" w:color="auto" w:fill="FFFFFF"/>
        </w:rPr>
        <w:t>(n=100)</w:t>
      </w:r>
      <w:r w:rsidR="0067358B" w:rsidRPr="00594881">
        <w:rPr>
          <w:rFonts w:ascii="Times New Roman" w:hAnsi="Times New Roman" w:cs="Times New Roman"/>
          <w:color w:val="202124"/>
          <w:sz w:val="24"/>
          <w:szCs w:val="24"/>
          <w:shd w:val="clear" w:color="auto" w:fill="FFFFFF"/>
        </w:rPr>
        <w:t xml:space="preserve"> and who had an effective COVID-19 vaccin</w:t>
      </w:r>
      <w:r w:rsidR="007570F2" w:rsidRPr="00594881">
        <w:rPr>
          <w:rFonts w:ascii="Times New Roman" w:hAnsi="Times New Roman" w:cs="Times New Roman"/>
          <w:color w:val="202124"/>
          <w:sz w:val="24"/>
          <w:szCs w:val="24"/>
          <w:shd w:val="clear" w:color="auto" w:fill="FFFFFF"/>
        </w:rPr>
        <w:t>ation</w:t>
      </w:r>
      <w:r w:rsidR="0067358B" w:rsidRPr="00594881">
        <w:rPr>
          <w:rFonts w:ascii="Times New Roman" w:hAnsi="Times New Roman" w:cs="Times New Roman"/>
          <w:color w:val="202124"/>
          <w:sz w:val="24"/>
          <w:szCs w:val="24"/>
          <w:shd w:val="clear" w:color="auto" w:fill="FFFFFF"/>
        </w:rPr>
        <w:t xml:space="preserve"> </w:t>
      </w:r>
      <w:r w:rsidR="0067358B" w:rsidRPr="00594881">
        <w:rPr>
          <w:rFonts w:ascii="Times New Roman" w:hAnsi="Times New Roman" w:cs="Times New Roman"/>
          <w:i/>
          <w:iCs/>
          <w:color w:val="202124"/>
          <w:sz w:val="24"/>
          <w:szCs w:val="24"/>
          <w:shd w:val="clear" w:color="auto" w:fill="FFFFFF"/>
        </w:rPr>
        <w:t>(n=115)</w:t>
      </w:r>
      <w:r w:rsidR="0067358B" w:rsidRPr="00594881">
        <w:rPr>
          <w:rFonts w:ascii="Times New Roman" w:hAnsi="Times New Roman" w:cs="Times New Roman"/>
          <w:color w:val="202124"/>
          <w:sz w:val="24"/>
          <w:szCs w:val="24"/>
          <w:shd w:val="clear" w:color="auto" w:fill="FFFFFF"/>
        </w:rPr>
        <w:t>. Of the COVID</w:t>
      </w:r>
      <w:r w:rsidR="005238A8" w:rsidRPr="00594881">
        <w:rPr>
          <w:rFonts w:ascii="Times New Roman" w:hAnsi="Times New Roman" w:cs="Times New Roman"/>
          <w:color w:val="202124"/>
          <w:sz w:val="24"/>
          <w:szCs w:val="24"/>
          <w:shd w:val="clear" w:color="auto" w:fill="FFFFFF"/>
        </w:rPr>
        <w:t xml:space="preserve"> effective</w:t>
      </w:r>
      <w:r w:rsidR="0067358B" w:rsidRPr="00594881">
        <w:rPr>
          <w:rFonts w:ascii="Times New Roman" w:hAnsi="Times New Roman" w:cs="Times New Roman"/>
          <w:color w:val="202124"/>
          <w:sz w:val="24"/>
          <w:szCs w:val="24"/>
          <w:shd w:val="clear" w:color="auto" w:fill="FFFFFF"/>
        </w:rPr>
        <w:t xml:space="preserve"> vaccin</w:t>
      </w:r>
      <w:r w:rsidR="005238A8" w:rsidRPr="00594881">
        <w:rPr>
          <w:rFonts w:ascii="Times New Roman" w:hAnsi="Times New Roman" w:cs="Times New Roman"/>
          <w:color w:val="202124"/>
          <w:sz w:val="24"/>
          <w:szCs w:val="24"/>
          <w:shd w:val="clear" w:color="auto" w:fill="FFFFFF"/>
        </w:rPr>
        <w:t>ation</w:t>
      </w:r>
      <w:r w:rsidR="0067358B" w:rsidRPr="00594881">
        <w:rPr>
          <w:rFonts w:ascii="Times New Roman" w:hAnsi="Times New Roman" w:cs="Times New Roman"/>
          <w:color w:val="202124"/>
          <w:sz w:val="24"/>
          <w:szCs w:val="24"/>
          <w:shd w:val="clear" w:color="auto" w:fill="FFFFFF"/>
        </w:rPr>
        <w:t xml:space="preserve"> group, 67 </w:t>
      </w:r>
      <w:r w:rsidR="0067358B" w:rsidRPr="00594881">
        <w:rPr>
          <w:rFonts w:ascii="Times New Roman" w:hAnsi="Times New Roman" w:cs="Times New Roman"/>
          <w:i/>
          <w:iCs/>
          <w:color w:val="202124"/>
          <w:sz w:val="24"/>
          <w:szCs w:val="24"/>
          <w:shd w:val="clear" w:color="auto" w:fill="FFFFFF"/>
        </w:rPr>
        <w:t>(</w:t>
      </w:r>
      <w:proofErr w:type="gramStart"/>
      <w:r w:rsidR="0067358B" w:rsidRPr="00594881">
        <w:rPr>
          <w:rFonts w:ascii="Times New Roman" w:hAnsi="Times New Roman" w:cs="Times New Roman"/>
          <w:i/>
          <w:iCs/>
          <w:color w:val="202124"/>
          <w:sz w:val="24"/>
          <w:szCs w:val="24"/>
          <w:shd w:val="clear" w:color="auto" w:fill="FFFFFF"/>
        </w:rPr>
        <w:t>58.2</w:t>
      </w:r>
      <w:proofErr w:type="gramEnd"/>
      <w:r w:rsidR="0067358B" w:rsidRPr="00594881">
        <w:rPr>
          <w:rFonts w:ascii="Times New Roman" w:hAnsi="Times New Roman" w:cs="Times New Roman"/>
          <w:i/>
          <w:iCs/>
          <w:color w:val="202124"/>
          <w:sz w:val="24"/>
          <w:szCs w:val="24"/>
          <w:shd w:val="clear" w:color="auto" w:fill="FFFFFF"/>
        </w:rPr>
        <w:t>%)</w:t>
      </w:r>
      <w:r w:rsidR="0067358B" w:rsidRPr="00594881">
        <w:rPr>
          <w:rFonts w:ascii="Times New Roman" w:hAnsi="Times New Roman" w:cs="Times New Roman"/>
          <w:color w:val="202124"/>
          <w:sz w:val="24"/>
          <w:szCs w:val="24"/>
          <w:shd w:val="clear" w:color="auto" w:fill="FFFFFF"/>
        </w:rPr>
        <w:t xml:space="preserve"> were</w:t>
      </w:r>
      <w:r w:rsidR="000B4411" w:rsidRPr="00594881">
        <w:rPr>
          <w:rFonts w:ascii="Times New Roman" w:hAnsi="Times New Roman" w:cs="Times New Roman"/>
          <w:color w:val="202124"/>
          <w:sz w:val="24"/>
          <w:szCs w:val="24"/>
          <w:shd w:val="clear" w:color="auto" w:fill="FFFFFF"/>
        </w:rPr>
        <w:t xml:space="preserve"> inoculated with</w:t>
      </w:r>
      <w:r w:rsidR="0067358B" w:rsidRPr="00594881">
        <w:rPr>
          <w:rFonts w:ascii="Times New Roman" w:hAnsi="Times New Roman" w:cs="Times New Roman"/>
          <w:color w:val="202124"/>
          <w:sz w:val="24"/>
          <w:szCs w:val="24"/>
          <w:shd w:val="clear" w:color="auto" w:fill="FFFFFF"/>
        </w:rPr>
        <w:t xml:space="preserve"> inactivated vaccines and 48</w:t>
      </w:r>
      <w:r w:rsidR="0067358B" w:rsidRPr="00594881">
        <w:rPr>
          <w:rFonts w:ascii="Times New Roman" w:hAnsi="Times New Roman" w:cs="Times New Roman"/>
          <w:i/>
          <w:iCs/>
          <w:color w:val="202124"/>
          <w:sz w:val="24"/>
          <w:szCs w:val="24"/>
          <w:shd w:val="clear" w:color="auto" w:fill="FFFFFF"/>
        </w:rPr>
        <w:t xml:space="preserve"> (41.8%) </w:t>
      </w:r>
      <w:r w:rsidR="0067358B" w:rsidRPr="00594881">
        <w:rPr>
          <w:rFonts w:ascii="Times New Roman" w:hAnsi="Times New Roman" w:cs="Times New Roman"/>
          <w:color w:val="202124"/>
          <w:sz w:val="24"/>
          <w:szCs w:val="24"/>
          <w:shd w:val="clear" w:color="auto" w:fill="FFFFFF"/>
        </w:rPr>
        <w:t xml:space="preserve">RNA-based vaccines. </w:t>
      </w:r>
    </w:p>
    <w:p w14:paraId="10F4BBF0" w14:textId="3BBFC0DE" w:rsidR="0067358B" w:rsidRPr="00594881" w:rsidRDefault="0067358B" w:rsidP="00594881">
      <w:pPr>
        <w:spacing w:line="480" w:lineRule="auto"/>
        <w:ind w:firstLine="708"/>
        <w:jc w:val="both"/>
        <w:rPr>
          <w:rFonts w:ascii="Times New Roman" w:hAnsi="Times New Roman" w:cs="Times New Roman"/>
          <w:i/>
          <w:iCs/>
          <w:color w:val="202124"/>
          <w:sz w:val="24"/>
          <w:szCs w:val="24"/>
          <w:shd w:val="clear" w:color="auto" w:fill="FFFFFF"/>
        </w:rPr>
      </w:pPr>
      <w:r w:rsidRPr="00594881">
        <w:rPr>
          <w:rFonts w:ascii="Times New Roman" w:hAnsi="Times New Roman" w:cs="Times New Roman"/>
          <w:color w:val="202124"/>
          <w:sz w:val="24"/>
          <w:szCs w:val="24"/>
          <w:shd w:val="clear" w:color="auto" w:fill="FFFFFF"/>
        </w:rPr>
        <w:t>The mean age of the unvaccinated group was 57.66 ± 17.05</w:t>
      </w:r>
      <w:r w:rsidR="00F80F07" w:rsidRPr="00594881">
        <w:rPr>
          <w:rFonts w:ascii="Times New Roman" w:hAnsi="Times New Roman" w:cs="Times New Roman"/>
          <w:color w:val="202124"/>
          <w:sz w:val="24"/>
          <w:szCs w:val="24"/>
          <w:shd w:val="clear" w:color="auto" w:fill="FFFFFF"/>
        </w:rPr>
        <w:t xml:space="preserve"> years</w:t>
      </w:r>
      <w:r w:rsidRPr="00594881">
        <w:rPr>
          <w:rFonts w:ascii="Times New Roman" w:hAnsi="Times New Roman" w:cs="Times New Roman"/>
          <w:color w:val="202124"/>
          <w:sz w:val="24"/>
          <w:szCs w:val="24"/>
          <w:shd w:val="clear" w:color="auto" w:fill="FFFFFF"/>
        </w:rPr>
        <w:t>, and the mean age of the vaccinated group was 72.27 ± 14.08</w:t>
      </w:r>
      <w:r w:rsidRPr="00594881">
        <w:rPr>
          <w:rFonts w:ascii="Times New Roman" w:hAnsi="Times New Roman" w:cs="Times New Roman"/>
          <w:i/>
          <w:iCs/>
          <w:color w:val="202124"/>
          <w:sz w:val="24"/>
          <w:szCs w:val="24"/>
          <w:shd w:val="clear" w:color="auto" w:fill="FFFFFF"/>
        </w:rPr>
        <w:t xml:space="preserve"> (p&lt;0.001)</w:t>
      </w:r>
      <w:r w:rsidRPr="00594881">
        <w:rPr>
          <w:rFonts w:ascii="Times New Roman" w:hAnsi="Times New Roman" w:cs="Times New Roman"/>
          <w:color w:val="202124"/>
          <w:sz w:val="24"/>
          <w:szCs w:val="24"/>
          <w:shd w:val="clear" w:color="auto" w:fill="FFFFFF"/>
        </w:rPr>
        <w:t xml:space="preserve">. There was no difference between the two groups in terms of gender. Comorbid diseases and cancer were more common in the vaccinated group. The duration of hospitalization in the unvaccinated group was 9.60 ± </w:t>
      </w:r>
      <w:proofErr w:type="gramStart"/>
      <w:r w:rsidRPr="00594881">
        <w:rPr>
          <w:rFonts w:ascii="Times New Roman" w:hAnsi="Times New Roman" w:cs="Times New Roman"/>
          <w:color w:val="202124"/>
          <w:sz w:val="24"/>
          <w:szCs w:val="24"/>
          <w:shd w:val="clear" w:color="auto" w:fill="FFFFFF"/>
        </w:rPr>
        <w:t>6.0</w:t>
      </w:r>
      <w:proofErr w:type="gramEnd"/>
      <w:r w:rsidRPr="00594881">
        <w:rPr>
          <w:rFonts w:ascii="Times New Roman" w:hAnsi="Times New Roman" w:cs="Times New Roman"/>
          <w:color w:val="202124"/>
          <w:sz w:val="24"/>
          <w:szCs w:val="24"/>
          <w:shd w:val="clear" w:color="auto" w:fill="FFFFFF"/>
        </w:rPr>
        <w:t xml:space="preserve"> days, while the </w:t>
      </w:r>
      <w:r w:rsidRPr="00594881">
        <w:rPr>
          <w:rFonts w:ascii="Times New Roman" w:hAnsi="Times New Roman" w:cs="Times New Roman"/>
          <w:color w:val="202124"/>
          <w:sz w:val="24"/>
          <w:szCs w:val="24"/>
          <w:shd w:val="clear" w:color="auto" w:fill="FFFFFF"/>
        </w:rPr>
        <w:lastRenderedPageBreak/>
        <w:t xml:space="preserve">hospitalization period in the vaccinated group was significantly shorter, 7.19 ± 3.77 days </w:t>
      </w:r>
      <w:r w:rsidRPr="00594881">
        <w:rPr>
          <w:rFonts w:ascii="Times New Roman" w:hAnsi="Times New Roman" w:cs="Times New Roman"/>
          <w:i/>
          <w:iCs/>
          <w:color w:val="202124"/>
          <w:sz w:val="24"/>
          <w:szCs w:val="24"/>
          <w:shd w:val="clear" w:color="auto" w:fill="FFFFFF"/>
        </w:rPr>
        <w:t>(p&lt;0.001), (Table 1).</w:t>
      </w:r>
    </w:p>
    <w:p w14:paraId="17DA9A1E" w14:textId="33F77DFD" w:rsidR="0067358B" w:rsidRPr="00594881" w:rsidRDefault="0067358B"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 xml:space="preserve">When the laboratory </w:t>
      </w:r>
      <w:r w:rsidR="00A55110" w:rsidRPr="00594881">
        <w:rPr>
          <w:rFonts w:ascii="Times New Roman" w:hAnsi="Times New Roman" w:cs="Times New Roman"/>
          <w:color w:val="202124"/>
          <w:sz w:val="24"/>
          <w:szCs w:val="24"/>
          <w:shd w:val="clear" w:color="auto" w:fill="FFFFFF"/>
        </w:rPr>
        <w:t>parameter</w:t>
      </w:r>
      <w:r w:rsidRPr="00594881">
        <w:rPr>
          <w:rFonts w:ascii="Times New Roman" w:hAnsi="Times New Roman" w:cs="Times New Roman"/>
          <w:color w:val="202124"/>
          <w:sz w:val="24"/>
          <w:szCs w:val="24"/>
          <w:shd w:val="clear" w:color="auto" w:fill="FFFFFF"/>
        </w:rPr>
        <w:t xml:space="preserve">s ​​of the </w:t>
      </w:r>
      <w:r w:rsidR="00A55110" w:rsidRPr="00594881">
        <w:rPr>
          <w:rFonts w:ascii="Times New Roman" w:hAnsi="Times New Roman" w:cs="Times New Roman"/>
          <w:color w:val="202124"/>
          <w:sz w:val="24"/>
          <w:szCs w:val="24"/>
          <w:shd w:val="clear" w:color="auto" w:fill="FFFFFF"/>
        </w:rPr>
        <w:t>patients</w:t>
      </w:r>
      <w:r w:rsidRPr="00594881">
        <w:rPr>
          <w:rFonts w:ascii="Times New Roman" w:hAnsi="Times New Roman" w:cs="Times New Roman"/>
          <w:color w:val="202124"/>
          <w:sz w:val="24"/>
          <w:szCs w:val="24"/>
          <w:shd w:val="clear" w:color="auto" w:fill="FFFFFF"/>
        </w:rPr>
        <w:t xml:space="preserve"> were examined, statistically significant differences were observed between total leukocyte count</w:t>
      </w:r>
      <w:r w:rsidRPr="00594881">
        <w:rPr>
          <w:rFonts w:ascii="Times New Roman" w:hAnsi="Times New Roman" w:cs="Times New Roman"/>
          <w:i/>
          <w:iCs/>
          <w:color w:val="202124"/>
          <w:sz w:val="24"/>
          <w:szCs w:val="24"/>
          <w:shd w:val="clear" w:color="auto" w:fill="FFFFFF"/>
        </w:rPr>
        <w:t xml:space="preserve"> (WBC),</w:t>
      </w:r>
      <w:r w:rsidRPr="00594881">
        <w:rPr>
          <w:rFonts w:ascii="Times New Roman" w:hAnsi="Times New Roman" w:cs="Times New Roman"/>
          <w:color w:val="202124"/>
          <w:sz w:val="24"/>
          <w:szCs w:val="24"/>
          <w:shd w:val="clear" w:color="auto" w:fill="FFFFFF"/>
        </w:rPr>
        <w:t xml:space="preserve"> hemoglobin </w:t>
      </w:r>
      <w:r w:rsidRPr="00594881">
        <w:rPr>
          <w:rFonts w:ascii="Times New Roman" w:hAnsi="Times New Roman" w:cs="Times New Roman"/>
          <w:i/>
          <w:iCs/>
          <w:color w:val="202124"/>
          <w:sz w:val="24"/>
          <w:szCs w:val="24"/>
          <w:shd w:val="clear" w:color="auto" w:fill="FFFFFF"/>
        </w:rPr>
        <w:t>(Hb)</w:t>
      </w:r>
      <w:r w:rsidRPr="00594881">
        <w:rPr>
          <w:rFonts w:ascii="Times New Roman" w:hAnsi="Times New Roman" w:cs="Times New Roman"/>
          <w:color w:val="202124"/>
          <w:sz w:val="24"/>
          <w:szCs w:val="24"/>
          <w:shd w:val="clear" w:color="auto" w:fill="FFFFFF"/>
        </w:rPr>
        <w:t xml:space="preserve">, hematocrit </w:t>
      </w:r>
      <w:r w:rsidRPr="00594881">
        <w:rPr>
          <w:rFonts w:ascii="Times New Roman" w:hAnsi="Times New Roman" w:cs="Times New Roman"/>
          <w:i/>
          <w:iCs/>
          <w:color w:val="202124"/>
          <w:sz w:val="24"/>
          <w:szCs w:val="24"/>
          <w:shd w:val="clear" w:color="auto" w:fill="FFFFFF"/>
        </w:rPr>
        <w:t>(Htc)</w:t>
      </w:r>
      <w:r w:rsidRPr="00594881">
        <w:rPr>
          <w:rFonts w:ascii="Times New Roman" w:hAnsi="Times New Roman" w:cs="Times New Roman"/>
          <w:color w:val="202124"/>
          <w:sz w:val="24"/>
          <w:szCs w:val="24"/>
          <w:shd w:val="clear" w:color="auto" w:fill="FFFFFF"/>
        </w:rPr>
        <w:t xml:space="preserve">, lymphocyte percentage, neutrophil count and percentage, eosinophil count and percentage between unvaccinated and vaccinated patients </w:t>
      </w:r>
      <w:r w:rsidRPr="00594881">
        <w:rPr>
          <w:rFonts w:ascii="Times New Roman" w:hAnsi="Times New Roman" w:cs="Times New Roman"/>
          <w:i/>
          <w:iCs/>
          <w:color w:val="202124"/>
          <w:sz w:val="24"/>
          <w:szCs w:val="24"/>
          <w:shd w:val="clear" w:color="auto" w:fill="FFFFFF"/>
        </w:rPr>
        <w:t>(Table 2)</w:t>
      </w:r>
      <w:r w:rsidRPr="00594881">
        <w:rPr>
          <w:rFonts w:ascii="Times New Roman" w:hAnsi="Times New Roman" w:cs="Times New Roman"/>
          <w:color w:val="202124"/>
          <w:sz w:val="24"/>
          <w:szCs w:val="24"/>
          <w:shd w:val="clear" w:color="auto" w:fill="FFFFFF"/>
        </w:rPr>
        <w:t>.</w:t>
      </w:r>
    </w:p>
    <w:p w14:paraId="38571FA8" w14:textId="55739161" w:rsidR="0067358B" w:rsidRPr="00594881" w:rsidRDefault="0067358B"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 xml:space="preserve">When biochemical parameters were examined, urea and creatinine values ​​were statistically higher in vaccinated patients </w:t>
      </w:r>
      <w:r w:rsidRPr="00594881">
        <w:rPr>
          <w:rFonts w:ascii="Times New Roman" w:hAnsi="Times New Roman" w:cs="Times New Roman"/>
          <w:i/>
          <w:iCs/>
          <w:color w:val="202124"/>
          <w:sz w:val="24"/>
          <w:szCs w:val="24"/>
          <w:shd w:val="clear" w:color="auto" w:fill="FFFFFF"/>
        </w:rPr>
        <w:t>(unvaccinated and vaccinated, respectively, Urea: 31.68 ± 15.28, 46.90 ± 29.92; Creatinine: 0.858 ± 0.252, 1, 02 ± 0.396).</w:t>
      </w:r>
      <w:r w:rsidRPr="00594881">
        <w:rPr>
          <w:rFonts w:ascii="Times New Roman" w:hAnsi="Times New Roman" w:cs="Times New Roman"/>
          <w:color w:val="202124"/>
          <w:sz w:val="24"/>
          <w:szCs w:val="24"/>
          <w:shd w:val="clear" w:color="auto" w:fill="FFFFFF"/>
        </w:rPr>
        <w:t xml:space="preserve"> Serum </w:t>
      </w:r>
      <w:r w:rsidR="00285EDE" w:rsidRPr="00594881">
        <w:rPr>
          <w:rFonts w:ascii="Times New Roman" w:hAnsi="Times New Roman" w:cs="Times New Roman"/>
          <w:color w:val="202124"/>
          <w:sz w:val="24"/>
          <w:szCs w:val="24"/>
          <w:shd w:val="clear" w:color="auto" w:fill="FFFFFF"/>
        </w:rPr>
        <w:t>C-</w:t>
      </w:r>
      <w:r w:rsidRPr="00594881">
        <w:rPr>
          <w:rFonts w:ascii="Times New Roman" w:hAnsi="Times New Roman" w:cs="Times New Roman"/>
          <w:color w:val="202124"/>
          <w:sz w:val="24"/>
          <w:szCs w:val="24"/>
          <w:shd w:val="clear" w:color="auto" w:fill="FFFFFF"/>
        </w:rPr>
        <w:t xml:space="preserve">reactive protein </w:t>
      </w:r>
      <w:r w:rsidRPr="00594881">
        <w:rPr>
          <w:rFonts w:ascii="Times New Roman" w:hAnsi="Times New Roman" w:cs="Times New Roman"/>
          <w:i/>
          <w:iCs/>
          <w:color w:val="202124"/>
          <w:sz w:val="24"/>
          <w:szCs w:val="24"/>
          <w:shd w:val="clear" w:color="auto" w:fill="FFFFFF"/>
        </w:rPr>
        <w:t>(CRP)</w:t>
      </w:r>
      <w:r w:rsidRPr="00594881">
        <w:rPr>
          <w:rFonts w:ascii="Times New Roman" w:hAnsi="Times New Roman" w:cs="Times New Roman"/>
          <w:color w:val="202124"/>
          <w:sz w:val="24"/>
          <w:szCs w:val="24"/>
          <w:shd w:val="clear" w:color="auto" w:fill="FFFFFF"/>
        </w:rPr>
        <w:t xml:space="preserve"> and Procalcitonin </w:t>
      </w:r>
      <w:r w:rsidRPr="00594881">
        <w:rPr>
          <w:rFonts w:ascii="Times New Roman" w:hAnsi="Times New Roman" w:cs="Times New Roman"/>
          <w:i/>
          <w:iCs/>
          <w:color w:val="202124"/>
          <w:sz w:val="24"/>
          <w:szCs w:val="24"/>
          <w:shd w:val="clear" w:color="auto" w:fill="FFFFFF"/>
        </w:rPr>
        <w:t>(PRC)</w:t>
      </w:r>
      <w:r w:rsidRPr="00594881">
        <w:rPr>
          <w:rFonts w:ascii="Times New Roman" w:hAnsi="Times New Roman" w:cs="Times New Roman"/>
          <w:color w:val="202124"/>
          <w:sz w:val="24"/>
          <w:szCs w:val="24"/>
          <w:shd w:val="clear" w:color="auto" w:fill="FFFFFF"/>
        </w:rPr>
        <w:t xml:space="preserve"> values ​​of the vaccinated patients were found to be significantly higher</w:t>
      </w:r>
      <w:r w:rsidRPr="00594881">
        <w:rPr>
          <w:rFonts w:ascii="Times New Roman" w:hAnsi="Times New Roman" w:cs="Times New Roman"/>
          <w:i/>
          <w:iCs/>
          <w:color w:val="202124"/>
          <w:sz w:val="24"/>
          <w:szCs w:val="24"/>
          <w:shd w:val="clear" w:color="auto" w:fill="FFFFFF"/>
        </w:rPr>
        <w:t xml:space="preserve"> (Table 2)</w:t>
      </w:r>
      <w:r w:rsidRPr="00594881">
        <w:rPr>
          <w:rFonts w:ascii="Times New Roman" w:hAnsi="Times New Roman" w:cs="Times New Roman"/>
          <w:color w:val="202124"/>
          <w:sz w:val="24"/>
          <w:szCs w:val="24"/>
          <w:shd w:val="clear" w:color="auto" w:fill="FFFFFF"/>
        </w:rPr>
        <w:t>.</w:t>
      </w:r>
    </w:p>
    <w:p w14:paraId="016630B3" w14:textId="77FE787F" w:rsidR="0067358B" w:rsidRPr="00594881" w:rsidRDefault="004F0C87"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Although</w:t>
      </w:r>
      <w:r w:rsidR="0067358B" w:rsidRPr="00594881">
        <w:rPr>
          <w:rFonts w:ascii="Times New Roman" w:hAnsi="Times New Roman" w:cs="Times New Roman"/>
          <w:color w:val="202124"/>
          <w:sz w:val="24"/>
          <w:szCs w:val="24"/>
          <w:shd w:val="clear" w:color="auto" w:fill="FFFFFF"/>
        </w:rPr>
        <w:t xml:space="preserve"> there was no difference between the two groups in terms of the involvement pattern in the radiological evaluations of the patients, the number of segments involved in the vaccinated group was statistically significantly lower </w:t>
      </w:r>
      <w:r w:rsidR="0067358B" w:rsidRPr="00594881">
        <w:rPr>
          <w:rFonts w:ascii="Times New Roman" w:hAnsi="Times New Roman" w:cs="Times New Roman"/>
          <w:i/>
          <w:iCs/>
          <w:color w:val="202124"/>
          <w:sz w:val="24"/>
          <w:szCs w:val="24"/>
          <w:shd w:val="clear" w:color="auto" w:fill="FFFFFF"/>
        </w:rPr>
        <w:t>(Table 3)</w:t>
      </w:r>
      <w:r w:rsidR="0067358B" w:rsidRPr="00594881">
        <w:rPr>
          <w:rFonts w:ascii="Times New Roman" w:hAnsi="Times New Roman" w:cs="Times New Roman"/>
          <w:color w:val="202124"/>
          <w:sz w:val="24"/>
          <w:szCs w:val="24"/>
          <w:shd w:val="clear" w:color="auto" w:fill="FFFFFF"/>
        </w:rPr>
        <w:t>.</w:t>
      </w:r>
    </w:p>
    <w:p w14:paraId="4866ED23" w14:textId="48649A9B" w:rsidR="0067358B" w:rsidRPr="00594881" w:rsidRDefault="0067358B" w:rsidP="00594881">
      <w:pPr>
        <w:spacing w:line="480" w:lineRule="auto"/>
        <w:ind w:firstLine="708"/>
        <w:jc w:val="both"/>
        <w:rPr>
          <w:rFonts w:ascii="Times New Roman" w:hAnsi="Times New Roman" w:cs="Times New Roman"/>
          <w:i/>
          <w:iCs/>
          <w:color w:val="202124"/>
          <w:sz w:val="24"/>
          <w:szCs w:val="24"/>
          <w:shd w:val="clear" w:color="auto" w:fill="FFFFFF"/>
        </w:rPr>
      </w:pPr>
      <w:r w:rsidRPr="00594881">
        <w:rPr>
          <w:rFonts w:ascii="Times New Roman" w:hAnsi="Times New Roman" w:cs="Times New Roman"/>
          <w:color w:val="202124"/>
          <w:sz w:val="24"/>
          <w:szCs w:val="24"/>
          <w:shd w:val="clear" w:color="auto" w:fill="FFFFFF"/>
        </w:rPr>
        <w:t xml:space="preserve">While no difference was observed between the anti-viral treatments given to both groups, </w:t>
      </w:r>
      <w:r w:rsidR="006B06E1" w:rsidRPr="00594881">
        <w:rPr>
          <w:rFonts w:ascii="Times New Roman" w:hAnsi="Times New Roman" w:cs="Times New Roman"/>
          <w:color w:val="202124"/>
          <w:sz w:val="24"/>
          <w:szCs w:val="24"/>
          <w:shd w:val="clear" w:color="auto" w:fill="FFFFFF"/>
        </w:rPr>
        <w:t>individuals who were</w:t>
      </w:r>
      <w:r w:rsidRPr="00594881">
        <w:rPr>
          <w:rFonts w:ascii="Times New Roman" w:hAnsi="Times New Roman" w:cs="Times New Roman"/>
          <w:color w:val="202124"/>
          <w:sz w:val="24"/>
          <w:szCs w:val="24"/>
          <w:shd w:val="clear" w:color="auto" w:fill="FFFFFF"/>
        </w:rPr>
        <w:t xml:space="preserve"> given high-dose glucocorticoid </w:t>
      </w:r>
      <w:r w:rsidRPr="00594881">
        <w:rPr>
          <w:rFonts w:ascii="Times New Roman" w:hAnsi="Times New Roman" w:cs="Times New Roman"/>
          <w:i/>
          <w:iCs/>
          <w:color w:val="202124"/>
          <w:sz w:val="24"/>
          <w:szCs w:val="24"/>
          <w:shd w:val="clear" w:color="auto" w:fill="FFFFFF"/>
        </w:rPr>
        <w:t>(pulse steroid)</w:t>
      </w:r>
      <w:r w:rsidRPr="00594881">
        <w:rPr>
          <w:rFonts w:ascii="Times New Roman" w:hAnsi="Times New Roman" w:cs="Times New Roman"/>
          <w:color w:val="202124"/>
          <w:sz w:val="24"/>
          <w:szCs w:val="24"/>
          <w:shd w:val="clear" w:color="auto" w:fill="FFFFFF"/>
        </w:rPr>
        <w:t xml:space="preserve"> treatment were higher in the unvaccinated group </w:t>
      </w:r>
      <w:r w:rsidRPr="00594881">
        <w:rPr>
          <w:rFonts w:ascii="Times New Roman" w:hAnsi="Times New Roman" w:cs="Times New Roman"/>
          <w:i/>
          <w:iCs/>
          <w:color w:val="202124"/>
          <w:sz w:val="24"/>
          <w:szCs w:val="24"/>
          <w:shd w:val="clear" w:color="auto" w:fill="FFFFFF"/>
        </w:rPr>
        <w:t>(28 cases vs. 11 cases; p&lt;0.001)</w:t>
      </w:r>
      <w:r w:rsidRPr="00594881">
        <w:rPr>
          <w:rFonts w:ascii="Times New Roman" w:hAnsi="Times New Roman" w:cs="Times New Roman"/>
          <w:color w:val="202124"/>
          <w:sz w:val="24"/>
          <w:szCs w:val="24"/>
          <w:shd w:val="clear" w:color="auto" w:fill="FFFFFF"/>
        </w:rPr>
        <w:t>. The total number of steroid used</w:t>
      </w:r>
      <w:r w:rsidR="00E97352" w:rsidRPr="00594881">
        <w:rPr>
          <w:rFonts w:ascii="Times New Roman" w:hAnsi="Times New Roman" w:cs="Times New Roman"/>
          <w:color w:val="202124"/>
          <w:sz w:val="24"/>
          <w:szCs w:val="24"/>
          <w:shd w:val="clear" w:color="auto" w:fill="FFFFFF"/>
        </w:rPr>
        <w:t xml:space="preserve"> days</w:t>
      </w:r>
      <w:r w:rsidRPr="00594881">
        <w:rPr>
          <w:rFonts w:ascii="Times New Roman" w:hAnsi="Times New Roman" w:cs="Times New Roman"/>
          <w:color w:val="202124"/>
          <w:sz w:val="24"/>
          <w:szCs w:val="24"/>
          <w:shd w:val="clear" w:color="auto" w:fill="FFFFFF"/>
        </w:rPr>
        <w:t xml:space="preserve"> was also significantly higher in unvaccinated cases </w:t>
      </w:r>
      <w:r w:rsidRPr="00594881">
        <w:rPr>
          <w:rFonts w:ascii="Times New Roman" w:hAnsi="Times New Roman" w:cs="Times New Roman"/>
          <w:i/>
          <w:iCs/>
          <w:color w:val="202124"/>
          <w:sz w:val="24"/>
          <w:szCs w:val="24"/>
          <w:shd w:val="clear" w:color="auto" w:fill="FFFFFF"/>
        </w:rPr>
        <w:t>(8.69 ± 5.26, 6.54 ± 3.72, respectively; p&lt;0.001)</w:t>
      </w:r>
      <w:r w:rsidR="007E7119" w:rsidRPr="00594881">
        <w:rPr>
          <w:rFonts w:ascii="Times New Roman" w:hAnsi="Times New Roman" w:cs="Times New Roman"/>
          <w:i/>
          <w:iCs/>
          <w:color w:val="202124"/>
          <w:sz w:val="24"/>
          <w:szCs w:val="24"/>
          <w:shd w:val="clear" w:color="auto" w:fill="FFFFFF"/>
        </w:rPr>
        <w:t xml:space="preserve"> (Table 4)</w:t>
      </w:r>
      <w:r w:rsidRPr="00594881">
        <w:rPr>
          <w:rFonts w:ascii="Times New Roman" w:hAnsi="Times New Roman" w:cs="Times New Roman"/>
          <w:i/>
          <w:iCs/>
          <w:color w:val="202124"/>
          <w:sz w:val="24"/>
          <w:szCs w:val="24"/>
          <w:shd w:val="clear" w:color="auto" w:fill="FFFFFF"/>
        </w:rPr>
        <w:t>.</w:t>
      </w:r>
    </w:p>
    <w:p w14:paraId="4986AC4A" w14:textId="0E0781A8" w:rsidR="0067358B" w:rsidRPr="00594881" w:rsidRDefault="0067358B"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 xml:space="preserve">There was no statistically significant difference between the two groups in terms of intensive care unit </w:t>
      </w:r>
      <w:r w:rsidRPr="00594881">
        <w:rPr>
          <w:rFonts w:ascii="Times New Roman" w:hAnsi="Times New Roman" w:cs="Times New Roman"/>
          <w:i/>
          <w:iCs/>
          <w:color w:val="202124"/>
          <w:sz w:val="24"/>
          <w:szCs w:val="24"/>
          <w:shd w:val="clear" w:color="auto" w:fill="FFFFFF"/>
        </w:rPr>
        <w:t>(ICU)</w:t>
      </w:r>
      <w:r w:rsidR="000F4925" w:rsidRPr="00594881">
        <w:rPr>
          <w:rFonts w:ascii="Times New Roman" w:hAnsi="Times New Roman" w:cs="Times New Roman"/>
          <w:color w:val="202124"/>
          <w:sz w:val="24"/>
          <w:szCs w:val="24"/>
          <w:shd w:val="clear" w:color="auto" w:fill="FFFFFF"/>
        </w:rPr>
        <w:t xml:space="preserve"> admissions</w:t>
      </w:r>
      <w:r w:rsidRPr="00594881">
        <w:rPr>
          <w:rFonts w:ascii="Times New Roman" w:hAnsi="Times New Roman" w:cs="Times New Roman"/>
          <w:color w:val="202124"/>
          <w:sz w:val="24"/>
          <w:szCs w:val="24"/>
          <w:shd w:val="clear" w:color="auto" w:fill="FFFFFF"/>
        </w:rPr>
        <w:t xml:space="preserve"> </w:t>
      </w:r>
      <w:r w:rsidR="009D0660" w:rsidRPr="00594881">
        <w:rPr>
          <w:rFonts w:ascii="Times New Roman" w:hAnsi="Times New Roman" w:cs="Times New Roman"/>
          <w:i/>
          <w:iCs/>
          <w:color w:val="202124"/>
          <w:sz w:val="24"/>
          <w:szCs w:val="24"/>
          <w:shd w:val="clear" w:color="auto" w:fill="FFFFFF"/>
        </w:rPr>
        <w:t>(</w:t>
      </w:r>
      <w:proofErr w:type="gramStart"/>
      <w:r w:rsidRPr="00594881">
        <w:rPr>
          <w:rFonts w:ascii="Times New Roman" w:hAnsi="Times New Roman" w:cs="Times New Roman"/>
          <w:i/>
          <w:iCs/>
          <w:color w:val="202124"/>
          <w:sz w:val="24"/>
          <w:szCs w:val="24"/>
          <w:shd w:val="clear" w:color="auto" w:fill="FFFFFF"/>
        </w:rPr>
        <w:t>15.6</w:t>
      </w:r>
      <w:proofErr w:type="gramEnd"/>
      <w:r w:rsidRPr="00594881">
        <w:rPr>
          <w:rFonts w:ascii="Times New Roman" w:hAnsi="Times New Roman" w:cs="Times New Roman"/>
          <w:i/>
          <w:iCs/>
          <w:color w:val="202124"/>
          <w:sz w:val="24"/>
          <w:szCs w:val="24"/>
          <w:shd w:val="clear" w:color="auto" w:fill="FFFFFF"/>
        </w:rPr>
        <w:t>%</w:t>
      </w:r>
      <w:r w:rsidR="00B70DF5" w:rsidRPr="00594881">
        <w:rPr>
          <w:rFonts w:ascii="Times New Roman" w:hAnsi="Times New Roman" w:cs="Times New Roman"/>
          <w:i/>
          <w:iCs/>
          <w:color w:val="202124"/>
          <w:sz w:val="24"/>
          <w:szCs w:val="24"/>
          <w:shd w:val="clear" w:color="auto" w:fill="FFFFFF"/>
        </w:rPr>
        <w:t>,</w:t>
      </w:r>
      <w:r w:rsidRPr="00594881">
        <w:rPr>
          <w:rFonts w:ascii="Times New Roman" w:hAnsi="Times New Roman" w:cs="Times New Roman"/>
          <w:i/>
          <w:iCs/>
          <w:color w:val="202124"/>
          <w:sz w:val="24"/>
          <w:szCs w:val="24"/>
          <w:shd w:val="clear" w:color="auto" w:fill="FFFFFF"/>
        </w:rPr>
        <w:t xml:space="preserve"> </w:t>
      </w:r>
      <w:r w:rsidR="00B70DF5" w:rsidRPr="00594881">
        <w:rPr>
          <w:rFonts w:ascii="Times New Roman" w:hAnsi="Times New Roman" w:cs="Times New Roman"/>
          <w:i/>
          <w:iCs/>
          <w:color w:val="202124"/>
          <w:sz w:val="24"/>
          <w:szCs w:val="24"/>
          <w:shd w:val="clear" w:color="auto" w:fill="FFFFFF"/>
        </w:rPr>
        <w:t xml:space="preserve"> n=</w:t>
      </w:r>
      <w:r w:rsidRPr="00594881">
        <w:rPr>
          <w:rFonts w:ascii="Times New Roman" w:hAnsi="Times New Roman" w:cs="Times New Roman"/>
          <w:i/>
          <w:iCs/>
          <w:color w:val="202124"/>
          <w:sz w:val="24"/>
          <w:szCs w:val="24"/>
          <w:shd w:val="clear" w:color="auto" w:fill="FFFFFF"/>
        </w:rPr>
        <w:t>18/115 of the cases in the vaccinated group and 18%</w:t>
      </w:r>
      <w:r w:rsidR="00B70DF5" w:rsidRPr="00594881">
        <w:rPr>
          <w:rFonts w:ascii="Times New Roman" w:hAnsi="Times New Roman" w:cs="Times New Roman"/>
          <w:i/>
          <w:iCs/>
          <w:color w:val="202124"/>
          <w:sz w:val="24"/>
          <w:szCs w:val="24"/>
          <w:shd w:val="clear" w:color="auto" w:fill="FFFFFF"/>
        </w:rPr>
        <w:t>,</w:t>
      </w:r>
      <w:r w:rsidRPr="00594881">
        <w:rPr>
          <w:rFonts w:ascii="Times New Roman" w:hAnsi="Times New Roman" w:cs="Times New Roman"/>
          <w:i/>
          <w:iCs/>
          <w:color w:val="202124"/>
          <w:sz w:val="24"/>
          <w:szCs w:val="24"/>
          <w:shd w:val="clear" w:color="auto" w:fill="FFFFFF"/>
        </w:rPr>
        <w:t xml:space="preserve"> </w:t>
      </w:r>
      <w:r w:rsidR="00B70DF5" w:rsidRPr="00594881">
        <w:rPr>
          <w:rFonts w:ascii="Times New Roman" w:hAnsi="Times New Roman" w:cs="Times New Roman"/>
          <w:i/>
          <w:iCs/>
          <w:color w:val="202124"/>
          <w:sz w:val="24"/>
          <w:szCs w:val="24"/>
          <w:shd w:val="clear" w:color="auto" w:fill="FFFFFF"/>
        </w:rPr>
        <w:t>n=</w:t>
      </w:r>
      <w:r w:rsidRPr="00594881">
        <w:rPr>
          <w:rFonts w:ascii="Times New Roman" w:hAnsi="Times New Roman" w:cs="Times New Roman"/>
          <w:i/>
          <w:iCs/>
          <w:color w:val="202124"/>
          <w:sz w:val="24"/>
          <w:szCs w:val="24"/>
          <w:shd w:val="clear" w:color="auto" w:fill="FFFFFF"/>
        </w:rPr>
        <w:t>18/100) in the unvaccinated group were transferred to the ICU</w:t>
      </w:r>
      <w:r w:rsidR="009D0660" w:rsidRPr="00594881">
        <w:rPr>
          <w:rFonts w:ascii="Times New Roman" w:hAnsi="Times New Roman" w:cs="Times New Roman"/>
          <w:i/>
          <w:iCs/>
          <w:color w:val="202124"/>
          <w:sz w:val="24"/>
          <w:szCs w:val="24"/>
          <w:shd w:val="clear" w:color="auto" w:fill="FFFFFF"/>
        </w:rPr>
        <w:t>),</w:t>
      </w:r>
      <w:r w:rsidRPr="00594881">
        <w:rPr>
          <w:rFonts w:ascii="Times New Roman" w:hAnsi="Times New Roman" w:cs="Times New Roman"/>
          <w:i/>
          <w:iCs/>
          <w:color w:val="202124"/>
          <w:sz w:val="24"/>
          <w:szCs w:val="24"/>
          <w:shd w:val="clear" w:color="auto" w:fill="FFFFFF"/>
        </w:rPr>
        <w:t xml:space="preserve"> (p=0.703).</w:t>
      </w:r>
      <w:r w:rsidR="00753AB3" w:rsidRPr="00594881">
        <w:rPr>
          <w:rFonts w:ascii="Times New Roman" w:hAnsi="Times New Roman" w:cs="Times New Roman"/>
          <w:i/>
          <w:iCs/>
          <w:color w:val="202124"/>
          <w:sz w:val="24"/>
          <w:szCs w:val="24"/>
          <w:shd w:val="clear" w:color="auto" w:fill="FFFFFF"/>
        </w:rPr>
        <w:t xml:space="preserve"> </w:t>
      </w:r>
      <w:r w:rsidR="00753AB3" w:rsidRPr="00594881">
        <w:rPr>
          <w:rFonts w:ascii="Times New Roman" w:hAnsi="Times New Roman" w:cs="Times New Roman"/>
          <w:color w:val="202124"/>
          <w:sz w:val="24"/>
          <w:szCs w:val="24"/>
          <w:shd w:val="clear" w:color="auto" w:fill="FFFFFF"/>
        </w:rPr>
        <w:t>In terms of mortality,</w:t>
      </w:r>
      <w:r w:rsidRPr="00594881">
        <w:rPr>
          <w:rFonts w:ascii="Times New Roman" w:hAnsi="Times New Roman" w:cs="Times New Roman"/>
          <w:color w:val="202124"/>
          <w:sz w:val="24"/>
          <w:szCs w:val="24"/>
          <w:shd w:val="clear" w:color="auto" w:fill="FFFFFF"/>
        </w:rPr>
        <w:t xml:space="preserve"> </w:t>
      </w:r>
      <w:proofErr w:type="gramStart"/>
      <w:r w:rsidRPr="00594881">
        <w:rPr>
          <w:rFonts w:ascii="Times New Roman" w:hAnsi="Times New Roman" w:cs="Times New Roman"/>
          <w:color w:val="202124"/>
          <w:sz w:val="24"/>
          <w:szCs w:val="24"/>
          <w:shd w:val="clear" w:color="auto" w:fill="FFFFFF"/>
        </w:rPr>
        <w:t>11.3</w:t>
      </w:r>
      <w:proofErr w:type="gramEnd"/>
      <w:r w:rsidRPr="00594881">
        <w:rPr>
          <w:rFonts w:ascii="Times New Roman" w:hAnsi="Times New Roman" w:cs="Times New Roman"/>
          <w:color w:val="202124"/>
          <w:sz w:val="24"/>
          <w:szCs w:val="24"/>
          <w:shd w:val="clear" w:color="auto" w:fill="FFFFFF"/>
        </w:rPr>
        <w:t>%</w:t>
      </w:r>
      <w:r w:rsidRPr="00594881">
        <w:rPr>
          <w:rFonts w:ascii="Times New Roman" w:hAnsi="Times New Roman" w:cs="Times New Roman"/>
          <w:i/>
          <w:iCs/>
          <w:color w:val="202124"/>
          <w:sz w:val="24"/>
          <w:szCs w:val="24"/>
          <w:shd w:val="clear" w:color="auto" w:fill="FFFFFF"/>
        </w:rPr>
        <w:t xml:space="preserve"> (13/115) </w:t>
      </w:r>
      <w:r w:rsidRPr="00594881">
        <w:rPr>
          <w:rFonts w:ascii="Times New Roman" w:hAnsi="Times New Roman" w:cs="Times New Roman"/>
          <w:color w:val="202124"/>
          <w:sz w:val="24"/>
          <w:szCs w:val="24"/>
          <w:shd w:val="clear" w:color="auto" w:fill="FFFFFF"/>
        </w:rPr>
        <w:t>of the cases d</w:t>
      </w:r>
      <w:r w:rsidR="00753AB3" w:rsidRPr="00594881">
        <w:rPr>
          <w:rFonts w:ascii="Times New Roman" w:hAnsi="Times New Roman" w:cs="Times New Roman"/>
          <w:color w:val="202124"/>
          <w:sz w:val="24"/>
          <w:szCs w:val="24"/>
          <w:shd w:val="clear" w:color="auto" w:fill="FFFFFF"/>
        </w:rPr>
        <w:t>eceased</w:t>
      </w:r>
      <w:r w:rsidRPr="00594881">
        <w:rPr>
          <w:rFonts w:ascii="Times New Roman" w:hAnsi="Times New Roman" w:cs="Times New Roman"/>
          <w:color w:val="202124"/>
          <w:sz w:val="24"/>
          <w:szCs w:val="24"/>
          <w:shd w:val="clear" w:color="auto" w:fill="FFFFFF"/>
        </w:rPr>
        <w:t xml:space="preserve"> in the vaccinated group,</w:t>
      </w:r>
      <w:r w:rsidR="00753AB3" w:rsidRPr="00594881">
        <w:rPr>
          <w:rFonts w:ascii="Times New Roman" w:hAnsi="Times New Roman" w:cs="Times New Roman"/>
          <w:color w:val="202124"/>
          <w:sz w:val="24"/>
          <w:szCs w:val="24"/>
          <w:shd w:val="clear" w:color="auto" w:fill="FFFFFF"/>
        </w:rPr>
        <w:t xml:space="preserve"> and</w:t>
      </w:r>
      <w:r w:rsidRPr="00594881">
        <w:rPr>
          <w:rFonts w:ascii="Times New Roman" w:hAnsi="Times New Roman" w:cs="Times New Roman"/>
          <w:color w:val="202124"/>
          <w:sz w:val="24"/>
          <w:szCs w:val="24"/>
          <w:shd w:val="clear" w:color="auto" w:fill="FFFFFF"/>
        </w:rPr>
        <w:t xml:space="preserve"> 14% </w:t>
      </w:r>
      <w:r w:rsidRPr="00594881">
        <w:rPr>
          <w:rFonts w:ascii="Times New Roman" w:hAnsi="Times New Roman" w:cs="Times New Roman"/>
          <w:i/>
          <w:iCs/>
          <w:color w:val="202124"/>
          <w:sz w:val="24"/>
          <w:szCs w:val="24"/>
          <w:shd w:val="clear" w:color="auto" w:fill="FFFFFF"/>
        </w:rPr>
        <w:lastRenderedPageBreak/>
        <w:t>(14/100)</w:t>
      </w:r>
      <w:r w:rsidRPr="00594881">
        <w:rPr>
          <w:rFonts w:ascii="Times New Roman" w:hAnsi="Times New Roman" w:cs="Times New Roman"/>
          <w:color w:val="202124"/>
          <w:sz w:val="24"/>
          <w:szCs w:val="24"/>
          <w:shd w:val="clear" w:color="auto" w:fill="FFFFFF"/>
        </w:rPr>
        <w:t xml:space="preserve"> in the unvaccinated group. </w:t>
      </w:r>
      <w:r w:rsidR="00753AB3" w:rsidRPr="00594881">
        <w:rPr>
          <w:rFonts w:ascii="Times New Roman" w:hAnsi="Times New Roman" w:cs="Times New Roman"/>
          <w:color w:val="202124"/>
          <w:sz w:val="24"/>
          <w:szCs w:val="24"/>
          <w:shd w:val="clear" w:color="auto" w:fill="FFFFFF"/>
        </w:rPr>
        <w:t>N</w:t>
      </w:r>
      <w:r w:rsidRPr="00594881">
        <w:rPr>
          <w:rFonts w:ascii="Times New Roman" w:hAnsi="Times New Roman" w:cs="Times New Roman"/>
          <w:color w:val="202124"/>
          <w:sz w:val="24"/>
          <w:szCs w:val="24"/>
          <w:shd w:val="clear" w:color="auto" w:fill="FFFFFF"/>
        </w:rPr>
        <w:t>o statistically significant difference between the two groups</w:t>
      </w:r>
      <w:r w:rsidR="00753AB3" w:rsidRPr="00594881">
        <w:rPr>
          <w:rFonts w:ascii="Times New Roman" w:hAnsi="Times New Roman" w:cs="Times New Roman"/>
          <w:color w:val="202124"/>
          <w:sz w:val="24"/>
          <w:szCs w:val="24"/>
          <w:shd w:val="clear" w:color="auto" w:fill="FFFFFF"/>
        </w:rPr>
        <w:t xml:space="preserve"> has been achieved</w:t>
      </w:r>
      <w:r w:rsidRPr="00594881">
        <w:rPr>
          <w:rFonts w:ascii="Times New Roman" w:hAnsi="Times New Roman" w:cs="Times New Roman"/>
          <w:color w:val="202124"/>
          <w:sz w:val="24"/>
          <w:szCs w:val="24"/>
          <w:shd w:val="clear" w:color="auto" w:fill="FFFFFF"/>
        </w:rPr>
        <w:t xml:space="preserve"> </w:t>
      </w:r>
      <w:r w:rsidRPr="00594881">
        <w:rPr>
          <w:rFonts w:ascii="Times New Roman" w:hAnsi="Times New Roman" w:cs="Times New Roman"/>
          <w:i/>
          <w:iCs/>
          <w:color w:val="202124"/>
          <w:sz w:val="24"/>
          <w:szCs w:val="24"/>
          <w:shd w:val="clear" w:color="auto" w:fill="FFFFFF"/>
        </w:rPr>
        <w:t>(p=0.855)</w:t>
      </w:r>
      <w:r w:rsidR="00753AB3" w:rsidRPr="00594881">
        <w:rPr>
          <w:rFonts w:ascii="Times New Roman" w:hAnsi="Times New Roman" w:cs="Times New Roman"/>
          <w:i/>
          <w:iCs/>
          <w:color w:val="202124"/>
          <w:sz w:val="24"/>
          <w:szCs w:val="24"/>
          <w:shd w:val="clear" w:color="auto" w:fill="FFFFFF"/>
        </w:rPr>
        <w:t>.</w:t>
      </w:r>
      <w:r w:rsidR="00AE1B8A" w:rsidRPr="00594881">
        <w:rPr>
          <w:rFonts w:ascii="Times New Roman" w:hAnsi="Times New Roman" w:cs="Times New Roman"/>
          <w:i/>
          <w:iCs/>
          <w:color w:val="202124"/>
          <w:sz w:val="24"/>
          <w:szCs w:val="24"/>
          <w:shd w:val="clear" w:color="auto" w:fill="FFFFFF"/>
        </w:rPr>
        <w:t xml:space="preserve"> </w:t>
      </w:r>
    </w:p>
    <w:p w14:paraId="1587B7C2" w14:textId="5795F62B" w:rsidR="00AE1B8A" w:rsidRPr="00594881" w:rsidRDefault="0067358B" w:rsidP="00594881">
      <w:pPr>
        <w:spacing w:line="480" w:lineRule="auto"/>
        <w:ind w:firstLine="708"/>
        <w:jc w:val="both"/>
        <w:rPr>
          <w:rFonts w:ascii="Times New Roman" w:hAnsi="Times New Roman" w:cs="Times New Roman"/>
          <w:i/>
          <w:iCs/>
          <w:color w:val="202124"/>
          <w:sz w:val="24"/>
          <w:szCs w:val="24"/>
          <w:shd w:val="clear" w:color="auto" w:fill="FFFFFF"/>
        </w:rPr>
      </w:pPr>
      <w:proofErr w:type="gramStart"/>
      <w:r w:rsidRPr="00594881">
        <w:rPr>
          <w:rFonts w:ascii="Times New Roman" w:hAnsi="Times New Roman" w:cs="Times New Roman"/>
          <w:color w:val="202124"/>
          <w:sz w:val="24"/>
          <w:szCs w:val="24"/>
          <w:shd w:val="clear" w:color="auto" w:fill="FFFFFF"/>
        </w:rPr>
        <w:t xml:space="preserve">When the factors affecting mortality were examined with multifactorial regression analyzes, being vaccinated </w:t>
      </w:r>
      <w:r w:rsidRPr="00594881">
        <w:rPr>
          <w:rFonts w:ascii="Times New Roman" w:hAnsi="Times New Roman" w:cs="Times New Roman"/>
          <w:i/>
          <w:iCs/>
          <w:color w:val="202124"/>
          <w:sz w:val="24"/>
          <w:szCs w:val="24"/>
          <w:shd w:val="clear" w:color="auto" w:fill="FFFFFF"/>
        </w:rPr>
        <w:t xml:space="preserve">(p=0.034 CI: 0.108 </w:t>
      </w:r>
      <w:r w:rsidR="00AE1B8A" w:rsidRPr="00594881">
        <w:rPr>
          <w:rFonts w:ascii="Times New Roman" w:hAnsi="Times New Roman" w:cs="Times New Roman"/>
          <w:i/>
          <w:iCs/>
          <w:color w:val="202124"/>
          <w:sz w:val="24"/>
          <w:szCs w:val="24"/>
          <w:shd w:val="clear" w:color="auto" w:fill="FFFFFF"/>
        </w:rPr>
        <w:t>–</w:t>
      </w:r>
      <w:r w:rsidRPr="00594881">
        <w:rPr>
          <w:rFonts w:ascii="Times New Roman" w:hAnsi="Times New Roman" w:cs="Times New Roman"/>
          <w:i/>
          <w:iCs/>
          <w:color w:val="202124"/>
          <w:sz w:val="24"/>
          <w:szCs w:val="24"/>
          <w:shd w:val="clear" w:color="auto" w:fill="FFFFFF"/>
        </w:rPr>
        <w:t xml:space="preserve"> 0.918),</w:t>
      </w:r>
      <w:r w:rsidRPr="00594881">
        <w:rPr>
          <w:rFonts w:ascii="Times New Roman" w:hAnsi="Times New Roman" w:cs="Times New Roman"/>
          <w:color w:val="202124"/>
          <w:sz w:val="24"/>
          <w:szCs w:val="24"/>
          <w:shd w:val="clear" w:color="auto" w:fill="FFFFFF"/>
        </w:rPr>
        <w:t xml:space="preserve"> being older than 65 years, having chronic heart disease, taking pulse steroids during treatment, and the number of days of hospitalization were among the independent factors affecting mortality </w:t>
      </w:r>
      <w:r w:rsidR="00DD6A31" w:rsidRPr="00594881">
        <w:rPr>
          <w:rFonts w:ascii="Times New Roman" w:hAnsi="Times New Roman" w:cs="Times New Roman"/>
          <w:i/>
          <w:iCs/>
          <w:color w:val="202124"/>
          <w:sz w:val="24"/>
          <w:szCs w:val="24"/>
          <w:shd w:val="clear" w:color="auto" w:fill="FFFFFF"/>
        </w:rPr>
        <w:t>(</w:t>
      </w:r>
      <w:r w:rsidRPr="00594881">
        <w:rPr>
          <w:rFonts w:ascii="Times New Roman" w:hAnsi="Times New Roman" w:cs="Times New Roman"/>
          <w:i/>
          <w:iCs/>
          <w:color w:val="202124"/>
          <w:sz w:val="24"/>
          <w:szCs w:val="24"/>
          <w:shd w:val="clear" w:color="auto" w:fill="FFFFFF"/>
        </w:rPr>
        <w:t>Table 5).</w:t>
      </w:r>
      <w:proofErr w:type="gramEnd"/>
    </w:p>
    <w:p w14:paraId="4B84F1CB" w14:textId="0C5ABC7E" w:rsidR="008F7340" w:rsidRPr="00594881" w:rsidRDefault="00985178" w:rsidP="00594881">
      <w:pPr>
        <w:spacing w:line="480" w:lineRule="auto"/>
        <w:jc w:val="both"/>
        <w:rPr>
          <w:rFonts w:ascii="Times New Roman" w:hAnsi="Times New Roman" w:cs="Times New Roman"/>
          <w:b/>
          <w:bCs/>
          <w:color w:val="202124"/>
          <w:sz w:val="24"/>
          <w:szCs w:val="24"/>
          <w:shd w:val="clear" w:color="auto" w:fill="FFFFFF"/>
        </w:rPr>
      </w:pPr>
      <w:r w:rsidRPr="00594881">
        <w:rPr>
          <w:rFonts w:ascii="Times New Roman" w:hAnsi="Times New Roman" w:cs="Times New Roman"/>
          <w:b/>
          <w:bCs/>
          <w:color w:val="202124"/>
          <w:sz w:val="24"/>
          <w:szCs w:val="24"/>
          <w:shd w:val="clear" w:color="auto" w:fill="FFFFFF"/>
        </w:rPr>
        <w:t>4.</w:t>
      </w:r>
      <w:r w:rsidR="00A63901" w:rsidRPr="00594881">
        <w:rPr>
          <w:rFonts w:ascii="Times New Roman" w:hAnsi="Times New Roman" w:cs="Times New Roman"/>
          <w:b/>
          <w:bCs/>
          <w:color w:val="202124"/>
          <w:sz w:val="24"/>
          <w:szCs w:val="24"/>
          <w:shd w:val="clear" w:color="auto" w:fill="FFFFFF"/>
        </w:rPr>
        <w:t>Discussion</w:t>
      </w:r>
    </w:p>
    <w:p w14:paraId="53947F80" w14:textId="48404FFE" w:rsidR="00A84230" w:rsidRPr="00594881" w:rsidRDefault="00A84230" w:rsidP="00594881">
      <w:pPr>
        <w:spacing w:line="480" w:lineRule="auto"/>
        <w:ind w:firstLine="708"/>
        <w:jc w:val="both"/>
        <w:rPr>
          <w:rFonts w:ascii="Times New Roman" w:hAnsi="Times New Roman" w:cs="Times New Roman"/>
          <w:color w:val="202124"/>
          <w:sz w:val="24"/>
          <w:szCs w:val="24"/>
          <w:shd w:val="clear" w:color="auto" w:fill="FFFFFF"/>
        </w:rPr>
      </w:pPr>
      <w:proofErr w:type="gramStart"/>
      <w:r w:rsidRPr="00594881">
        <w:rPr>
          <w:rFonts w:ascii="Times New Roman" w:hAnsi="Times New Roman" w:cs="Times New Roman"/>
          <w:color w:val="202124"/>
          <w:sz w:val="24"/>
          <w:szCs w:val="24"/>
          <w:shd w:val="clear" w:color="auto" w:fill="FFFFFF"/>
        </w:rPr>
        <w:t>In this study, we</w:t>
      </w:r>
      <w:r w:rsidR="00D21B10" w:rsidRPr="00594881">
        <w:rPr>
          <w:rFonts w:ascii="Times New Roman" w:hAnsi="Times New Roman" w:cs="Times New Roman"/>
          <w:color w:val="202124"/>
          <w:sz w:val="24"/>
          <w:szCs w:val="24"/>
          <w:shd w:val="clear" w:color="auto" w:fill="FFFFFF"/>
        </w:rPr>
        <w:t xml:space="preserve"> have</w:t>
      </w:r>
      <w:r w:rsidRPr="00594881">
        <w:rPr>
          <w:rFonts w:ascii="Times New Roman" w:hAnsi="Times New Roman" w:cs="Times New Roman"/>
          <w:color w:val="202124"/>
          <w:sz w:val="24"/>
          <w:szCs w:val="24"/>
          <w:shd w:val="clear" w:color="auto" w:fill="FFFFFF"/>
        </w:rPr>
        <w:t xml:space="preserve"> investigated the importance of effective vaccination in COVID-19 disease</w:t>
      </w:r>
      <w:r w:rsidR="00534F9B" w:rsidRPr="00594881">
        <w:rPr>
          <w:rFonts w:ascii="Times New Roman" w:hAnsi="Times New Roman" w:cs="Times New Roman"/>
          <w:color w:val="202124"/>
          <w:sz w:val="24"/>
          <w:szCs w:val="24"/>
          <w:shd w:val="clear" w:color="auto" w:fill="FFFFFF"/>
        </w:rPr>
        <w:t xml:space="preserve"> whether</w:t>
      </w:r>
      <w:r w:rsidRPr="00594881">
        <w:rPr>
          <w:rFonts w:ascii="Times New Roman" w:hAnsi="Times New Roman" w:cs="Times New Roman"/>
          <w:color w:val="202124"/>
          <w:sz w:val="24"/>
          <w:szCs w:val="24"/>
          <w:shd w:val="clear" w:color="auto" w:fill="FFFFFF"/>
        </w:rPr>
        <w:t xml:space="preserve"> cases with COVID-19 vaccine were hospitalized for </w:t>
      </w:r>
      <w:r w:rsidR="00534F9B" w:rsidRPr="00594881">
        <w:rPr>
          <w:rFonts w:ascii="Times New Roman" w:hAnsi="Times New Roman" w:cs="Times New Roman"/>
          <w:color w:val="202124"/>
          <w:sz w:val="24"/>
          <w:szCs w:val="24"/>
          <w:shd w:val="clear" w:color="auto" w:fill="FFFFFF"/>
        </w:rPr>
        <w:t>a shorter</w:t>
      </w:r>
      <w:r w:rsidRPr="00594881">
        <w:rPr>
          <w:rFonts w:ascii="Times New Roman" w:hAnsi="Times New Roman" w:cs="Times New Roman"/>
          <w:color w:val="202124"/>
          <w:sz w:val="24"/>
          <w:szCs w:val="24"/>
          <w:shd w:val="clear" w:color="auto" w:fill="FFFFFF"/>
        </w:rPr>
        <w:t xml:space="preserve"> </w:t>
      </w:r>
      <w:r w:rsidR="003729D5" w:rsidRPr="00594881">
        <w:rPr>
          <w:rFonts w:ascii="Times New Roman" w:hAnsi="Times New Roman" w:cs="Times New Roman"/>
          <w:color w:val="202124"/>
          <w:sz w:val="24"/>
          <w:szCs w:val="24"/>
          <w:shd w:val="clear" w:color="auto" w:fill="FFFFFF"/>
        </w:rPr>
        <w:t>period,</w:t>
      </w:r>
      <w:r w:rsidRPr="00594881">
        <w:rPr>
          <w:rFonts w:ascii="Times New Roman" w:hAnsi="Times New Roman" w:cs="Times New Roman"/>
          <w:color w:val="202124"/>
          <w:sz w:val="24"/>
          <w:szCs w:val="24"/>
          <w:shd w:val="clear" w:color="auto" w:fill="FFFFFF"/>
        </w:rPr>
        <w:t xml:space="preserve"> the rate of radiological involvement was lower, they had less </w:t>
      </w:r>
      <w:r w:rsidR="003729D5" w:rsidRPr="00594881">
        <w:rPr>
          <w:rFonts w:ascii="Times New Roman" w:hAnsi="Times New Roman" w:cs="Times New Roman"/>
          <w:color w:val="202124"/>
          <w:sz w:val="24"/>
          <w:szCs w:val="24"/>
          <w:shd w:val="clear" w:color="auto" w:fill="FFFFFF"/>
        </w:rPr>
        <w:t>requirement</w:t>
      </w:r>
      <w:r w:rsidRPr="00594881">
        <w:rPr>
          <w:rFonts w:ascii="Times New Roman" w:hAnsi="Times New Roman" w:cs="Times New Roman"/>
          <w:color w:val="202124"/>
          <w:sz w:val="24"/>
          <w:szCs w:val="24"/>
          <w:shd w:val="clear" w:color="auto" w:fill="FFFFFF"/>
        </w:rPr>
        <w:t xml:space="preserve"> for high-dose/pulse steroid treatment that had to be used in severe patients. </w:t>
      </w:r>
      <w:proofErr w:type="gramEnd"/>
      <w:r w:rsidR="000D21B6" w:rsidRPr="00594881">
        <w:rPr>
          <w:rFonts w:ascii="Times New Roman" w:hAnsi="Times New Roman" w:cs="Times New Roman"/>
          <w:color w:val="202124"/>
          <w:sz w:val="24"/>
          <w:szCs w:val="24"/>
          <w:shd w:val="clear" w:color="auto" w:fill="FFFFFF"/>
        </w:rPr>
        <w:t xml:space="preserve">Additionally we have also </w:t>
      </w:r>
      <w:r w:rsidR="00114852" w:rsidRPr="00594881">
        <w:rPr>
          <w:rFonts w:ascii="Times New Roman" w:hAnsi="Times New Roman" w:cs="Times New Roman"/>
          <w:color w:val="202124"/>
          <w:sz w:val="24"/>
          <w:szCs w:val="24"/>
          <w:shd w:val="clear" w:color="auto" w:fill="FFFFFF"/>
        </w:rPr>
        <w:t xml:space="preserve">tried to observe the </w:t>
      </w:r>
      <w:r w:rsidRPr="00594881">
        <w:rPr>
          <w:rFonts w:ascii="Times New Roman" w:hAnsi="Times New Roman" w:cs="Times New Roman"/>
          <w:color w:val="202124"/>
          <w:sz w:val="24"/>
          <w:szCs w:val="24"/>
          <w:shd w:val="clear" w:color="auto" w:fill="FFFFFF"/>
        </w:rPr>
        <w:t>differen</w:t>
      </w:r>
      <w:r w:rsidR="00114852" w:rsidRPr="00594881">
        <w:rPr>
          <w:rFonts w:ascii="Times New Roman" w:hAnsi="Times New Roman" w:cs="Times New Roman"/>
          <w:color w:val="202124"/>
          <w:sz w:val="24"/>
          <w:szCs w:val="24"/>
          <w:shd w:val="clear" w:color="auto" w:fill="FFFFFF"/>
        </w:rPr>
        <w:t>ce of</w:t>
      </w:r>
      <w:r w:rsidRPr="00594881">
        <w:rPr>
          <w:rFonts w:ascii="Times New Roman" w:hAnsi="Times New Roman" w:cs="Times New Roman"/>
          <w:color w:val="202124"/>
          <w:sz w:val="24"/>
          <w:szCs w:val="24"/>
          <w:shd w:val="clear" w:color="auto" w:fill="FFFFFF"/>
        </w:rPr>
        <w:t xml:space="preserve"> immunological response (</w:t>
      </w:r>
      <w:r w:rsidRPr="00594881">
        <w:rPr>
          <w:rFonts w:ascii="Times New Roman" w:hAnsi="Times New Roman" w:cs="Times New Roman"/>
          <w:i/>
          <w:iCs/>
          <w:color w:val="202124"/>
          <w:sz w:val="24"/>
          <w:szCs w:val="24"/>
          <w:shd w:val="clear" w:color="auto" w:fill="FFFFFF"/>
        </w:rPr>
        <w:t>higher CRP, PRC, WBC, and lower lymphocyte percentage)</w:t>
      </w:r>
      <w:r w:rsidR="005529F6" w:rsidRPr="00594881">
        <w:rPr>
          <w:rFonts w:ascii="Times New Roman" w:hAnsi="Times New Roman" w:cs="Times New Roman"/>
          <w:color w:val="202124"/>
          <w:sz w:val="24"/>
          <w:szCs w:val="24"/>
          <w:shd w:val="clear" w:color="auto" w:fill="FFFFFF"/>
        </w:rPr>
        <w:t xml:space="preserve"> in COVID-19 pneumonia</w:t>
      </w:r>
      <w:r w:rsidRPr="00594881">
        <w:rPr>
          <w:rFonts w:ascii="Times New Roman" w:hAnsi="Times New Roman" w:cs="Times New Roman"/>
          <w:color w:val="202124"/>
          <w:sz w:val="24"/>
          <w:szCs w:val="24"/>
          <w:shd w:val="clear" w:color="auto" w:fill="FFFFFF"/>
        </w:rPr>
        <w:t xml:space="preserve">. It has been observed that </w:t>
      </w:r>
      <w:r w:rsidR="005529F6" w:rsidRPr="00594881">
        <w:rPr>
          <w:rFonts w:ascii="Times New Roman" w:hAnsi="Times New Roman" w:cs="Times New Roman"/>
          <w:color w:val="202124"/>
          <w:sz w:val="24"/>
          <w:szCs w:val="24"/>
          <w:shd w:val="clear" w:color="auto" w:fill="FFFFFF"/>
        </w:rPr>
        <w:t xml:space="preserve">both groups </w:t>
      </w:r>
      <w:proofErr w:type="gramStart"/>
      <w:r w:rsidR="005529F6" w:rsidRPr="00594881">
        <w:rPr>
          <w:rFonts w:ascii="Times New Roman" w:hAnsi="Times New Roman" w:cs="Times New Roman"/>
          <w:color w:val="202124"/>
          <w:sz w:val="24"/>
          <w:szCs w:val="24"/>
          <w:shd w:val="clear" w:color="auto" w:fill="FFFFFF"/>
        </w:rPr>
        <w:t>had</w:t>
      </w:r>
      <w:r w:rsidRPr="00594881">
        <w:rPr>
          <w:rFonts w:ascii="Times New Roman" w:hAnsi="Times New Roman" w:cs="Times New Roman"/>
          <w:color w:val="202124"/>
          <w:sz w:val="24"/>
          <w:szCs w:val="24"/>
          <w:shd w:val="clear" w:color="auto" w:fill="FFFFFF"/>
        </w:rPr>
        <w:t xml:space="preserve">  similar</w:t>
      </w:r>
      <w:proofErr w:type="gramEnd"/>
      <w:r w:rsidRPr="00594881">
        <w:rPr>
          <w:rFonts w:ascii="Times New Roman" w:hAnsi="Times New Roman" w:cs="Times New Roman"/>
          <w:color w:val="202124"/>
          <w:sz w:val="24"/>
          <w:szCs w:val="24"/>
          <w:shd w:val="clear" w:color="auto" w:fill="FFFFFF"/>
        </w:rPr>
        <w:t xml:space="preserve"> mortality rate despite the older age and the presence of more additional chronic diseases including cancer</w:t>
      </w:r>
      <w:r w:rsidR="00922233" w:rsidRPr="00594881">
        <w:rPr>
          <w:rFonts w:ascii="Times New Roman" w:hAnsi="Times New Roman" w:cs="Times New Roman"/>
          <w:color w:val="202124"/>
          <w:sz w:val="24"/>
          <w:szCs w:val="24"/>
          <w:shd w:val="clear" w:color="auto" w:fill="FFFFFF"/>
        </w:rPr>
        <w:t xml:space="preserve"> in the vaccinated group</w:t>
      </w:r>
      <w:r w:rsidRPr="00594881">
        <w:rPr>
          <w:rFonts w:ascii="Times New Roman" w:hAnsi="Times New Roman" w:cs="Times New Roman"/>
          <w:color w:val="202124"/>
          <w:sz w:val="24"/>
          <w:szCs w:val="24"/>
          <w:shd w:val="clear" w:color="auto" w:fill="FFFFFF"/>
        </w:rPr>
        <w:t>.</w:t>
      </w:r>
    </w:p>
    <w:p w14:paraId="3BDE990A" w14:textId="3092244C" w:rsidR="00AE1B8A" w:rsidRPr="00594881" w:rsidRDefault="00A84230"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As in other diseases involving the lung parenchyma, thoracic CT in</w:t>
      </w:r>
      <w:r w:rsidR="005929FD" w:rsidRPr="00594881">
        <w:rPr>
          <w:rFonts w:ascii="Times New Roman" w:hAnsi="Times New Roman" w:cs="Times New Roman"/>
          <w:color w:val="202124"/>
          <w:sz w:val="24"/>
          <w:szCs w:val="24"/>
          <w:shd w:val="clear" w:color="auto" w:fill="FFFFFF"/>
        </w:rPr>
        <w:t xml:space="preserve"> has an important diagnostic </w:t>
      </w:r>
      <w:r w:rsidR="000256F9" w:rsidRPr="00594881">
        <w:rPr>
          <w:rFonts w:ascii="Times New Roman" w:hAnsi="Times New Roman" w:cs="Times New Roman"/>
          <w:color w:val="202124"/>
          <w:sz w:val="24"/>
          <w:szCs w:val="24"/>
          <w:shd w:val="clear" w:color="auto" w:fill="FFFFFF"/>
        </w:rPr>
        <w:t>role in</w:t>
      </w:r>
      <w:r w:rsidRPr="00594881">
        <w:rPr>
          <w:rFonts w:ascii="Times New Roman" w:hAnsi="Times New Roman" w:cs="Times New Roman"/>
          <w:color w:val="202124"/>
          <w:sz w:val="24"/>
          <w:szCs w:val="24"/>
          <w:shd w:val="clear" w:color="auto" w:fill="FFFFFF"/>
        </w:rPr>
        <w:t xml:space="preserve"> COVID-19 pneumonia, classification of its severity, and the monitoring of the response to treatmen</w:t>
      </w:r>
      <w:r w:rsidR="009B28A1" w:rsidRPr="00594881">
        <w:rPr>
          <w:rFonts w:ascii="Times New Roman" w:hAnsi="Times New Roman" w:cs="Times New Roman"/>
          <w:color w:val="202124"/>
          <w:sz w:val="24"/>
          <w:szCs w:val="24"/>
          <w:shd w:val="clear" w:color="auto" w:fill="FFFFFF"/>
        </w:rPr>
        <w:t>t.</w:t>
      </w:r>
      <w:r w:rsidR="006565C3" w:rsidRPr="00594881">
        <w:rPr>
          <w:rFonts w:ascii="Times New Roman" w:hAnsi="Times New Roman" w:cs="Times New Roman"/>
          <w:sz w:val="24"/>
          <w:szCs w:val="24"/>
          <w:vertAlign w:val="superscript"/>
        </w:rPr>
        <w:t>[10</w:t>
      </w:r>
      <w:r w:rsidR="006565C3" w:rsidRPr="00594881">
        <w:rPr>
          <w:rFonts w:ascii="Times New Roman" w:hAnsi="Times New Roman" w:cs="Times New Roman"/>
          <w:color w:val="202124"/>
          <w:sz w:val="24"/>
          <w:szCs w:val="24"/>
          <w:shd w:val="clear" w:color="auto" w:fill="FFFFFF"/>
          <w:vertAlign w:val="superscript"/>
        </w:rPr>
        <w:t>]</w:t>
      </w:r>
      <w:r w:rsidRPr="00594881">
        <w:rPr>
          <w:rFonts w:ascii="Times New Roman" w:hAnsi="Times New Roman" w:cs="Times New Roman"/>
          <w:color w:val="202124"/>
          <w:sz w:val="24"/>
          <w:szCs w:val="24"/>
          <w:shd w:val="clear" w:color="auto" w:fill="FFFFFF"/>
        </w:rPr>
        <w:t xml:space="preserve"> </w:t>
      </w:r>
      <w:r w:rsidRPr="00594881">
        <w:rPr>
          <w:rFonts w:ascii="Times New Roman" w:hAnsi="Times New Roman" w:cs="Times New Roman"/>
          <w:i/>
          <w:iCs/>
          <w:color w:val="202124"/>
          <w:sz w:val="24"/>
          <w:szCs w:val="24"/>
          <w:shd w:val="clear" w:color="auto" w:fill="FFFFFF"/>
        </w:rPr>
        <w:t xml:space="preserve">Li Y et al </w:t>
      </w:r>
      <w:r w:rsidRPr="00594881">
        <w:rPr>
          <w:rFonts w:ascii="Times New Roman" w:hAnsi="Times New Roman" w:cs="Times New Roman"/>
          <w:color w:val="202124"/>
          <w:sz w:val="24"/>
          <w:szCs w:val="24"/>
          <w:shd w:val="clear" w:color="auto" w:fill="FFFFFF"/>
        </w:rPr>
        <w:t xml:space="preserve">investigated 98 cases who died due to COVID-19 </w:t>
      </w:r>
      <w:r w:rsidRPr="00594881">
        <w:rPr>
          <w:rFonts w:ascii="Times New Roman" w:hAnsi="Times New Roman" w:cs="Times New Roman"/>
          <w:i/>
          <w:iCs/>
          <w:color w:val="202124"/>
          <w:sz w:val="24"/>
          <w:szCs w:val="24"/>
          <w:shd w:val="clear" w:color="auto" w:fill="FFFFFF"/>
        </w:rPr>
        <w:t xml:space="preserve">(46 cases) </w:t>
      </w:r>
      <w:r w:rsidRPr="00594881">
        <w:rPr>
          <w:rFonts w:ascii="Times New Roman" w:hAnsi="Times New Roman" w:cs="Times New Roman"/>
          <w:color w:val="202124"/>
          <w:sz w:val="24"/>
          <w:szCs w:val="24"/>
          <w:shd w:val="clear" w:color="auto" w:fill="FFFFFF"/>
        </w:rPr>
        <w:t>and survived after COVID-19</w:t>
      </w:r>
      <w:r w:rsidRPr="00594881">
        <w:rPr>
          <w:rFonts w:ascii="Times New Roman" w:hAnsi="Times New Roman" w:cs="Times New Roman"/>
          <w:i/>
          <w:iCs/>
          <w:color w:val="202124"/>
          <w:sz w:val="24"/>
          <w:szCs w:val="24"/>
          <w:shd w:val="clear" w:color="auto" w:fill="FFFFFF"/>
        </w:rPr>
        <w:t xml:space="preserve"> (52 cases)</w:t>
      </w:r>
      <w:r w:rsidR="00CF1C79" w:rsidRPr="00594881">
        <w:rPr>
          <w:rFonts w:ascii="Times New Roman" w:hAnsi="Times New Roman" w:cs="Times New Roman"/>
          <w:i/>
          <w:iCs/>
          <w:color w:val="202124"/>
          <w:sz w:val="24"/>
          <w:szCs w:val="24"/>
          <w:shd w:val="clear" w:color="auto" w:fill="FFFFFF"/>
        </w:rPr>
        <w:t xml:space="preserve"> </w:t>
      </w:r>
      <w:r w:rsidR="00CF1C79" w:rsidRPr="00594881">
        <w:rPr>
          <w:rFonts w:ascii="Times New Roman" w:hAnsi="Times New Roman" w:cs="Times New Roman"/>
          <w:color w:val="202124"/>
          <w:sz w:val="24"/>
          <w:szCs w:val="24"/>
          <w:shd w:val="clear" w:color="auto" w:fill="FFFFFF"/>
        </w:rPr>
        <w:t xml:space="preserve">and stated </w:t>
      </w:r>
      <w:r w:rsidR="002F2A3B" w:rsidRPr="00594881">
        <w:rPr>
          <w:rFonts w:ascii="Times New Roman" w:hAnsi="Times New Roman" w:cs="Times New Roman"/>
          <w:color w:val="202124"/>
          <w:sz w:val="24"/>
          <w:szCs w:val="24"/>
          <w:shd w:val="clear" w:color="auto" w:fill="FFFFFF"/>
        </w:rPr>
        <w:t>that</w:t>
      </w:r>
      <w:r w:rsidRPr="00594881">
        <w:rPr>
          <w:rFonts w:ascii="Times New Roman" w:hAnsi="Times New Roman" w:cs="Times New Roman"/>
          <w:color w:val="202124"/>
          <w:sz w:val="24"/>
          <w:szCs w:val="24"/>
          <w:shd w:val="clear" w:color="auto" w:fill="FFFFFF"/>
        </w:rPr>
        <w:t xml:space="preserve"> </w:t>
      </w:r>
      <w:r w:rsidR="002F2A3B" w:rsidRPr="00594881">
        <w:rPr>
          <w:rFonts w:ascii="Times New Roman" w:hAnsi="Times New Roman" w:cs="Times New Roman"/>
          <w:color w:val="202124"/>
          <w:sz w:val="24"/>
          <w:szCs w:val="24"/>
          <w:shd w:val="clear" w:color="auto" w:fill="FFFFFF"/>
        </w:rPr>
        <w:t>lung</w:t>
      </w:r>
      <w:r w:rsidRPr="00594881">
        <w:rPr>
          <w:rFonts w:ascii="Times New Roman" w:hAnsi="Times New Roman" w:cs="Times New Roman"/>
          <w:color w:val="202124"/>
          <w:sz w:val="24"/>
          <w:szCs w:val="24"/>
          <w:shd w:val="clear" w:color="auto" w:fill="FFFFFF"/>
        </w:rPr>
        <w:t xml:space="preserve"> involvement </w:t>
      </w:r>
      <w:r w:rsidR="002F2A3B" w:rsidRPr="00594881">
        <w:rPr>
          <w:rFonts w:ascii="Times New Roman" w:hAnsi="Times New Roman" w:cs="Times New Roman"/>
          <w:color w:val="202124"/>
          <w:sz w:val="24"/>
          <w:szCs w:val="24"/>
          <w:shd w:val="clear" w:color="auto" w:fill="FFFFFF"/>
        </w:rPr>
        <w:t>was</w:t>
      </w:r>
      <w:r w:rsidRPr="00594881">
        <w:rPr>
          <w:rFonts w:ascii="Times New Roman" w:hAnsi="Times New Roman" w:cs="Times New Roman"/>
          <w:color w:val="202124"/>
          <w:sz w:val="24"/>
          <w:szCs w:val="24"/>
          <w:shd w:val="clear" w:color="auto" w:fill="FFFFFF"/>
        </w:rPr>
        <w:t xml:space="preserve"> </w:t>
      </w:r>
      <w:proofErr w:type="gramStart"/>
      <w:r w:rsidRPr="00594881">
        <w:rPr>
          <w:rFonts w:ascii="Times New Roman" w:hAnsi="Times New Roman" w:cs="Times New Roman"/>
          <w:color w:val="202124"/>
          <w:sz w:val="24"/>
          <w:szCs w:val="24"/>
          <w:shd w:val="clear" w:color="auto" w:fill="FFFFFF"/>
        </w:rPr>
        <w:t>53.2</w:t>
      </w:r>
      <w:proofErr w:type="gramEnd"/>
      <w:r w:rsidRPr="00594881">
        <w:rPr>
          <w:rFonts w:ascii="Times New Roman" w:hAnsi="Times New Roman" w:cs="Times New Roman"/>
          <w:color w:val="202124"/>
          <w:sz w:val="24"/>
          <w:szCs w:val="24"/>
          <w:shd w:val="clear" w:color="auto" w:fill="FFFFFF"/>
        </w:rPr>
        <w:t xml:space="preserve">% in the thorax CT of the </w:t>
      </w:r>
      <w:r w:rsidR="002F2A3B" w:rsidRPr="00594881">
        <w:rPr>
          <w:rFonts w:ascii="Times New Roman" w:hAnsi="Times New Roman" w:cs="Times New Roman"/>
          <w:color w:val="202124"/>
          <w:sz w:val="24"/>
          <w:szCs w:val="24"/>
          <w:shd w:val="clear" w:color="auto" w:fill="FFFFFF"/>
        </w:rPr>
        <w:t>deceased</w:t>
      </w:r>
      <w:r w:rsidRPr="00594881">
        <w:rPr>
          <w:rFonts w:ascii="Times New Roman" w:hAnsi="Times New Roman" w:cs="Times New Roman"/>
          <w:color w:val="202124"/>
          <w:sz w:val="24"/>
          <w:szCs w:val="24"/>
          <w:shd w:val="clear" w:color="auto" w:fill="FFFFFF"/>
        </w:rPr>
        <w:t xml:space="preserve"> group</w:t>
      </w:r>
      <w:r w:rsidR="009203A4" w:rsidRPr="00594881">
        <w:rPr>
          <w:rFonts w:ascii="Times New Roman" w:hAnsi="Times New Roman" w:cs="Times New Roman"/>
          <w:color w:val="202124"/>
          <w:sz w:val="24"/>
          <w:szCs w:val="24"/>
          <w:shd w:val="clear" w:color="auto" w:fill="FFFFFF"/>
        </w:rPr>
        <w:t xml:space="preserve"> and</w:t>
      </w:r>
      <w:r w:rsidRPr="00594881">
        <w:rPr>
          <w:rFonts w:ascii="Times New Roman" w:hAnsi="Times New Roman" w:cs="Times New Roman"/>
          <w:color w:val="202124"/>
          <w:sz w:val="24"/>
          <w:szCs w:val="24"/>
          <w:shd w:val="clear" w:color="auto" w:fill="FFFFFF"/>
        </w:rPr>
        <w:t xml:space="preserve"> this rate was 35% in surviv</w:t>
      </w:r>
      <w:r w:rsidR="009203A4" w:rsidRPr="00594881">
        <w:rPr>
          <w:rFonts w:ascii="Times New Roman" w:hAnsi="Times New Roman" w:cs="Times New Roman"/>
          <w:color w:val="202124"/>
          <w:sz w:val="24"/>
          <w:szCs w:val="24"/>
          <w:shd w:val="clear" w:color="auto" w:fill="FFFFFF"/>
        </w:rPr>
        <w:t>ed</w:t>
      </w:r>
      <w:r w:rsidRPr="00594881">
        <w:rPr>
          <w:rFonts w:ascii="Times New Roman" w:hAnsi="Times New Roman" w:cs="Times New Roman"/>
          <w:color w:val="202124"/>
          <w:sz w:val="24"/>
          <w:szCs w:val="24"/>
          <w:shd w:val="clear" w:color="auto" w:fill="FFFFFF"/>
        </w:rPr>
        <w:t xml:space="preserve"> cases </w:t>
      </w:r>
      <w:r w:rsidRPr="00594881">
        <w:rPr>
          <w:rFonts w:ascii="Times New Roman" w:hAnsi="Times New Roman" w:cs="Times New Roman"/>
          <w:i/>
          <w:iCs/>
          <w:color w:val="202124"/>
          <w:sz w:val="24"/>
          <w:szCs w:val="24"/>
          <w:shd w:val="clear" w:color="auto" w:fill="FFFFFF"/>
        </w:rPr>
        <w:t>(p&lt; 0.001)</w:t>
      </w:r>
      <w:r w:rsidRPr="00594881">
        <w:rPr>
          <w:rFonts w:ascii="Times New Roman" w:hAnsi="Times New Roman" w:cs="Times New Roman"/>
          <w:color w:val="202124"/>
          <w:sz w:val="24"/>
          <w:szCs w:val="24"/>
          <w:shd w:val="clear" w:color="auto" w:fill="FFFFFF"/>
        </w:rPr>
        <w:t>.</w:t>
      </w:r>
      <w:r w:rsidR="006565C3" w:rsidRPr="00594881">
        <w:rPr>
          <w:rFonts w:ascii="Times New Roman" w:hAnsi="Times New Roman" w:cs="Times New Roman"/>
          <w:sz w:val="24"/>
          <w:szCs w:val="24"/>
          <w:vertAlign w:val="superscript"/>
        </w:rPr>
        <w:t xml:space="preserve"> [11</w:t>
      </w:r>
      <w:r w:rsidR="006565C3" w:rsidRPr="00594881">
        <w:rPr>
          <w:rFonts w:ascii="Times New Roman" w:hAnsi="Times New Roman" w:cs="Times New Roman"/>
          <w:color w:val="202124"/>
          <w:sz w:val="24"/>
          <w:szCs w:val="24"/>
          <w:shd w:val="clear" w:color="auto" w:fill="FFFFFF"/>
          <w:vertAlign w:val="superscript"/>
        </w:rPr>
        <w:t>]</w:t>
      </w:r>
      <w:r w:rsidR="006565C3" w:rsidRPr="00594881">
        <w:rPr>
          <w:rFonts w:ascii="Times New Roman" w:hAnsi="Times New Roman" w:cs="Times New Roman"/>
          <w:color w:val="202124"/>
          <w:sz w:val="24"/>
          <w:szCs w:val="24"/>
          <w:shd w:val="clear" w:color="auto" w:fill="FFFFFF"/>
        </w:rPr>
        <w:t xml:space="preserve"> </w:t>
      </w:r>
      <w:r w:rsidRPr="00594881">
        <w:rPr>
          <w:rFonts w:ascii="Times New Roman" w:hAnsi="Times New Roman" w:cs="Times New Roman"/>
          <w:color w:val="202124"/>
          <w:sz w:val="24"/>
          <w:szCs w:val="24"/>
          <w:shd w:val="clear" w:color="auto" w:fill="FFFFFF"/>
        </w:rPr>
        <w:t xml:space="preserve">In our study, radiological involvement patterns </w:t>
      </w:r>
      <w:r w:rsidRPr="00594881">
        <w:rPr>
          <w:rFonts w:ascii="Times New Roman" w:hAnsi="Times New Roman" w:cs="Times New Roman"/>
          <w:i/>
          <w:iCs/>
          <w:color w:val="202124"/>
          <w:sz w:val="24"/>
          <w:szCs w:val="24"/>
          <w:shd w:val="clear" w:color="auto" w:fill="FFFFFF"/>
        </w:rPr>
        <w:t>(ground glass, consolidation, interlobular septal thickening, air bronchogram)</w:t>
      </w:r>
      <w:r w:rsidRPr="00594881">
        <w:rPr>
          <w:rFonts w:ascii="Times New Roman" w:hAnsi="Times New Roman" w:cs="Times New Roman"/>
          <w:color w:val="202124"/>
          <w:sz w:val="24"/>
          <w:szCs w:val="24"/>
          <w:shd w:val="clear" w:color="auto" w:fill="FFFFFF"/>
        </w:rPr>
        <w:t xml:space="preserve"> were similar between the vaccinated and unvaccinated groups </w:t>
      </w:r>
      <w:r w:rsidRPr="00594881">
        <w:rPr>
          <w:rFonts w:ascii="Times New Roman" w:hAnsi="Times New Roman" w:cs="Times New Roman"/>
          <w:i/>
          <w:iCs/>
          <w:color w:val="202124"/>
          <w:sz w:val="24"/>
          <w:szCs w:val="24"/>
          <w:shd w:val="clear" w:color="auto" w:fill="FFFFFF"/>
        </w:rPr>
        <w:t xml:space="preserve">(p&gt;0.05). </w:t>
      </w:r>
      <w:r w:rsidRPr="00594881">
        <w:rPr>
          <w:rFonts w:ascii="Times New Roman" w:hAnsi="Times New Roman" w:cs="Times New Roman"/>
          <w:color w:val="202124"/>
          <w:sz w:val="24"/>
          <w:szCs w:val="24"/>
          <w:shd w:val="clear" w:color="auto" w:fill="FFFFFF"/>
        </w:rPr>
        <w:t xml:space="preserve">On the other hand, there was </w:t>
      </w:r>
      <w:r w:rsidR="00E61376" w:rsidRPr="00594881">
        <w:rPr>
          <w:rFonts w:ascii="Times New Roman" w:hAnsi="Times New Roman" w:cs="Times New Roman"/>
          <w:color w:val="202124"/>
          <w:sz w:val="24"/>
          <w:szCs w:val="24"/>
          <w:shd w:val="clear" w:color="auto" w:fill="FFFFFF"/>
        </w:rPr>
        <w:t xml:space="preserve">a </w:t>
      </w:r>
      <w:r w:rsidRPr="00594881">
        <w:rPr>
          <w:rFonts w:ascii="Times New Roman" w:hAnsi="Times New Roman" w:cs="Times New Roman"/>
          <w:color w:val="202124"/>
          <w:sz w:val="24"/>
          <w:szCs w:val="24"/>
          <w:shd w:val="clear" w:color="auto" w:fill="FFFFFF"/>
        </w:rPr>
        <w:t>statistically significantly less segment involvement in the vaccinated group</w:t>
      </w:r>
      <w:r w:rsidRPr="00594881">
        <w:rPr>
          <w:rFonts w:ascii="Times New Roman" w:hAnsi="Times New Roman" w:cs="Times New Roman"/>
          <w:i/>
          <w:iCs/>
          <w:color w:val="202124"/>
          <w:sz w:val="24"/>
          <w:szCs w:val="24"/>
          <w:shd w:val="clear" w:color="auto" w:fill="FFFFFF"/>
        </w:rPr>
        <w:t xml:space="preserve"> (p=0.006).</w:t>
      </w:r>
      <w:r w:rsidRPr="00594881">
        <w:rPr>
          <w:rFonts w:ascii="Times New Roman" w:hAnsi="Times New Roman" w:cs="Times New Roman"/>
          <w:color w:val="202124"/>
          <w:sz w:val="24"/>
          <w:szCs w:val="24"/>
          <w:shd w:val="clear" w:color="auto" w:fill="FFFFFF"/>
        </w:rPr>
        <w:t xml:space="preserve"> This finding suggested that effective vaccination may limit the </w:t>
      </w:r>
      <w:r w:rsidRPr="00594881">
        <w:rPr>
          <w:rFonts w:ascii="Times New Roman" w:hAnsi="Times New Roman" w:cs="Times New Roman"/>
          <w:color w:val="202124"/>
          <w:sz w:val="24"/>
          <w:szCs w:val="24"/>
          <w:shd w:val="clear" w:color="auto" w:fill="FFFFFF"/>
        </w:rPr>
        <w:lastRenderedPageBreak/>
        <w:t xml:space="preserve">radiological </w:t>
      </w:r>
      <w:r w:rsidR="000D4946" w:rsidRPr="00594881">
        <w:rPr>
          <w:rFonts w:ascii="Times New Roman" w:hAnsi="Times New Roman" w:cs="Times New Roman"/>
          <w:color w:val="202124"/>
          <w:sz w:val="24"/>
          <w:szCs w:val="24"/>
          <w:shd w:val="clear" w:color="auto" w:fill="FFFFFF"/>
        </w:rPr>
        <w:t>course</w:t>
      </w:r>
      <w:r w:rsidRPr="00594881">
        <w:rPr>
          <w:rFonts w:ascii="Times New Roman" w:hAnsi="Times New Roman" w:cs="Times New Roman"/>
          <w:color w:val="202124"/>
          <w:sz w:val="24"/>
          <w:szCs w:val="24"/>
          <w:shd w:val="clear" w:color="auto" w:fill="FFFFFF"/>
        </w:rPr>
        <w:t xml:space="preserve"> of the disease. </w:t>
      </w:r>
      <w:r w:rsidRPr="00594881">
        <w:rPr>
          <w:rFonts w:ascii="Times New Roman" w:hAnsi="Times New Roman" w:cs="Times New Roman"/>
          <w:i/>
          <w:iCs/>
          <w:color w:val="202124"/>
          <w:sz w:val="24"/>
          <w:szCs w:val="24"/>
          <w:shd w:val="clear" w:color="auto" w:fill="FFFFFF"/>
        </w:rPr>
        <w:t xml:space="preserve">Lee JE et al. </w:t>
      </w:r>
      <w:proofErr w:type="gramStart"/>
      <w:r w:rsidRPr="00594881">
        <w:rPr>
          <w:rFonts w:ascii="Times New Roman" w:hAnsi="Times New Roman" w:cs="Times New Roman"/>
          <w:color w:val="202124"/>
          <w:sz w:val="24"/>
          <w:szCs w:val="24"/>
          <w:shd w:val="clear" w:color="auto" w:fill="FFFFFF"/>
        </w:rPr>
        <w:t xml:space="preserve">evaluated the characteristics of vaccinated and unvaccinated </w:t>
      </w:r>
      <w:r w:rsidR="000D4946" w:rsidRPr="00594881">
        <w:rPr>
          <w:rFonts w:ascii="Times New Roman" w:hAnsi="Times New Roman" w:cs="Times New Roman"/>
          <w:color w:val="202124"/>
          <w:sz w:val="24"/>
          <w:szCs w:val="24"/>
          <w:shd w:val="clear" w:color="auto" w:fill="FFFFFF"/>
        </w:rPr>
        <w:t>patient</w:t>
      </w:r>
      <w:r w:rsidRPr="00594881">
        <w:rPr>
          <w:rFonts w:ascii="Times New Roman" w:hAnsi="Times New Roman" w:cs="Times New Roman"/>
          <w:color w:val="202124"/>
          <w:sz w:val="24"/>
          <w:szCs w:val="24"/>
          <w:shd w:val="clear" w:color="auto" w:fill="FFFFFF"/>
        </w:rPr>
        <w:t>s</w:t>
      </w:r>
      <w:r w:rsidR="007E1EE9" w:rsidRPr="00594881">
        <w:rPr>
          <w:rFonts w:ascii="Times New Roman" w:hAnsi="Times New Roman" w:cs="Times New Roman"/>
          <w:color w:val="202124"/>
          <w:sz w:val="24"/>
          <w:szCs w:val="24"/>
          <w:shd w:val="clear" w:color="auto" w:fill="FFFFFF"/>
        </w:rPr>
        <w:t xml:space="preserve"> </w:t>
      </w:r>
      <w:r w:rsidR="007E1EE9" w:rsidRPr="00594881">
        <w:rPr>
          <w:rFonts w:ascii="Times New Roman" w:hAnsi="Times New Roman" w:cs="Times New Roman"/>
          <w:i/>
          <w:iCs/>
          <w:color w:val="202124"/>
          <w:sz w:val="24"/>
          <w:szCs w:val="24"/>
          <w:shd w:val="clear" w:color="auto" w:fill="FFFFFF"/>
        </w:rPr>
        <w:t>(total n=761)</w:t>
      </w:r>
      <w:r w:rsidRPr="00594881">
        <w:rPr>
          <w:rFonts w:ascii="Times New Roman" w:hAnsi="Times New Roman" w:cs="Times New Roman"/>
          <w:color w:val="202124"/>
          <w:sz w:val="24"/>
          <w:szCs w:val="24"/>
          <w:shd w:val="clear" w:color="auto" w:fill="FFFFFF"/>
        </w:rPr>
        <w:t xml:space="preserve"> and</w:t>
      </w:r>
      <w:r w:rsidR="005F0A3E" w:rsidRPr="00594881">
        <w:rPr>
          <w:rFonts w:ascii="Times New Roman" w:hAnsi="Times New Roman" w:cs="Times New Roman"/>
          <w:color w:val="202124"/>
          <w:sz w:val="24"/>
          <w:szCs w:val="24"/>
          <w:shd w:val="clear" w:color="auto" w:fill="FFFFFF"/>
        </w:rPr>
        <w:t xml:space="preserve"> elaborated that</w:t>
      </w:r>
      <w:r w:rsidR="007E1EE9" w:rsidRPr="00594881">
        <w:rPr>
          <w:rFonts w:ascii="Times New Roman" w:hAnsi="Times New Roman" w:cs="Times New Roman"/>
          <w:color w:val="202124"/>
          <w:sz w:val="24"/>
          <w:szCs w:val="24"/>
          <w:shd w:val="clear" w:color="auto" w:fill="FFFFFF"/>
        </w:rPr>
        <w:t xml:space="preserve"> </w:t>
      </w:r>
      <w:r w:rsidRPr="00594881">
        <w:rPr>
          <w:rFonts w:ascii="Times New Roman" w:hAnsi="Times New Roman" w:cs="Times New Roman"/>
          <w:color w:val="202124"/>
          <w:sz w:val="24"/>
          <w:szCs w:val="24"/>
          <w:shd w:val="clear" w:color="auto" w:fill="FFFFFF"/>
        </w:rPr>
        <w:t>41% of vaccinated cases</w:t>
      </w:r>
      <w:r w:rsidR="00A27A40" w:rsidRPr="00594881">
        <w:rPr>
          <w:rFonts w:ascii="Times New Roman" w:hAnsi="Times New Roman" w:cs="Times New Roman"/>
          <w:color w:val="202124"/>
          <w:sz w:val="24"/>
          <w:szCs w:val="24"/>
          <w:shd w:val="clear" w:color="auto" w:fill="FFFFFF"/>
        </w:rPr>
        <w:t xml:space="preserve"> and</w:t>
      </w:r>
      <w:r w:rsidRPr="00594881">
        <w:rPr>
          <w:rFonts w:ascii="Times New Roman" w:hAnsi="Times New Roman" w:cs="Times New Roman"/>
          <w:color w:val="202124"/>
          <w:sz w:val="24"/>
          <w:szCs w:val="24"/>
          <w:shd w:val="clear" w:color="auto" w:fill="FFFFFF"/>
        </w:rPr>
        <w:t xml:space="preserve"> 78% of unvaccinated cases had pneumonia</w:t>
      </w:r>
      <w:r w:rsidRPr="00594881">
        <w:rPr>
          <w:rFonts w:ascii="Times New Roman" w:hAnsi="Times New Roman" w:cs="Times New Roman"/>
          <w:i/>
          <w:iCs/>
          <w:color w:val="202124"/>
          <w:sz w:val="24"/>
          <w:szCs w:val="24"/>
          <w:shd w:val="clear" w:color="auto" w:fill="FFFFFF"/>
        </w:rPr>
        <w:t xml:space="preserve"> (p &lt;0.001)</w:t>
      </w:r>
      <w:r w:rsidRPr="00594881">
        <w:rPr>
          <w:rFonts w:ascii="Times New Roman" w:hAnsi="Times New Roman" w:cs="Times New Roman"/>
          <w:color w:val="202124"/>
          <w:sz w:val="24"/>
          <w:szCs w:val="24"/>
          <w:shd w:val="clear" w:color="auto" w:fill="FFFFFF"/>
        </w:rPr>
        <w:t>.</w:t>
      </w:r>
      <w:r w:rsidR="006565C3" w:rsidRPr="00594881">
        <w:rPr>
          <w:rFonts w:ascii="Times New Roman" w:hAnsi="Times New Roman" w:cs="Times New Roman"/>
          <w:sz w:val="24"/>
          <w:szCs w:val="24"/>
          <w:vertAlign w:val="superscript"/>
        </w:rPr>
        <w:t>[12</w:t>
      </w:r>
      <w:r w:rsidR="006565C3" w:rsidRPr="00594881">
        <w:rPr>
          <w:rFonts w:ascii="Times New Roman" w:hAnsi="Times New Roman" w:cs="Times New Roman"/>
          <w:color w:val="202124"/>
          <w:sz w:val="24"/>
          <w:szCs w:val="24"/>
          <w:shd w:val="clear" w:color="auto" w:fill="FFFFFF"/>
          <w:vertAlign w:val="superscript"/>
        </w:rPr>
        <w:t>]</w:t>
      </w:r>
      <w:r w:rsidR="006565C3" w:rsidRPr="00594881">
        <w:rPr>
          <w:rFonts w:ascii="Times New Roman" w:hAnsi="Times New Roman" w:cs="Times New Roman"/>
          <w:color w:val="202124"/>
          <w:sz w:val="24"/>
          <w:szCs w:val="24"/>
          <w:shd w:val="clear" w:color="auto" w:fill="FFFFFF"/>
        </w:rPr>
        <w:t xml:space="preserve"> </w:t>
      </w:r>
      <w:r w:rsidRPr="00594881">
        <w:rPr>
          <w:rFonts w:ascii="Times New Roman" w:hAnsi="Times New Roman" w:cs="Times New Roman"/>
          <w:color w:val="202124"/>
          <w:sz w:val="24"/>
          <w:szCs w:val="24"/>
          <w:shd w:val="clear" w:color="auto" w:fill="FFFFFF"/>
        </w:rPr>
        <w:t>The results of this study also emphasized that vaccination in COVID-19 disease may be associated with radiological severity, similar to our study.</w:t>
      </w:r>
      <w:proofErr w:type="gramEnd"/>
    </w:p>
    <w:p w14:paraId="0521CCF7" w14:textId="70F2275B" w:rsidR="00E45B0A" w:rsidRPr="00594881" w:rsidRDefault="00A20BF1" w:rsidP="00594881">
      <w:pPr>
        <w:spacing w:line="480" w:lineRule="auto"/>
        <w:ind w:firstLine="708"/>
        <w:jc w:val="both"/>
        <w:rPr>
          <w:rFonts w:ascii="Times New Roman" w:hAnsi="Times New Roman" w:cs="Times New Roman"/>
          <w:color w:val="202124"/>
          <w:sz w:val="24"/>
          <w:szCs w:val="24"/>
          <w:shd w:val="clear" w:color="auto" w:fill="FFFFFF"/>
          <w:vertAlign w:val="superscript"/>
        </w:rPr>
      </w:pPr>
      <w:r w:rsidRPr="00594881">
        <w:rPr>
          <w:rFonts w:ascii="Times New Roman" w:hAnsi="Times New Roman" w:cs="Times New Roman"/>
          <w:color w:val="202124"/>
          <w:sz w:val="24"/>
          <w:szCs w:val="24"/>
          <w:shd w:val="clear" w:color="auto" w:fill="FFFFFF"/>
        </w:rPr>
        <w:t>In COVID-19 pneumonia, radiological methods can be used to show the severity of the disease, as well as cheaper reproducible laboratory methods without</w:t>
      </w:r>
      <w:r w:rsidR="00B22C39" w:rsidRPr="00594881">
        <w:rPr>
          <w:rFonts w:ascii="Times New Roman" w:hAnsi="Times New Roman" w:cs="Times New Roman"/>
          <w:color w:val="202124"/>
          <w:sz w:val="24"/>
          <w:szCs w:val="24"/>
          <w:shd w:val="clear" w:color="auto" w:fill="FFFFFF"/>
        </w:rPr>
        <w:t xml:space="preserve"> harmful</w:t>
      </w:r>
      <w:r w:rsidRPr="00594881">
        <w:rPr>
          <w:rFonts w:ascii="Times New Roman" w:hAnsi="Times New Roman" w:cs="Times New Roman"/>
          <w:color w:val="202124"/>
          <w:sz w:val="24"/>
          <w:szCs w:val="24"/>
          <w:shd w:val="clear" w:color="auto" w:fill="FFFFFF"/>
        </w:rPr>
        <w:t xml:space="preserve"> radiation effect</w:t>
      </w:r>
      <w:r w:rsidR="006565C3" w:rsidRPr="00594881">
        <w:rPr>
          <w:rFonts w:ascii="Times New Roman" w:hAnsi="Times New Roman" w:cs="Times New Roman"/>
          <w:color w:val="202124"/>
          <w:sz w:val="24"/>
          <w:szCs w:val="24"/>
          <w:shd w:val="clear" w:color="auto" w:fill="FFFFFF"/>
        </w:rPr>
        <w:t>.</w:t>
      </w:r>
      <w:r w:rsidR="006565C3" w:rsidRPr="00594881">
        <w:rPr>
          <w:rFonts w:ascii="Times New Roman" w:hAnsi="Times New Roman" w:cs="Times New Roman"/>
          <w:sz w:val="24"/>
          <w:szCs w:val="24"/>
          <w:vertAlign w:val="superscript"/>
        </w:rPr>
        <w:t>[13</w:t>
      </w:r>
      <w:r w:rsidR="006565C3" w:rsidRPr="00594881">
        <w:rPr>
          <w:rFonts w:ascii="Times New Roman" w:hAnsi="Times New Roman" w:cs="Times New Roman"/>
          <w:color w:val="202124"/>
          <w:sz w:val="24"/>
          <w:szCs w:val="24"/>
          <w:shd w:val="clear" w:color="auto" w:fill="FFFFFF"/>
          <w:vertAlign w:val="superscript"/>
        </w:rPr>
        <w:t xml:space="preserve">] </w:t>
      </w:r>
      <w:r w:rsidRPr="00594881">
        <w:rPr>
          <w:rFonts w:ascii="Times New Roman" w:hAnsi="Times New Roman" w:cs="Times New Roman"/>
          <w:color w:val="202124"/>
          <w:sz w:val="24"/>
          <w:szCs w:val="24"/>
          <w:shd w:val="clear" w:color="auto" w:fill="FFFFFF"/>
        </w:rPr>
        <w:t xml:space="preserve">One of them is peripheral blood lymphocytes. Many studies have shown that lymphopenia is mostly seen in COVID-19 cases and this is associated with the severity of the disease. </w:t>
      </w:r>
      <w:proofErr w:type="gramStart"/>
      <w:r w:rsidR="00A755E3" w:rsidRPr="00594881">
        <w:rPr>
          <w:rFonts w:ascii="Times New Roman" w:hAnsi="Times New Roman" w:cs="Times New Roman"/>
          <w:color w:val="202124"/>
          <w:sz w:val="24"/>
          <w:szCs w:val="24"/>
          <w:shd w:val="clear" w:color="auto" w:fill="FFFFFF"/>
        </w:rPr>
        <w:t>L</w:t>
      </w:r>
      <w:r w:rsidRPr="00594881">
        <w:rPr>
          <w:rFonts w:ascii="Times New Roman" w:hAnsi="Times New Roman" w:cs="Times New Roman"/>
          <w:color w:val="202124"/>
          <w:sz w:val="24"/>
          <w:szCs w:val="24"/>
          <w:shd w:val="clear" w:color="auto" w:fill="FFFFFF"/>
        </w:rPr>
        <w:t xml:space="preserve">ymphopenia </w:t>
      </w:r>
      <w:r w:rsidR="00A755E3" w:rsidRPr="00594881">
        <w:rPr>
          <w:rFonts w:ascii="Times New Roman" w:hAnsi="Times New Roman" w:cs="Times New Roman"/>
          <w:color w:val="202124"/>
          <w:sz w:val="24"/>
          <w:szCs w:val="24"/>
          <w:shd w:val="clear" w:color="auto" w:fill="FFFFFF"/>
        </w:rPr>
        <w:t>has been detected</w:t>
      </w:r>
      <w:r w:rsidRPr="00594881">
        <w:rPr>
          <w:rFonts w:ascii="Times New Roman" w:hAnsi="Times New Roman" w:cs="Times New Roman"/>
          <w:color w:val="202124"/>
          <w:sz w:val="24"/>
          <w:szCs w:val="24"/>
          <w:shd w:val="clear" w:color="auto" w:fill="FFFFFF"/>
        </w:rPr>
        <w:t xml:space="preserve"> in most of these studies </w:t>
      </w:r>
      <w:r w:rsidR="00A755E3" w:rsidRPr="00594881">
        <w:rPr>
          <w:rFonts w:ascii="Times New Roman" w:hAnsi="Times New Roman" w:cs="Times New Roman"/>
          <w:color w:val="202124"/>
          <w:sz w:val="24"/>
          <w:szCs w:val="24"/>
          <w:shd w:val="clear" w:color="auto" w:fill="FFFFFF"/>
        </w:rPr>
        <w:t xml:space="preserve">and this </w:t>
      </w:r>
      <w:r w:rsidRPr="00594881">
        <w:rPr>
          <w:rFonts w:ascii="Times New Roman" w:hAnsi="Times New Roman" w:cs="Times New Roman"/>
          <w:color w:val="202124"/>
          <w:sz w:val="24"/>
          <w:szCs w:val="24"/>
          <w:shd w:val="clear" w:color="auto" w:fill="FFFFFF"/>
        </w:rPr>
        <w:t>has been attributed to the hypothesis that the virus directly infects lymphocytes or affects lymphatic organs, inhibition of lymphocytes by secreted inflammatory cytokines, or a decrease in the number of lymphocytes in the peripheral blood as a result of migration to inflammatory regions.</w:t>
      </w:r>
      <w:r w:rsidR="006565C3" w:rsidRPr="00594881">
        <w:rPr>
          <w:rFonts w:ascii="Times New Roman" w:hAnsi="Times New Roman" w:cs="Times New Roman"/>
          <w:sz w:val="24"/>
          <w:szCs w:val="24"/>
          <w:vertAlign w:val="superscript"/>
        </w:rPr>
        <w:t>[13-16</w:t>
      </w:r>
      <w:r w:rsidR="006565C3" w:rsidRPr="00594881">
        <w:rPr>
          <w:rFonts w:ascii="Times New Roman" w:hAnsi="Times New Roman" w:cs="Times New Roman"/>
          <w:color w:val="202124"/>
          <w:sz w:val="24"/>
          <w:szCs w:val="24"/>
          <w:shd w:val="clear" w:color="auto" w:fill="FFFFFF"/>
          <w:vertAlign w:val="superscript"/>
        </w:rPr>
        <w:t>]</w:t>
      </w:r>
      <w:proofErr w:type="gramEnd"/>
    </w:p>
    <w:p w14:paraId="09294AB6" w14:textId="33B50F0D" w:rsidR="00E055D3" w:rsidRPr="00594881" w:rsidRDefault="00A20BF1"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color w:val="202124"/>
          <w:sz w:val="24"/>
          <w:szCs w:val="24"/>
          <w:shd w:val="clear" w:color="auto" w:fill="FFFFFF"/>
        </w:rPr>
        <w:t xml:space="preserve">There are few studies on the effect of COVID-19 vaccine on hematological parameters. Among them, </w:t>
      </w:r>
      <w:r w:rsidRPr="00594881">
        <w:rPr>
          <w:rFonts w:ascii="Times New Roman" w:hAnsi="Times New Roman" w:cs="Times New Roman"/>
          <w:i/>
          <w:iCs/>
          <w:color w:val="202124"/>
          <w:sz w:val="24"/>
          <w:szCs w:val="24"/>
          <w:shd w:val="clear" w:color="auto" w:fill="FFFFFF"/>
        </w:rPr>
        <w:t xml:space="preserve">Sing CW et al. </w:t>
      </w:r>
      <w:r w:rsidRPr="00594881">
        <w:rPr>
          <w:rFonts w:ascii="Times New Roman" w:hAnsi="Times New Roman" w:cs="Times New Roman"/>
          <w:color w:val="202124"/>
          <w:sz w:val="24"/>
          <w:szCs w:val="24"/>
          <w:shd w:val="clear" w:color="auto" w:fill="FFFFFF"/>
        </w:rPr>
        <w:t>found that the risk of leukopenia-neutropenia increased especially after mRNA vaccines in cases &gt;60 years old, but they could not come to a conclusion about the exact reason for this.</w:t>
      </w:r>
      <w:r w:rsidR="00C02E7E" w:rsidRPr="00594881">
        <w:rPr>
          <w:rFonts w:ascii="Times New Roman" w:hAnsi="Times New Roman" w:cs="Times New Roman"/>
          <w:sz w:val="24"/>
          <w:szCs w:val="24"/>
          <w:vertAlign w:val="superscript"/>
        </w:rPr>
        <w:t xml:space="preserve"> [17,18</w:t>
      </w:r>
      <w:r w:rsidR="00C02E7E" w:rsidRPr="00594881">
        <w:rPr>
          <w:rFonts w:ascii="Times New Roman" w:hAnsi="Times New Roman" w:cs="Times New Roman"/>
          <w:color w:val="202124"/>
          <w:sz w:val="24"/>
          <w:szCs w:val="24"/>
          <w:shd w:val="clear" w:color="auto" w:fill="FFFFFF"/>
          <w:vertAlign w:val="superscript"/>
        </w:rPr>
        <w:t>]</w:t>
      </w:r>
      <w:r w:rsidRPr="00594881">
        <w:rPr>
          <w:rFonts w:ascii="Times New Roman" w:hAnsi="Times New Roman" w:cs="Times New Roman"/>
          <w:color w:val="202124"/>
          <w:sz w:val="24"/>
          <w:szCs w:val="24"/>
          <w:shd w:val="clear" w:color="auto" w:fill="FFFFFF"/>
        </w:rPr>
        <w:t xml:space="preserve"> The lymphocyte values ​​of the cases included in this study were not evaluated. On the other hand, </w:t>
      </w:r>
      <w:r w:rsidRPr="00594881">
        <w:rPr>
          <w:rFonts w:ascii="Times New Roman" w:hAnsi="Times New Roman" w:cs="Times New Roman"/>
          <w:i/>
          <w:iCs/>
          <w:color w:val="202124"/>
          <w:sz w:val="24"/>
          <w:szCs w:val="24"/>
          <w:shd w:val="clear" w:color="auto" w:fill="FFFFFF"/>
        </w:rPr>
        <w:t xml:space="preserve">Mulligan MJ et al </w:t>
      </w:r>
      <w:r w:rsidR="00CB609D" w:rsidRPr="00594881">
        <w:rPr>
          <w:rFonts w:ascii="Times New Roman" w:hAnsi="Times New Roman" w:cs="Times New Roman"/>
          <w:color w:val="202124"/>
          <w:sz w:val="24"/>
          <w:szCs w:val="24"/>
          <w:shd w:val="clear" w:color="auto" w:fill="FFFFFF"/>
        </w:rPr>
        <w:t>identifi</w:t>
      </w:r>
      <w:r w:rsidRPr="00594881">
        <w:rPr>
          <w:rFonts w:ascii="Times New Roman" w:hAnsi="Times New Roman" w:cs="Times New Roman"/>
          <w:color w:val="202124"/>
          <w:sz w:val="24"/>
          <w:szCs w:val="24"/>
          <w:shd w:val="clear" w:color="auto" w:fill="FFFFFF"/>
        </w:rPr>
        <w:t>ed lymphopenia in post-vaccination cases.</w:t>
      </w:r>
      <w:r w:rsidR="00B269F3" w:rsidRPr="00594881">
        <w:rPr>
          <w:rFonts w:ascii="Times New Roman" w:hAnsi="Times New Roman" w:cs="Times New Roman"/>
          <w:sz w:val="24"/>
          <w:szCs w:val="24"/>
          <w:vertAlign w:val="superscript"/>
        </w:rPr>
        <w:t xml:space="preserve"> [19</w:t>
      </w:r>
      <w:r w:rsidR="00B269F3" w:rsidRPr="00594881">
        <w:rPr>
          <w:rFonts w:ascii="Times New Roman" w:hAnsi="Times New Roman" w:cs="Times New Roman"/>
          <w:color w:val="202124"/>
          <w:sz w:val="24"/>
          <w:szCs w:val="24"/>
          <w:shd w:val="clear" w:color="auto" w:fill="FFFFFF"/>
          <w:vertAlign w:val="superscript"/>
        </w:rPr>
        <w:t>]</w:t>
      </w:r>
      <w:r w:rsidR="00B269F3" w:rsidRPr="00594881">
        <w:rPr>
          <w:rFonts w:ascii="Times New Roman" w:hAnsi="Times New Roman" w:cs="Times New Roman"/>
          <w:color w:val="202124"/>
          <w:sz w:val="24"/>
          <w:szCs w:val="24"/>
          <w:shd w:val="clear" w:color="auto" w:fill="FFFFFF"/>
        </w:rPr>
        <w:t xml:space="preserve"> </w:t>
      </w:r>
      <w:r w:rsidRPr="00594881">
        <w:rPr>
          <w:rFonts w:ascii="Times New Roman" w:hAnsi="Times New Roman" w:cs="Times New Roman"/>
          <w:color w:val="202124"/>
          <w:sz w:val="24"/>
          <w:szCs w:val="24"/>
          <w:shd w:val="clear" w:color="auto" w:fill="FFFFFF"/>
        </w:rPr>
        <w:t>The authors concluded that this finding was due to the fact that RNA vaccines induce type I interferon, which is associated with transient migration of lymphocytes into tissues, and does not affect the clinical situation. Our study is compatible with the literature in this sense. Lymphocyte % value was lower in the COVID</w:t>
      </w:r>
      <w:r w:rsidR="00CB609D" w:rsidRPr="00594881">
        <w:rPr>
          <w:rFonts w:ascii="Times New Roman" w:hAnsi="Times New Roman" w:cs="Times New Roman"/>
          <w:color w:val="202124"/>
          <w:sz w:val="24"/>
          <w:szCs w:val="24"/>
          <w:shd w:val="clear" w:color="auto" w:fill="FFFFFF"/>
        </w:rPr>
        <w:t>-19</w:t>
      </w:r>
      <w:r w:rsidRPr="00594881">
        <w:rPr>
          <w:rFonts w:ascii="Times New Roman" w:hAnsi="Times New Roman" w:cs="Times New Roman"/>
          <w:color w:val="202124"/>
          <w:sz w:val="24"/>
          <w:szCs w:val="24"/>
          <w:shd w:val="clear" w:color="auto" w:fill="FFFFFF"/>
        </w:rPr>
        <w:t xml:space="preserve"> vaccinated group than in the unvaccinated group </w:t>
      </w:r>
      <w:r w:rsidRPr="00594881">
        <w:rPr>
          <w:rFonts w:ascii="Times New Roman" w:hAnsi="Times New Roman" w:cs="Times New Roman"/>
          <w:i/>
          <w:iCs/>
          <w:color w:val="202124"/>
          <w:sz w:val="24"/>
          <w:szCs w:val="24"/>
          <w:shd w:val="clear" w:color="auto" w:fill="FFFFFF"/>
        </w:rPr>
        <w:t>(</w:t>
      </w:r>
      <w:proofErr w:type="gramStart"/>
      <w:r w:rsidRPr="00594881">
        <w:rPr>
          <w:rFonts w:ascii="Times New Roman" w:hAnsi="Times New Roman" w:cs="Times New Roman"/>
          <w:i/>
          <w:iCs/>
          <w:color w:val="202124"/>
          <w:sz w:val="24"/>
          <w:szCs w:val="24"/>
          <w:shd w:val="clear" w:color="auto" w:fill="FFFFFF"/>
        </w:rPr>
        <w:t>14.8</w:t>
      </w:r>
      <w:proofErr w:type="gramEnd"/>
      <w:r w:rsidRPr="00594881">
        <w:rPr>
          <w:rFonts w:ascii="Times New Roman" w:hAnsi="Times New Roman" w:cs="Times New Roman"/>
          <w:i/>
          <w:iCs/>
          <w:color w:val="202124"/>
          <w:sz w:val="24"/>
          <w:szCs w:val="24"/>
          <w:shd w:val="clear" w:color="auto" w:fill="FFFFFF"/>
        </w:rPr>
        <w:t xml:space="preserve"> ± 10, 18.2 ± 11.2, p=0.021, respectively</w:t>
      </w:r>
      <w:r w:rsidR="006C4089" w:rsidRPr="00594881">
        <w:rPr>
          <w:rFonts w:ascii="Times New Roman" w:hAnsi="Times New Roman" w:cs="Times New Roman"/>
          <w:i/>
          <w:iCs/>
          <w:color w:val="202124"/>
          <w:sz w:val="24"/>
          <w:szCs w:val="24"/>
          <w:shd w:val="clear" w:color="auto" w:fill="FFFFFF"/>
        </w:rPr>
        <w:t>)</w:t>
      </w:r>
      <w:r w:rsidRPr="00594881">
        <w:rPr>
          <w:rFonts w:ascii="Times New Roman" w:hAnsi="Times New Roman" w:cs="Times New Roman"/>
          <w:color w:val="202124"/>
          <w:sz w:val="24"/>
          <w:szCs w:val="24"/>
          <w:shd w:val="clear" w:color="auto" w:fill="FFFFFF"/>
        </w:rPr>
        <w:t xml:space="preserve">. </w:t>
      </w:r>
      <w:proofErr w:type="gramStart"/>
      <w:r w:rsidRPr="00594881">
        <w:rPr>
          <w:rFonts w:ascii="Times New Roman" w:hAnsi="Times New Roman" w:cs="Times New Roman"/>
          <w:color w:val="202124"/>
          <w:sz w:val="24"/>
          <w:szCs w:val="24"/>
          <w:shd w:val="clear" w:color="auto" w:fill="FFFFFF"/>
        </w:rPr>
        <w:t>It is known that natural COVID-19 infection causes lymphopenia, and pro</w:t>
      </w:r>
      <w:r w:rsidR="00CB609D" w:rsidRPr="00594881">
        <w:rPr>
          <w:rFonts w:ascii="Times New Roman" w:hAnsi="Times New Roman" w:cs="Times New Roman"/>
          <w:color w:val="202124"/>
          <w:sz w:val="24"/>
          <w:szCs w:val="24"/>
          <w:shd w:val="clear" w:color="auto" w:fill="FFFFFF"/>
        </w:rPr>
        <w:t>-</w:t>
      </w:r>
      <w:r w:rsidRPr="00594881">
        <w:rPr>
          <w:rFonts w:ascii="Times New Roman" w:hAnsi="Times New Roman" w:cs="Times New Roman"/>
          <w:color w:val="202124"/>
          <w:sz w:val="24"/>
          <w:szCs w:val="24"/>
          <w:shd w:val="clear" w:color="auto" w:fill="FFFFFF"/>
        </w:rPr>
        <w:t>inflammatory cytokine release and acute phase reactants</w:t>
      </w:r>
      <w:r w:rsidR="00CB609D" w:rsidRPr="00594881">
        <w:rPr>
          <w:rFonts w:ascii="Times New Roman" w:hAnsi="Times New Roman" w:cs="Times New Roman"/>
          <w:color w:val="202124"/>
          <w:sz w:val="24"/>
          <w:szCs w:val="24"/>
          <w:shd w:val="clear" w:color="auto" w:fill="FFFFFF"/>
        </w:rPr>
        <w:t xml:space="preserve"> are</w:t>
      </w:r>
      <w:r w:rsidRPr="00594881">
        <w:rPr>
          <w:rFonts w:ascii="Times New Roman" w:hAnsi="Times New Roman" w:cs="Times New Roman"/>
          <w:color w:val="202124"/>
          <w:sz w:val="24"/>
          <w:szCs w:val="24"/>
          <w:shd w:val="clear" w:color="auto" w:fill="FFFFFF"/>
        </w:rPr>
        <w:t xml:space="preserve"> increase</w:t>
      </w:r>
      <w:r w:rsidR="00CB609D" w:rsidRPr="00594881">
        <w:rPr>
          <w:rFonts w:ascii="Times New Roman" w:hAnsi="Times New Roman" w:cs="Times New Roman"/>
          <w:color w:val="202124"/>
          <w:sz w:val="24"/>
          <w:szCs w:val="24"/>
          <w:shd w:val="clear" w:color="auto" w:fill="FFFFFF"/>
        </w:rPr>
        <w:t>d</w:t>
      </w:r>
      <w:r w:rsidRPr="00594881">
        <w:rPr>
          <w:rFonts w:ascii="Times New Roman" w:hAnsi="Times New Roman" w:cs="Times New Roman"/>
          <w:color w:val="202124"/>
          <w:sz w:val="24"/>
          <w:szCs w:val="24"/>
          <w:shd w:val="clear" w:color="auto" w:fill="FFFFFF"/>
        </w:rPr>
        <w:t xml:space="preserve"> in severe COVID-19 infection</w:t>
      </w:r>
      <w:r w:rsidR="00B269F3" w:rsidRPr="00594881">
        <w:rPr>
          <w:rFonts w:ascii="Times New Roman" w:hAnsi="Times New Roman" w:cs="Times New Roman"/>
          <w:color w:val="202124"/>
          <w:sz w:val="24"/>
          <w:szCs w:val="24"/>
          <w:shd w:val="clear" w:color="auto" w:fill="FFFFFF"/>
        </w:rPr>
        <w:t>.</w:t>
      </w:r>
      <w:r w:rsidR="00B269F3" w:rsidRPr="00594881">
        <w:rPr>
          <w:rFonts w:ascii="Times New Roman" w:hAnsi="Times New Roman" w:cs="Times New Roman"/>
          <w:sz w:val="24"/>
          <w:szCs w:val="24"/>
          <w:vertAlign w:val="superscript"/>
        </w:rPr>
        <w:t>[20,21</w:t>
      </w:r>
      <w:r w:rsidR="00B269F3" w:rsidRPr="00594881">
        <w:rPr>
          <w:rFonts w:ascii="Times New Roman" w:hAnsi="Times New Roman" w:cs="Times New Roman"/>
          <w:color w:val="202124"/>
          <w:sz w:val="24"/>
          <w:szCs w:val="24"/>
          <w:shd w:val="clear" w:color="auto" w:fill="FFFFFF"/>
          <w:vertAlign w:val="superscript"/>
        </w:rPr>
        <w:t>]</w:t>
      </w:r>
      <w:r w:rsidR="00B269F3" w:rsidRPr="00594881">
        <w:rPr>
          <w:rFonts w:ascii="Times New Roman" w:hAnsi="Times New Roman" w:cs="Times New Roman"/>
          <w:color w:val="202124"/>
          <w:sz w:val="24"/>
          <w:szCs w:val="24"/>
          <w:shd w:val="clear" w:color="auto" w:fill="FFFFFF"/>
        </w:rPr>
        <w:t xml:space="preserve"> </w:t>
      </w:r>
      <w:r w:rsidRPr="00594881">
        <w:rPr>
          <w:rFonts w:ascii="Times New Roman" w:hAnsi="Times New Roman" w:cs="Times New Roman"/>
          <w:color w:val="202124"/>
          <w:sz w:val="24"/>
          <w:szCs w:val="24"/>
          <w:shd w:val="clear" w:color="auto" w:fill="FFFFFF"/>
        </w:rPr>
        <w:t>Although the</w:t>
      </w:r>
      <w:r w:rsidR="00CB609D" w:rsidRPr="00594881">
        <w:rPr>
          <w:rFonts w:ascii="Times New Roman" w:hAnsi="Times New Roman" w:cs="Times New Roman"/>
          <w:color w:val="202124"/>
          <w:sz w:val="24"/>
          <w:szCs w:val="24"/>
          <w:shd w:val="clear" w:color="auto" w:fill="FFFFFF"/>
        </w:rPr>
        <w:t xml:space="preserve"> reaction of </w:t>
      </w:r>
      <w:r w:rsidRPr="00594881">
        <w:rPr>
          <w:rFonts w:ascii="Times New Roman" w:hAnsi="Times New Roman" w:cs="Times New Roman"/>
          <w:color w:val="202124"/>
          <w:sz w:val="24"/>
          <w:szCs w:val="24"/>
          <w:shd w:val="clear" w:color="auto" w:fill="FFFFFF"/>
        </w:rPr>
        <w:t xml:space="preserve">immune system </w:t>
      </w:r>
      <w:r w:rsidRPr="00594881">
        <w:rPr>
          <w:rFonts w:ascii="Times New Roman" w:hAnsi="Times New Roman" w:cs="Times New Roman"/>
          <w:color w:val="202124"/>
          <w:sz w:val="24"/>
          <w:szCs w:val="24"/>
          <w:shd w:val="clear" w:color="auto" w:fill="FFFFFF"/>
        </w:rPr>
        <w:lastRenderedPageBreak/>
        <w:t xml:space="preserve">develops against COVID-19 has not yet been solved, lymphocytes have great importance in both innate and vaccine-induced immunity </w:t>
      </w:r>
      <w:r w:rsidRPr="00594881">
        <w:rPr>
          <w:rFonts w:ascii="Times New Roman" w:hAnsi="Times New Roman" w:cs="Times New Roman"/>
          <w:i/>
          <w:iCs/>
          <w:color w:val="202124"/>
          <w:sz w:val="24"/>
          <w:szCs w:val="24"/>
          <w:shd w:val="clear" w:color="auto" w:fill="FFFFFF"/>
        </w:rPr>
        <w:t>(CD8</w:t>
      </w:r>
      <w:r w:rsidR="00CB609D" w:rsidRPr="00594881">
        <w:rPr>
          <w:rFonts w:ascii="Times New Roman" w:hAnsi="Times New Roman" w:cs="Times New Roman"/>
          <w:i/>
          <w:iCs/>
          <w:color w:val="202124"/>
          <w:sz w:val="24"/>
          <w:szCs w:val="24"/>
          <w:shd w:val="clear" w:color="auto" w:fill="FFFFFF"/>
        </w:rPr>
        <w:t xml:space="preserve"> – </w:t>
      </w:r>
      <w:r w:rsidRPr="00594881">
        <w:rPr>
          <w:rFonts w:ascii="Times New Roman" w:hAnsi="Times New Roman" w:cs="Times New Roman"/>
          <w:i/>
          <w:iCs/>
          <w:color w:val="202124"/>
          <w:sz w:val="24"/>
          <w:szCs w:val="24"/>
          <w:shd w:val="clear" w:color="auto" w:fill="FFFFFF"/>
        </w:rPr>
        <w:t>CD4 lymphocytes)</w:t>
      </w:r>
      <w:r w:rsidR="00B269F3" w:rsidRPr="00594881">
        <w:rPr>
          <w:rFonts w:ascii="Times New Roman" w:hAnsi="Times New Roman" w:cs="Times New Roman"/>
          <w:color w:val="202124"/>
          <w:sz w:val="24"/>
          <w:szCs w:val="24"/>
          <w:shd w:val="clear" w:color="auto" w:fill="FFFFFF"/>
        </w:rPr>
        <w:t>.</w:t>
      </w:r>
      <w:r w:rsidR="00B269F3" w:rsidRPr="00594881">
        <w:rPr>
          <w:rFonts w:ascii="Times New Roman" w:hAnsi="Times New Roman" w:cs="Times New Roman"/>
          <w:sz w:val="24"/>
          <w:szCs w:val="24"/>
          <w:vertAlign w:val="superscript"/>
        </w:rPr>
        <w:t>[22-24</w:t>
      </w:r>
      <w:r w:rsidR="00B269F3" w:rsidRPr="00594881">
        <w:rPr>
          <w:rFonts w:ascii="Times New Roman" w:hAnsi="Times New Roman" w:cs="Times New Roman"/>
          <w:color w:val="202124"/>
          <w:sz w:val="24"/>
          <w:szCs w:val="24"/>
          <w:shd w:val="clear" w:color="auto" w:fill="FFFFFF"/>
          <w:vertAlign w:val="superscript"/>
        </w:rPr>
        <w:t>]</w:t>
      </w:r>
      <w:r w:rsidRPr="00594881">
        <w:rPr>
          <w:rFonts w:ascii="Times New Roman" w:hAnsi="Times New Roman" w:cs="Times New Roman"/>
          <w:color w:val="202124"/>
          <w:sz w:val="24"/>
          <w:szCs w:val="24"/>
          <w:shd w:val="clear" w:color="auto" w:fill="FFFFFF"/>
        </w:rPr>
        <w:t xml:space="preserve"> Similar to other coronaviruses, a lymphocyte-mediated </w:t>
      </w:r>
      <w:r w:rsidRPr="00594881">
        <w:rPr>
          <w:rFonts w:ascii="Times New Roman" w:hAnsi="Times New Roman" w:cs="Times New Roman"/>
          <w:i/>
          <w:iCs/>
          <w:color w:val="202124"/>
          <w:sz w:val="24"/>
          <w:szCs w:val="24"/>
          <w:shd w:val="clear" w:color="auto" w:fill="FFFFFF"/>
        </w:rPr>
        <w:t xml:space="preserve">(T Lymphocyte) </w:t>
      </w:r>
      <w:r w:rsidRPr="00594881">
        <w:rPr>
          <w:rFonts w:ascii="Times New Roman" w:hAnsi="Times New Roman" w:cs="Times New Roman"/>
          <w:color w:val="202124"/>
          <w:sz w:val="24"/>
          <w:szCs w:val="24"/>
          <w:shd w:val="clear" w:color="auto" w:fill="FFFFFF"/>
        </w:rPr>
        <w:t>protective immune response is induced in SARS-CoV-2 infections.</w:t>
      </w:r>
      <w:r w:rsidR="00F44006" w:rsidRPr="00594881">
        <w:rPr>
          <w:rFonts w:ascii="Times New Roman" w:hAnsi="Times New Roman" w:cs="Times New Roman"/>
          <w:color w:val="202124"/>
          <w:sz w:val="24"/>
          <w:szCs w:val="24"/>
          <w:shd w:val="clear" w:color="auto" w:fill="FFFFFF"/>
        </w:rPr>
        <w:t xml:space="preserve"> </w:t>
      </w:r>
      <w:proofErr w:type="gramEnd"/>
      <w:r w:rsidRPr="00594881">
        <w:rPr>
          <w:rFonts w:ascii="Times New Roman" w:hAnsi="Times New Roman" w:cs="Times New Roman"/>
          <w:color w:val="202124"/>
          <w:sz w:val="24"/>
          <w:szCs w:val="24"/>
          <w:shd w:val="clear" w:color="auto" w:fill="FFFFFF"/>
        </w:rPr>
        <w:t>We interpret</w:t>
      </w:r>
      <w:r w:rsidR="00CB609D" w:rsidRPr="00594881">
        <w:rPr>
          <w:rFonts w:ascii="Times New Roman" w:hAnsi="Times New Roman" w:cs="Times New Roman"/>
          <w:color w:val="202124"/>
          <w:sz w:val="24"/>
          <w:szCs w:val="24"/>
          <w:shd w:val="clear" w:color="auto" w:fill="FFFFFF"/>
        </w:rPr>
        <w:t>ed</w:t>
      </w:r>
      <w:r w:rsidRPr="00594881">
        <w:rPr>
          <w:rFonts w:ascii="Times New Roman" w:hAnsi="Times New Roman" w:cs="Times New Roman"/>
          <w:color w:val="202124"/>
          <w:sz w:val="24"/>
          <w:szCs w:val="24"/>
          <w:shd w:val="clear" w:color="auto" w:fill="FFFFFF"/>
        </w:rPr>
        <w:t xml:space="preserve"> that the lymphocyte % values ​​of the vaccinated cases </w:t>
      </w:r>
      <w:r w:rsidR="00CB609D" w:rsidRPr="00594881">
        <w:rPr>
          <w:rFonts w:ascii="Times New Roman" w:hAnsi="Times New Roman" w:cs="Times New Roman"/>
          <w:color w:val="202124"/>
          <w:sz w:val="24"/>
          <w:szCs w:val="24"/>
          <w:shd w:val="clear" w:color="auto" w:fill="FFFFFF"/>
        </w:rPr>
        <w:t>we</w:t>
      </w:r>
      <w:r w:rsidRPr="00594881">
        <w:rPr>
          <w:rFonts w:ascii="Times New Roman" w:hAnsi="Times New Roman" w:cs="Times New Roman"/>
          <w:color w:val="202124"/>
          <w:sz w:val="24"/>
          <w:szCs w:val="24"/>
          <w:shd w:val="clear" w:color="auto" w:fill="FFFFFF"/>
        </w:rPr>
        <w:t xml:space="preserve">re lower at the beginning of the disease compared to the unvaccinated cases, as the human immune system that encounters COVID-19 through vaccination has a preparation against COVID-19 from the beginning of the disease. In our study, acute phase reactants such as CRP and PRC, and WBC and Neutrophil counts were also found to be higher in vaccinated COVID-19 cases compared to vaccinated COVID-19 cases. Similarly, the higher CRP, PRC and WBC values ​​of vaccinated cases suggested that vaccinated individuals may have a different immune response to COVID-19 disease. </w:t>
      </w:r>
      <w:proofErr w:type="gramStart"/>
      <w:r w:rsidRPr="00594881">
        <w:rPr>
          <w:rFonts w:ascii="Times New Roman" w:hAnsi="Times New Roman" w:cs="Times New Roman"/>
          <w:color w:val="202124"/>
          <w:sz w:val="24"/>
          <w:szCs w:val="24"/>
          <w:shd w:val="clear" w:color="auto" w:fill="FFFFFF"/>
        </w:rPr>
        <w:t>Although we cannot prove this hypothesis at the moment, prospective studies</w:t>
      </w:r>
      <w:r w:rsidR="00CB609D" w:rsidRPr="00594881">
        <w:rPr>
          <w:rFonts w:ascii="Times New Roman" w:hAnsi="Times New Roman" w:cs="Times New Roman"/>
          <w:color w:val="202124"/>
          <w:sz w:val="24"/>
          <w:szCs w:val="24"/>
          <w:shd w:val="clear" w:color="auto" w:fill="FFFFFF"/>
        </w:rPr>
        <w:t xml:space="preserve"> coud be</w:t>
      </w:r>
      <w:r w:rsidRPr="00594881">
        <w:rPr>
          <w:rFonts w:ascii="Times New Roman" w:hAnsi="Times New Roman" w:cs="Times New Roman"/>
          <w:color w:val="202124"/>
          <w:sz w:val="24"/>
          <w:szCs w:val="24"/>
          <w:shd w:val="clear" w:color="auto" w:fill="FFFFFF"/>
        </w:rPr>
        <w:t xml:space="preserve"> planned to investigate the clinical features of vaccinated and unvaccinated cases in the future, CRP, PRC, WBC and lymphopenia levels were determined by evaluating the antibody level against COVID-19 in vaccinated cases with high acute phase reactant levels and low lymphopenia. </w:t>
      </w:r>
      <w:proofErr w:type="gramEnd"/>
      <w:r w:rsidRPr="00594881">
        <w:rPr>
          <w:rFonts w:ascii="Times New Roman" w:hAnsi="Times New Roman" w:cs="Times New Roman"/>
          <w:color w:val="202124"/>
          <w:sz w:val="24"/>
          <w:szCs w:val="24"/>
          <w:shd w:val="clear" w:color="auto" w:fill="FFFFFF"/>
        </w:rPr>
        <w:t>Our hypothesis can be proved or disproved by examining the antibody level correlation.</w:t>
      </w:r>
    </w:p>
    <w:p w14:paraId="2ACA0B1F" w14:textId="7FCA8866" w:rsidR="00FA4897" w:rsidRPr="00594881" w:rsidRDefault="00FA4897" w:rsidP="00594881">
      <w:pPr>
        <w:spacing w:line="480" w:lineRule="auto"/>
        <w:ind w:firstLine="708"/>
        <w:jc w:val="both"/>
        <w:rPr>
          <w:rFonts w:ascii="Times New Roman" w:hAnsi="Times New Roman" w:cs="Times New Roman"/>
          <w:i/>
          <w:iCs/>
          <w:sz w:val="24"/>
          <w:szCs w:val="24"/>
        </w:rPr>
      </w:pPr>
      <w:r w:rsidRPr="00594881">
        <w:rPr>
          <w:rFonts w:ascii="Times New Roman" w:hAnsi="Times New Roman" w:cs="Times New Roman"/>
          <w:sz w:val="24"/>
          <w:szCs w:val="24"/>
        </w:rPr>
        <w:t xml:space="preserve">Although the cause has not been fully elucidated, life-threatening pneumonia, respiratory failure and acute respiratory distress syndrome </w:t>
      </w:r>
      <w:r w:rsidRPr="00594881">
        <w:rPr>
          <w:rFonts w:ascii="Times New Roman" w:hAnsi="Times New Roman" w:cs="Times New Roman"/>
          <w:i/>
          <w:iCs/>
          <w:sz w:val="24"/>
          <w:szCs w:val="24"/>
        </w:rPr>
        <w:t>(ARDS)</w:t>
      </w:r>
      <w:r w:rsidRPr="00594881">
        <w:rPr>
          <w:rFonts w:ascii="Times New Roman" w:hAnsi="Times New Roman" w:cs="Times New Roman"/>
          <w:sz w:val="24"/>
          <w:szCs w:val="24"/>
        </w:rPr>
        <w:t xml:space="preserve"> develop in some cases of COVID-19. Studies have shown that such </w:t>
      </w:r>
      <w:r w:rsidR="0024751B" w:rsidRPr="00594881">
        <w:rPr>
          <w:rFonts w:ascii="Times New Roman" w:hAnsi="Times New Roman" w:cs="Times New Roman"/>
          <w:sz w:val="24"/>
          <w:szCs w:val="24"/>
        </w:rPr>
        <w:t>patient</w:t>
      </w:r>
      <w:r w:rsidRPr="00594881">
        <w:rPr>
          <w:rFonts w:ascii="Times New Roman" w:hAnsi="Times New Roman" w:cs="Times New Roman"/>
          <w:sz w:val="24"/>
          <w:szCs w:val="24"/>
        </w:rPr>
        <w:t>s have higher serum cytokine levels, and this is called cytokine storm.</w:t>
      </w:r>
      <w:r w:rsidR="009E0C1C" w:rsidRPr="00594881">
        <w:rPr>
          <w:rFonts w:ascii="Times New Roman" w:hAnsi="Times New Roman" w:cs="Times New Roman"/>
          <w:sz w:val="24"/>
          <w:szCs w:val="24"/>
          <w:vertAlign w:val="superscript"/>
        </w:rPr>
        <w:t xml:space="preserve"> [25,26</w:t>
      </w:r>
      <w:r w:rsidR="009E0C1C" w:rsidRPr="00594881">
        <w:rPr>
          <w:rFonts w:ascii="Times New Roman" w:hAnsi="Times New Roman" w:cs="Times New Roman"/>
          <w:color w:val="202124"/>
          <w:sz w:val="24"/>
          <w:szCs w:val="24"/>
          <w:shd w:val="clear" w:color="auto" w:fill="FFFFFF"/>
          <w:vertAlign w:val="superscript"/>
        </w:rPr>
        <w:t>]</w:t>
      </w:r>
      <w:r w:rsidRPr="00594881">
        <w:rPr>
          <w:rFonts w:ascii="Times New Roman" w:hAnsi="Times New Roman" w:cs="Times New Roman"/>
          <w:sz w:val="24"/>
          <w:szCs w:val="24"/>
        </w:rPr>
        <w:t xml:space="preserve"> There are conflicting results regarding the use of corticosteroids in COVID-19 pneumonia. </w:t>
      </w:r>
      <w:r w:rsidRPr="00594881">
        <w:rPr>
          <w:rFonts w:ascii="Times New Roman" w:hAnsi="Times New Roman" w:cs="Times New Roman"/>
          <w:i/>
          <w:iCs/>
          <w:sz w:val="24"/>
          <w:szCs w:val="24"/>
        </w:rPr>
        <w:t>Bartoletti et al</w:t>
      </w:r>
      <w:r w:rsidR="00FA6B90" w:rsidRPr="00594881">
        <w:rPr>
          <w:rFonts w:ascii="Times New Roman" w:hAnsi="Times New Roman" w:cs="Times New Roman"/>
          <w:i/>
          <w:iCs/>
          <w:sz w:val="24"/>
          <w:szCs w:val="24"/>
        </w:rPr>
        <w:t>.</w:t>
      </w:r>
      <w:r w:rsidRPr="00594881">
        <w:rPr>
          <w:rFonts w:ascii="Times New Roman" w:hAnsi="Times New Roman" w:cs="Times New Roman"/>
          <w:i/>
          <w:iCs/>
          <w:sz w:val="24"/>
          <w:szCs w:val="24"/>
        </w:rPr>
        <w:t xml:space="preserve"> </w:t>
      </w:r>
      <w:r w:rsidRPr="00594881">
        <w:rPr>
          <w:rFonts w:ascii="Times New Roman" w:hAnsi="Times New Roman" w:cs="Times New Roman"/>
          <w:sz w:val="24"/>
          <w:szCs w:val="24"/>
        </w:rPr>
        <w:t xml:space="preserve">reported that there was no effect on mortality in </w:t>
      </w:r>
      <w:r w:rsidR="003E5152" w:rsidRPr="00594881">
        <w:rPr>
          <w:rFonts w:ascii="Times New Roman" w:hAnsi="Times New Roman" w:cs="Times New Roman"/>
          <w:sz w:val="24"/>
          <w:szCs w:val="24"/>
        </w:rPr>
        <w:t>pateints</w:t>
      </w:r>
      <w:r w:rsidRPr="00594881">
        <w:rPr>
          <w:rFonts w:ascii="Times New Roman" w:hAnsi="Times New Roman" w:cs="Times New Roman"/>
          <w:sz w:val="24"/>
          <w:szCs w:val="24"/>
        </w:rPr>
        <w:t xml:space="preserve"> treated with corticosteroids in hospitalized </w:t>
      </w:r>
      <w:r w:rsidR="00EC2B5C" w:rsidRPr="00594881">
        <w:rPr>
          <w:rFonts w:ascii="Times New Roman" w:hAnsi="Times New Roman" w:cs="Times New Roman"/>
          <w:sz w:val="24"/>
          <w:szCs w:val="24"/>
        </w:rPr>
        <w:t>cases</w:t>
      </w:r>
      <w:r w:rsidRPr="00594881">
        <w:rPr>
          <w:rFonts w:ascii="Times New Roman" w:hAnsi="Times New Roman" w:cs="Times New Roman"/>
          <w:sz w:val="24"/>
          <w:szCs w:val="24"/>
        </w:rPr>
        <w:t>, and the effect of corticosteroid treatment on mortality may be limited to COVID-19 patients with critical illness.</w:t>
      </w:r>
      <w:r w:rsidR="00143D52" w:rsidRPr="00594881">
        <w:rPr>
          <w:rFonts w:ascii="Times New Roman" w:hAnsi="Times New Roman" w:cs="Times New Roman"/>
          <w:sz w:val="24"/>
          <w:szCs w:val="24"/>
          <w:vertAlign w:val="superscript"/>
        </w:rPr>
        <w:t xml:space="preserve"> [27</w:t>
      </w:r>
      <w:r w:rsidR="00143D52" w:rsidRPr="00594881">
        <w:rPr>
          <w:rFonts w:ascii="Times New Roman" w:hAnsi="Times New Roman" w:cs="Times New Roman"/>
          <w:color w:val="202124"/>
          <w:sz w:val="24"/>
          <w:szCs w:val="24"/>
          <w:shd w:val="clear" w:color="auto" w:fill="FFFFFF"/>
          <w:vertAlign w:val="superscript"/>
        </w:rPr>
        <w:t>]</w:t>
      </w:r>
      <w:r w:rsidR="00D61A1E" w:rsidRPr="00594881">
        <w:rPr>
          <w:rFonts w:ascii="Times New Roman" w:hAnsi="Times New Roman" w:cs="Times New Roman"/>
          <w:sz w:val="24"/>
          <w:szCs w:val="24"/>
        </w:rPr>
        <w:t xml:space="preserve"> </w:t>
      </w:r>
      <w:r w:rsidRPr="00594881">
        <w:rPr>
          <w:rFonts w:ascii="Times New Roman" w:hAnsi="Times New Roman" w:cs="Times New Roman"/>
          <w:sz w:val="24"/>
          <w:szCs w:val="24"/>
        </w:rPr>
        <w:t xml:space="preserve">On the other hand, </w:t>
      </w:r>
      <w:r w:rsidRPr="00594881">
        <w:rPr>
          <w:rFonts w:ascii="Times New Roman" w:hAnsi="Times New Roman" w:cs="Times New Roman"/>
          <w:i/>
          <w:iCs/>
          <w:sz w:val="24"/>
          <w:szCs w:val="24"/>
        </w:rPr>
        <w:t>Edalatifard M et al</w:t>
      </w:r>
      <w:r w:rsidR="00C15508" w:rsidRPr="00594881">
        <w:rPr>
          <w:rFonts w:ascii="Times New Roman" w:hAnsi="Times New Roman" w:cs="Times New Roman"/>
          <w:i/>
          <w:iCs/>
          <w:sz w:val="24"/>
          <w:szCs w:val="24"/>
        </w:rPr>
        <w:t xml:space="preserve">. </w:t>
      </w:r>
      <w:r w:rsidRPr="00594881">
        <w:rPr>
          <w:rFonts w:ascii="Times New Roman" w:hAnsi="Times New Roman" w:cs="Times New Roman"/>
          <w:sz w:val="24"/>
          <w:szCs w:val="24"/>
        </w:rPr>
        <w:t>reported that mortality was lower and recovery time was shorter in the group who received 250 mg/day intravenous methylprednisolone for 3 days in a single-</w:t>
      </w:r>
      <w:r w:rsidRPr="00594881">
        <w:rPr>
          <w:rFonts w:ascii="Times New Roman" w:hAnsi="Times New Roman" w:cs="Times New Roman"/>
          <w:sz w:val="24"/>
          <w:szCs w:val="24"/>
        </w:rPr>
        <w:lastRenderedPageBreak/>
        <w:t>blind, randomized controlled study</w:t>
      </w:r>
      <w:r w:rsidRPr="00594881">
        <w:rPr>
          <w:rFonts w:ascii="Times New Roman" w:hAnsi="Times New Roman" w:cs="Times New Roman"/>
          <w:i/>
          <w:iCs/>
          <w:sz w:val="24"/>
          <w:szCs w:val="24"/>
        </w:rPr>
        <w:t>.</w:t>
      </w:r>
      <w:r w:rsidR="00143D52" w:rsidRPr="00594881">
        <w:rPr>
          <w:rFonts w:ascii="Times New Roman" w:hAnsi="Times New Roman" w:cs="Times New Roman"/>
          <w:sz w:val="24"/>
          <w:szCs w:val="24"/>
          <w:vertAlign w:val="superscript"/>
        </w:rPr>
        <w:t>[28]</w:t>
      </w:r>
      <w:r w:rsidRPr="00594881">
        <w:rPr>
          <w:rFonts w:ascii="Times New Roman" w:hAnsi="Times New Roman" w:cs="Times New Roman"/>
          <w:i/>
          <w:iCs/>
          <w:sz w:val="24"/>
          <w:szCs w:val="24"/>
        </w:rPr>
        <w:t xml:space="preserve"> </w:t>
      </w:r>
      <w:r w:rsidRPr="00594881">
        <w:rPr>
          <w:rFonts w:ascii="Times New Roman" w:hAnsi="Times New Roman" w:cs="Times New Roman"/>
          <w:sz w:val="24"/>
          <w:szCs w:val="24"/>
        </w:rPr>
        <w:t xml:space="preserve">While there was no difference between the two groups of antiviral and routine glucocorticoid </w:t>
      </w:r>
      <w:r w:rsidRPr="00594881">
        <w:rPr>
          <w:rFonts w:ascii="Times New Roman" w:hAnsi="Times New Roman" w:cs="Times New Roman"/>
          <w:i/>
          <w:iCs/>
          <w:sz w:val="24"/>
          <w:szCs w:val="24"/>
        </w:rPr>
        <w:t>(</w:t>
      </w:r>
      <w:proofErr w:type="gramStart"/>
      <w:r w:rsidRPr="00594881">
        <w:rPr>
          <w:rFonts w:ascii="Times New Roman" w:hAnsi="Times New Roman" w:cs="Times New Roman"/>
          <w:i/>
          <w:iCs/>
          <w:sz w:val="24"/>
          <w:szCs w:val="24"/>
        </w:rPr>
        <w:t>0.5</w:t>
      </w:r>
      <w:proofErr w:type="gramEnd"/>
      <w:r w:rsidRPr="00594881">
        <w:rPr>
          <w:rFonts w:ascii="Times New Roman" w:hAnsi="Times New Roman" w:cs="Times New Roman"/>
          <w:i/>
          <w:iCs/>
          <w:sz w:val="24"/>
          <w:szCs w:val="24"/>
        </w:rPr>
        <w:t xml:space="preserve">-1 mg/kg prednisolone) </w:t>
      </w:r>
      <w:r w:rsidRPr="00594881">
        <w:rPr>
          <w:rFonts w:ascii="Times New Roman" w:hAnsi="Times New Roman" w:cs="Times New Roman"/>
          <w:sz w:val="24"/>
          <w:szCs w:val="24"/>
        </w:rPr>
        <w:t xml:space="preserve">treatments in our study, the cases in which we had to switch to pulse steroid treatment due to clinical radiological deterioration and increased oxygen demand under routine treatment were more common in the unvaccinated group. </w:t>
      </w:r>
      <w:r w:rsidR="000448D3" w:rsidRPr="00594881">
        <w:rPr>
          <w:rFonts w:ascii="Times New Roman" w:hAnsi="Times New Roman" w:cs="Times New Roman"/>
          <w:sz w:val="24"/>
          <w:szCs w:val="24"/>
        </w:rPr>
        <w:t>P</w:t>
      </w:r>
      <w:r w:rsidRPr="00594881">
        <w:rPr>
          <w:rFonts w:ascii="Times New Roman" w:hAnsi="Times New Roman" w:cs="Times New Roman"/>
          <w:sz w:val="24"/>
          <w:szCs w:val="24"/>
        </w:rPr>
        <w:t xml:space="preserve">ulse steroid was </w:t>
      </w:r>
      <w:r w:rsidR="00F75B12" w:rsidRPr="00594881">
        <w:rPr>
          <w:rFonts w:ascii="Times New Roman" w:hAnsi="Times New Roman" w:cs="Times New Roman"/>
          <w:sz w:val="24"/>
          <w:szCs w:val="24"/>
        </w:rPr>
        <w:t>initiat</w:t>
      </w:r>
      <w:r w:rsidRPr="00594881">
        <w:rPr>
          <w:rFonts w:ascii="Times New Roman" w:hAnsi="Times New Roman" w:cs="Times New Roman"/>
          <w:sz w:val="24"/>
          <w:szCs w:val="24"/>
        </w:rPr>
        <w:t xml:space="preserve">ed in 28 cases in the unvaccinated group, this number was 11 cases in the vaccinated group </w:t>
      </w:r>
      <w:r w:rsidRPr="00594881">
        <w:rPr>
          <w:rFonts w:ascii="Times New Roman" w:hAnsi="Times New Roman" w:cs="Times New Roman"/>
          <w:i/>
          <w:iCs/>
          <w:sz w:val="24"/>
          <w:szCs w:val="24"/>
        </w:rPr>
        <w:t>(p&lt;0.001).</w:t>
      </w:r>
      <w:r w:rsidRPr="00594881">
        <w:rPr>
          <w:rFonts w:ascii="Times New Roman" w:hAnsi="Times New Roman" w:cs="Times New Roman"/>
          <w:sz w:val="24"/>
          <w:szCs w:val="24"/>
        </w:rPr>
        <w:t xml:space="preserve"> In addition, we used glucocorticoids for a total of 8.69 ± 5.26 days in the unvaccinated group, while we used glucocorticoids for 6.54 ± 3.72 days in the vaccinated group </w:t>
      </w:r>
      <w:r w:rsidRPr="00594881">
        <w:rPr>
          <w:rFonts w:ascii="Times New Roman" w:hAnsi="Times New Roman" w:cs="Times New Roman"/>
          <w:i/>
          <w:iCs/>
          <w:sz w:val="24"/>
          <w:szCs w:val="24"/>
        </w:rPr>
        <w:t>(p&lt;0.001).</w:t>
      </w:r>
    </w:p>
    <w:p w14:paraId="24196B25" w14:textId="7BD9D0C1" w:rsidR="00FA4897" w:rsidRPr="00594881" w:rsidRDefault="00FA4897" w:rsidP="00594881">
      <w:pPr>
        <w:spacing w:line="480" w:lineRule="auto"/>
        <w:ind w:firstLine="708"/>
        <w:jc w:val="both"/>
        <w:rPr>
          <w:rFonts w:ascii="Times New Roman" w:hAnsi="Times New Roman" w:cs="Times New Roman"/>
          <w:sz w:val="24"/>
          <w:szCs w:val="24"/>
        </w:rPr>
      </w:pPr>
      <w:r w:rsidRPr="00594881">
        <w:rPr>
          <w:rFonts w:ascii="Times New Roman" w:hAnsi="Times New Roman" w:cs="Times New Roman"/>
          <w:sz w:val="24"/>
          <w:szCs w:val="24"/>
        </w:rPr>
        <w:t xml:space="preserve">Today, it is accepted that vaccination against COVID-19 significantly reduces hospitalizations and is highly protective against severe illness and death, especially in adults older than 65 years. The Centers for disease control and prevention </w:t>
      </w:r>
      <w:r w:rsidRPr="00594881">
        <w:rPr>
          <w:rFonts w:ascii="Times New Roman" w:hAnsi="Times New Roman" w:cs="Times New Roman"/>
          <w:i/>
          <w:iCs/>
          <w:sz w:val="24"/>
          <w:szCs w:val="24"/>
        </w:rPr>
        <w:t>(CDC)</w:t>
      </w:r>
      <w:r w:rsidRPr="00594881">
        <w:rPr>
          <w:rFonts w:ascii="Times New Roman" w:hAnsi="Times New Roman" w:cs="Times New Roman"/>
          <w:sz w:val="24"/>
          <w:szCs w:val="24"/>
        </w:rPr>
        <w:t xml:space="preserve"> pays particular attention to the protection/vaccination of people at high risk for severe disease</w:t>
      </w:r>
      <w:r w:rsidR="00143D52" w:rsidRPr="00594881">
        <w:rPr>
          <w:rFonts w:ascii="Times New Roman" w:hAnsi="Times New Roman" w:cs="Times New Roman"/>
          <w:sz w:val="24"/>
          <w:szCs w:val="24"/>
        </w:rPr>
        <w:t>.</w:t>
      </w:r>
      <w:r w:rsidR="00143D52" w:rsidRPr="00594881">
        <w:rPr>
          <w:rFonts w:ascii="Times New Roman" w:hAnsi="Times New Roman" w:cs="Times New Roman"/>
          <w:sz w:val="24"/>
          <w:szCs w:val="24"/>
          <w:vertAlign w:val="superscript"/>
        </w:rPr>
        <w:t>[29,30]</w:t>
      </w:r>
      <w:r w:rsidRPr="00594881">
        <w:rPr>
          <w:rFonts w:ascii="Times New Roman" w:hAnsi="Times New Roman" w:cs="Times New Roman"/>
          <w:sz w:val="24"/>
          <w:szCs w:val="24"/>
        </w:rPr>
        <w:t xml:space="preserve">  Tenforde MW et al. </w:t>
      </w:r>
      <w:r w:rsidR="00503210" w:rsidRPr="00594881">
        <w:rPr>
          <w:rFonts w:ascii="Times New Roman" w:hAnsi="Times New Roman" w:cs="Times New Roman"/>
          <w:sz w:val="24"/>
          <w:szCs w:val="24"/>
        </w:rPr>
        <w:t xml:space="preserve">have compared </w:t>
      </w:r>
      <w:r w:rsidRPr="00594881">
        <w:rPr>
          <w:rFonts w:ascii="Times New Roman" w:hAnsi="Times New Roman" w:cs="Times New Roman"/>
          <w:sz w:val="24"/>
          <w:szCs w:val="24"/>
        </w:rPr>
        <w:t xml:space="preserve">the characteristics of hospitalized vaccinated and unvaccinated COVID-19 cases, </w:t>
      </w:r>
      <w:r w:rsidR="000A2DEC" w:rsidRPr="00594881">
        <w:rPr>
          <w:rFonts w:ascii="Times New Roman" w:hAnsi="Times New Roman" w:cs="Times New Roman"/>
          <w:sz w:val="24"/>
          <w:szCs w:val="24"/>
        </w:rPr>
        <w:t xml:space="preserve">as in </w:t>
      </w:r>
      <w:r w:rsidRPr="00594881">
        <w:rPr>
          <w:rFonts w:ascii="Times New Roman" w:hAnsi="Times New Roman" w:cs="Times New Roman"/>
          <w:sz w:val="24"/>
          <w:szCs w:val="24"/>
        </w:rPr>
        <w:t>our study.</w:t>
      </w:r>
      <w:r w:rsidR="00143D52" w:rsidRPr="00594881">
        <w:rPr>
          <w:rFonts w:ascii="Times New Roman" w:hAnsi="Times New Roman" w:cs="Times New Roman"/>
          <w:sz w:val="24"/>
          <w:szCs w:val="24"/>
          <w:vertAlign w:val="superscript"/>
        </w:rPr>
        <w:t>[31]</w:t>
      </w:r>
      <w:r w:rsidRPr="00594881">
        <w:rPr>
          <w:rFonts w:ascii="Times New Roman" w:hAnsi="Times New Roman" w:cs="Times New Roman"/>
          <w:sz w:val="24"/>
          <w:szCs w:val="24"/>
        </w:rPr>
        <w:t xml:space="preserve"> In th</w:t>
      </w:r>
      <w:r w:rsidR="000A2DEC" w:rsidRPr="00594881">
        <w:rPr>
          <w:rFonts w:ascii="Times New Roman" w:hAnsi="Times New Roman" w:cs="Times New Roman"/>
          <w:sz w:val="24"/>
          <w:szCs w:val="24"/>
        </w:rPr>
        <w:t>eir</w:t>
      </w:r>
      <w:r w:rsidRPr="00594881">
        <w:rPr>
          <w:rFonts w:ascii="Times New Roman" w:hAnsi="Times New Roman" w:cs="Times New Roman"/>
          <w:sz w:val="24"/>
          <w:szCs w:val="24"/>
        </w:rPr>
        <w:t xml:space="preserve"> study, the unvaccinated </w:t>
      </w:r>
      <w:r w:rsidRPr="00594881">
        <w:rPr>
          <w:rFonts w:ascii="Times New Roman" w:hAnsi="Times New Roman" w:cs="Times New Roman"/>
          <w:i/>
          <w:iCs/>
          <w:sz w:val="24"/>
          <w:szCs w:val="24"/>
        </w:rPr>
        <w:t xml:space="preserve">(n=314) </w:t>
      </w:r>
      <w:r w:rsidRPr="00594881">
        <w:rPr>
          <w:rFonts w:ascii="Times New Roman" w:hAnsi="Times New Roman" w:cs="Times New Roman"/>
          <w:sz w:val="24"/>
          <w:szCs w:val="24"/>
        </w:rPr>
        <w:t xml:space="preserve">COVID-19 cases consisted of a younger population than the vaccinated group </w:t>
      </w:r>
      <w:r w:rsidRPr="00594881">
        <w:rPr>
          <w:rFonts w:ascii="Times New Roman" w:hAnsi="Times New Roman" w:cs="Times New Roman"/>
          <w:i/>
          <w:iCs/>
          <w:sz w:val="24"/>
          <w:szCs w:val="24"/>
        </w:rPr>
        <w:t>(n=1669) (53-67, respectively).</w:t>
      </w:r>
      <w:r w:rsidRPr="00594881">
        <w:rPr>
          <w:rFonts w:ascii="Times New Roman" w:hAnsi="Times New Roman" w:cs="Times New Roman"/>
          <w:sz w:val="24"/>
          <w:szCs w:val="24"/>
        </w:rPr>
        <w:t xml:space="preserve"> Similarly, chronic diseases were less in the unvaccinated group. </w:t>
      </w:r>
      <w:r w:rsidR="006A0C84" w:rsidRPr="00594881">
        <w:rPr>
          <w:rFonts w:ascii="Times New Roman" w:hAnsi="Times New Roman" w:cs="Times New Roman"/>
          <w:sz w:val="24"/>
          <w:szCs w:val="24"/>
        </w:rPr>
        <w:t>T</w:t>
      </w:r>
      <w:r w:rsidRPr="00594881">
        <w:rPr>
          <w:rFonts w:ascii="Times New Roman" w:hAnsi="Times New Roman" w:cs="Times New Roman"/>
          <w:sz w:val="24"/>
          <w:szCs w:val="24"/>
        </w:rPr>
        <w:t xml:space="preserve">he authors concluded that vaccination against COVID-19 may prevent progression to invasive mechanical ventilation and death. In our study, the </w:t>
      </w:r>
      <w:proofErr w:type="gramStart"/>
      <w:r w:rsidRPr="00594881">
        <w:rPr>
          <w:rFonts w:ascii="Times New Roman" w:hAnsi="Times New Roman" w:cs="Times New Roman"/>
          <w:sz w:val="24"/>
          <w:szCs w:val="24"/>
        </w:rPr>
        <w:t>data</w:t>
      </w:r>
      <w:proofErr w:type="gramEnd"/>
      <w:r w:rsidRPr="00594881">
        <w:rPr>
          <w:rFonts w:ascii="Times New Roman" w:hAnsi="Times New Roman" w:cs="Times New Roman"/>
          <w:sz w:val="24"/>
          <w:szCs w:val="24"/>
        </w:rPr>
        <w:t xml:space="preserve"> of both groups were similar in terms of death and ICU course. The reason for this may be that our study was planned with a relatively small </w:t>
      </w:r>
      <w:r w:rsidR="0002791F" w:rsidRPr="00594881">
        <w:rPr>
          <w:rFonts w:ascii="Times New Roman" w:hAnsi="Times New Roman" w:cs="Times New Roman"/>
          <w:sz w:val="24"/>
          <w:szCs w:val="24"/>
        </w:rPr>
        <w:t>sample size</w:t>
      </w:r>
      <w:r w:rsidRPr="00594881">
        <w:rPr>
          <w:rFonts w:ascii="Times New Roman" w:hAnsi="Times New Roman" w:cs="Times New Roman"/>
          <w:sz w:val="24"/>
          <w:szCs w:val="24"/>
        </w:rPr>
        <w:t>. However, the fact that the vaccinated group consisted of patients with advanced age and additional disease, that is, at high risk in terms of severe disease, had a relatively low risk and similar mortality compared to the younger age group, which may be related to being vaccinated.</w:t>
      </w:r>
    </w:p>
    <w:p w14:paraId="30A336CE" w14:textId="4620AA6B" w:rsidR="00A84230" w:rsidRPr="00594881" w:rsidRDefault="00FA4897" w:rsidP="00594881">
      <w:pPr>
        <w:spacing w:line="480" w:lineRule="auto"/>
        <w:ind w:firstLine="708"/>
        <w:jc w:val="both"/>
        <w:rPr>
          <w:rFonts w:ascii="Times New Roman" w:hAnsi="Times New Roman" w:cs="Times New Roman"/>
          <w:sz w:val="24"/>
          <w:szCs w:val="24"/>
        </w:rPr>
      </w:pPr>
      <w:r w:rsidRPr="00594881">
        <w:rPr>
          <w:rFonts w:ascii="Times New Roman" w:hAnsi="Times New Roman" w:cs="Times New Roman"/>
          <w:sz w:val="24"/>
          <w:szCs w:val="24"/>
        </w:rPr>
        <w:t xml:space="preserve">One of the </w:t>
      </w:r>
      <w:r w:rsidR="0002791F" w:rsidRPr="00594881">
        <w:rPr>
          <w:rFonts w:ascii="Times New Roman" w:hAnsi="Times New Roman" w:cs="Times New Roman"/>
          <w:sz w:val="24"/>
          <w:szCs w:val="24"/>
        </w:rPr>
        <w:t xml:space="preserve">main </w:t>
      </w:r>
      <w:r w:rsidRPr="00594881">
        <w:rPr>
          <w:rFonts w:ascii="Times New Roman" w:hAnsi="Times New Roman" w:cs="Times New Roman"/>
          <w:sz w:val="24"/>
          <w:szCs w:val="24"/>
        </w:rPr>
        <w:t xml:space="preserve">limitations of our study </w:t>
      </w:r>
      <w:r w:rsidR="0002791F" w:rsidRPr="00594881">
        <w:rPr>
          <w:rFonts w:ascii="Times New Roman" w:hAnsi="Times New Roman" w:cs="Times New Roman"/>
          <w:sz w:val="24"/>
          <w:szCs w:val="24"/>
        </w:rPr>
        <w:t xml:space="preserve">could be attribted to its retrospective </w:t>
      </w:r>
      <w:r w:rsidR="00684AA3" w:rsidRPr="00594881">
        <w:rPr>
          <w:rFonts w:ascii="Times New Roman" w:hAnsi="Times New Roman" w:cs="Times New Roman"/>
          <w:sz w:val="24"/>
          <w:szCs w:val="24"/>
        </w:rPr>
        <w:t xml:space="preserve">nature and </w:t>
      </w:r>
      <w:r w:rsidRPr="00594881">
        <w:rPr>
          <w:rFonts w:ascii="Times New Roman" w:hAnsi="Times New Roman" w:cs="Times New Roman"/>
          <w:sz w:val="24"/>
          <w:szCs w:val="24"/>
        </w:rPr>
        <w:t xml:space="preserve">relatively small number of </w:t>
      </w:r>
      <w:r w:rsidR="00684AA3" w:rsidRPr="00594881">
        <w:rPr>
          <w:rFonts w:ascii="Times New Roman" w:hAnsi="Times New Roman" w:cs="Times New Roman"/>
          <w:sz w:val="24"/>
          <w:szCs w:val="24"/>
        </w:rPr>
        <w:t>sample size in</w:t>
      </w:r>
      <w:r w:rsidRPr="00594881">
        <w:rPr>
          <w:rFonts w:ascii="Times New Roman" w:hAnsi="Times New Roman" w:cs="Times New Roman"/>
          <w:sz w:val="24"/>
          <w:szCs w:val="24"/>
        </w:rPr>
        <w:t xml:space="preserve"> a single center</w:t>
      </w:r>
      <w:r w:rsidR="00684AA3" w:rsidRPr="00594881">
        <w:rPr>
          <w:rFonts w:ascii="Times New Roman" w:hAnsi="Times New Roman" w:cs="Times New Roman"/>
          <w:sz w:val="24"/>
          <w:szCs w:val="24"/>
        </w:rPr>
        <w:t>.</w:t>
      </w:r>
      <w:r w:rsidR="00C90D7B" w:rsidRPr="00594881">
        <w:rPr>
          <w:rFonts w:ascii="Times New Roman" w:hAnsi="Times New Roman" w:cs="Times New Roman"/>
          <w:sz w:val="24"/>
          <w:szCs w:val="24"/>
        </w:rPr>
        <w:t xml:space="preserve"> </w:t>
      </w:r>
      <w:proofErr w:type="gramStart"/>
      <w:r w:rsidRPr="00594881">
        <w:rPr>
          <w:rFonts w:ascii="Times New Roman" w:hAnsi="Times New Roman" w:cs="Times New Roman"/>
          <w:sz w:val="24"/>
          <w:szCs w:val="24"/>
        </w:rPr>
        <w:t xml:space="preserve">Not knowing the blood antibody levels of the vaccinated cases, not knowing the blood antibody levels, which is one of the real </w:t>
      </w:r>
      <w:r w:rsidRPr="00594881">
        <w:rPr>
          <w:rFonts w:ascii="Times New Roman" w:hAnsi="Times New Roman" w:cs="Times New Roman"/>
          <w:sz w:val="24"/>
          <w:szCs w:val="24"/>
        </w:rPr>
        <w:lastRenderedPageBreak/>
        <w:t xml:space="preserve">indicators of immunity against COVID-19, and not knowing whether there is a correlation between antibody levels and parameters such as radiological involvement frequency and laboratory values ​​are other limitations of our study. </w:t>
      </w:r>
      <w:proofErr w:type="gramEnd"/>
      <w:r w:rsidRPr="00594881">
        <w:rPr>
          <w:rFonts w:ascii="Times New Roman" w:hAnsi="Times New Roman" w:cs="Times New Roman"/>
          <w:sz w:val="24"/>
          <w:szCs w:val="24"/>
        </w:rPr>
        <w:t>In addition, the inability to conduct examinations according to vaccine subgroups can be counted among the limitations. These limitations should not be ignored when interpreting the results of the study.</w:t>
      </w:r>
      <w:r w:rsidR="00344246" w:rsidRPr="00594881">
        <w:rPr>
          <w:rFonts w:ascii="Times New Roman" w:hAnsi="Times New Roman" w:cs="Times New Roman"/>
          <w:sz w:val="24"/>
          <w:szCs w:val="24"/>
        </w:rPr>
        <w:t xml:space="preserve"> </w:t>
      </w:r>
    </w:p>
    <w:p w14:paraId="39A0EADF" w14:textId="0FFDD9E9" w:rsidR="00A63901" w:rsidRPr="00594881" w:rsidRDefault="00985178" w:rsidP="00594881">
      <w:pPr>
        <w:spacing w:line="480" w:lineRule="auto"/>
        <w:jc w:val="both"/>
        <w:rPr>
          <w:rFonts w:ascii="Times New Roman" w:hAnsi="Times New Roman" w:cs="Times New Roman"/>
          <w:b/>
          <w:bCs/>
          <w:sz w:val="24"/>
          <w:szCs w:val="24"/>
        </w:rPr>
      </w:pPr>
      <w:r w:rsidRPr="00594881">
        <w:rPr>
          <w:rFonts w:ascii="Times New Roman" w:hAnsi="Times New Roman" w:cs="Times New Roman"/>
          <w:b/>
          <w:bCs/>
          <w:sz w:val="24"/>
          <w:szCs w:val="24"/>
        </w:rPr>
        <w:t>4.1.</w:t>
      </w:r>
      <w:r w:rsidR="003F04DD" w:rsidRPr="00594881">
        <w:rPr>
          <w:rFonts w:ascii="Times New Roman" w:hAnsi="Times New Roman" w:cs="Times New Roman"/>
          <w:b/>
          <w:bCs/>
          <w:sz w:val="24"/>
          <w:szCs w:val="24"/>
        </w:rPr>
        <w:t>Conclusion</w:t>
      </w:r>
    </w:p>
    <w:p w14:paraId="1E150481" w14:textId="66EFB6EA" w:rsidR="00300E01" w:rsidRPr="00594881" w:rsidRDefault="00672928" w:rsidP="00594881">
      <w:pPr>
        <w:spacing w:line="480" w:lineRule="auto"/>
        <w:ind w:firstLine="708"/>
        <w:jc w:val="both"/>
        <w:rPr>
          <w:rFonts w:ascii="Times New Roman" w:hAnsi="Times New Roman" w:cs="Times New Roman"/>
          <w:color w:val="202124"/>
          <w:sz w:val="24"/>
          <w:szCs w:val="24"/>
          <w:shd w:val="clear" w:color="auto" w:fill="FFFFFF"/>
        </w:rPr>
      </w:pPr>
      <w:r w:rsidRPr="00594881">
        <w:rPr>
          <w:rFonts w:ascii="Times New Roman" w:hAnsi="Times New Roman" w:cs="Times New Roman"/>
          <w:sz w:val="24"/>
          <w:szCs w:val="24"/>
        </w:rPr>
        <w:t>T</w:t>
      </w:r>
      <w:r w:rsidR="00FB6A99" w:rsidRPr="00594881">
        <w:rPr>
          <w:rFonts w:ascii="Times New Roman" w:hAnsi="Times New Roman" w:cs="Times New Roman"/>
          <w:sz w:val="24"/>
          <w:szCs w:val="24"/>
        </w:rPr>
        <w:t>he vaccinated cases were</w:t>
      </w:r>
      <w:r w:rsidRPr="00594881">
        <w:rPr>
          <w:rFonts w:ascii="Times New Roman" w:hAnsi="Times New Roman" w:cs="Times New Roman"/>
          <w:sz w:val="24"/>
          <w:szCs w:val="24"/>
        </w:rPr>
        <w:t xml:space="preserve"> who were</w:t>
      </w:r>
      <w:r w:rsidR="00FB6A99" w:rsidRPr="00594881">
        <w:rPr>
          <w:rFonts w:ascii="Times New Roman" w:hAnsi="Times New Roman" w:cs="Times New Roman"/>
          <w:sz w:val="24"/>
          <w:szCs w:val="24"/>
        </w:rPr>
        <w:t xml:space="preserve"> infected with COVID-19 </w:t>
      </w:r>
      <w:r w:rsidRPr="00594881">
        <w:rPr>
          <w:rFonts w:ascii="Times New Roman" w:hAnsi="Times New Roman" w:cs="Times New Roman"/>
          <w:sz w:val="24"/>
          <w:szCs w:val="24"/>
        </w:rPr>
        <w:t xml:space="preserve">had </w:t>
      </w:r>
      <w:r w:rsidR="00FB6A99" w:rsidRPr="00594881">
        <w:rPr>
          <w:rFonts w:ascii="Times New Roman" w:hAnsi="Times New Roman" w:cs="Times New Roman"/>
          <w:sz w:val="24"/>
          <w:szCs w:val="24"/>
        </w:rPr>
        <w:t>shorter</w:t>
      </w:r>
      <w:r w:rsidR="00EF7BB4" w:rsidRPr="00594881">
        <w:rPr>
          <w:rFonts w:ascii="Times New Roman" w:hAnsi="Times New Roman" w:cs="Times New Roman"/>
          <w:sz w:val="24"/>
          <w:szCs w:val="24"/>
        </w:rPr>
        <w:t xml:space="preserve"> duration of hospitalisation</w:t>
      </w:r>
      <w:r w:rsidR="00FB6A99" w:rsidRPr="00594881">
        <w:rPr>
          <w:rFonts w:ascii="Times New Roman" w:hAnsi="Times New Roman" w:cs="Times New Roman"/>
          <w:sz w:val="24"/>
          <w:szCs w:val="24"/>
        </w:rPr>
        <w:t xml:space="preserve"> and </w:t>
      </w:r>
      <w:r w:rsidR="00EF7BB4" w:rsidRPr="00594881">
        <w:rPr>
          <w:rFonts w:ascii="Times New Roman" w:hAnsi="Times New Roman" w:cs="Times New Roman"/>
          <w:sz w:val="24"/>
          <w:szCs w:val="24"/>
        </w:rPr>
        <w:t>lower</w:t>
      </w:r>
      <w:r w:rsidR="00FB6A99" w:rsidRPr="00594881">
        <w:rPr>
          <w:rFonts w:ascii="Times New Roman" w:hAnsi="Times New Roman" w:cs="Times New Roman"/>
          <w:sz w:val="24"/>
          <w:szCs w:val="24"/>
        </w:rPr>
        <w:t xml:space="preserve"> intensity of radiological involvement. The </w:t>
      </w:r>
      <w:r w:rsidR="00437163" w:rsidRPr="00594881">
        <w:rPr>
          <w:rFonts w:ascii="Times New Roman" w:hAnsi="Times New Roman" w:cs="Times New Roman"/>
          <w:sz w:val="24"/>
          <w:szCs w:val="24"/>
        </w:rPr>
        <w:t xml:space="preserve">requirement </w:t>
      </w:r>
      <w:r w:rsidRPr="00594881">
        <w:rPr>
          <w:rFonts w:ascii="Times New Roman" w:hAnsi="Times New Roman" w:cs="Times New Roman"/>
          <w:sz w:val="24"/>
          <w:szCs w:val="24"/>
        </w:rPr>
        <w:t xml:space="preserve">of </w:t>
      </w:r>
      <w:r w:rsidR="00FB6A99" w:rsidRPr="00594881">
        <w:rPr>
          <w:rFonts w:ascii="Times New Roman" w:hAnsi="Times New Roman" w:cs="Times New Roman"/>
          <w:sz w:val="24"/>
          <w:szCs w:val="24"/>
        </w:rPr>
        <w:t>pulse steroids</w:t>
      </w:r>
      <w:r w:rsidR="00D54E73" w:rsidRPr="00594881">
        <w:rPr>
          <w:rFonts w:ascii="Times New Roman" w:hAnsi="Times New Roman" w:cs="Times New Roman"/>
          <w:sz w:val="24"/>
          <w:szCs w:val="24"/>
        </w:rPr>
        <w:t xml:space="preserve"> were also less compared to unvaccinated individuals</w:t>
      </w:r>
      <w:r w:rsidR="00FB6A99" w:rsidRPr="00594881">
        <w:rPr>
          <w:rFonts w:ascii="Times New Roman" w:hAnsi="Times New Roman" w:cs="Times New Roman"/>
          <w:sz w:val="24"/>
          <w:szCs w:val="24"/>
        </w:rPr>
        <w:t xml:space="preserve">. Despite having chronic diseases </w:t>
      </w:r>
      <w:r w:rsidR="00EA2EE4" w:rsidRPr="00594881">
        <w:rPr>
          <w:rFonts w:ascii="Times New Roman" w:hAnsi="Times New Roman" w:cs="Times New Roman"/>
          <w:sz w:val="24"/>
          <w:szCs w:val="24"/>
        </w:rPr>
        <w:t xml:space="preserve">and </w:t>
      </w:r>
      <w:r w:rsidR="00FB6A99" w:rsidRPr="00594881">
        <w:rPr>
          <w:rFonts w:ascii="Times New Roman" w:hAnsi="Times New Roman" w:cs="Times New Roman"/>
          <w:sz w:val="24"/>
          <w:szCs w:val="24"/>
        </w:rPr>
        <w:t>cancer, which is considered to have a significant effect on mortality in COVID-19</w:t>
      </w:r>
      <w:r w:rsidR="006A66B3" w:rsidRPr="00594881">
        <w:rPr>
          <w:rFonts w:ascii="Times New Roman" w:hAnsi="Times New Roman" w:cs="Times New Roman"/>
          <w:sz w:val="24"/>
          <w:szCs w:val="24"/>
        </w:rPr>
        <w:t>. Additionally</w:t>
      </w:r>
      <w:r w:rsidR="00FB6A99" w:rsidRPr="00594881">
        <w:rPr>
          <w:rFonts w:ascii="Times New Roman" w:hAnsi="Times New Roman" w:cs="Times New Roman"/>
          <w:sz w:val="24"/>
          <w:szCs w:val="24"/>
        </w:rPr>
        <w:t xml:space="preserve"> </w:t>
      </w:r>
      <w:r w:rsidR="006A66B3" w:rsidRPr="00594881">
        <w:rPr>
          <w:rFonts w:ascii="Times New Roman" w:hAnsi="Times New Roman" w:cs="Times New Roman"/>
          <w:sz w:val="24"/>
          <w:szCs w:val="24"/>
        </w:rPr>
        <w:t>although the vaccinated group was</w:t>
      </w:r>
      <w:r w:rsidR="00FB6A99" w:rsidRPr="00594881">
        <w:rPr>
          <w:rFonts w:ascii="Times New Roman" w:hAnsi="Times New Roman" w:cs="Times New Roman"/>
          <w:sz w:val="24"/>
          <w:szCs w:val="24"/>
        </w:rPr>
        <w:t xml:space="preserve"> older, they had similar mortality rates with unvaccinated </w:t>
      </w:r>
      <w:r w:rsidR="005E6B21" w:rsidRPr="00594881">
        <w:rPr>
          <w:rFonts w:ascii="Times New Roman" w:hAnsi="Times New Roman" w:cs="Times New Roman"/>
          <w:sz w:val="24"/>
          <w:szCs w:val="24"/>
        </w:rPr>
        <w:t>subjects</w:t>
      </w:r>
      <w:r w:rsidR="00FB6A99" w:rsidRPr="00594881">
        <w:rPr>
          <w:rFonts w:ascii="Times New Roman" w:hAnsi="Times New Roman" w:cs="Times New Roman"/>
          <w:sz w:val="24"/>
          <w:szCs w:val="24"/>
        </w:rPr>
        <w:t>.</w:t>
      </w:r>
    </w:p>
    <w:p w14:paraId="537B5154" w14:textId="77777777" w:rsidR="00AC3512" w:rsidRPr="00594881" w:rsidRDefault="00AC3512" w:rsidP="00594881">
      <w:pPr>
        <w:spacing w:line="480" w:lineRule="auto"/>
        <w:jc w:val="both"/>
        <w:rPr>
          <w:rFonts w:ascii="Times New Roman" w:hAnsi="Times New Roman" w:cs="Times New Roman"/>
          <w:sz w:val="24"/>
          <w:szCs w:val="24"/>
        </w:rPr>
      </w:pPr>
    </w:p>
    <w:p w14:paraId="08BDD806" w14:textId="77777777" w:rsidR="00794603" w:rsidRPr="00594881" w:rsidRDefault="00794603" w:rsidP="00594881">
      <w:pPr>
        <w:spacing w:line="480" w:lineRule="auto"/>
        <w:jc w:val="both"/>
        <w:rPr>
          <w:rFonts w:ascii="Times New Roman" w:hAnsi="Times New Roman" w:cs="Times New Roman"/>
          <w:color w:val="202124"/>
          <w:sz w:val="24"/>
          <w:szCs w:val="24"/>
          <w:shd w:val="clear" w:color="auto" w:fill="FFFFFF"/>
        </w:rPr>
      </w:pPr>
    </w:p>
    <w:p w14:paraId="65489977" w14:textId="77777777" w:rsidR="00344246" w:rsidRPr="00594881" w:rsidRDefault="00344246" w:rsidP="00594881">
      <w:pPr>
        <w:spacing w:line="480" w:lineRule="auto"/>
        <w:jc w:val="both"/>
        <w:rPr>
          <w:rFonts w:ascii="Times New Roman" w:hAnsi="Times New Roman" w:cs="Times New Roman"/>
          <w:color w:val="202124"/>
          <w:sz w:val="24"/>
          <w:szCs w:val="24"/>
          <w:shd w:val="clear" w:color="auto" w:fill="FFFFFF"/>
        </w:rPr>
      </w:pPr>
    </w:p>
    <w:p w14:paraId="4C26958D" w14:textId="77777777" w:rsidR="00344246" w:rsidRPr="00594881" w:rsidRDefault="00344246" w:rsidP="00594881">
      <w:pPr>
        <w:spacing w:line="480" w:lineRule="auto"/>
        <w:jc w:val="both"/>
        <w:rPr>
          <w:rFonts w:ascii="Times New Roman" w:hAnsi="Times New Roman" w:cs="Times New Roman"/>
          <w:color w:val="202124"/>
          <w:sz w:val="24"/>
          <w:szCs w:val="24"/>
          <w:shd w:val="clear" w:color="auto" w:fill="FFFFFF"/>
        </w:rPr>
      </w:pPr>
    </w:p>
    <w:p w14:paraId="741A964A" w14:textId="77777777" w:rsidR="00344246" w:rsidRPr="00594881" w:rsidRDefault="00344246" w:rsidP="00594881">
      <w:pPr>
        <w:spacing w:line="480" w:lineRule="auto"/>
        <w:jc w:val="both"/>
        <w:rPr>
          <w:rFonts w:ascii="Times New Roman" w:hAnsi="Times New Roman" w:cs="Times New Roman"/>
          <w:color w:val="202124"/>
          <w:sz w:val="24"/>
          <w:szCs w:val="24"/>
          <w:shd w:val="clear" w:color="auto" w:fill="FFFFFF"/>
        </w:rPr>
      </w:pPr>
    </w:p>
    <w:p w14:paraId="3A063CAC" w14:textId="77777777" w:rsidR="00344246" w:rsidRPr="00594881" w:rsidRDefault="00344246" w:rsidP="00594881">
      <w:pPr>
        <w:spacing w:line="480" w:lineRule="auto"/>
        <w:jc w:val="both"/>
        <w:rPr>
          <w:rFonts w:ascii="Times New Roman" w:hAnsi="Times New Roman" w:cs="Times New Roman"/>
          <w:color w:val="202124"/>
          <w:sz w:val="24"/>
          <w:szCs w:val="24"/>
          <w:shd w:val="clear" w:color="auto" w:fill="FFFFFF"/>
        </w:rPr>
      </w:pPr>
    </w:p>
    <w:p w14:paraId="1DEAC22B" w14:textId="77777777" w:rsidR="00344246" w:rsidRPr="00594881" w:rsidRDefault="00344246" w:rsidP="00594881">
      <w:pPr>
        <w:spacing w:line="480" w:lineRule="auto"/>
        <w:jc w:val="both"/>
        <w:rPr>
          <w:rFonts w:ascii="Times New Roman" w:hAnsi="Times New Roman" w:cs="Times New Roman"/>
          <w:color w:val="202124"/>
          <w:sz w:val="24"/>
          <w:szCs w:val="24"/>
          <w:shd w:val="clear" w:color="auto" w:fill="FFFFFF"/>
        </w:rPr>
      </w:pPr>
    </w:p>
    <w:p w14:paraId="560F283E" w14:textId="77777777" w:rsidR="00344246" w:rsidRPr="00594881" w:rsidRDefault="00344246" w:rsidP="00594881">
      <w:pPr>
        <w:spacing w:line="480" w:lineRule="auto"/>
        <w:jc w:val="both"/>
        <w:rPr>
          <w:rFonts w:ascii="Times New Roman" w:hAnsi="Times New Roman" w:cs="Times New Roman"/>
          <w:color w:val="202124"/>
          <w:sz w:val="24"/>
          <w:szCs w:val="24"/>
          <w:shd w:val="clear" w:color="auto" w:fill="FFFFFF"/>
        </w:rPr>
      </w:pPr>
    </w:p>
    <w:p w14:paraId="5861C122" w14:textId="77777777" w:rsidR="00344246" w:rsidRPr="00594881" w:rsidRDefault="00344246" w:rsidP="00594881">
      <w:pPr>
        <w:spacing w:line="480" w:lineRule="auto"/>
        <w:jc w:val="both"/>
        <w:rPr>
          <w:rFonts w:ascii="Times New Roman" w:hAnsi="Times New Roman" w:cs="Times New Roman"/>
          <w:color w:val="202124"/>
          <w:sz w:val="24"/>
          <w:szCs w:val="24"/>
          <w:shd w:val="clear" w:color="auto" w:fill="FFFFFF"/>
        </w:rPr>
      </w:pPr>
    </w:p>
    <w:p w14:paraId="6A4258C5" w14:textId="77777777" w:rsidR="00647334" w:rsidRPr="00594881" w:rsidRDefault="00647334" w:rsidP="00594881">
      <w:pPr>
        <w:spacing w:line="480" w:lineRule="auto"/>
        <w:jc w:val="both"/>
        <w:rPr>
          <w:rFonts w:ascii="Times New Roman" w:hAnsi="Times New Roman" w:cs="Times New Roman"/>
          <w:color w:val="202124"/>
          <w:sz w:val="24"/>
          <w:szCs w:val="24"/>
          <w:shd w:val="clear" w:color="auto" w:fill="FFFFFF"/>
        </w:rPr>
      </w:pPr>
    </w:p>
    <w:p w14:paraId="181B5A22" w14:textId="243019EC" w:rsidR="00C43D91" w:rsidRPr="00594881" w:rsidRDefault="003F04DD" w:rsidP="00594881">
      <w:pPr>
        <w:spacing w:line="480" w:lineRule="auto"/>
        <w:jc w:val="both"/>
        <w:rPr>
          <w:rFonts w:ascii="Times New Roman" w:hAnsi="Times New Roman" w:cs="Times New Roman"/>
          <w:b/>
          <w:bCs/>
          <w:color w:val="000000" w:themeColor="text1"/>
          <w:sz w:val="24"/>
          <w:szCs w:val="24"/>
          <w:shd w:val="clear" w:color="auto" w:fill="FFFFFF"/>
        </w:rPr>
      </w:pPr>
      <w:r w:rsidRPr="00594881">
        <w:rPr>
          <w:rFonts w:ascii="Times New Roman" w:hAnsi="Times New Roman" w:cs="Times New Roman"/>
          <w:b/>
          <w:bCs/>
          <w:color w:val="000000" w:themeColor="text1"/>
          <w:sz w:val="24"/>
          <w:szCs w:val="24"/>
          <w:shd w:val="clear" w:color="auto" w:fill="FFFFFF"/>
        </w:rPr>
        <w:lastRenderedPageBreak/>
        <w:t>References</w:t>
      </w:r>
    </w:p>
    <w:p w14:paraId="75697CE7" w14:textId="30C92DE3" w:rsidR="00C43D91" w:rsidRPr="00594881" w:rsidRDefault="004C235B"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Zhu N, Zhang D</w:t>
      </w:r>
      <w:r w:rsidR="003F3F70">
        <w:rPr>
          <w:rFonts w:ascii="Times New Roman" w:hAnsi="Times New Roman" w:cs="Times New Roman"/>
          <w:iCs/>
          <w:color w:val="000000" w:themeColor="text1"/>
          <w:sz w:val="24"/>
          <w:szCs w:val="24"/>
          <w:shd w:val="clear" w:color="auto" w:fill="FFFFFF"/>
        </w:rPr>
        <w:t>, Wang W, Li XX, Yang B</w:t>
      </w:r>
      <w:r w:rsidRPr="00594881">
        <w:rPr>
          <w:rFonts w:ascii="Times New Roman" w:hAnsi="Times New Roman" w:cs="Times New Roman"/>
          <w:iCs/>
          <w:color w:val="000000" w:themeColor="text1"/>
          <w:sz w:val="24"/>
          <w:szCs w:val="24"/>
          <w:shd w:val="clear" w:color="auto" w:fill="FFFFFF"/>
        </w:rPr>
        <w:t xml:space="preserve"> et al. A Novel coronavirus from patients with pneumonia in China, 2019.</w:t>
      </w:r>
      <w:r w:rsidR="009204F1" w:rsidRPr="00594881">
        <w:rPr>
          <w:rFonts w:ascii="Times New Roman" w:hAnsi="Times New Roman" w:cs="Times New Roman"/>
          <w:iCs/>
          <w:color w:val="000000" w:themeColor="text1"/>
          <w:sz w:val="24"/>
          <w:szCs w:val="24"/>
          <w:shd w:val="clear" w:color="auto" w:fill="FFFFFF"/>
        </w:rPr>
        <w:t xml:space="preserve"> </w:t>
      </w:r>
      <w:r w:rsidR="00C743F6" w:rsidRPr="00594881">
        <w:rPr>
          <w:rFonts w:ascii="Times New Roman" w:hAnsi="Times New Roman" w:cs="Times New Roman"/>
          <w:iCs/>
          <w:color w:val="000000" w:themeColor="text1"/>
          <w:sz w:val="24"/>
          <w:szCs w:val="24"/>
          <w:shd w:val="clear" w:color="auto" w:fill="FFFFFF"/>
        </w:rPr>
        <w:t>N Engl J Med 2020; 382:727-733.</w:t>
      </w:r>
    </w:p>
    <w:p w14:paraId="58341CEC" w14:textId="618E5FFA" w:rsidR="00923AF4" w:rsidRPr="00594881" w:rsidRDefault="00923AF4"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color w:val="000000" w:themeColor="text1"/>
          <w:sz w:val="24"/>
          <w:szCs w:val="24"/>
        </w:rPr>
        <w:t>World Health Organization [Internet]. © 202</w:t>
      </w:r>
      <w:r w:rsidR="00303574" w:rsidRPr="00594881">
        <w:rPr>
          <w:rFonts w:ascii="Times New Roman" w:hAnsi="Times New Roman" w:cs="Times New Roman"/>
          <w:color w:val="000000" w:themeColor="text1"/>
          <w:sz w:val="24"/>
          <w:szCs w:val="24"/>
        </w:rPr>
        <w:t>3</w:t>
      </w:r>
      <w:r w:rsidRPr="00594881">
        <w:rPr>
          <w:rFonts w:ascii="Times New Roman" w:hAnsi="Times New Roman" w:cs="Times New Roman"/>
          <w:color w:val="000000" w:themeColor="text1"/>
          <w:sz w:val="24"/>
          <w:szCs w:val="24"/>
        </w:rPr>
        <w:t xml:space="preserve"> WHO. Coronavirus disease (COVID-19) pandemic. [Accessed </w:t>
      </w:r>
      <w:r w:rsidR="00660AA3" w:rsidRPr="00594881">
        <w:rPr>
          <w:rFonts w:ascii="Times New Roman" w:hAnsi="Times New Roman" w:cs="Times New Roman"/>
          <w:color w:val="000000" w:themeColor="text1"/>
          <w:sz w:val="24"/>
          <w:szCs w:val="24"/>
        </w:rPr>
        <w:t>March</w:t>
      </w:r>
      <w:r w:rsidRPr="00594881">
        <w:rPr>
          <w:rFonts w:ascii="Times New Roman" w:hAnsi="Times New Roman" w:cs="Times New Roman"/>
          <w:color w:val="000000" w:themeColor="text1"/>
          <w:sz w:val="24"/>
          <w:szCs w:val="24"/>
        </w:rPr>
        <w:t xml:space="preserve"> 1</w:t>
      </w:r>
      <w:r w:rsidR="00660AA3" w:rsidRPr="00594881">
        <w:rPr>
          <w:rFonts w:ascii="Times New Roman" w:hAnsi="Times New Roman" w:cs="Times New Roman"/>
          <w:color w:val="000000" w:themeColor="text1"/>
          <w:sz w:val="24"/>
          <w:szCs w:val="24"/>
        </w:rPr>
        <w:t>2</w:t>
      </w:r>
      <w:r w:rsidRPr="00594881">
        <w:rPr>
          <w:rFonts w:ascii="Times New Roman" w:hAnsi="Times New Roman" w:cs="Times New Roman"/>
          <w:color w:val="000000" w:themeColor="text1"/>
          <w:sz w:val="24"/>
          <w:szCs w:val="24"/>
        </w:rPr>
        <w:t>,202</w:t>
      </w:r>
      <w:r w:rsidR="00660AA3" w:rsidRPr="00594881">
        <w:rPr>
          <w:rFonts w:ascii="Times New Roman" w:hAnsi="Times New Roman" w:cs="Times New Roman"/>
          <w:color w:val="000000" w:themeColor="text1"/>
          <w:sz w:val="24"/>
          <w:szCs w:val="24"/>
        </w:rPr>
        <w:t>3</w:t>
      </w:r>
      <w:r w:rsidRPr="00594881">
        <w:rPr>
          <w:rFonts w:ascii="Times New Roman" w:hAnsi="Times New Roman" w:cs="Times New Roman"/>
          <w:color w:val="000000" w:themeColor="text1"/>
          <w:sz w:val="24"/>
          <w:szCs w:val="24"/>
        </w:rPr>
        <w:t xml:space="preserve">]. Available from: </w:t>
      </w:r>
      <w:hyperlink r:id="rId7" w:history="1">
        <w:r w:rsidR="00660AA3" w:rsidRPr="00594881">
          <w:rPr>
            <w:rStyle w:val="Kpr"/>
            <w:rFonts w:ascii="Times New Roman" w:hAnsi="Times New Roman" w:cs="Times New Roman"/>
            <w:color w:val="000000" w:themeColor="text1"/>
            <w:sz w:val="24"/>
            <w:szCs w:val="24"/>
            <w:u w:val="none"/>
          </w:rPr>
          <w:t>https://web.archive.org/web/20230312053841/https://www.who.int/emergencies/diseases/novel-coronavirus-2019</w:t>
        </w:r>
      </w:hyperlink>
    </w:p>
    <w:p w14:paraId="3EA21A07" w14:textId="5B45DDA0" w:rsidR="00C7007D" w:rsidRPr="00594881" w:rsidRDefault="00C43D91"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 xml:space="preserve">Kazak A, Hintistan S, Betül Ö. </w:t>
      </w:r>
      <w:r w:rsidR="00405A83" w:rsidRPr="00594881">
        <w:rPr>
          <w:rFonts w:ascii="Times New Roman" w:hAnsi="Times New Roman" w:cs="Times New Roman"/>
          <w:iCs/>
          <w:color w:val="000000" w:themeColor="text1"/>
          <w:sz w:val="24"/>
          <w:szCs w:val="24"/>
          <w:shd w:val="clear" w:color="auto" w:fill="FFFFFF"/>
        </w:rPr>
        <w:t>COVID-19</w:t>
      </w:r>
      <w:r w:rsidRPr="00594881">
        <w:rPr>
          <w:rFonts w:ascii="Times New Roman" w:hAnsi="Times New Roman" w:cs="Times New Roman"/>
          <w:iCs/>
          <w:color w:val="000000" w:themeColor="text1"/>
          <w:sz w:val="24"/>
          <w:szCs w:val="24"/>
          <w:shd w:val="clear" w:color="auto" w:fill="FFFFFF"/>
        </w:rPr>
        <w:t xml:space="preserve"> Vaccine Development Studies in the World and Turkey.</w:t>
      </w:r>
      <w:r w:rsidR="00C7007D" w:rsidRPr="00594881">
        <w:rPr>
          <w:rFonts w:ascii="Times New Roman" w:hAnsi="Times New Roman" w:cs="Times New Roman"/>
          <w:iCs/>
          <w:color w:val="000000" w:themeColor="text1"/>
          <w:sz w:val="24"/>
          <w:szCs w:val="24"/>
          <w:shd w:val="clear" w:color="auto" w:fill="FFFFFF"/>
        </w:rPr>
        <w:t xml:space="preserve"> </w:t>
      </w:r>
      <w:r w:rsidR="00E124C1" w:rsidRPr="00594881">
        <w:rPr>
          <w:rFonts w:ascii="Times New Roman" w:hAnsi="Times New Roman" w:cs="Times New Roman"/>
          <w:iCs/>
          <w:color w:val="000000" w:themeColor="text1"/>
          <w:sz w:val="24"/>
          <w:szCs w:val="24"/>
          <w:shd w:val="clear" w:color="auto" w:fill="FFFFFF"/>
        </w:rPr>
        <w:t>Celal Bayar University-Health Sciences Institute Journal 2020</w:t>
      </w:r>
      <w:r w:rsidR="00C7007D" w:rsidRPr="00594881">
        <w:rPr>
          <w:rFonts w:ascii="Times New Roman" w:hAnsi="Times New Roman" w:cs="Times New Roman"/>
          <w:iCs/>
          <w:color w:val="000000" w:themeColor="text1"/>
          <w:sz w:val="24"/>
          <w:szCs w:val="24"/>
          <w:shd w:val="clear" w:color="auto" w:fill="FFFFFF"/>
        </w:rPr>
        <w:t xml:space="preserve">: </w:t>
      </w:r>
      <w:r w:rsidR="00E124C1" w:rsidRPr="00594881">
        <w:rPr>
          <w:rFonts w:ascii="Times New Roman" w:hAnsi="Times New Roman" w:cs="Times New Roman"/>
          <w:iCs/>
          <w:color w:val="000000" w:themeColor="text1"/>
          <w:sz w:val="24"/>
          <w:szCs w:val="24"/>
          <w:shd w:val="clear" w:color="auto" w:fill="FFFFFF"/>
        </w:rPr>
        <w:t xml:space="preserve">(7); </w:t>
      </w:r>
      <w:r w:rsidR="00C7007D" w:rsidRPr="00594881">
        <w:rPr>
          <w:rFonts w:ascii="Times New Roman" w:hAnsi="Times New Roman" w:cs="Times New Roman"/>
          <w:iCs/>
          <w:color w:val="000000" w:themeColor="text1"/>
          <w:sz w:val="24"/>
          <w:szCs w:val="24"/>
          <w:shd w:val="clear" w:color="auto" w:fill="FFFFFF"/>
        </w:rPr>
        <w:t>571-575</w:t>
      </w:r>
      <w:r w:rsidR="00E124C1" w:rsidRPr="00594881">
        <w:rPr>
          <w:rFonts w:ascii="Times New Roman" w:hAnsi="Times New Roman" w:cs="Times New Roman"/>
          <w:iCs/>
          <w:color w:val="000000" w:themeColor="text1"/>
          <w:sz w:val="24"/>
          <w:szCs w:val="24"/>
          <w:shd w:val="clear" w:color="auto" w:fill="FFFFFF"/>
        </w:rPr>
        <w:t>.</w:t>
      </w:r>
    </w:p>
    <w:p w14:paraId="443D5166" w14:textId="4A72A120" w:rsidR="00142EED" w:rsidRPr="00594881" w:rsidRDefault="00142EED"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 xml:space="preserve">Remy, V, Largeron, N, Quilici, S, Carroll, S, The economic value of vaccination: </w:t>
      </w:r>
      <w:r w:rsidR="00C7007D" w:rsidRPr="00594881">
        <w:rPr>
          <w:rFonts w:ascii="Times New Roman" w:hAnsi="Times New Roman" w:cs="Times New Roman"/>
          <w:iCs/>
          <w:color w:val="000000" w:themeColor="text1"/>
          <w:sz w:val="24"/>
          <w:szCs w:val="24"/>
          <w:shd w:val="clear" w:color="auto" w:fill="FFFFFF"/>
        </w:rPr>
        <w:t>W</w:t>
      </w:r>
      <w:r w:rsidRPr="00594881">
        <w:rPr>
          <w:rFonts w:ascii="Times New Roman" w:hAnsi="Times New Roman" w:cs="Times New Roman"/>
          <w:iCs/>
          <w:color w:val="000000" w:themeColor="text1"/>
          <w:sz w:val="24"/>
          <w:szCs w:val="24"/>
          <w:shd w:val="clear" w:color="auto" w:fill="FFFFFF"/>
        </w:rPr>
        <w:t>hy prevent</w:t>
      </w:r>
      <w:r w:rsidR="00D21A7B">
        <w:rPr>
          <w:rFonts w:ascii="Times New Roman" w:hAnsi="Times New Roman" w:cs="Times New Roman"/>
          <w:iCs/>
          <w:color w:val="000000" w:themeColor="text1"/>
          <w:sz w:val="24"/>
          <w:szCs w:val="24"/>
          <w:shd w:val="clear" w:color="auto" w:fill="FFFFFF"/>
        </w:rPr>
        <w:t>ion is wealth.</w:t>
      </w:r>
      <w:r w:rsidR="00E124C1" w:rsidRPr="00594881">
        <w:rPr>
          <w:rFonts w:ascii="Times New Roman" w:hAnsi="Times New Roman" w:cs="Times New Roman"/>
          <w:iCs/>
          <w:color w:val="000000" w:themeColor="text1"/>
          <w:sz w:val="24"/>
          <w:szCs w:val="24"/>
          <w:shd w:val="clear" w:color="auto" w:fill="FFFFFF"/>
        </w:rPr>
        <w:t xml:space="preserve"> Value in Health </w:t>
      </w:r>
      <w:r w:rsidR="00C50C78" w:rsidRPr="00594881">
        <w:rPr>
          <w:rFonts w:ascii="Times New Roman" w:hAnsi="Times New Roman" w:cs="Times New Roman"/>
          <w:iCs/>
          <w:color w:val="000000" w:themeColor="text1"/>
          <w:sz w:val="24"/>
          <w:szCs w:val="24"/>
          <w:shd w:val="clear" w:color="auto" w:fill="FFFFFF"/>
        </w:rPr>
        <w:t>2014;17</w:t>
      </w:r>
      <w:r w:rsidR="00E124C1" w:rsidRPr="00594881">
        <w:rPr>
          <w:rFonts w:ascii="Times New Roman" w:hAnsi="Times New Roman" w:cs="Times New Roman"/>
          <w:iCs/>
          <w:color w:val="000000" w:themeColor="text1"/>
          <w:sz w:val="24"/>
          <w:szCs w:val="24"/>
          <w:shd w:val="clear" w:color="auto" w:fill="FFFFFF"/>
        </w:rPr>
        <w:t xml:space="preserve"> </w:t>
      </w:r>
      <w:r w:rsidR="00C50C78" w:rsidRPr="00594881">
        <w:rPr>
          <w:rFonts w:ascii="Times New Roman" w:hAnsi="Times New Roman" w:cs="Times New Roman"/>
          <w:iCs/>
          <w:color w:val="000000" w:themeColor="text1"/>
          <w:sz w:val="24"/>
          <w:szCs w:val="24"/>
          <w:shd w:val="clear" w:color="auto" w:fill="FFFFFF"/>
        </w:rPr>
        <w:t>(7):A450</w:t>
      </w:r>
      <w:r w:rsidR="00E124C1" w:rsidRPr="00594881">
        <w:rPr>
          <w:rFonts w:ascii="Times New Roman" w:hAnsi="Times New Roman" w:cs="Times New Roman"/>
          <w:color w:val="000000" w:themeColor="text1"/>
          <w:sz w:val="24"/>
          <w:szCs w:val="24"/>
        </w:rPr>
        <w:t>.</w:t>
      </w:r>
    </w:p>
    <w:p w14:paraId="0A4C4FE6" w14:textId="2A9C1BF2" w:rsidR="00A91408" w:rsidRPr="00594881" w:rsidRDefault="00A91408"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Sheikh A, McMenamin J, Taylor B, Robertson C; Public Health Scotland and the EAVE II Collaborators. SARS-CoV-2 Delta VOC in Scotland: demographics, risk of hospital admission, an</w:t>
      </w:r>
      <w:r w:rsidR="00E124C1" w:rsidRPr="00594881">
        <w:rPr>
          <w:rFonts w:ascii="Times New Roman" w:hAnsi="Times New Roman" w:cs="Times New Roman"/>
          <w:iCs/>
          <w:color w:val="000000" w:themeColor="text1"/>
          <w:sz w:val="24"/>
          <w:szCs w:val="24"/>
          <w:shd w:val="clear" w:color="auto" w:fill="FFFFFF"/>
        </w:rPr>
        <w:t xml:space="preserve">d vaccine effectiveness. Lancet </w:t>
      </w:r>
      <w:r w:rsidRPr="00594881">
        <w:rPr>
          <w:rFonts w:ascii="Times New Roman" w:hAnsi="Times New Roman" w:cs="Times New Roman"/>
          <w:iCs/>
          <w:color w:val="000000" w:themeColor="text1"/>
          <w:sz w:val="24"/>
          <w:szCs w:val="24"/>
          <w:shd w:val="clear" w:color="auto" w:fill="FFFFFF"/>
        </w:rPr>
        <w:t>2021;397</w:t>
      </w:r>
      <w:r w:rsidR="00E124C1" w:rsidRPr="00594881">
        <w:rPr>
          <w:rFonts w:ascii="Times New Roman" w:hAnsi="Times New Roman" w:cs="Times New Roman"/>
          <w:iCs/>
          <w:color w:val="000000" w:themeColor="text1"/>
          <w:sz w:val="24"/>
          <w:szCs w:val="24"/>
          <w:shd w:val="clear" w:color="auto" w:fill="FFFFFF"/>
        </w:rPr>
        <w:t xml:space="preserve"> </w:t>
      </w:r>
      <w:r w:rsidR="006D1668" w:rsidRPr="00594881">
        <w:rPr>
          <w:rFonts w:ascii="Times New Roman" w:hAnsi="Times New Roman" w:cs="Times New Roman"/>
          <w:iCs/>
          <w:color w:val="000000" w:themeColor="text1"/>
          <w:sz w:val="24"/>
          <w:szCs w:val="24"/>
          <w:shd w:val="clear" w:color="auto" w:fill="FFFFFF"/>
        </w:rPr>
        <w:t>(10293): 2461-</w:t>
      </w:r>
      <w:r w:rsidRPr="00594881">
        <w:rPr>
          <w:rFonts w:ascii="Times New Roman" w:hAnsi="Times New Roman" w:cs="Times New Roman"/>
          <w:iCs/>
          <w:color w:val="000000" w:themeColor="text1"/>
          <w:sz w:val="24"/>
          <w:szCs w:val="24"/>
          <w:shd w:val="clear" w:color="auto" w:fill="FFFFFF"/>
        </w:rPr>
        <w:t xml:space="preserve">62. </w:t>
      </w:r>
    </w:p>
    <w:p w14:paraId="5758F217" w14:textId="1F5CC30C" w:rsidR="00A91408" w:rsidRPr="00594881" w:rsidRDefault="00A91408"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Thompson MG, Burgess JL, Naleway AL,</w:t>
      </w:r>
      <w:r w:rsidR="005B088D" w:rsidRPr="00594881">
        <w:rPr>
          <w:rFonts w:ascii="Times New Roman" w:hAnsi="Times New Roman" w:cs="Times New Roman"/>
          <w:color w:val="000000" w:themeColor="text1"/>
          <w:sz w:val="24"/>
          <w:szCs w:val="24"/>
        </w:rPr>
        <w:t xml:space="preserve"> </w:t>
      </w:r>
      <w:r w:rsidR="003F3F70">
        <w:rPr>
          <w:rFonts w:ascii="Times New Roman" w:hAnsi="Times New Roman" w:cs="Times New Roman"/>
          <w:iCs/>
          <w:color w:val="000000" w:themeColor="text1"/>
          <w:sz w:val="24"/>
          <w:szCs w:val="24"/>
          <w:shd w:val="clear" w:color="auto" w:fill="FFFFFF"/>
        </w:rPr>
        <w:t>Tyner H, Yoon SK</w:t>
      </w:r>
      <w:r w:rsidRPr="00594881">
        <w:rPr>
          <w:rFonts w:ascii="Times New Roman" w:hAnsi="Times New Roman" w:cs="Times New Roman"/>
          <w:iCs/>
          <w:color w:val="000000" w:themeColor="text1"/>
          <w:sz w:val="24"/>
          <w:szCs w:val="24"/>
          <w:shd w:val="clear" w:color="auto" w:fill="FFFFFF"/>
        </w:rPr>
        <w:t xml:space="preserve"> et al. Prevention and attenuation of </w:t>
      </w:r>
      <w:r w:rsidR="00405A83" w:rsidRPr="00594881">
        <w:rPr>
          <w:rFonts w:ascii="Times New Roman" w:hAnsi="Times New Roman" w:cs="Times New Roman"/>
          <w:iCs/>
          <w:color w:val="000000" w:themeColor="text1"/>
          <w:sz w:val="24"/>
          <w:szCs w:val="24"/>
          <w:shd w:val="clear" w:color="auto" w:fill="FFFFFF"/>
        </w:rPr>
        <w:t>COVID-19</w:t>
      </w:r>
      <w:r w:rsidRPr="00594881">
        <w:rPr>
          <w:rFonts w:ascii="Times New Roman" w:hAnsi="Times New Roman" w:cs="Times New Roman"/>
          <w:iCs/>
          <w:color w:val="000000" w:themeColor="text1"/>
          <w:sz w:val="24"/>
          <w:szCs w:val="24"/>
          <w:shd w:val="clear" w:color="auto" w:fill="FFFFFF"/>
        </w:rPr>
        <w:t xml:space="preserve"> with the BNT162b2 and m</w:t>
      </w:r>
      <w:r w:rsidR="00D21A7B">
        <w:rPr>
          <w:rFonts w:ascii="Times New Roman" w:hAnsi="Times New Roman" w:cs="Times New Roman"/>
          <w:iCs/>
          <w:color w:val="000000" w:themeColor="text1"/>
          <w:sz w:val="24"/>
          <w:szCs w:val="24"/>
          <w:shd w:val="clear" w:color="auto" w:fill="FFFFFF"/>
        </w:rPr>
        <w:t>RNA-1273 vaccines. N Engl J Med</w:t>
      </w:r>
      <w:r w:rsidRPr="00594881">
        <w:rPr>
          <w:rFonts w:ascii="Times New Roman" w:hAnsi="Times New Roman" w:cs="Times New Roman"/>
          <w:iCs/>
          <w:color w:val="000000" w:themeColor="text1"/>
          <w:sz w:val="24"/>
          <w:szCs w:val="24"/>
          <w:shd w:val="clear" w:color="auto" w:fill="FFFFFF"/>
        </w:rPr>
        <w:t xml:space="preserve"> 2021;385(4):320-329. </w:t>
      </w:r>
    </w:p>
    <w:p w14:paraId="6E450B20" w14:textId="6EE39562" w:rsidR="0017576D" w:rsidRPr="00594881" w:rsidRDefault="003C5B22"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T.C. Sağlık Bakanlığı [İnternet]. © 202</w:t>
      </w:r>
      <w:r w:rsidR="00303574" w:rsidRPr="00594881">
        <w:rPr>
          <w:rFonts w:ascii="Times New Roman" w:hAnsi="Times New Roman" w:cs="Times New Roman"/>
          <w:iCs/>
          <w:color w:val="000000" w:themeColor="text1"/>
          <w:sz w:val="24"/>
          <w:szCs w:val="24"/>
          <w:shd w:val="clear" w:color="auto" w:fill="FFFFFF"/>
        </w:rPr>
        <w:t>3</w:t>
      </w:r>
      <w:r w:rsidRPr="00594881">
        <w:rPr>
          <w:rFonts w:ascii="Times New Roman" w:hAnsi="Times New Roman" w:cs="Times New Roman"/>
          <w:iCs/>
          <w:color w:val="000000" w:themeColor="text1"/>
          <w:sz w:val="24"/>
          <w:szCs w:val="24"/>
          <w:shd w:val="clear" w:color="auto" w:fill="FFFFFF"/>
        </w:rPr>
        <w:t xml:space="preserve"> T.C. Sağlık Bakanlığı. COVID-19 Tanı ve Tedavi Rehberi. [</w:t>
      </w:r>
      <w:r w:rsidR="00F70F6F" w:rsidRPr="00594881">
        <w:rPr>
          <w:rFonts w:ascii="Times New Roman" w:hAnsi="Times New Roman" w:cs="Times New Roman"/>
          <w:iCs/>
          <w:color w:val="000000" w:themeColor="text1"/>
          <w:sz w:val="24"/>
          <w:szCs w:val="24"/>
          <w:shd w:val="clear" w:color="auto" w:fill="FFFFFF"/>
        </w:rPr>
        <w:t>Accessed</w:t>
      </w:r>
      <w:r w:rsidRPr="00594881">
        <w:rPr>
          <w:rFonts w:ascii="Times New Roman" w:hAnsi="Times New Roman" w:cs="Times New Roman"/>
          <w:iCs/>
          <w:color w:val="000000" w:themeColor="text1"/>
          <w:sz w:val="24"/>
          <w:szCs w:val="24"/>
          <w:shd w:val="clear" w:color="auto" w:fill="FFFFFF"/>
        </w:rPr>
        <w:t>:</w:t>
      </w:r>
      <w:r w:rsidR="006075D3" w:rsidRPr="00594881">
        <w:rPr>
          <w:rFonts w:ascii="Times New Roman" w:hAnsi="Times New Roman" w:cs="Times New Roman"/>
          <w:iCs/>
          <w:color w:val="000000" w:themeColor="text1"/>
          <w:sz w:val="24"/>
          <w:szCs w:val="24"/>
          <w:shd w:val="clear" w:color="auto" w:fill="FFFFFF"/>
        </w:rPr>
        <w:t xml:space="preserve"> </w:t>
      </w:r>
      <w:r w:rsidR="00303574" w:rsidRPr="00594881">
        <w:rPr>
          <w:rFonts w:ascii="Times New Roman" w:hAnsi="Times New Roman" w:cs="Times New Roman"/>
          <w:iCs/>
          <w:color w:val="000000" w:themeColor="text1"/>
          <w:sz w:val="24"/>
          <w:szCs w:val="24"/>
          <w:shd w:val="clear" w:color="auto" w:fill="FFFFFF"/>
        </w:rPr>
        <w:t>2</w:t>
      </w:r>
      <w:r w:rsidR="007C2807" w:rsidRPr="00594881">
        <w:rPr>
          <w:rFonts w:ascii="Times New Roman" w:hAnsi="Times New Roman" w:cs="Times New Roman"/>
          <w:iCs/>
          <w:color w:val="000000" w:themeColor="text1"/>
          <w:sz w:val="24"/>
          <w:szCs w:val="24"/>
          <w:shd w:val="clear" w:color="auto" w:fill="FFFFFF"/>
        </w:rPr>
        <w:t>1</w:t>
      </w:r>
      <w:r w:rsidR="006075D3" w:rsidRPr="00594881">
        <w:rPr>
          <w:rFonts w:ascii="Times New Roman" w:hAnsi="Times New Roman" w:cs="Times New Roman"/>
          <w:iCs/>
          <w:color w:val="000000" w:themeColor="text1"/>
          <w:sz w:val="24"/>
          <w:szCs w:val="24"/>
          <w:shd w:val="clear" w:color="auto" w:fill="FFFFFF"/>
        </w:rPr>
        <w:t xml:space="preserve"> March</w:t>
      </w:r>
      <w:r w:rsidR="00303574" w:rsidRPr="00594881">
        <w:rPr>
          <w:rFonts w:ascii="Times New Roman" w:hAnsi="Times New Roman" w:cs="Times New Roman"/>
          <w:iCs/>
          <w:color w:val="000000" w:themeColor="text1"/>
          <w:sz w:val="24"/>
          <w:szCs w:val="24"/>
          <w:shd w:val="clear" w:color="auto" w:fill="FFFFFF"/>
        </w:rPr>
        <w:t xml:space="preserve"> 2023</w:t>
      </w:r>
      <w:r w:rsidRPr="00594881">
        <w:rPr>
          <w:rFonts w:ascii="Times New Roman" w:hAnsi="Times New Roman" w:cs="Times New Roman"/>
          <w:iCs/>
          <w:color w:val="000000" w:themeColor="text1"/>
          <w:sz w:val="24"/>
          <w:szCs w:val="24"/>
          <w:shd w:val="clear" w:color="auto" w:fill="FFFFFF"/>
        </w:rPr>
        <w:t xml:space="preserve">]. </w:t>
      </w:r>
      <w:r w:rsidR="006075D3" w:rsidRPr="00594881">
        <w:rPr>
          <w:rFonts w:ascii="Times New Roman" w:hAnsi="Times New Roman" w:cs="Times New Roman"/>
          <w:iCs/>
          <w:color w:val="000000" w:themeColor="text1"/>
          <w:sz w:val="24"/>
          <w:szCs w:val="24"/>
          <w:shd w:val="clear" w:color="auto" w:fill="FFFFFF"/>
        </w:rPr>
        <w:t>Available from</w:t>
      </w:r>
      <w:r w:rsidRPr="00594881">
        <w:rPr>
          <w:rFonts w:ascii="Times New Roman" w:hAnsi="Times New Roman" w:cs="Times New Roman"/>
          <w:iCs/>
          <w:color w:val="000000" w:themeColor="text1"/>
          <w:sz w:val="24"/>
          <w:szCs w:val="24"/>
          <w:shd w:val="clear" w:color="auto" w:fill="FFFFFF"/>
        </w:rPr>
        <w:t>:</w:t>
      </w:r>
      <w:r w:rsidR="00097E41" w:rsidRPr="00594881">
        <w:rPr>
          <w:rFonts w:ascii="Times New Roman" w:hAnsi="Times New Roman" w:cs="Times New Roman"/>
          <w:iCs/>
          <w:color w:val="000000" w:themeColor="text1"/>
          <w:sz w:val="24"/>
          <w:szCs w:val="24"/>
          <w:shd w:val="clear" w:color="auto" w:fill="FFFFFF"/>
        </w:rPr>
        <w:t xml:space="preserve"> </w:t>
      </w:r>
      <w:hyperlink r:id="rId8" w:history="1">
        <w:r w:rsidR="005B088D" w:rsidRPr="00594881">
          <w:rPr>
            <w:rStyle w:val="Kpr"/>
            <w:rFonts w:ascii="Times New Roman" w:hAnsi="Times New Roman" w:cs="Times New Roman"/>
            <w:iCs/>
            <w:color w:val="000000" w:themeColor="text1"/>
            <w:sz w:val="24"/>
            <w:szCs w:val="24"/>
            <w:u w:val="none"/>
            <w:shd w:val="clear" w:color="auto" w:fill="FFFFFF"/>
          </w:rPr>
          <w:t>https://covid19.saglik.gov.tr/TR-66926/eriskin-hasta-tedavisi.html</w:t>
        </w:r>
      </w:hyperlink>
    </w:p>
    <w:p w14:paraId="22E4AE35" w14:textId="67AE55A7" w:rsidR="008659E2" w:rsidRPr="00594881" w:rsidRDefault="008659E2"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Zhou Z, Guo</w:t>
      </w:r>
      <w:r w:rsidR="00BC59B2">
        <w:rPr>
          <w:rFonts w:ascii="Times New Roman" w:hAnsi="Times New Roman" w:cs="Times New Roman"/>
          <w:iCs/>
          <w:color w:val="000000" w:themeColor="text1"/>
          <w:sz w:val="24"/>
          <w:szCs w:val="24"/>
          <w:shd w:val="clear" w:color="auto" w:fill="FFFFFF"/>
        </w:rPr>
        <w:t xml:space="preserve"> D, Li C, Fang Z, Chen L</w:t>
      </w:r>
      <w:r w:rsidRPr="00594881">
        <w:rPr>
          <w:rFonts w:ascii="Times New Roman" w:hAnsi="Times New Roman" w:cs="Times New Roman"/>
          <w:iCs/>
          <w:color w:val="000000" w:themeColor="text1"/>
          <w:sz w:val="24"/>
          <w:szCs w:val="24"/>
          <w:shd w:val="clear" w:color="auto" w:fill="FFFFFF"/>
        </w:rPr>
        <w:t xml:space="preserve"> et al. Coronavirus disease 2019: Initial chest CT findings. Eur</w:t>
      </w:r>
      <w:r w:rsidR="00E124C1" w:rsidRPr="00594881">
        <w:rPr>
          <w:rFonts w:ascii="Times New Roman" w:hAnsi="Times New Roman" w:cs="Times New Roman"/>
          <w:iCs/>
          <w:color w:val="000000" w:themeColor="text1"/>
          <w:sz w:val="24"/>
          <w:szCs w:val="24"/>
          <w:shd w:val="clear" w:color="auto" w:fill="FFFFFF"/>
        </w:rPr>
        <w:t xml:space="preserve"> Radiol 2020</w:t>
      </w:r>
      <w:r w:rsidR="00937602" w:rsidRPr="00594881">
        <w:rPr>
          <w:rFonts w:ascii="Times New Roman" w:hAnsi="Times New Roman" w:cs="Times New Roman"/>
          <w:iCs/>
          <w:color w:val="000000" w:themeColor="text1"/>
          <w:sz w:val="24"/>
          <w:szCs w:val="24"/>
          <w:shd w:val="clear" w:color="auto" w:fill="FFFFFF"/>
        </w:rPr>
        <w:t>;30</w:t>
      </w:r>
      <w:r w:rsidR="00E124C1" w:rsidRPr="00594881">
        <w:rPr>
          <w:rFonts w:ascii="Times New Roman" w:hAnsi="Times New Roman" w:cs="Times New Roman"/>
          <w:iCs/>
          <w:color w:val="000000" w:themeColor="text1"/>
          <w:sz w:val="24"/>
          <w:szCs w:val="24"/>
          <w:shd w:val="clear" w:color="auto" w:fill="FFFFFF"/>
        </w:rPr>
        <w:t xml:space="preserve"> </w:t>
      </w:r>
      <w:r w:rsidR="00937602" w:rsidRPr="00594881">
        <w:rPr>
          <w:rFonts w:ascii="Times New Roman" w:hAnsi="Times New Roman" w:cs="Times New Roman"/>
          <w:iCs/>
          <w:color w:val="000000" w:themeColor="text1"/>
          <w:sz w:val="24"/>
          <w:szCs w:val="24"/>
          <w:shd w:val="clear" w:color="auto" w:fill="FFFFFF"/>
        </w:rPr>
        <w:t xml:space="preserve">(8):4398-4406. </w:t>
      </w:r>
    </w:p>
    <w:p w14:paraId="0D92B237" w14:textId="18D8DF6F" w:rsidR="00F15A5B" w:rsidRPr="00594881" w:rsidRDefault="009B116D"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color w:val="000000" w:themeColor="text1"/>
          <w:sz w:val="24"/>
          <w:szCs w:val="24"/>
          <w:shd w:val="clear" w:color="auto" w:fill="FFFFFF"/>
        </w:rPr>
        <w:t>Yavuz E. "COVID-19 vaccines." </w:t>
      </w:r>
      <w:r w:rsidRPr="00594881">
        <w:rPr>
          <w:rFonts w:ascii="Times New Roman" w:hAnsi="Times New Roman" w:cs="Times New Roman"/>
          <w:iCs/>
          <w:color w:val="000000" w:themeColor="text1"/>
          <w:sz w:val="24"/>
          <w:szCs w:val="24"/>
          <w:shd w:val="clear" w:color="auto" w:fill="FFFFFF"/>
        </w:rPr>
        <w:t>Turkish Journal of Family Practice</w:t>
      </w:r>
      <w:r w:rsidR="00D21A7B">
        <w:rPr>
          <w:rFonts w:ascii="Times New Roman" w:hAnsi="Times New Roman" w:cs="Times New Roman"/>
          <w:iCs/>
          <w:color w:val="000000" w:themeColor="text1"/>
          <w:sz w:val="24"/>
          <w:szCs w:val="24"/>
          <w:shd w:val="clear" w:color="auto" w:fill="FFFFFF"/>
        </w:rPr>
        <w:t xml:space="preserve"> </w:t>
      </w:r>
      <w:r w:rsidRPr="00594881">
        <w:rPr>
          <w:rFonts w:ascii="Times New Roman" w:hAnsi="Times New Roman" w:cs="Times New Roman"/>
          <w:color w:val="000000" w:themeColor="text1"/>
          <w:sz w:val="24"/>
          <w:szCs w:val="24"/>
          <w:shd w:val="clear" w:color="auto" w:fill="FFFFFF"/>
        </w:rPr>
        <w:t>2020; 24(4):</w:t>
      </w:r>
      <w:r w:rsidR="00E124C1" w:rsidRPr="00594881">
        <w:rPr>
          <w:rFonts w:ascii="Times New Roman" w:hAnsi="Times New Roman" w:cs="Times New Roman"/>
          <w:color w:val="000000" w:themeColor="text1"/>
          <w:sz w:val="24"/>
          <w:szCs w:val="24"/>
          <w:shd w:val="clear" w:color="auto" w:fill="FFFFFF"/>
        </w:rPr>
        <w:t xml:space="preserve"> </w:t>
      </w:r>
      <w:r w:rsidRPr="00594881">
        <w:rPr>
          <w:rFonts w:ascii="Times New Roman" w:hAnsi="Times New Roman" w:cs="Times New Roman"/>
          <w:color w:val="000000" w:themeColor="text1"/>
          <w:sz w:val="24"/>
          <w:szCs w:val="24"/>
          <w:shd w:val="clear" w:color="auto" w:fill="FFFFFF"/>
        </w:rPr>
        <w:t>227-234.</w:t>
      </w:r>
      <w:r w:rsidR="0057297D" w:rsidRPr="00594881">
        <w:rPr>
          <w:rFonts w:ascii="Times New Roman" w:hAnsi="Times New Roman" w:cs="Times New Roman"/>
          <w:color w:val="000000" w:themeColor="text1"/>
          <w:sz w:val="24"/>
          <w:szCs w:val="24"/>
          <w:shd w:val="clear" w:color="auto" w:fill="FFFFFF"/>
        </w:rPr>
        <w:t xml:space="preserve"> </w:t>
      </w:r>
    </w:p>
    <w:p w14:paraId="6E868A73" w14:textId="4C72F9F7" w:rsidR="008B13D1" w:rsidRPr="00594881" w:rsidRDefault="009B116D"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lastRenderedPageBreak/>
        <w:t>Li Y, Xia L. Coronavirus Disease 2019 (COVID-19): Role of Chest CT in Diagnosis and Managemen</w:t>
      </w:r>
      <w:r w:rsidR="00B3516B" w:rsidRPr="00594881">
        <w:rPr>
          <w:rFonts w:ascii="Times New Roman" w:hAnsi="Times New Roman" w:cs="Times New Roman"/>
          <w:iCs/>
          <w:color w:val="000000" w:themeColor="text1"/>
          <w:sz w:val="24"/>
          <w:szCs w:val="24"/>
          <w:shd w:val="clear" w:color="auto" w:fill="FFFFFF"/>
        </w:rPr>
        <w:t>t. AJR Am J Roentgenol</w:t>
      </w:r>
      <w:r w:rsidR="00D21A7B">
        <w:rPr>
          <w:rFonts w:ascii="Times New Roman" w:hAnsi="Times New Roman" w:cs="Times New Roman"/>
          <w:iCs/>
          <w:color w:val="000000" w:themeColor="text1"/>
          <w:sz w:val="24"/>
          <w:szCs w:val="24"/>
          <w:shd w:val="clear" w:color="auto" w:fill="FFFFFF"/>
        </w:rPr>
        <w:t xml:space="preserve"> </w:t>
      </w:r>
      <w:r w:rsidR="00B3516B" w:rsidRPr="00594881">
        <w:rPr>
          <w:rFonts w:ascii="Times New Roman" w:hAnsi="Times New Roman" w:cs="Times New Roman"/>
          <w:iCs/>
          <w:color w:val="000000" w:themeColor="text1"/>
          <w:sz w:val="24"/>
          <w:szCs w:val="24"/>
          <w:shd w:val="clear" w:color="auto" w:fill="FFFFFF"/>
        </w:rPr>
        <w:t>2020;214(6):1280-</w:t>
      </w:r>
      <w:r w:rsidRPr="00594881">
        <w:rPr>
          <w:rFonts w:ascii="Times New Roman" w:hAnsi="Times New Roman" w:cs="Times New Roman"/>
          <w:iCs/>
          <w:color w:val="000000" w:themeColor="text1"/>
          <w:sz w:val="24"/>
          <w:szCs w:val="24"/>
          <w:shd w:val="clear" w:color="auto" w:fill="FFFFFF"/>
        </w:rPr>
        <w:t xml:space="preserve">86. </w:t>
      </w:r>
    </w:p>
    <w:p w14:paraId="0330C696" w14:textId="71EC65D3" w:rsidR="004A00D6" w:rsidRPr="00594881" w:rsidRDefault="004A00D6"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Li Y,</w:t>
      </w:r>
      <w:r w:rsidR="00E03BD9" w:rsidRPr="00594881">
        <w:rPr>
          <w:rFonts w:ascii="Times New Roman" w:hAnsi="Times New Roman" w:cs="Times New Roman"/>
          <w:iCs/>
          <w:color w:val="000000" w:themeColor="text1"/>
          <w:sz w:val="24"/>
          <w:szCs w:val="24"/>
          <w:shd w:val="clear" w:color="auto" w:fill="FFFFFF"/>
        </w:rPr>
        <w:t xml:space="preserve"> </w:t>
      </w:r>
      <w:r w:rsidRPr="00594881">
        <w:rPr>
          <w:rFonts w:ascii="Times New Roman" w:hAnsi="Times New Roman" w:cs="Times New Roman"/>
          <w:iCs/>
          <w:color w:val="000000" w:themeColor="text1"/>
          <w:sz w:val="24"/>
          <w:szCs w:val="24"/>
          <w:shd w:val="clear" w:color="auto" w:fill="FFFFFF"/>
        </w:rPr>
        <w:t>Yang Z, Ai T, Wu S, Xia L.</w:t>
      </w:r>
      <w:r w:rsidR="00E03BD9" w:rsidRPr="00594881">
        <w:rPr>
          <w:rFonts w:ascii="Times New Roman" w:hAnsi="Times New Roman" w:cs="Times New Roman"/>
          <w:iCs/>
          <w:color w:val="000000" w:themeColor="text1"/>
          <w:sz w:val="24"/>
          <w:szCs w:val="24"/>
          <w:shd w:val="clear" w:color="auto" w:fill="FFFFFF"/>
        </w:rPr>
        <w:t xml:space="preserve"> </w:t>
      </w:r>
      <w:r w:rsidRPr="00594881">
        <w:rPr>
          <w:rFonts w:ascii="Times New Roman" w:hAnsi="Times New Roman" w:cs="Times New Roman"/>
          <w:iCs/>
          <w:color w:val="000000" w:themeColor="text1"/>
          <w:sz w:val="24"/>
          <w:szCs w:val="24"/>
          <w:shd w:val="clear" w:color="auto" w:fill="FFFFFF"/>
        </w:rPr>
        <w:t>Association of "initial CT" findings with mortality in older patients with coronavirus disease 2019 (</w:t>
      </w:r>
      <w:r w:rsidR="00405A83" w:rsidRPr="00594881">
        <w:rPr>
          <w:rFonts w:ascii="Times New Roman" w:hAnsi="Times New Roman" w:cs="Times New Roman"/>
          <w:iCs/>
          <w:color w:val="000000" w:themeColor="text1"/>
          <w:sz w:val="24"/>
          <w:szCs w:val="24"/>
          <w:shd w:val="clear" w:color="auto" w:fill="FFFFFF"/>
        </w:rPr>
        <w:t>COVID-19</w:t>
      </w:r>
      <w:r w:rsidRPr="00594881">
        <w:rPr>
          <w:rFonts w:ascii="Times New Roman" w:hAnsi="Times New Roman" w:cs="Times New Roman"/>
          <w:iCs/>
          <w:color w:val="000000" w:themeColor="text1"/>
          <w:sz w:val="24"/>
          <w:szCs w:val="24"/>
          <w:shd w:val="clear" w:color="auto" w:fill="FFFFFF"/>
        </w:rPr>
        <w:t>)</w:t>
      </w:r>
      <w:r w:rsidR="00E03BD9" w:rsidRPr="00594881">
        <w:rPr>
          <w:rFonts w:ascii="Times New Roman" w:hAnsi="Times New Roman" w:cs="Times New Roman"/>
          <w:iCs/>
          <w:color w:val="000000" w:themeColor="text1"/>
          <w:sz w:val="24"/>
          <w:szCs w:val="24"/>
          <w:shd w:val="clear" w:color="auto" w:fill="FFFFFF"/>
        </w:rPr>
        <w:t>.</w:t>
      </w:r>
      <w:r w:rsidR="00474D12" w:rsidRPr="00594881">
        <w:rPr>
          <w:rFonts w:ascii="Times New Roman" w:hAnsi="Times New Roman" w:cs="Times New Roman"/>
          <w:iCs/>
          <w:color w:val="000000" w:themeColor="text1"/>
          <w:sz w:val="24"/>
          <w:szCs w:val="24"/>
          <w:shd w:val="clear" w:color="auto" w:fill="FFFFFF"/>
        </w:rPr>
        <w:t xml:space="preserve"> European Radiology 2020</w:t>
      </w:r>
      <w:r w:rsidR="00520215" w:rsidRPr="00594881">
        <w:rPr>
          <w:rFonts w:ascii="Times New Roman" w:hAnsi="Times New Roman" w:cs="Times New Roman"/>
          <w:iCs/>
          <w:color w:val="000000" w:themeColor="text1"/>
          <w:sz w:val="24"/>
          <w:szCs w:val="24"/>
          <w:shd w:val="clear" w:color="auto" w:fill="FFFFFF"/>
        </w:rPr>
        <w:t>;30(11)</w:t>
      </w:r>
      <w:r w:rsidR="00A12415" w:rsidRPr="00594881">
        <w:rPr>
          <w:rFonts w:ascii="Times New Roman" w:hAnsi="Times New Roman" w:cs="Times New Roman"/>
          <w:iCs/>
          <w:color w:val="000000" w:themeColor="text1"/>
          <w:sz w:val="24"/>
          <w:szCs w:val="24"/>
          <w:shd w:val="clear" w:color="auto" w:fill="FFFFFF"/>
        </w:rPr>
        <w:t>:6186-93</w:t>
      </w:r>
      <w:r w:rsidR="00EB1D56" w:rsidRPr="00594881">
        <w:rPr>
          <w:rFonts w:ascii="Times New Roman" w:hAnsi="Times New Roman" w:cs="Times New Roman"/>
          <w:color w:val="000000" w:themeColor="text1"/>
          <w:sz w:val="24"/>
          <w:szCs w:val="24"/>
        </w:rPr>
        <w:t>.</w:t>
      </w:r>
      <w:r w:rsidR="00E959EF" w:rsidRPr="00594881">
        <w:rPr>
          <w:rFonts w:ascii="Times New Roman" w:hAnsi="Times New Roman" w:cs="Times New Roman"/>
          <w:color w:val="000000" w:themeColor="text1"/>
          <w:sz w:val="24"/>
          <w:szCs w:val="24"/>
        </w:rPr>
        <w:t xml:space="preserve"> </w:t>
      </w:r>
    </w:p>
    <w:p w14:paraId="298954E6" w14:textId="40C8854B" w:rsidR="00062B66" w:rsidRPr="00594881" w:rsidRDefault="0052552E"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 xml:space="preserve">Lee JE, </w:t>
      </w:r>
      <w:r w:rsidR="00EC2171" w:rsidRPr="00594881">
        <w:rPr>
          <w:rFonts w:ascii="Times New Roman" w:hAnsi="Times New Roman" w:cs="Times New Roman"/>
          <w:iCs/>
          <w:color w:val="000000" w:themeColor="text1"/>
          <w:sz w:val="24"/>
          <w:szCs w:val="24"/>
          <w:shd w:val="clear" w:color="auto" w:fill="FFFFFF"/>
        </w:rPr>
        <w:t>Hwang M, Kim YH, Chung</w:t>
      </w:r>
      <w:r w:rsidR="003F3F70">
        <w:rPr>
          <w:rFonts w:ascii="Times New Roman" w:hAnsi="Times New Roman" w:cs="Times New Roman"/>
          <w:iCs/>
          <w:color w:val="000000" w:themeColor="text1"/>
          <w:sz w:val="24"/>
          <w:szCs w:val="24"/>
          <w:shd w:val="clear" w:color="auto" w:fill="FFFFFF"/>
        </w:rPr>
        <w:t xml:space="preserve"> MJ, Sim BH </w:t>
      </w:r>
      <w:r w:rsidR="00E959EF" w:rsidRPr="00594881">
        <w:rPr>
          <w:rFonts w:ascii="Times New Roman" w:hAnsi="Times New Roman" w:cs="Times New Roman"/>
          <w:iCs/>
          <w:color w:val="000000" w:themeColor="text1"/>
          <w:sz w:val="24"/>
          <w:szCs w:val="24"/>
          <w:shd w:val="clear" w:color="auto" w:fill="FFFFFF"/>
        </w:rPr>
        <w:t>et al</w:t>
      </w:r>
      <w:r w:rsidR="009E1402" w:rsidRPr="00594881">
        <w:rPr>
          <w:rFonts w:ascii="Times New Roman" w:hAnsi="Times New Roman" w:cs="Times New Roman"/>
          <w:iCs/>
          <w:color w:val="000000" w:themeColor="text1"/>
          <w:sz w:val="24"/>
          <w:szCs w:val="24"/>
          <w:shd w:val="clear" w:color="auto" w:fill="FFFFFF"/>
        </w:rPr>
        <w:t xml:space="preserve">. </w:t>
      </w:r>
      <w:r w:rsidRPr="00594881">
        <w:rPr>
          <w:rFonts w:ascii="Times New Roman" w:hAnsi="Times New Roman" w:cs="Times New Roman"/>
          <w:iCs/>
          <w:color w:val="000000" w:themeColor="text1"/>
          <w:sz w:val="24"/>
          <w:szCs w:val="24"/>
          <w:shd w:val="clear" w:color="auto" w:fill="FFFFFF"/>
        </w:rPr>
        <w:t>I</w:t>
      </w:r>
      <w:r w:rsidR="00A27876" w:rsidRPr="00594881">
        <w:rPr>
          <w:rFonts w:ascii="Times New Roman" w:hAnsi="Times New Roman" w:cs="Times New Roman"/>
          <w:iCs/>
          <w:color w:val="000000" w:themeColor="text1"/>
          <w:sz w:val="24"/>
          <w:szCs w:val="24"/>
          <w:shd w:val="clear" w:color="auto" w:fill="FFFFFF"/>
        </w:rPr>
        <w:t xml:space="preserve">maging and Clinical Features of </w:t>
      </w:r>
      <w:r w:rsidR="00405A83" w:rsidRPr="00594881">
        <w:rPr>
          <w:rFonts w:ascii="Times New Roman" w:hAnsi="Times New Roman" w:cs="Times New Roman"/>
          <w:iCs/>
          <w:color w:val="000000" w:themeColor="text1"/>
          <w:sz w:val="24"/>
          <w:szCs w:val="24"/>
          <w:shd w:val="clear" w:color="auto" w:fill="FFFFFF"/>
        </w:rPr>
        <w:t>COVID-19</w:t>
      </w:r>
      <w:r w:rsidR="00A27876" w:rsidRPr="00594881">
        <w:rPr>
          <w:rFonts w:ascii="Times New Roman" w:hAnsi="Times New Roman" w:cs="Times New Roman"/>
          <w:iCs/>
          <w:color w:val="000000" w:themeColor="text1"/>
          <w:sz w:val="24"/>
          <w:szCs w:val="24"/>
          <w:shd w:val="clear" w:color="auto" w:fill="FFFFFF"/>
        </w:rPr>
        <w:t xml:space="preserve"> Breakthrough Infections: A Multicenter Study</w:t>
      </w:r>
      <w:r w:rsidR="00F8730C" w:rsidRPr="00594881">
        <w:rPr>
          <w:rFonts w:ascii="Times New Roman" w:hAnsi="Times New Roman" w:cs="Times New Roman"/>
          <w:iCs/>
          <w:color w:val="000000" w:themeColor="text1"/>
          <w:sz w:val="24"/>
          <w:szCs w:val="24"/>
          <w:shd w:val="clear" w:color="auto" w:fill="FFFFFF"/>
        </w:rPr>
        <w:t>. Radiology</w:t>
      </w:r>
      <w:r w:rsidR="00D21A7B">
        <w:rPr>
          <w:rFonts w:ascii="Times New Roman" w:hAnsi="Times New Roman" w:cs="Times New Roman"/>
          <w:iCs/>
          <w:color w:val="000000" w:themeColor="text1"/>
          <w:sz w:val="24"/>
          <w:szCs w:val="24"/>
          <w:shd w:val="clear" w:color="auto" w:fill="FFFFFF"/>
        </w:rPr>
        <w:t xml:space="preserve"> </w:t>
      </w:r>
      <w:r w:rsidR="00F8730C" w:rsidRPr="00594881">
        <w:rPr>
          <w:rFonts w:ascii="Times New Roman" w:hAnsi="Times New Roman" w:cs="Times New Roman"/>
          <w:iCs/>
          <w:color w:val="000000" w:themeColor="text1"/>
          <w:sz w:val="24"/>
          <w:szCs w:val="24"/>
          <w:shd w:val="clear" w:color="auto" w:fill="FFFFFF"/>
        </w:rPr>
        <w:t>2022; 303</w:t>
      </w:r>
      <w:r w:rsidR="00E959EF" w:rsidRPr="00594881">
        <w:rPr>
          <w:rFonts w:ascii="Times New Roman" w:hAnsi="Times New Roman" w:cs="Times New Roman"/>
          <w:iCs/>
          <w:color w:val="000000" w:themeColor="text1"/>
          <w:sz w:val="24"/>
          <w:szCs w:val="24"/>
          <w:shd w:val="clear" w:color="auto" w:fill="FFFFFF"/>
        </w:rPr>
        <w:t>(3)</w:t>
      </w:r>
      <w:r w:rsidR="00F8730C" w:rsidRPr="00594881">
        <w:rPr>
          <w:rFonts w:ascii="Times New Roman" w:hAnsi="Times New Roman" w:cs="Times New Roman"/>
          <w:iCs/>
          <w:color w:val="000000" w:themeColor="text1"/>
          <w:sz w:val="24"/>
          <w:szCs w:val="24"/>
          <w:shd w:val="clear" w:color="auto" w:fill="FFFFFF"/>
        </w:rPr>
        <w:t>:682–692</w:t>
      </w:r>
      <w:r w:rsidR="00474D12" w:rsidRPr="00594881">
        <w:rPr>
          <w:rFonts w:ascii="Times New Roman" w:hAnsi="Times New Roman" w:cs="Times New Roman"/>
          <w:iCs/>
          <w:color w:val="000000" w:themeColor="text1"/>
          <w:sz w:val="24"/>
          <w:szCs w:val="24"/>
          <w:shd w:val="clear" w:color="auto" w:fill="FFFFFF"/>
        </w:rPr>
        <w:t>.</w:t>
      </w:r>
    </w:p>
    <w:p w14:paraId="6D1D3986" w14:textId="0CC31372" w:rsidR="001054F6" w:rsidRPr="00594881" w:rsidRDefault="00CB2188"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Tan L, Wang Q, Z</w:t>
      </w:r>
      <w:r w:rsidR="00BC59B2">
        <w:rPr>
          <w:rFonts w:ascii="Times New Roman" w:hAnsi="Times New Roman" w:cs="Times New Roman"/>
          <w:iCs/>
          <w:color w:val="000000" w:themeColor="text1"/>
          <w:sz w:val="24"/>
          <w:szCs w:val="24"/>
          <w:shd w:val="clear" w:color="auto" w:fill="FFFFFF"/>
        </w:rPr>
        <w:t>hang D, Ding J, Huang Q</w:t>
      </w:r>
      <w:r w:rsidRPr="00594881">
        <w:rPr>
          <w:rFonts w:ascii="Times New Roman" w:hAnsi="Times New Roman" w:cs="Times New Roman"/>
          <w:iCs/>
          <w:color w:val="000000" w:themeColor="text1"/>
          <w:sz w:val="24"/>
          <w:szCs w:val="24"/>
          <w:shd w:val="clear" w:color="auto" w:fill="FFFFFF"/>
        </w:rPr>
        <w:t xml:space="preserve"> </w:t>
      </w:r>
      <w:r w:rsidR="00CB2AC0" w:rsidRPr="00594881">
        <w:rPr>
          <w:rFonts w:ascii="Times New Roman" w:hAnsi="Times New Roman" w:cs="Times New Roman"/>
          <w:iCs/>
          <w:color w:val="000000" w:themeColor="text1"/>
          <w:sz w:val="24"/>
          <w:szCs w:val="24"/>
          <w:shd w:val="clear" w:color="auto" w:fill="FFFFFF"/>
        </w:rPr>
        <w:t>et al</w:t>
      </w:r>
      <w:r w:rsidRPr="00594881">
        <w:rPr>
          <w:rFonts w:ascii="Times New Roman" w:hAnsi="Times New Roman" w:cs="Times New Roman"/>
          <w:iCs/>
          <w:color w:val="000000" w:themeColor="text1"/>
          <w:sz w:val="24"/>
          <w:szCs w:val="24"/>
          <w:shd w:val="clear" w:color="auto" w:fill="FFFFFF"/>
        </w:rPr>
        <w:t xml:space="preserve">. </w:t>
      </w:r>
      <w:r w:rsidR="001054F6" w:rsidRPr="00594881">
        <w:rPr>
          <w:rFonts w:ascii="Times New Roman" w:hAnsi="Times New Roman" w:cs="Times New Roman"/>
          <w:iCs/>
          <w:color w:val="000000" w:themeColor="text1"/>
          <w:sz w:val="24"/>
          <w:szCs w:val="24"/>
          <w:shd w:val="clear" w:color="auto" w:fill="FFFFFF"/>
        </w:rPr>
        <w:t xml:space="preserve">Lymphopenia predicts disease severity of </w:t>
      </w:r>
      <w:r w:rsidR="00405A83" w:rsidRPr="00594881">
        <w:rPr>
          <w:rFonts w:ascii="Times New Roman" w:hAnsi="Times New Roman" w:cs="Times New Roman"/>
          <w:iCs/>
          <w:color w:val="000000" w:themeColor="text1"/>
          <w:sz w:val="24"/>
          <w:szCs w:val="24"/>
          <w:shd w:val="clear" w:color="auto" w:fill="FFFFFF"/>
        </w:rPr>
        <w:t>COVID-19</w:t>
      </w:r>
      <w:r w:rsidR="001054F6" w:rsidRPr="00594881">
        <w:rPr>
          <w:rFonts w:ascii="Times New Roman" w:hAnsi="Times New Roman" w:cs="Times New Roman"/>
          <w:iCs/>
          <w:color w:val="000000" w:themeColor="text1"/>
          <w:sz w:val="24"/>
          <w:szCs w:val="24"/>
          <w:shd w:val="clear" w:color="auto" w:fill="FFFFFF"/>
        </w:rPr>
        <w:t>: a descriptive and predictive study</w:t>
      </w:r>
      <w:r w:rsidR="00474D12" w:rsidRPr="00594881">
        <w:rPr>
          <w:rFonts w:ascii="Times New Roman" w:hAnsi="Times New Roman" w:cs="Times New Roman"/>
          <w:iCs/>
          <w:color w:val="000000" w:themeColor="text1"/>
          <w:sz w:val="24"/>
          <w:szCs w:val="24"/>
          <w:shd w:val="clear" w:color="auto" w:fill="FFFFFF"/>
        </w:rPr>
        <w:t>. Signal Transduct Target Ther</w:t>
      </w:r>
      <w:r w:rsidRPr="00594881">
        <w:rPr>
          <w:rFonts w:ascii="Times New Roman" w:hAnsi="Times New Roman" w:cs="Times New Roman"/>
          <w:iCs/>
          <w:color w:val="000000" w:themeColor="text1"/>
          <w:sz w:val="24"/>
          <w:szCs w:val="24"/>
          <w:shd w:val="clear" w:color="auto" w:fill="FFFFFF"/>
        </w:rPr>
        <w:t xml:space="preserve"> 2020: 27;5(1):33. </w:t>
      </w:r>
    </w:p>
    <w:p w14:paraId="17189A64" w14:textId="5CADA5EB" w:rsidR="00305EA8" w:rsidRPr="00594881" w:rsidRDefault="00C24B69"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Wu C, Ch</w:t>
      </w:r>
      <w:r w:rsidR="003F3F70">
        <w:rPr>
          <w:rFonts w:ascii="Times New Roman" w:hAnsi="Times New Roman" w:cs="Times New Roman"/>
          <w:iCs/>
          <w:color w:val="000000" w:themeColor="text1"/>
          <w:sz w:val="24"/>
          <w:szCs w:val="24"/>
          <w:shd w:val="clear" w:color="auto" w:fill="FFFFFF"/>
        </w:rPr>
        <w:t>en X, Cai Y, Xia J, Zhou X</w:t>
      </w:r>
      <w:r w:rsidRPr="00594881">
        <w:rPr>
          <w:rFonts w:ascii="Times New Roman" w:hAnsi="Times New Roman" w:cs="Times New Roman"/>
          <w:iCs/>
          <w:color w:val="000000" w:themeColor="text1"/>
          <w:sz w:val="24"/>
          <w:szCs w:val="24"/>
          <w:shd w:val="clear" w:color="auto" w:fill="FFFFFF"/>
        </w:rPr>
        <w:t xml:space="preserve"> et al. Risk Factors Associated With Acute Respiratory Distress Syndrome and Death in Patients With Coronavirus Disease 2019 Pneumonia in</w:t>
      </w:r>
      <w:r w:rsidR="00474D12" w:rsidRPr="00594881">
        <w:rPr>
          <w:rFonts w:ascii="Times New Roman" w:hAnsi="Times New Roman" w:cs="Times New Roman"/>
          <w:iCs/>
          <w:color w:val="000000" w:themeColor="text1"/>
          <w:sz w:val="24"/>
          <w:szCs w:val="24"/>
          <w:shd w:val="clear" w:color="auto" w:fill="FFFFFF"/>
        </w:rPr>
        <w:t xml:space="preserve"> Wuhan, China. JAMA Intern Med</w:t>
      </w:r>
      <w:r w:rsidR="00D21A7B">
        <w:rPr>
          <w:rFonts w:ascii="Times New Roman" w:hAnsi="Times New Roman" w:cs="Times New Roman"/>
          <w:iCs/>
          <w:color w:val="000000" w:themeColor="text1"/>
          <w:sz w:val="24"/>
          <w:szCs w:val="24"/>
          <w:shd w:val="clear" w:color="auto" w:fill="FFFFFF"/>
        </w:rPr>
        <w:t xml:space="preserve"> </w:t>
      </w:r>
      <w:r w:rsidRPr="00594881">
        <w:rPr>
          <w:rFonts w:ascii="Times New Roman" w:hAnsi="Times New Roman" w:cs="Times New Roman"/>
          <w:iCs/>
          <w:color w:val="000000" w:themeColor="text1"/>
          <w:sz w:val="24"/>
          <w:szCs w:val="24"/>
          <w:shd w:val="clear" w:color="auto" w:fill="FFFFFF"/>
        </w:rPr>
        <w:t>2020;180(7):</w:t>
      </w:r>
      <w:r w:rsidR="00474D12" w:rsidRPr="00594881">
        <w:rPr>
          <w:rFonts w:ascii="Times New Roman" w:hAnsi="Times New Roman" w:cs="Times New Roman"/>
          <w:iCs/>
          <w:color w:val="000000" w:themeColor="text1"/>
          <w:sz w:val="24"/>
          <w:szCs w:val="24"/>
          <w:shd w:val="clear" w:color="auto" w:fill="FFFFFF"/>
        </w:rPr>
        <w:t xml:space="preserve"> </w:t>
      </w:r>
      <w:r w:rsidRPr="00594881">
        <w:rPr>
          <w:rFonts w:ascii="Times New Roman" w:hAnsi="Times New Roman" w:cs="Times New Roman"/>
          <w:iCs/>
          <w:color w:val="000000" w:themeColor="text1"/>
          <w:sz w:val="24"/>
          <w:szCs w:val="24"/>
          <w:shd w:val="clear" w:color="auto" w:fill="FFFFFF"/>
        </w:rPr>
        <w:t xml:space="preserve">934-43. </w:t>
      </w:r>
    </w:p>
    <w:p w14:paraId="08AE4578" w14:textId="34049420" w:rsidR="00C24B69" w:rsidRPr="00594881" w:rsidRDefault="002B19A0"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Ghweil A,</w:t>
      </w:r>
      <w:r w:rsidR="001A2621" w:rsidRPr="00594881">
        <w:rPr>
          <w:rFonts w:ascii="Times New Roman" w:hAnsi="Times New Roman" w:cs="Times New Roman"/>
          <w:iCs/>
          <w:color w:val="000000" w:themeColor="text1"/>
          <w:sz w:val="24"/>
          <w:szCs w:val="24"/>
          <w:shd w:val="clear" w:color="auto" w:fill="FFFFFF"/>
        </w:rPr>
        <w:t xml:space="preserve"> </w:t>
      </w:r>
      <w:r w:rsidRPr="00594881">
        <w:rPr>
          <w:rFonts w:ascii="Times New Roman" w:hAnsi="Times New Roman" w:cs="Times New Roman"/>
          <w:iCs/>
          <w:color w:val="000000" w:themeColor="text1"/>
          <w:sz w:val="24"/>
          <w:szCs w:val="24"/>
          <w:shd w:val="clear" w:color="auto" w:fill="FFFFFF"/>
        </w:rPr>
        <w:t>Hassan MH, Khode</w:t>
      </w:r>
      <w:r w:rsidR="00BC59B2">
        <w:rPr>
          <w:rFonts w:ascii="Times New Roman" w:hAnsi="Times New Roman" w:cs="Times New Roman"/>
          <w:iCs/>
          <w:color w:val="000000" w:themeColor="text1"/>
          <w:sz w:val="24"/>
          <w:szCs w:val="24"/>
          <w:shd w:val="clear" w:color="auto" w:fill="FFFFFF"/>
        </w:rPr>
        <w:t xml:space="preserve">ary A, Mohamed AO, Mohammed HG </w:t>
      </w:r>
      <w:r w:rsidRPr="00594881">
        <w:rPr>
          <w:rFonts w:ascii="Times New Roman" w:hAnsi="Times New Roman" w:cs="Times New Roman"/>
          <w:iCs/>
          <w:color w:val="000000" w:themeColor="text1"/>
          <w:sz w:val="24"/>
          <w:szCs w:val="24"/>
          <w:shd w:val="clear" w:color="auto" w:fill="FFFFFF"/>
        </w:rPr>
        <w:t xml:space="preserve">et al. Characteristics, Outcomes and Indicators of Severity for </w:t>
      </w:r>
      <w:r w:rsidR="00405A83" w:rsidRPr="00594881">
        <w:rPr>
          <w:rFonts w:ascii="Times New Roman" w:hAnsi="Times New Roman" w:cs="Times New Roman"/>
          <w:iCs/>
          <w:color w:val="000000" w:themeColor="text1"/>
          <w:sz w:val="24"/>
          <w:szCs w:val="24"/>
          <w:shd w:val="clear" w:color="auto" w:fill="FFFFFF"/>
        </w:rPr>
        <w:t>COVID-19</w:t>
      </w:r>
      <w:r w:rsidRPr="00594881">
        <w:rPr>
          <w:rFonts w:ascii="Times New Roman" w:hAnsi="Times New Roman" w:cs="Times New Roman"/>
          <w:iCs/>
          <w:color w:val="000000" w:themeColor="text1"/>
          <w:sz w:val="24"/>
          <w:szCs w:val="24"/>
          <w:shd w:val="clear" w:color="auto" w:fill="FFFFFF"/>
        </w:rPr>
        <w:t xml:space="preserve"> Among Sample of ESNA Quarantine Hospital’s Patients, Egypt: A Retrospective Study</w:t>
      </w:r>
      <w:r w:rsidR="00474D12" w:rsidRPr="00594881">
        <w:rPr>
          <w:rFonts w:ascii="Times New Roman" w:hAnsi="Times New Roman" w:cs="Times New Roman"/>
          <w:iCs/>
          <w:color w:val="000000" w:themeColor="text1"/>
          <w:sz w:val="24"/>
          <w:szCs w:val="24"/>
          <w:shd w:val="clear" w:color="auto" w:fill="FFFFFF"/>
        </w:rPr>
        <w:t>. Infection and Drug Resistance</w:t>
      </w:r>
      <w:r w:rsidRPr="00594881">
        <w:rPr>
          <w:rFonts w:ascii="Times New Roman" w:hAnsi="Times New Roman" w:cs="Times New Roman"/>
          <w:iCs/>
          <w:color w:val="000000" w:themeColor="text1"/>
          <w:sz w:val="24"/>
          <w:szCs w:val="24"/>
          <w:shd w:val="clear" w:color="auto" w:fill="FFFFFF"/>
        </w:rPr>
        <w:t xml:space="preserve"> 2020;13:</w:t>
      </w:r>
      <w:r w:rsidR="00BC59B2">
        <w:rPr>
          <w:rFonts w:ascii="Times New Roman" w:hAnsi="Times New Roman" w:cs="Times New Roman"/>
          <w:iCs/>
          <w:color w:val="000000" w:themeColor="text1"/>
          <w:sz w:val="24"/>
          <w:szCs w:val="24"/>
          <w:shd w:val="clear" w:color="auto" w:fill="FFFFFF"/>
        </w:rPr>
        <w:t xml:space="preserve"> </w:t>
      </w:r>
      <w:r w:rsidRPr="00594881">
        <w:rPr>
          <w:rFonts w:ascii="Times New Roman" w:hAnsi="Times New Roman" w:cs="Times New Roman"/>
          <w:iCs/>
          <w:color w:val="000000" w:themeColor="text1"/>
          <w:sz w:val="24"/>
          <w:szCs w:val="24"/>
          <w:shd w:val="clear" w:color="auto" w:fill="FFFFFF"/>
        </w:rPr>
        <w:t xml:space="preserve">2375–83. </w:t>
      </w:r>
    </w:p>
    <w:p w14:paraId="5F280234" w14:textId="2588B904" w:rsidR="002B19A0" w:rsidRPr="00594881" w:rsidRDefault="00AD3D88"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Fan BE, Chong</w:t>
      </w:r>
      <w:r w:rsidR="00BC59B2">
        <w:rPr>
          <w:rFonts w:ascii="Times New Roman" w:hAnsi="Times New Roman" w:cs="Times New Roman"/>
          <w:iCs/>
          <w:color w:val="000000" w:themeColor="text1"/>
          <w:sz w:val="24"/>
          <w:szCs w:val="24"/>
          <w:shd w:val="clear" w:color="auto" w:fill="FFFFFF"/>
        </w:rPr>
        <w:t xml:space="preserve"> VCL, Chan SSW, Lim GH, Lim KGE</w:t>
      </w:r>
      <w:r w:rsidRPr="00594881">
        <w:rPr>
          <w:rFonts w:ascii="Times New Roman" w:hAnsi="Times New Roman" w:cs="Times New Roman"/>
          <w:iCs/>
          <w:color w:val="000000" w:themeColor="text1"/>
          <w:sz w:val="24"/>
          <w:szCs w:val="24"/>
          <w:shd w:val="clear" w:color="auto" w:fill="FFFFFF"/>
        </w:rPr>
        <w:t xml:space="preserve"> et al. Hematologic parameters in patients with </w:t>
      </w:r>
      <w:r w:rsidR="00405A83" w:rsidRPr="00594881">
        <w:rPr>
          <w:rFonts w:ascii="Times New Roman" w:hAnsi="Times New Roman" w:cs="Times New Roman"/>
          <w:iCs/>
          <w:color w:val="000000" w:themeColor="text1"/>
          <w:sz w:val="24"/>
          <w:szCs w:val="24"/>
          <w:shd w:val="clear" w:color="auto" w:fill="FFFFFF"/>
        </w:rPr>
        <w:t>COVID-19</w:t>
      </w:r>
      <w:r w:rsidR="00474D12" w:rsidRPr="00594881">
        <w:rPr>
          <w:rFonts w:ascii="Times New Roman" w:hAnsi="Times New Roman" w:cs="Times New Roman"/>
          <w:iCs/>
          <w:color w:val="000000" w:themeColor="text1"/>
          <w:sz w:val="24"/>
          <w:szCs w:val="24"/>
          <w:shd w:val="clear" w:color="auto" w:fill="FFFFFF"/>
        </w:rPr>
        <w:t xml:space="preserve"> infection. Am J Hematol</w:t>
      </w:r>
      <w:r w:rsidR="005C4D49" w:rsidRPr="00594881">
        <w:rPr>
          <w:rFonts w:ascii="Times New Roman" w:hAnsi="Times New Roman" w:cs="Times New Roman"/>
          <w:iCs/>
          <w:color w:val="000000" w:themeColor="text1"/>
          <w:sz w:val="24"/>
          <w:szCs w:val="24"/>
          <w:shd w:val="clear" w:color="auto" w:fill="FFFFFF"/>
        </w:rPr>
        <w:t xml:space="preserve"> 2020;95</w:t>
      </w:r>
      <w:r w:rsidR="00474D12" w:rsidRPr="00594881">
        <w:rPr>
          <w:rFonts w:ascii="Times New Roman" w:hAnsi="Times New Roman" w:cs="Times New Roman"/>
          <w:iCs/>
          <w:color w:val="000000" w:themeColor="text1"/>
          <w:sz w:val="24"/>
          <w:szCs w:val="24"/>
          <w:shd w:val="clear" w:color="auto" w:fill="FFFFFF"/>
        </w:rPr>
        <w:t xml:space="preserve"> </w:t>
      </w:r>
      <w:r w:rsidR="005C4D49" w:rsidRPr="00594881">
        <w:rPr>
          <w:rFonts w:ascii="Times New Roman" w:hAnsi="Times New Roman" w:cs="Times New Roman"/>
          <w:iCs/>
          <w:color w:val="000000" w:themeColor="text1"/>
          <w:sz w:val="24"/>
          <w:szCs w:val="24"/>
          <w:shd w:val="clear" w:color="auto" w:fill="FFFFFF"/>
        </w:rPr>
        <w:t xml:space="preserve">(6):E131-4. </w:t>
      </w:r>
    </w:p>
    <w:p w14:paraId="5EDE9E58" w14:textId="7949F6A9" w:rsidR="001B56CB" w:rsidRPr="00594881" w:rsidRDefault="00CB6194"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Sing CW, Tang CTLM,</w:t>
      </w:r>
      <w:r w:rsidR="003F3F70">
        <w:rPr>
          <w:rFonts w:ascii="Times New Roman" w:hAnsi="Times New Roman" w:cs="Times New Roman"/>
          <w:iCs/>
          <w:color w:val="000000" w:themeColor="text1"/>
          <w:sz w:val="24"/>
          <w:szCs w:val="24"/>
          <w:shd w:val="clear" w:color="auto" w:fill="FFFFFF"/>
        </w:rPr>
        <w:t xml:space="preserve"> Chui CSL, Fan M, Lai FTT</w:t>
      </w:r>
      <w:r w:rsidR="00BC59B2">
        <w:rPr>
          <w:rFonts w:ascii="Times New Roman" w:hAnsi="Times New Roman" w:cs="Times New Roman"/>
          <w:iCs/>
          <w:color w:val="000000" w:themeColor="text1"/>
          <w:sz w:val="24"/>
          <w:szCs w:val="24"/>
          <w:shd w:val="clear" w:color="auto" w:fill="FFFFFF"/>
        </w:rPr>
        <w:t xml:space="preserve"> </w:t>
      </w:r>
      <w:r w:rsidR="002E6D0E" w:rsidRPr="00594881">
        <w:rPr>
          <w:rFonts w:ascii="Times New Roman" w:hAnsi="Times New Roman" w:cs="Times New Roman"/>
          <w:iCs/>
          <w:color w:val="000000" w:themeColor="text1"/>
          <w:sz w:val="24"/>
          <w:szCs w:val="24"/>
          <w:shd w:val="clear" w:color="auto" w:fill="FFFFFF"/>
        </w:rPr>
        <w:t>et al</w:t>
      </w:r>
      <w:r w:rsidR="00265B0F" w:rsidRPr="00594881">
        <w:rPr>
          <w:rFonts w:ascii="Times New Roman" w:hAnsi="Times New Roman" w:cs="Times New Roman"/>
          <w:iCs/>
          <w:color w:val="000000" w:themeColor="text1"/>
          <w:sz w:val="24"/>
          <w:szCs w:val="24"/>
          <w:shd w:val="clear" w:color="auto" w:fill="FFFFFF"/>
        </w:rPr>
        <w:t xml:space="preserve">. </w:t>
      </w:r>
      <w:r w:rsidR="00405A83" w:rsidRPr="00594881">
        <w:rPr>
          <w:rFonts w:ascii="Times New Roman" w:hAnsi="Times New Roman" w:cs="Times New Roman"/>
          <w:iCs/>
          <w:color w:val="000000" w:themeColor="text1"/>
          <w:sz w:val="24"/>
          <w:szCs w:val="24"/>
          <w:shd w:val="clear" w:color="auto" w:fill="FFFFFF"/>
        </w:rPr>
        <w:t>COVID-19</w:t>
      </w:r>
      <w:r w:rsidR="001B56CB" w:rsidRPr="00594881">
        <w:rPr>
          <w:rFonts w:ascii="Times New Roman" w:hAnsi="Times New Roman" w:cs="Times New Roman"/>
          <w:iCs/>
          <w:color w:val="000000" w:themeColor="text1"/>
          <w:sz w:val="24"/>
          <w:szCs w:val="24"/>
          <w:shd w:val="clear" w:color="auto" w:fill="FFFFFF"/>
        </w:rPr>
        <w:t xml:space="preserve"> vaccines and risks of hematological abnormalities: Nested case-control and self-controlled case series study</w:t>
      </w:r>
      <w:r w:rsidR="00EF3953" w:rsidRPr="00594881">
        <w:rPr>
          <w:rFonts w:ascii="Times New Roman" w:hAnsi="Times New Roman" w:cs="Times New Roman"/>
          <w:iCs/>
          <w:color w:val="000000" w:themeColor="text1"/>
          <w:sz w:val="24"/>
          <w:szCs w:val="24"/>
          <w:shd w:val="clear" w:color="auto" w:fill="FFFFFF"/>
        </w:rPr>
        <w:t>. Am J Hematol</w:t>
      </w:r>
      <w:r w:rsidR="00265B0F" w:rsidRPr="00594881">
        <w:rPr>
          <w:rFonts w:ascii="Times New Roman" w:hAnsi="Times New Roman" w:cs="Times New Roman"/>
          <w:iCs/>
          <w:color w:val="000000" w:themeColor="text1"/>
          <w:sz w:val="24"/>
          <w:szCs w:val="24"/>
          <w:shd w:val="clear" w:color="auto" w:fill="FFFFFF"/>
        </w:rPr>
        <w:t xml:space="preserve"> 2022;</w:t>
      </w:r>
      <w:r w:rsidR="00EF3953" w:rsidRPr="00594881">
        <w:rPr>
          <w:rFonts w:ascii="Times New Roman" w:hAnsi="Times New Roman" w:cs="Times New Roman"/>
          <w:iCs/>
          <w:color w:val="000000" w:themeColor="text1"/>
          <w:sz w:val="24"/>
          <w:szCs w:val="24"/>
          <w:shd w:val="clear" w:color="auto" w:fill="FFFFFF"/>
        </w:rPr>
        <w:t xml:space="preserve"> </w:t>
      </w:r>
      <w:r w:rsidR="00265B0F" w:rsidRPr="00594881">
        <w:rPr>
          <w:rFonts w:ascii="Times New Roman" w:hAnsi="Times New Roman" w:cs="Times New Roman"/>
          <w:iCs/>
          <w:color w:val="000000" w:themeColor="text1"/>
          <w:sz w:val="24"/>
          <w:szCs w:val="24"/>
          <w:shd w:val="clear" w:color="auto" w:fill="FFFFFF"/>
        </w:rPr>
        <w:t>97(4):</w:t>
      </w:r>
      <w:r w:rsidR="00EF3953" w:rsidRPr="00594881">
        <w:rPr>
          <w:rFonts w:ascii="Times New Roman" w:hAnsi="Times New Roman" w:cs="Times New Roman"/>
          <w:iCs/>
          <w:color w:val="000000" w:themeColor="text1"/>
          <w:sz w:val="24"/>
          <w:szCs w:val="24"/>
          <w:shd w:val="clear" w:color="auto" w:fill="FFFFFF"/>
        </w:rPr>
        <w:t xml:space="preserve"> </w:t>
      </w:r>
      <w:r w:rsidR="00265B0F" w:rsidRPr="00594881">
        <w:rPr>
          <w:rFonts w:ascii="Times New Roman" w:hAnsi="Times New Roman" w:cs="Times New Roman"/>
          <w:iCs/>
          <w:color w:val="000000" w:themeColor="text1"/>
          <w:sz w:val="24"/>
          <w:szCs w:val="24"/>
          <w:shd w:val="clear" w:color="auto" w:fill="FFFFFF"/>
        </w:rPr>
        <w:t xml:space="preserve">470-480. </w:t>
      </w:r>
    </w:p>
    <w:p w14:paraId="4E3BC23A" w14:textId="23942D1F" w:rsidR="000F2E3A" w:rsidRPr="00594881" w:rsidRDefault="000F2E3A"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lastRenderedPageBreak/>
        <w:t>Cummins D, Wilson ME, Foulger KJ, Dawson D, Hogarth AM. Haematological changes associated with influenza vaccination in people aged over 65: case report and prosp</w:t>
      </w:r>
      <w:r w:rsidR="00EF3953" w:rsidRPr="00594881">
        <w:rPr>
          <w:rFonts w:ascii="Times New Roman" w:hAnsi="Times New Roman" w:cs="Times New Roman"/>
          <w:iCs/>
          <w:color w:val="000000" w:themeColor="text1"/>
          <w:sz w:val="24"/>
          <w:szCs w:val="24"/>
          <w:shd w:val="clear" w:color="auto" w:fill="FFFFFF"/>
        </w:rPr>
        <w:t>ective study. Clin Lab Haematol</w:t>
      </w:r>
      <w:r w:rsidR="00D21A7B">
        <w:rPr>
          <w:rFonts w:ascii="Times New Roman" w:hAnsi="Times New Roman" w:cs="Times New Roman"/>
          <w:iCs/>
          <w:color w:val="000000" w:themeColor="text1"/>
          <w:sz w:val="24"/>
          <w:szCs w:val="24"/>
          <w:shd w:val="clear" w:color="auto" w:fill="FFFFFF"/>
        </w:rPr>
        <w:t xml:space="preserve"> </w:t>
      </w:r>
      <w:r w:rsidRPr="00594881">
        <w:rPr>
          <w:rFonts w:ascii="Times New Roman" w:hAnsi="Times New Roman" w:cs="Times New Roman"/>
          <w:iCs/>
          <w:color w:val="000000" w:themeColor="text1"/>
          <w:sz w:val="24"/>
          <w:szCs w:val="24"/>
          <w:shd w:val="clear" w:color="auto" w:fill="FFFFFF"/>
        </w:rPr>
        <w:t>1998; 20(5): 285- 287.</w:t>
      </w:r>
    </w:p>
    <w:p w14:paraId="28091C77" w14:textId="639716A7" w:rsidR="0080371A" w:rsidRPr="00594881" w:rsidRDefault="001265CC"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 xml:space="preserve">Mulligan </w:t>
      </w:r>
      <w:r w:rsidR="00534D34" w:rsidRPr="00594881">
        <w:rPr>
          <w:rFonts w:ascii="Times New Roman" w:hAnsi="Times New Roman" w:cs="Times New Roman"/>
          <w:iCs/>
          <w:color w:val="000000" w:themeColor="text1"/>
          <w:sz w:val="24"/>
          <w:szCs w:val="24"/>
          <w:shd w:val="clear" w:color="auto" w:fill="FFFFFF"/>
        </w:rPr>
        <w:t>MJ</w:t>
      </w:r>
      <w:r w:rsidRPr="00594881">
        <w:rPr>
          <w:rFonts w:ascii="Times New Roman" w:hAnsi="Times New Roman" w:cs="Times New Roman"/>
          <w:iCs/>
          <w:color w:val="000000" w:themeColor="text1"/>
          <w:sz w:val="24"/>
          <w:szCs w:val="24"/>
          <w:shd w:val="clear" w:color="auto" w:fill="FFFFFF"/>
        </w:rPr>
        <w:t>,</w:t>
      </w:r>
      <w:r w:rsidR="00534D34" w:rsidRPr="00594881">
        <w:rPr>
          <w:rFonts w:ascii="Times New Roman" w:hAnsi="Times New Roman" w:cs="Times New Roman"/>
          <w:iCs/>
          <w:color w:val="000000" w:themeColor="text1"/>
          <w:sz w:val="24"/>
          <w:szCs w:val="24"/>
          <w:shd w:val="clear" w:color="auto" w:fill="FFFFFF"/>
        </w:rPr>
        <w:t xml:space="preserve"> </w:t>
      </w:r>
      <w:r w:rsidRPr="00594881">
        <w:rPr>
          <w:rFonts w:ascii="Times New Roman" w:hAnsi="Times New Roman" w:cs="Times New Roman"/>
          <w:iCs/>
          <w:color w:val="000000" w:themeColor="text1"/>
          <w:sz w:val="24"/>
          <w:szCs w:val="24"/>
          <w:shd w:val="clear" w:color="auto" w:fill="FFFFFF"/>
        </w:rPr>
        <w:t xml:space="preserve">Lyke </w:t>
      </w:r>
      <w:r w:rsidR="00534D34" w:rsidRPr="00594881">
        <w:rPr>
          <w:rFonts w:ascii="Times New Roman" w:hAnsi="Times New Roman" w:cs="Times New Roman"/>
          <w:iCs/>
          <w:color w:val="000000" w:themeColor="text1"/>
          <w:sz w:val="24"/>
          <w:szCs w:val="24"/>
          <w:shd w:val="clear" w:color="auto" w:fill="FFFFFF"/>
        </w:rPr>
        <w:t>KE</w:t>
      </w:r>
      <w:r w:rsidRPr="00594881">
        <w:rPr>
          <w:rFonts w:ascii="Times New Roman" w:hAnsi="Times New Roman" w:cs="Times New Roman"/>
          <w:iCs/>
          <w:color w:val="000000" w:themeColor="text1"/>
          <w:sz w:val="24"/>
          <w:szCs w:val="24"/>
          <w:shd w:val="clear" w:color="auto" w:fill="FFFFFF"/>
        </w:rPr>
        <w:t xml:space="preserve">, Kitchin </w:t>
      </w:r>
      <w:r w:rsidR="00534D34" w:rsidRPr="00594881">
        <w:rPr>
          <w:rFonts w:ascii="Times New Roman" w:hAnsi="Times New Roman" w:cs="Times New Roman"/>
          <w:iCs/>
          <w:color w:val="000000" w:themeColor="text1"/>
          <w:sz w:val="24"/>
          <w:szCs w:val="24"/>
          <w:shd w:val="clear" w:color="auto" w:fill="FFFFFF"/>
        </w:rPr>
        <w:t>N</w:t>
      </w:r>
      <w:r w:rsidRPr="00594881">
        <w:rPr>
          <w:rFonts w:ascii="Times New Roman" w:hAnsi="Times New Roman" w:cs="Times New Roman"/>
          <w:iCs/>
          <w:color w:val="000000" w:themeColor="text1"/>
          <w:sz w:val="24"/>
          <w:szCs w:val="24"/>
          <w:shd w:val="clear" w:color="auto" w:fill="FFFFFF"/>
        </w:rPr>
        <w:t>,</w:t>
      </w:r>
      <w:r w:rsidR="00534D34" w:rsidRPr="00594881">
        <w:rPr>
          <w:rFonts w:ascii="Times New Roman" w:hAnsi="Times New Roman" w:cs="Times New Roman"/>
          <w:iCs/>
          <w:color w:val="000000" w:themeColor="text1"/>
          <w:sz w:val="24"/>
          <w:szCs w:val="24"/>
          <w:shd w:val="clear" w:color="auto" w:fill="FFFFFF"/>
        </w:rPr>
        <w:t xml:space="preserve"> </w:t>
      </w:r>
      <w:r w:rsidRPr="00594881">
        <w:rPr>
          <w:rFonts w:ascii="Times New Roman" w:hAnsi="Times New Roman" w:cs="Times New Roman"/>
          <w:iCs/>
          <w:color w:val="000000" w:themeColor="text1"/>
          <w:sz w:val="24"/>
          <w:szCs w:val="24"/>
          <w:shd w:val="clear" w:color="auto" w:fill="FFFFFF"/>
        </w:rPr>
        <w:t xml:space="preserve">Absalon </w:t>
      </w:r>
      <w:r w:rsidR="00534D34" w:rsidRPr="00594881">
        <w:rPr>
          <w:rFonts w:ascii="Times New Roman" w:hAnsi="Times New Roman" w:cs="Times New Roman"/>
          <w:iCs/>
          <w:color w:val="000000" w:themeColor="text1"/>
          <w:sz w:val="24"/>
          <w:szCs w:val="24"/>
          <w:shd w:val="clear" w:color="auto" w:fill="FFFFFF"/>
        </w:rPr>
        <w:t>J</w:t>
      </w:r>
      <w:r w:rsidRPr="00594881">
        <w:rPr>
          <w:rFonts w:ascii="Times New Roman" w:hAnsi="Times New Roman" w:cs="Times New Roman"/>
          <w:iCs/>
          <w:color w:val="000000" w:themeColor="text1"/>
          <w:sz w:val="24"/>
          <w:szCs w:val="24"/>
          <w:shd w:val="clear" w:color="auto" w:fill="FFFFFF"/>
        </w:rPr>
        <w:t xml:space="preserve">, Gurtman </w:t>
      </w:r>
      <w:r w:rsidR="00534D34" w:rsidRPr="00594881">
        <w:rPr>
          <w:rFonts w:ascii="Times New Roman" w:hAnsi="Times New Roman" w:cs="Times New Roman"/>
          <w:iCs/>
          <w:color w:val="000000" w:themeColor="text1"/>
          <w:sz w:val="24"/>
          <w:szCs w:val="24"/>
          <w:shd w:val="clear" w:color="auto" w:fill="FFFFFF"/>
        </w:rPr>
        <w:t>A</w:t>
      </w:r>
      <w:r w:rsidR="001A30C6" w:rsidRPr="00594881">
        <w:rPr>
          <w:rFonts w:ascii="Times New Roman" w:hAnsi="Times New Roman" w:cs="Times New Roman"/>
          <w:iCs/>
          <w:color w:val="000000" w:themeColor="text1"/>
          <w:sz w:val="24"/>
          <w:szCs w:val="24"/>
          <w:shd w:val="clear" w:color="auto" w:fill="FFFFFF"/>
        </w:rPr>
        <w:t xml:space="preserve"> et al. </w:t>
      </w:r>
      <w:r w:rsidR="0080371A" w:rsidRPr="00594881">
        <w:rPr>
          <w:rFonts w:ascii="Times New Roman" w:hAnsi="Times New Roman" w:cs="Times New Roman"/>
          <w:iCs/>
          <w:color w:val="000000" w:themeColor="text1"/>
          <w:sz w:val="24"/>
          <w:szCs w:val="24"/>
          <w:shd w:val="clear" w:color="auto" w:fill="FFFFFF"/>
        </w:rPr>
        <w:t xml:space="preserve">Phase I/II study of </w:t>
      </w:r>
      <w:r w:rsidR="00405A83" w:rsidRPr="00594881">
        <w:rPr>
          <w:rFonts w:ascii="Times New Roman" w:hAnsi="Times New Roman" w:cs="Times New Roman"/>
          <w:iCs/>
          <w:color w:val="000000" w:themeColor="text1"/>
          <w:sz w:val="24"/>
          <w:szCs w:val="24"/>
          <w:shd w:val="clear" w:color="auto" w:fill="FFFFFF"/>
        </w:rPr>
        <w:t>COVID-19</w:t>
      </w:r>
      <w:r w:rsidR="0080371A" w:rsidRPr="00594881">
        <w:rPr>
          <w:rFonts w:ascii="Times New Roman" w:hAnsi="Times New Roman" w:cs="Times New Roman"/>
          <w:iCs/>
          <w:color w:val="000000" w:themeColor="text1"/>
          <w:sz w:val="24"/>
          <w:szCs w:val="24"/>
          <w:shd w:val="clear" w:color="auto" w:fill="FFFFFF"/>
        </w:rPr>
        <w:t xml:space="preserve"> RNA vac</w:t>
      </w:r>
      <w:r w:rsidR="00EF3953" w:rsidRPr="00594881">
        <w:rPr>
          <w:rFonts w:ascii="Times New Roman" w:hAnsi="Times New Roman" w:cs="Times New Roman"/>
          <w:iCs/>
          <w:color w:val="000000" w:themeColor="text1"/>
          <w:sz w:val="24"/>
          <w:szCs w:val="24"/>
          <w:shd w:val="clear" w:color="auto" w:fill="FFFFFF"/>
        </w:rPr>
        <w:t>cine BNT162b1 in adults. Nature</w:t>
      </w:r>
      <w:r w:rsidR="0080371A" w:rsidRPr="00594881">
        <w:rPr>
          <w:rFonts w:ascii="Times New Roman" w:hAnsi="Times New Roman" w:cs="Times New Roman"/>
          <w:iCs/>
          <w:color w:val="000000" w:themeColor="text1"/>
          <w:sz w:val="24"/>
          <w:szCs w:val="24"/>
          <w:shd w:val="clear" w:color="auto" w:fill="FFFFFF"/>
        </w:rPr>
        <w:t xml:space="preserve"> 2020;586(7830):</w:t>
      </w:r>
      <w:r w:rsidR="00EF3953" w:rsidRPr="00594881">
        <w:rPr>
          <w:rFonts w:ascii="Times New Roman" w:hAnsi="Times New Roman" w:cs="Times New Roman"/>
          <w:iCs/>
          <w:color w:val="000000" w:themeColor="text1"/>
          <w:sz w:val="24"/>
          <w:szCs w:val="24"/>
          <w:shd w:val="clear" w:color="auto" w:fill="FFFFFF"/>
        </w:rPr>
        <w:t xml:space="preserve"> </w:t>
      </w:r>
      <w:r w:rsidR="0080371A" w:rsidRPr="00594881">
        <w:rPr>
          <w:rFonts w:ascii="Times New Roman" w:hAnsi="Times New Roman" w:cs="Times New Roman"/>
          <w:iCs/>
          <w:color w:val="000000" w:themeColor="text1"/>
          <w:sz w:val="24"/>
          <w:szCs w:val="24"/>
          <w:shd w:val="clear" w:color="auto" w:fill="FFFFFF"/>
        </w:rPr>
        <w:t xml:space="preserve">589-593. </w:t>
      </w:r>
    </w:p>
    <w:p w14:paraId="48A7546F" w14:textId="15DC07B4" w:rsidR="00B927C8" w:rsidRPr="00594881" w:rsidRDefault="00B927C8"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Cheng LL, Guan WJ,</w:t>
      </w:r>
      <w:r w:rsidR="00BC59B2">
        <w:rPr>
          <w:rFonts w:ascii="Times New Roman" w:hAnsi="Times New Roman" w:cs="Times New Roman"/>
          <w:iCs/>
          <w:color w:val="000000" w:themeColor="text1"/>
          <w:sz w:val="24"/>
          <w:szCs w:val="24"/>
          <w:shd w:val="clear" w:color="auto" w:fill="FFFFFF"/>
        </w:rPr>
        <w:t xml:space="preserve"> Duan CY, Zhang NF, Lei CL,</w:t>
      </w:r>
      <w:r w:rsidR="00C70DC2" w:rsidRPr="00594881">
        <w:rPr>
          <w:rFonts w:ascii="Times New Roman" w:hAnsi="Times New Roman" w:cs="Times New Roman"/>
          <w:iCs/>
          <w:color w:val="000000" w:themeColor="text1"/>
          <w:sz w:val="24"/>
          <w:szCs w:val="24"/>
          <w:shd w:val="clear" w:color="auto" w:fill="FFFFFF"/>
        </w:rPr>
        <w:t xml:space="preserve"> et al</w:t>
      </w:r>
      <w:r w:rsidRPr="00594881">
        <w:rPr>
          <w:rFonts w:ascii="Times New Roman" w:hAnsi="Times New Roman" w:cs="Times New Roman"/>
          <w:iCs/>
          <w:color w:val="000000" w:themeColor="text1"/>
          <w:sz w:val="24"/>
          <w:szCs w:val="24"/>
          <w:shd w:val="clear" w:color="auto" w:fill="FFFFFF"/>
        </w:rPr>
        <w:t>. Effect of Recombinant Human Granulocyte Colony-Stimulating Factor for Patients With Coronavirus Disease 2019 (</w:t>
      </w:r>
      <w:r w:rsidR="00405A83" w:rsidRPr="00594881">
        <w:rPr>
          <w:rFonts w:ascii="Times New Roman" w:hAnsi="Times New Roman" w:cs="Times New Roman"/>
          <w:iCs/>
          <w:color w:val="000000" w:themeColor="text1"/>
          <w:sz w:val="24"/>
          <w:szCs w:val="24"/>
          <w:shd w:val="clear" w:color="auto" w:fill="FFFFFF"/>
        </w:rPr>
        <w:t>COVID-19</w:t>
      </w:r>
      <w:r w:rsidRPr="00594881">
        <w:rPr>
          <w:rFonts w:ascii="Times New Roman" w:hAnsi="Times New Roman" w:cs="Times New Roman"/>
          <w:iCs/>
          <w:color w:val="000000" w:themeColor="text1"/>
          <w:sz w:val="24"/>
          <w:szCs w:val="24"/>
          <w:shd w:val="clear" w:color="auto" w:fill="FFFFFF"/>
        </w:rPr>
        <w:t xml:space="preserve">) and Lymphopenia: A Randomized Clinical </w:t>
      </w:r>
      <w:r w:rsidR="00EF3953" w:rsidRPr="00594881">
        <w:rPr>
          <w:rFonts w:ascii="Times New Roman" w:hAnsi="Times New Roman" w:cs="Times New Roman"/>
          <w:iCs/>
          <w:color w:val="000000" w:themeColor="text1"/>
          <w:sz w:val="24"/>
          <w:szCs w:val="24"/>
          <w:shd w:val="clear" w:color="auto" w:fill="FFFFFF"/>
        </w:rPr>
        <w:t>Trial. JAMA Intern Med</w:t>
      </w:r>
      <w:r w:rsidR="00D21A7B">
        <w:rPr>
          <w:rFonts w:ascii="Times New Roman" w:hAnsi="Times New Roman" w:cs="Times New Roman"/>
          <w:iCs/>
          <w:color w:val="000000" w:themeColor="text1"/>
          <w:sz w:val="24"/>
          <w:szCs w:val="24"/>
          <w:shd w:val="clear" w:color="auto" w:fill="FFFFFF"/>
        </w:rPr>
        <w:t xml:space="preserve"> </w:t>
      </w:r>
      <w:r w:rsidR="00EF3953" w:rsidRPr="00594881">
        <w:rPr>
          <w:rFonts w:ascii="Times New Roman" w:hAnsi="Times New Roman" w:cs="Times New Roman"/>
          <w:iCs/>
          <w:color w:val="000000" w:themeColor="text1"/>
          <w:sz w:val="24"/>
          <w:szCs w:val="24"/>
          <w:shd w:val="clear" w:color="auto" w:fill="FFFFFF"/>
        </w:rPr>
        <w:t>2021</w:t>
      </w:r>
      <w:r w:rsidRPr="00594881">
        <w:rPr>
          <w:rFonts w:ascii="Times New Roman" w:hAnsi="Times New Roman" w:cs="Times New Roman"/>
          <w:iCs/>
          <w:color w:val="000000" w:themeColor="text1"/>
          <w:sz w:val="24"/>
          <w:szCs w:val="24"/>
          <w:shd w:val="clear" w:color="auto" w:fill="FFFFFF"/>
        </w:rPr>
        <w:t xml:space="preserve">;181(1):71-78. </w:t>
      </w:r>
    </w:p>
    <w:p w14:paraId="35998EE8" w14:textId="774F93C9" w:rsidR="00623EA1" w:rsidRPr="00594881" w:rsidRDefault="00623EA1"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Larsen MD, de Graaf EL, Sonneveld M</w:t>
      </w:r>
      <w:r w:rsidR="003F3F70">
        <w:rPr>
          <w:rFonts w:ascii="Times New Roman" w:hAnsi="Times New Roman" w:cs="Times New Roman"/>
          <w:iCs/>
          <w:color w:val="000000" w:themeColor="text1"/>
          <w:sz w:val="24"/>
          <w:szCs w:val="24"/>
          <w:shd w:val="clear" w:color="auto" w:fill="FFFFFF"/>
        </w:rPr>
        <w:t>E, Plomp HR, Nouta J, Hoepel W</w:t>
      </w:r>
      <w:r w:rsidRPr="00594881">
        <w:rPr>
          <w:rFonts w:ascii="Times New Roman" w:hAnsi="Times New Roman" w:cs="Times New Roman"/>
          <w:iCs/>
          <w:color w:val="000000" w:themeColor="text1"/>
          <w:sz w:val="24"/>
          <w:szCs w:val="24"/>
          <w:shd w:val="clear" w:color="auto" w:fill="FFFFFF"/>
        </w:rPr>
        <w:t xml:space="preserve"> </w:t>
      </w:r>
      <w:r w:rsidR="00C70DC2" w:rsidRPr="00594881">
        <w:rPr>
          <w:rFonts w:ascii="Times New Roman" w:hAnsi="Times New Roman" w:cs="Times New Roman"/>
          <w:iCs/>
          <w:color w:val="000000" w:themeColor="text1"/>
          <w:sz w:val="24"/>
          <w:szCs w:val="24"/>
          <w:shd w:val="clear" w:color="auto" w:fill="FFFFFF"/>
        </w:rPr>
        <w:t>et al.</w:t>
      </w:r>
      <w:r w:rsidRPr="00594881">
        <w:rPr>
          <w:rFonts w:ascii="Times New Roman" w:hAnsi="Times New Roman" w:cs="Times New Roman"/>
          <w:iCs/>
          <w:color w:val="000000" w:themeColor="text1"/>
          <w:sz w:val="24"/>
          <w:szCs w:val="24"/>
          <w:shd w:val="clear" w:color="auto" w:fill="FFFFFF"/>
        </w:rPr>
        <w:t xml:space="preserve"> Afucosylated IgG characterizes enveloped viral responses and correlates with </w:t>
      </w:r>
      <w:r w:rsidR="00405A83" w:rsidRPr="00594881">
        <w:rPr>
          <w:rFonts w:ascii="Times New Roman" w:hAnsi="Times New Roman" w:cs="Times New Roman"/>
          <w:iCs/>
          <w:color w:val="000000" w:themeColor="text1"/>
          <w:sz w:val="24"/>
          <w:szCs w:val="24"/>
          <w:shd w:val="clear" w:color="auto" w:fill="FFFFFF"/>
        </w:rPr>
        <w:t>COVID-19</w:t>
      </w:r>
      <w:r w:rsidR="00EF3953" w:rsidRPr="00594881">
        <w:rPr>
          <w:rFonts w:ascii="Times New Roman" w:hAnsi="Times New Roman" w:cs="Times New Roman"/>
          <w:iCs/>
          <w:color w:val="000000" w:themeColor="text1"/>
          <w:sz w:val="24"/>
          <w:szCs w:val="24"/>
          <w:shd w:val="clear" w:color="auto" w:fill="FFFFFF"/>
        </w:rPr>
        <w:t xml:space="preserve"> severity. Science 2021: </w:t>
      </w:r>
      <w:r w:rsidRPr="00594881">
        <w:rPr>
          <w:rFonts w:ascii="Times New Roman" w:hAnsi="Times New Roman" w:cs="Times New Roman"/>
          <w:iCs/>
          <w:color w:val="000000" w:themeColor="text1"/>
          <w:sz w:val="24"/>
          <w:szCs w:val="24"/>
          <w:shd w:val="clear" w:color="auto" w:fill="FFFFFF"/>
        </w:rPr>
        <w:t xml:space="preserve">26;371(6532):eabc8378. </w:t>
      </w:r>
    </w:p>
    <w:p w14:paraId="6930AF20" w14:textId="5792BF81" w:rsidR="004E600E" w:rsidRPr="00594881" w:rsidRDefault="004E600E"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 xml:space="preserve">Jeyanathan M, Afkhami S, Smaill F, Miller MS, Lichty BD, Xing Z. Immunological considerations for </w:t>
      </w:r>
      <w:r w:rsidR="00405A83" w:rsidRPr="00594881">
        <w:rPr>
          <w:rFonts w:ascii="Times New Roman" w:hAnsi="Times New Roman" w:cs="Times New Roman"/>
          <w:iCs/>
          <w:color w:val="000000" w:themeColor="text1"/>
          <w:sz w:val="24"/>
          <w:szCs w:val="24"/>
          <w:shd w:val="clear" w:color="auto" w:fill="FFFFFF"/>
        </w:rPr>
        <w:t>COVID-19</w:t>
      </w:r>
      <w:r w:rsidRPr="00594881">
        <w:rPr>
          <w:rFonts w:ascii="Times New Roman" w:hAnsi="Times New Roman" w:cs="Times New Roman"/>
          <w:iCs/>
          <w:color w:val="000000" w:themeColor="text1"/>
          <w:sz w:val="24"/>
          <w:szCs w:val="24"/>
          <w:shd w:val="clear" w:color="auto" w:fill="FFFFFF"/>
        </w:rPr>
        <w:t xml:space="preserve"> vaccine strategies. Nat Rev Immuno</w:t>
      </w:r>
      <w:r w:rsidR="00EF3953" w:rsidRPr="00594881">
        <w:rPr>
          <w:rFonts w:ascii="Times New Roman" w:hAnsi="Times New Roman" w:cs="Times New Roman"/>
          <w:iCs/>
          <w:color w:val="000000" w:themeColor="text1"/>
          <w:sz w:val="24"/>
          <w:szCs w:val="24"/>
          <w:shd w:val="clear" w:color="auto" w:fill="FFFFFF"/>
        </w:rPr>
        <w:t>l 2020</w:t>
      </w:r>
      <w:r w:rsidRPr="00594881">
        <w:rPr>
          <w:rFonts w:ascii="Times New Roman" w:hAnsi="Times New Roman" w:cs="Times New Roman"/>
          <w:iCs/>
          <w:color w:val="000000" w:themeColor="text1"/>
          <w:sz w:val="24"/>
          <w:szCs w:val="24"/>
          <w:shd w:val="clear" w:color="auto" w:fill="FFFFFF"/>
        </w:rPr>
        <w:t xml:space="preserve">;20(10):615-632. </w:t>
      </w:r>
    </w:p>
    <w:p w14:paraId="24AC4DF4" w14:textId="33C99D3E" w:rsidR="004E600E" w:rsidRPr="00594881" w:rsidRDefault="003145E0"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 xml:space="preserve">Sadarangani M, Marchant A, Kollmann TR. Immunological mechanisms of vaccine-induced protection against </w:t>
      </w:r>
      <w:r w:rsidR="00405A83" w:rsidRPr="00594881">
        <w:rPr>
          <w:rFonts w:ascii="Times New Roman" w:hAnsi="Times New Roman" w:cs="Times New Roman"/>
          <w:iCs/>
          <w:color w:val="000000" w:themeColor="text1"/>
          <w:sz w:val="24"/>
          <w:szCs w:val="24"/>
          <w:shd w:val="clear" w:color="auto" w:fill="FFFFFF"/>
        </w:rPr>
        <w:t>COVID-19</w:t>
      </w:r>
      <w:r w:rsidRPr="00594881">
        <w:rPr>
          <w:rFonts w:ascii="Times New Roman" w:hAnsi="Times New Roman" w:cs="Times New Roman"/>
          <w:iCs/>
          <w:color w:val="000000" w:themeColor="text1"/>
          <w:sz w:val="24"/>
          <w:szCs w:val="24"/>
          <w:shd w:val="clear" w:color="auto" w:fill="FFFFFF"/>
        </w:rPr>
        <w:t xml:space="preserve"> in h</w:t>
      </w:r>
      <w:r w:rsidR="00EF3953" w:rsidRPr="00594881">
        <w:rPr>
          <w:rFonts w:ascii="Times New Roman" w:hAnsi="Times New Roman" w:cs="Times New Roman"/>
          <w:iCs/>
          <w:color w:val="000000" w:themeColor="text1"/>
          <w:sz w:val="24"/>
          <w:szCs w:val="24"/>
          <w:shd w:val="clear" w:color="auto" w:fill="FFFFFF"/>
        </w:rPr>
        <w:t>umans. Nat Rev Immunol 2021</w:t>
      </w:r>
      <w:r w:rsidRPr="00594881">
        <w:rPr>
          <w:rFonts w:ascii="Times New Roman" w:hAnsi="Times New Roman" w:cs="Times New Roman"/>
          <w:iCs/>
          <w:color w:val="000000" w:themeColor="text1"/>
          <w:sz w:val="24"/>
          <w:szCs w:val="24"/>
          <w:shd w:val="clear" w:color="auto" w:fill="FFFFFF"/>
        </w:rPr>
        <w:t xml:space="preserve">;21(8):475-484. </w:t>
      </w:r>
    </w:p>
    <w:p w14:paraId="4C3C3ED6" w14:textId="5F518A5D" w:rsidR="00B02D83" w:rsidRPr="00594881" w:rsidRDefault="00743746"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Raoult D, Zumla A, Locatelli F, Ippolito G, Kroemer G. Coronavirus infections: Epidemiological, clinical and immunological featu</w:t>
      </w:r>
      <w:r w:rsidR="00EF3953" w:rsidRPr="00594881">
        <w:rPr>
          <w:rFonts w:ascii="Times New Roman" w:hAnsi="Times New Roman" w:cs="Times New Roman"/>
          <w:iCs/>
          <w:color w:val="000000" w:themeColor="text1"/>
          <w:sz w:val="24"/>
          <w:szCs w:val="24"/>
          <w:shd w:val="clear" w:color="auto" w:fill="FFFFFF"/>
        </w:rPr>
        <w:t>res and hypotheses. Cell Stress</w:t>
      </w:r>
      <w:r w:rsidR="00D21A7B">
        <w:rPr>
          <w:rFonts w:ascii="Times New Roman" w:hAnsi="Times New Roman" w:cs="Times New Roman"/>
          <w:iCs/>
          <w:color w:val="000000" w:themeColor="text1"/>
          <w:sz w:val="24"/>
          <w:szCs w:val="24"/>
          <w:shd w:val="clear" w:color="auto" w:fill="FFFFFF"/>
        </w:rPr>
        <w:t xml:space="preserve"> </w:t>
      </w:r>
      <w:r w:rsidRPr="00594881">
        <w:rPr>
          <w:rFonts w:ascii="Times New Roman" w:hAnsi="Times New Roman" w:cs="Times New Roman"/>
          <w:iCs/>
          <w:color w:val="000000" w:themeColor="text1"/>
          <w:sz w:val="24"/>
          <w:szCs w:val="24"/>
          <w:shd w:val="clear" w:color="auto" w:fill="FFFFFF"/>
        </w:rPr>
        <w:t>2020;4(4):66-75.</w:t>
      </w:r>
    </w:p>
    <w:p w14:paraId="6E8B41A8" w14:textId="5635F357" w:rsidR="005F5535" w:rsidRPr="00594881" w:rsidRDefault="005F5535"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 xml:space="preserve">Mehta P, McAuley DF, Brown M, Sanchez E, Tattersall RS, Manson JJ; HLH Across Speciality Collaboration, UK. </w:t>
      </w:r>
      <w:r w:rsidR="00405A83" w:rsidRPr="00594881">
        <w:rPr>
          <w:rFonts w:ascii="Times New Roman" w:hAnsi="Times New Roman" w:cs="Times New Roman"/>
          <w:iCs/>
          <w:color w:val="000000" w:themeColor="text1"/>
          <w:sz w:val="24"/>
          <w:szCs w:val="24"/>
          <w:shd w:val="clear" w:color="auto" w:fill="FFFFFF"/>
        </w:rPr>
        <w:t>COVID-19</w:t>
      </w:r>
      <w:r w:rsidRPr="00594881">
        <w:rPr>
          <w:rFonts w:ascii="Times New Roman" w:hAnsi="Times New Roman" w:cs="Times New Roman"/>
          <w:iCs/>
          <w:color w:val="000000" w:themeColor="text1"/>
          <w:sz w:val="24"/>
          <w:szCs w:val="24"/>
          <w:shd w:val="clear" w:color="auto" w:fill="FFFFFF"/>
        </w:rPr>
        <w:t>: consider cytokine storm syndromes and im</w:t>
      </w:r>
      <w:r w:rsidR="00EF3953" w:rsidRPr="00594881">
        <w:rPr>
          <w:rFonts w:ascii="Times New Roman" w:hAnsi="Times New Roman" w:cs="Times New Roman"/>
          <w:iCs/>
          <w:color w:val="000000" w:themeColor="text1"/>
          <w:sz w:val="24"/>
          <w:szCs w:val="24"/>
          <w:shd w:val="clear" w:color="auto" w:fill="FFFFFF"/>
        </w:rPr>
        <w:t xml:space="preserve">munosuppression. Lancet 2020: </w:t>
      </w:r>
      <w:r w:rsidRPr="00594881">
        <w:rPr>
          <w:rFonts w:ascii="Times New Roman" w:hAnsi="Times New Roman" w:cs="Times New Roman"/>
          <w:iCs/>
          <w:color w:val="000000" w:themeColor="text1"/>
          <w:sz w:val="24"/>
          <w:szCs w:val="24"/>
          <w:shd w:val="clear" w:color="auto" w:fill="FFFFFF"/>
        </w:rPr>
        <w:t xml:space="preserve">28;395(10229):1033-1034. </w:t>
      </w:r>
    </w:p>
    <w:p w14:paraId="4EE56F71" w14:textId="6EC53D79" w:rsidR="005F5535" w:rsidRPr="00594881" w:rsidRDefault="00E12DCB"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lastRenderedPageBreak/>
        <w:t xml:space="preserve">Bao J, Li C, Zhang K, Kang H, Chen W, Gu B. Comparative analysis of laboratory indexes of severe and non-severe patients infected with </w:t>
      </w:r>
      <w:r w:rsidR="00405A83" w:rsidRPr="00594881">
        <w:rPr>
          <w:rFonts w:ascii="Times New Roman" w:hAnsi="Times New Roman" w:cs="Times New Roman"/>
          <w:iCs/>
          <w:color w:val="000000" w:themeColor="text1"/>
          <w:sz w:val="24"/>
          <w:szCs w:val="24"/>
          <w:shd w:val="clear" w:color="auto" w:fill="FFFFFF"/>
        </w:rPr>
        <w:t>COVID-19</w:t>
      </w:r>
      <w:r w:rsidR="00EF3953" w:rsidRPr="00594881">
        <w:rPr>
          <w:rFonts w:ascii="Times New Roman" w:hAnsi="Times New Roman" w:cs="Times New Roman"/>
          <w:iCs/>
          <w:color w:val="000000" w:themeColor="text1"/>
          <w:sz w:val="24"/>
          <w:szCs w:val="24"/>
          <w:shd w:val="clear" w:color="auto" w:fill="FFFFFF"/>
        </w:rPr>
        <w:t>. Clin Chim Acta 2020</w:t>
      </w:r>
      <w:r w:rsidRPr="00594881">
        <w:rPr>
          <w:rFonts w:ascii="Times New Roman" w:hAnsi="Times New Roman" w:cs="Times New Roman"/>
          <w:iCs/>
          <w:color w:val="000000" w:themeColor="text1"/>
          <w:sz w:val="24"/>
          <w:szCs w:val="24"/>
          <w:shd w:val="clear" w:color="auto" w:fill="FFFFFF"/>
        </w:rPr>
        <w:t xml:space="preserve">;509:180-194. </w:t>
      </w:r>
    </w:p>
    <w:p w14:paraId="562DB20B" w14:textId="0E9F2451" w:rsidR="0079198A" w:rsidRPr="00594881" w:rsidRDefault="0079198A"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Bartoletti M, Marconi L, Scude</w:t>
      </w:r>
      <w:r w:rsidR="003F3F70">
        <w:rPr>
          <w:rFonts w:ascii="Times New Roman" w:hAnsi="Times New Roman" w:cs="Times New Roman"/>
          <w:iCs/>
          <w:color w:val="000000" w:themeColor="text1"/>
          <w:sz w:val="24"/>
          <w:szCs w:val="24"/>
          <w:shd w:val="clear" w:color="auto" w:fill="FFFFFF"/>
        </w:rPr>
        <w:t>ller L, Pancaldi L, Tedeschi S</w:t>
      </w:r>
      <w:r w:rsidR="00BC59B2">
        <w:rPr>
          <w:rFonts w:ascii="Times New Roman" w:hAnsi="Times New Roman" w:cs="Times New Roman"/>
          <w:iCs/>
          <w:color w:val="000000" w:themeColor="text1"/>
          <w:sz w:val="24"/>
          <w:szCs w:val="24"/>
          <w:shd w:val="clear" w:color="auto" w:fill="FFFFFF"/>
        </w:rPr>
        <w:t xml:space="preserve"> </w:t>
      </w:r>
      <w:r w:rsidR="00CC1A3A" w:rsidRPr="00594881">
        <w:rPr>
          <w:rFonts w:ascii="Times New Roman" w:hAnsi="Times New Roman" w:cs="Times New Roman"/>
          <w:iCs/>
          <w:color w:val="000000" w:themeColor="text1"/>
          <w:sz w:val="24"/>
          <w:szCs w:val="24"/>
          <w:shd w:val="clear" w:color="auto" w:fill="FFFFFF"/>
        </w:rPr>
        <w:t xml:space="preserve">et al. </w:t>
      </w:r>
      <w:r w:rsidRPr="00594881">
        <w:rPr>
          <w:rFonts w:ascii="Times New Roman" w:hAnsi="Times New Roman" w:cs="Times New Roman"/>
          <w:iCs/>
          <w:color w:val="000000" w:themeColor="text1"/>
          <w:sz w:val="24"/>
          <w:szCs w:val="24"/>
          <w:shd w:val="clear" w:color="auto" w:fill="FFFFFF"/>
        </w:rPr>
        <w:t xml:space="preserve">Efficacy of corticosteroid treatment for hospitalized patients with severe </w:t>
      </w:r>
      <w:r w:rsidR="00405A83" w:rsidRPr="00594881">
        <w:rPr>
          <w:rFonts w:ascii="Times New Roman" w:hAnsi="Times New Roman" w:cs="Times New Roman"/>
          <w:iCs/>
          <w:color w:val="000000" w:themeColor="text1"/>
          <w:sz w:val="24"/>
          <w:szCs w:val="24"/>
          <w:shd w:val="clear" w:color="auto" w:fill="FFFFFF"/>
        </w:rPr>
        <w:t>COVID-19</w:t>
      </w:r>
      <w:r w:rsidRPr="00594881">
        <w:rPr>
          <w:rFonts w:ascii="Times New Roman" w:hAnsi="Times New Roman" w:cs="Times New Roman"/>
          <w:iCs/>
          <w:color w:val="000000" w:themeColor="text1"/>
          <w:sz w:val="24"/>
          <w:szCs w:val="24"/>
          <w:shd w:val="clear" w:color="auto" w:fill="FFFFFF"/>
        </w:rPr>
        <w:t>: a multicentre study.</w:t>
      </w:r>
      <w:r w:rsidR="00EF3953" w:rsidRPr="00594881">
        <w:rPr>
          <w:rFonts w:ascii="Times New Roman" w:hAnsi="Times New Roman" w:cs="Times New Roman"/>
          <w:iCs/>
          <w:color w:val="000000" w:themeColor="text1"/>
          <w:sz w:val="24"/>
          <w:szCs w:val="24"/>
          <w:shd w:val="clear" w:color="auto" w:fill="FFFFFF"/>
        </w:rPr>
        <w:t xml:space="preserve"> Clin Microbiol Infect 2021</w:t>
      </w:r>
      <w:r w:rsidRPr="00594881">
        <w:rPr>
          <w:rFonts w:ascii="Times New Roman" w:hAnsi="Times New Roman" w:cs="Times New Roman"/>
          <w:iCs/>
          <w:color w:val="000000" w:themeColor="text1"/>
          <w:sz w:val="24"/>
          <w:szCs w:val="24"/>
          <w:shd w:val="clear" w:color="auto" w:fill="FFFFFF"/>
        </w:rPr>
        <w:t xml:space="preserve">;27(1):105-111. </w:t>
      </w:r>
    </w:p>
    <w:p w14:paraId="0DE20C04" w14:textId="6C1333CE" w:rsidR="00DA07E5" w:rsidRPr="00594881" w:rsidRDefault="00C7261B"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 xml:space="preserve">Edalatifard M, Akhtari M, </w:t>
      </w:r>
      <w:r w:rsidR="003F3F70">
        <w:rPr>
          <w:rFonts w:ascii="Times New Roman" w:hAnsi="Times New Roman" w:cs="Times New Roman"/>
          <w:iCs/>
          <w:color w:val="000000" w:themeColor="text1"/>
          <w:sz w:val="24"/>
          <w:szCs w:val="24"/>
          <w:shd w:val="clear" w:color="auto" w:fill="FFFFFF"/>
        </w:rPr>
        <w:t>Salehi M, Naderi Z, Jamshidi A</w:t>
      </w:r>
      <w:r w:rsidR="00BC59B2">
        <w:rPr>
          <w:rFonts w:ascii="Times New Roman" w:hAnsi="Times New Roman" w:cs="Times New Roman"/>
          <w:iCs/>
          <w:color w:val="000000" w:themeColor="text1"/>
          <w:sz w:val="24"/>
          <w:szCs w:val="24"/>
          <w:shd w:val="clear" w:color="auto" w:fill="FFFFFF"/>
        </w:rPr>
        <w:t xml:space="preserve"> </w:t>
      </w:r>
      <w:r w:rsidR="00CC1A3A" w:rsidRPr="00594881">
        <w:rPr>
          <w:rFonts w:ascii="Times New Roman" w:hAnsi="Times New Roman" w:cs="Times New Roman"/>
          <w:iCs/>
          <w:color w:val="000000" w:themeColor="text1"/>
          <w:sz w:val="24"/>
          <w:szCs w:val="24"/>
          <w:shd w:val="clear" w:color="auto" w:fill="FFFFFF"/>
        </w:rPr>
        <w:t xml:space="preserve">et al. </w:t>
      </w:r>
      <w:r w:rsidRPr="00594881">
        <w:rPr>
          <w:rFonts w:ascii="Times New Roman" w:hAnsi="Times New Roman" w:cs="Times New Roman"/>
          <w:iCs/>
          <w:color w:val="000000" w:themeColor="text1"/>
          <w:sz w:val="24"/>
          <w:szCs w:val="24"/>
          <w:shd w:val="clear" w:color="auto" w:fill="FFFFFF"/>
        </w:rPr>
        <w:t xml:space="preserve">Intravenous methylprednisolone pulse as a treatment for hospitalised severe </w:t>
      </w:r>
      <w:r w:rsidR="00405A83" w:rsidRPr="00594881">
        <w:rPr>
          <w:rFonts w:ascii="Times New Roman" w:hAnsi="Times New Roman" w:cs="Times New Roman"/>
          <w:iCs/>
          <w:color w:val="000000" w:themeColor="text1"/>
          <w:sz w:val="24"/>
          <w:szCs w:val="24"/>
          <w:shd w:val="clear" w:color="auto" w:fill="FFFFFF"/>
        </w:rPr>
        <w:t>COVID-19</w:t>
      </w:r>
      <w:r w:rsidRPr="00594881">
        <w:rPr>
          <w:rFonts w:ascii="Times New Roman" w:hAnsi="Times New Roman" w:cs="Times New Roman"/>
          <w:iCs/>
          <w:color w:val="000000" w:themeColor="text1"/>
          <w:sz w:val="24"/>
          <w:szCs w:val="24"/>
          <w:shd w:val="clear" w:color="auto" w:fill="FFFFFF"/>
        </w:rPr>
        <w:t xml:space="preserve"> patients: results from a randomised controlled clinica</w:t>
      </w:r>
      <w:r w:rsidR="00EF3953" w:rsidRPr="00594881">
        <w:rPr>
          <w:rFonts w:ascii="Times New Roman" w:hAnsi="Times New Roman" w:cs="Times New Roman"/>
          <w:iCs/>
          <w:color w:val="000000" w:themeColor="text1"/>
          <w:sz w:val="24"/>
          <w:szCs w:val="24"/>
          <w:shd w:val="clear" w:color="auto" w:fill="FFFFFF"/>
        </w:rPr>
        <w:t xml:space="preserve">l trial. Eur Respir J 2020: </w:t>
      </w:r>
      <w:r w:rsidRPr="00594881">
        <w:rPr>
          <w:rFonts w:ascii="Times New Roman" w:hAnsi="Times New Roman" w:cs="Times New Roman"/>
          <w:iCs/>
          <w:color w:val="000000" w:themeColor="text1"/>
          <w:sz w:val="24"/>
          <w:szCs w:val="24"/>
          <w:shd w:val="clear" w:color="auto" w:fill="FFFFFF"/>
        </w:rPr>
        <w:t xml:space="preserve">24;56(6):2002808. </w:t>
      </w:r>
    </w:p>
    <w:p w14:paraId="5A33D79C" w14:textId="717F5FF9" w:rsidR="00F444A3" w:rsidRPr="00594881" w:rsidRDefault="00F70F6F"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rPr>
        <w:t xml:space="preserve">Centers For Diseases Control </w:t>
      </w:r>
      <w:r w:rsidR="00CC1A3A" w:rsidRPr="00594881">
        <w:rPr>
          <w:rFonts w:ascii="Times New Roman" w:hAnsi="Times New Roman" w:cs="Times New Roman"/>
          <w:iCs/>
          <w:color w:val="000000" w:themeColor="text1"/>
          <w:sz w:val="24"/>
          <w:szCs w:val="24"/>
        </w:rPr>
        <w:t>and Prevention</w:t>
      </w:r>
      <w:r w:rsidR="004B792E" w:rsidRPr="00594881">
        <w:rPr>
          <w:rFonts w:ascii="Times New Roman" w:hAnsi="Times New Roman" w:cs="Times New Roman"/>
          <w:iCs/>
          <w:color w:val="000000" w:themeColor="text1"/>
          <w:sz w:val="24"/>
          <w:szCs w:val="24"/>
        </w:rPr>
        <w:t>;</w:t>
      </w:r>
      <w:r w:rsidR="00CC1A3A" w:rsidRPr="00594881">
        <w:rPr>
          <w:rFonts w:ascii="Times New Roman" w:hAnsi="Times New Roman" w:cs="Times New Roman"/>
          <w:iCs/>
          <w:color w:val="000000" w:themeColor="text1"/>
          <w:sz w:val="24"/>
          <w:szCs w:val="24"/>
        </w:rPr>
        <w:t xml:space="preserve"> </w:t>
      </w:r>
      <w:r w:rsidR="004B792E" w:rsidRPr="00594881">
        <w:rPr>
          <w:rFonts w:ascii="Times New Roman" w:hAnsi="Times New Roman" w:cs="Times New Roman"/>
          <w:iCs/>
          <w:color w:val="000000" w:themeColor="text1"/>
          <w:sz w:val="24"/>
          <w:szCs w:val="24"/>
        </w:rPr>
        <w:t>Summary of Guidance for Minimizing the Impact of COVID-19 on Individual Persons, Commun</w:t>
      </w:r>
      <w:r w:rsidRPr="00594881">
        <w:rPr>
          <w:rFonts w:ascii="Times New Roman" w:hAnsi="Times New Roman" w:cs="Times New Roman"/>
          <w:iCs/>
          <w:color w:val="000000" w:themeColor="text1"/>
          <w:sz w:val="24"/>
          <w:szCs w:val="24"/>
        </w:rPr>
        <w:t xml:space="preserve">ities, and Health Care Systems </w:t>
      </w:r>
      <w:r w:rsidR="004B792E" w:rsidRPr="00594881">
        <w:rPr>
          <w:rFonts w:ascii="Times New Roman" w:hAnsi="Times New Roman" w:cs="Times New Roman"/>
          <w:iCs/>
          <w:color w:val="000000" w:themeColor="text1"/>
          <w:sz w:val="24"/>
          <w:szCs w:val="24"/>
        </w:rPr>
        <w:t>United States, August 2022 (</w:t>
      </w:r>
      <w:r w:rsidR="004B792E" w:rsidRPr="00594881">
        <w:rPr>
          <w:rFonts w:ascii="Times New Roman" w:hAnsi="Times New Roman" w:cs="Times New Roman"/>
          <w:color w:val="000000" w:themeColor="text1"/>
          <w:sz w:val="24"/>
          <w:szCs w:val="24"/>
        </w:rPr>
        <w:t xml:space="preserve">Accessed march 3,2023) </w:t>
      </w:r>
      <w:r w:rsidR="004B792E" w:rsidRPr="00594881">
        <w:rPr>
          <w:rFonts w:ascii="Times New Roman" w:hAnsi="Times New Roman" w:cs="Times New Roman"/>
          <w:iCs/>
          <w:color w:val="000000" w:themeColor="text1"/>
          <w:sz w:val="24"/>
          <w:szCs w:val="24"/>
        </w:rPr>
        <w:t xml:space="preserve"> </w:t>
      </w:r>
      <w:r w:rsidR="004B792E" w:rsidRPr="00594881">
        <w:rPr>
          <w:rFonts w:ascii="Times New Roman" w:hAnsi="Times New Roman" w:cs="Times New Roman"/>
          <w:color w:val="000000" w:themeColor="text1"/>
          <w:sz w:val="24"/>
          <w:szCs w:val="24"/>
        </w:rPr>
        <w:t xml:space="preserve">Available from: </w:t>
      </w:r>
      <w:hyperlink r:id="rId9" w:history="1">
        <w:r w:rsidR="004B792E" w:rsidRPr="00594881">
          <w:rPr>
            <w:rStyle w:val="Kpr"/>
            <w:rFonts w:ascii="Times New Roman" w:hAnsi="Times New Roman" w:cs="Times New Roman"/>
            <w:iCs/>
            <w:color w:val="000000" w:themeColor="text1"/>
            <w:sz w:val="24"/>
            <w:szCs w:val="24"/>
            <w:u w:val="none"/>
            <w:shd w:val="clear" w:color="auto" w:fill="FFFFFF"/>
          </w:rPr>
          <w:t>https://www.cdc.gov/mmwr/volumes/71/wr/mm7133e1.htm</w:t>
        </w:r>
      </w:hyperlink>
    </w:p>
    <w:p w14:paraId="4FB542BC" w14:textId="7D0F73FC" w:rsidR="0077116C" w:rsidRPr="00594881" w:rsidRDefault="0077116C" w:rsidP="00594881">
      <w:pPr>
        <w:pStyle w:val="ListeParagraf"/>
        <w:numPr>
          <w:ilvl w:val="0"/>
          <w:numId w:val="1"/>
        </w:numPr>
        <w:spacing w:line="480" w:lineRule="auto"/>
        <w:jc w:val="both"/>
        <w:rPr>
          <w:rFonts w:ascii="Times New Roman" w:hAnsi="Times New Roman" w:cs="Times New Roman"/>
          <w:iCs/>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 xml:space="preserve">Yuan Y, Thierry JM, Bull-Otterson </w:t>
      </w:r>
      <w:r w:rsidR="003F3F70">
        <w:rPr>
          <w:rFonts w:ascii="Times New Roman" w:hAnsi="Times New Roman" w:cs="Times New Roman"/>
          <w:iCs/>
          <w:color w:val="000000" w:themeColor="text1"/>
          <w:sz w:val="24"/>
          <w:szCs w:val="24"/>
          <w:shd w:val="clear" w:color="auto" w:fill="FFFFFF"/>
        </w:rPr>
        <w:t>L, Yeargin-Allsopp M, Clark KEN</w:t>
      </w:r>
      <w:r w:rsidRPr="00594881">
        <w:rPr>
          <w:rFonts w:ascii="Times New Roman" w:hAnsi="Times New Roman" w:cs="Times New Roman"/>
          <w:iCs/>
          <w:color w:val="000000" w:themeColor="text1"/>
          <w:sz w:val="24"/>
          <w:szCs w:val="24"/>
          <w:shd w:val="clear" w:color="auto" w:fill="FFFFFF"/>
        </w:rPr>
        <w:t xml:space="preserve"> </w:t>
      </w:r>
      <w:r w:rsidR="009278F9" w:rsidRPr="00594881">
        <w:rPr>
          <w:rFonts w:ascii="Times New Roman" w:hAnsi="Times New Roman" w:cs="Times New Roman"/>
          <w:iCs/>
          <w:color w:val="000000" w:themeColor="text1"/>
          <w:sz w:val="24"/>
          <w:szCs w:val="24"/>
          <w:shd w:val="clear" w:color="auto" w:fill="FFFFFF"/>
        </w:rPr>
        <w:t>et al.</w:t>
      </w:r>
      <w:r w:rsidR="00FB3301" w:rsidRPr="00594881">
        <w:rPr>
          <w:rFonts w:ascii="Times New Roman" w:hAnsi="Times New Roman" w:cs="Times New Roman"/>
          <w:iCs/>
          <w:color w:val="000000" w:themeColor="text1"/>
          <w:sz w:val="24"/>
          <w:szCs w:val="24"/>
          <w:shd w:val="clear" w:color="auto" w:fill="FFFFFF"/>
        </w:rPr>
        <w:t xml:space="preserve"> </w:t>
      </w:r>
      <w:r w:rsidR="00405A83" w:rsidRPr="00594881">
        <w:rPr>
          <w:rFonts w:ascii="Times New Roman" w:hAnsi="Times New Roman" w:cs="Times New Roman"/>
          <w:iCs/>
          <w:color w:val="000000" w:themeColor="text1"/>
          <w:sz w:val="24"/>
          <w:szCs w:val="24"/>
          <w:shd w:val="clear" w:color="auto" w:fill="FFFFFF"/>
        </w:rPr>
        <w:t>COVID-19</w:t>
      </w:r>
      <w:r w:rsidRPr="00594881">
        <w:rPr>
          <w:rFonts w:ascii="Times New Roman" w:hAnsi="Times New Roman" w:cs="Times New Roman"/>
          <w:iCs/>
          <w:color w:val="000000" w:themeColor="text1"/>
          <w:sz w:val="24"/>
          <w:szCs w:val="24"/>
          <w:shd w:val="clear" w:color="auto" w:fill="FFFFFF"/>
        </w:rPr>
        <w:t xml:space="preserve"> Cases and Hospitalizations Among Medicare Beneficiaries With and Without Disabilities - United States, January 1, 2020-November 20, 2021. MMWR</w:t>
      </w:r>
      <w:r w:rsidR="00EF3953" w:rsidRPr="00594881">
        <w:rPr>
          <w:rFonts w:ascii="Times New Roman" w:hAnsi="Times New Roman" w:cs="Times New Roman"/>
          <w:iCs/>
          <w:color w:val="000000" w:themeColor="text1"/>
          <w:sz w:val="24"/>
          <w:szCs w:val="24"/>
          <w:shd w:val="clear" w:color="auto" w:fill="FFFFFF"/>
        </w:rPr>
        <w:t xml:space="preserve"> Morb Mortal Wkly Rep </w:t>
      </w:r>
      <w:proofErr w:type="gramStart"/>
      <w:r w:rsidR="00EF3953" w:rsidRPr="00594881">
        <w:rPr>
          <w:rFonts w:ascii="Times New Roman" w:hAnsi="Times New Roman" w:cs="Times New Roman"/>
          <w:iCs/>
          <w:color w:val="000000" w:themeColor="text1"/>
          <w:sz w:val="24"/>
          <w:szCs w:val="24"/>
          <w:shd w:val="clear" w:color="auto" w:fill="FFFFFF"/>
        </w:rPr>
        <w:t>2022:</w:t>
      </w:r>
      <w:r w:rsidRPr="00594881">
        <w:rPr>
          <w:rFonts w:ascii="Times New Roman" w:hAnsi="Times New Roman" w:cs="Times New Roman"/>
          <w:iCs/>
          <w:color w:val="000000" w:themeColor="text1"/>
          <w:sz w:val="24"/>
          <w:szCs w:val="24"/>
          <w:shd w:val="clear" w:color="auto" w:fill="FFFFFF"/>
        </w:rPr>
        <w:t>17</w:t>
      </w:r>
      <w:proofErr w:type="gramEnd"/>
      <w:r w:rsidRPr="00594881">
        <w:rPr>
          <w:rFonts w:ascii="Times New Roman" w:hAnsi="Times New Roman" w:cs="Times New Roman"/>
          <w:iCs/>
          <w:color w:val="000000" w:themeColor="text1"/>
          <w:sz w:val="24"/>
          <w:szCs w:val="24"/>
          <w:shd w:val="clear" w:color="auto" w:fill="FFFFFF"/>
        </w:rPr>
        <w:t xml:space="preserve">;71(24):791-796. </w:t>
      </w:r>
    </w:p>
    <w:p w14:paraId="4C42B7BF" w14:textId="513AEF9E" w:rsidR="009C3788" w:rsidRPr="00594881" w:rsidRDefault="006D3641" w:rsidP="00594881">
      <w:pPr>
        <w:pStyle w:val="ListeParagraf"/>
        <w:numPr>
          <w:ilvl w:val="0"/>
          <w:numId w:val="1"/>
        </w:numPr>
        <w:spacing w:line="480" w:lineRule="auto"/>
        <w:jc w:val="both"/>
        <w:rPr>
          <w:rFonts w:ascii="Times New Roman" w:hAnsi="Times New Roman" w:cs="Times New Roman"/>
          <w:color w:val="000000" w:themeColor="text1"/>
          <w:sz w:val="24"/>
          <w:szCs w:val="24"/>
          <w:shd w:val="clear" w:color="auto" w:fill="FFFFFF"/>
        </w:rPr>
      </w:pPr>
      <w:r w:rsidRPr="00594881">
        <w:rPr>
          <w:rFonts w:ascii="Times New Roman" w:hAnsi="Times New Roman" w:cs="Times New Roman"/>
          <w:iCs/>
          <w:color w:val="000000" w:themeColor="text1"/>
          <w:sz w:val="24"/>
          <w:szCs w:val="24"/>
          <w:shd w:val="clear" w:color="auto" w:fill="FFFFFF"/>
        </w:rPr>
        <w:t>Tenforde MW, Self WH</w:t>
      </w:r>
      <w:r w:rsidR="003F3F70">
        <w:rPr>
          <w:rFonts w:ascii="Times New Roman" w:hAnsi="Times New Roman" w:cs="Times New Roman"/>
          <w:iCs/>
          <w:color w:val="000000" w:themeColor="text1"/>
          <w:sz w:val="24"/>
          <w:szCs w:val="24"/>
          <w:shd w:val="clear" w:color="auto" w:fill="FFFFFF"/>
        </w:rPr>
        <w:t xml:space="preserve">, Adams K, Gaglani M, Ginde AA </w:t>
      </w:r>
      <w:r w:rsidR="00FB3301" w:rsidRPr="00594881">
        <w:rPr>
          <w:rFonts w:ascii="Times New Roman" w:hAnsi="Times New Roman" w:cs="Times New Roman"/>
          <w:iCs/>
          <w:color w:val="000000" w:themeColor="text1"/>
          <w:sz w:val="24"/>
          <w:szCs w:val="24"/>
          <w:shd w:val="clear" w:color="auto" w:fill="FFFFFF"/>
        </w:rPr>
        <w:t>et al.</w:t>
      </w:r>
      <w:r w:rsidRPr="00594881">
        <w:rPr>
          <w:rFonts w:ascii="Times New Roman" w:hAnsi="Times New Roman" w:cs="Times New Roman"/>
          <w:iCs/>
          <w:color w:val="000000" w:themeColor="text1"/>
          <w:sz w:val="24"/>
          <w:szCs w:val="24"/>
          <w:shd w:val="clear" w:color="auto" w:fill="FFFFFF"/>
        </w:rPr>
        <w:t xml:space="preserve"> Association Between mRNA Vaccination and </w:t>
      </w:r>
      <w:r w:rsidR="00405A83" w:rsidRPr="00594881">
        <w:rPr>
          <w:rFonts w:ascii="Times New Roman" w:hAnsi="Times New Roman" w:cs="Times New Roman"/>
          <w:iCs/>
          <w:color w:val="000000" w:themeColor="text1"/>
          <w:sz w:val="24"/>
          <w:szCs w:val="24"/>
          <w:shd w:val="clear" w:color="auto" w:fill="FFFFFF"/>
        </w:rPr>
        <w:t>COVID-19</w:t>
      </w:r>
      <w:r w:rsidRPr="00594881">
        <w:rPr>
          <w:rFonts w:ascii="Times New Roman" w:hAnsi="Times New Roman" w:cs="Times New Roman"/>
          <w:iCs/>
          <w:color w:val="000000" w:themeColor="text1"/>
          <w:sz w:val="24"/>
          <w:szCs w:val="24"/>
          <w:shd w:val="clear" w:color="auto" w:fill="FFFFFF"/>
        </w:rPr>
        <w:t xml:space="preserve"> Hospitalization and </w:t>
      </w:r>
      <w:r w:rsidR="00EF3953" w:rsidRPr="00594881">
        <w:rPr>
          <w:rFonts w:ascii="Times New Roman" w:hAnsi="Times New Roman" w:cs="Times New Roman"/>
          <w:iCs/>
          <w:color w:val="000000" w:themeColor="text1"/>
          <w:sz w:val="24"/>
          <w:szCs w:val="24"/>
          <w:shd w:val="clear" w:color="auto" w:fill="FFFFFF"/>
        </w:rPr>
        <w:t xml:space="preserve">Disease Severity. JAMA 2021: </w:t>
      </w:r>
      <w:r w:rsidRPr="00594881">
        <w:rPr>
          <w:rFonts w:ascii="Times New Roman" w:hAnsi="Times New Roman" w:cs="Times New Roman"/>
          <w:iCs/>
          <w:color w:val="000000" w:themeColor="text1"/>
          <w:sz w:val="24"/>
          <w:szCs w:val="24"/>
          <w:shd w:val="clear" w:color="auto" w:fill="FFFFFF"/>
        </w:rPr>
        <w:t xml:space="preserve">23;326(20):2043-2054. </w:t>
      </w:r>
    </w:p>
    <w:p w14:paraId="5B20C8B8" w14:textId="77777777" w:rsidR="00371B14" w:rsidRPr="00594881" w:rsidRDefault="00371B14" w:rsidP="00594881">
      <w:pPr>
        <w:spacing w:line="480" w:lineRule="auto"/>
        <w:jc w:val="both"/>
        <w:rPr>
          <w:rFonts w:ascii="Times New Roman" w:hAnsi="Times New Roman" w:cs="Times New Roman"/>
          <w:color w:val="202124"/>
          <w:sz w:val="24"/>
          <w:szCs w:val="24"/>
          <w:shd w:val="clear" w:color="auto" w:fill="FFFFFF"/>
        </w:rPr>
      </w:pPr>
    </w:p>
    <w:p w14:paraId="71CD4909" w14:textId="77777777" w:rsidR="00371B14" w:rsidRPr="00516C6D" w:rsidRDefault="00371B14" w:rsidP="00516C6D">
      <w:pPr>
        <w:spacing w:line="480" w:lineRule="auto"/>
        <w:jc w:val="both"/>
        <w:rPr>
          <w:rFonts w:ascii="Times New Roman" w:hAnsi="Times New Roman" w:cs="Times New Roman"/>
          <w:color w:val="202124"/>
          <w:sz w:val="24"/>
          <w:szCs w:val="24"/>
          <w:shd w:val="clear" w:color="auto" w:fill="FFFFFF"/>
        </w:rPr>
      </w:pPr>
    </w:p>
    <w:p w14:paraId="45D8AE38" w14:textId="77777777" w:rsidR="00F70F6F" w:rsidRDefault="00F70F6F" w:rsidP="00801B19">
      <w:pPr>
        <w:spacing w:line="480" w:lineRule="auto"/>
        <w:jc w:val="both"/>
        <w:rPr>
          <w:rFonts w:ascii="Times New Roman" w:hAnsi="Times New Roman" w:cs="Times New Roman"/>
          <w:color w:val="202124"/>
          <w:sz w:val="24"/>
          <w:szCs w:val="24"/>
          <w:shd w:val="clear" w:color="auto" w:fill="FFFFFF"/>
        </w:rPr>
      </w:pPr>
    </w:p>
    <w:p w14:paraId="555831F3" w14:textId="77777777" w:rsidR="007E7119" w:rsidRDefault="007E7119" w:rsidP="00801B19">
      <w:pPr>
        <w:spacing w:line="480" w:lineRule="auto"/>
        <w:jc w:val="both"/>
        <w:rPr>
          <w:rFonts w:ascii="Times New Roman" w:hAnsi="Times New Roman" w:cs="Times New Roman"/>
          <w:b/>
          <w:bCs/>
          <w:color w:val="202124"/>
          <w:sz w:val="24"/>
          <w:szCs w:val="24"/>
          <w:shd w:val="clear" w:color="auto" w:fill="FFFFFF"/>
        </w:rPr>
      </w:pPr>
    </w:p>
    <w:p w14:paraId="338128B8" w14:textId="77777777" w:rsidR="007E7119" w:rsidRDefault="007E7119" w:rsidP="00801B19">
      <w:pPr>
        <w:spacing w:line="480" w:lineRule="auto"/>
        <w:jc w:val="both"/>
        <w:rPr>
          <w:rFonts w:ascii="Times New Roman" w:hAnsi="Times New Roman" w:cs="Times New Roman"/>
          <w:b/>
          <w:bCs/>
          <w:color w:val="202124"/>
          <w:sz w:val="24"/>
          <w:szCs w:val="24"/>
          <w:shd w:val="clear" w:color="auto" w:fill="FFFFFF"/>
        </w:rPr>
      </w:pPr>
    </w:p>
    <w:p w14:paraId="7D03F4D4" w14:textId="77777777" w:rsidR="007E7119" w:rsidRDefault="007E7119" w:rsidP="00801B19">
      <w:pPr>
        <w:spacing w:line="480" w:lineRule="auto"/>
        <w:jc w:val="both"/>
        <w:rPr>
          <w:rFonts w:ascii="Times New Roman" w:hAnsi="Times New Roman" w:cs="Times New Roman"/>
          <w:b/>
          <w:bCs/>
          <w:color w:val="202124"/>
          <w:sz w:val="24"/>
          <w:szCs w:val="24"/>
          <w:shd w:val="clear" w:color="auto" w:fill="FFFFFF"/>
        </w:rPr>
      </w:pPr>
    </w:p>
    <w:p w14:paraId="1BD46EFD" w14:textId="77777777" w:rsidR="007E7119" w:rsidRDefault="007E7119" w:rsidP="00801B19">
      <w:pPr>
        <w:spacing w:line="480" w:lineRule="auto"/>
        <w:jc w:val="both"/>
        <w:rPr>
          <w:rFonts w:ascii="Times New Roman" w:hAnsi="Times New Roman" w:cs="Times New Roman"/>
          <w:b/>
          <w:bCs/>
          <w:color w:val="202124"/>
          <w:sz w:val="24"/>
          <w:szCs w:val="24"/>
          <w:shd w:val="clear" w:color="auto" w:fill="FFFFFF"/>
        </w:rPr>
      </w:pPr>
    </w:p>
    <w:p w14:paraId="3FB2B10F" w14:textId="77777777" w:rsidR="007E7119" w:rsidRDefault="007E7119" w:rsidP="00801B19">
      <w:pPr>
        <w:spacing w:line="480" w:lineRule="auto"/>
        <w:jc w:val="both"/>
        <w:rPr>
          <w:rFonts w:ascii="Times New Roman" w:hAnsi="Times New Roman" w:cs="Times New Roman"/>
          <w:b/>
          <w:bCs/>
          <w:color w:val="202124"/>
          <w:sz w:val="24"/>
          <w:szCs w:val="24"/>
          <w:shd w:val="clear" w:color="auto" w:fill="FFFFFF"/>
        </w:rPr>
      </w:pPr>
    </w:p>
    <w:sectPr w:rsidR="007E711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11F61" w14:textId="77777777" w:rsidR="008C74CA" w:rsidRDefault="008C74CA" w:rsidP="00BE1C35">
      <w:pPr>
        <w:spacing w:after="0" w:line="240" w:lineRule="auto"/>
      </w:pPr>
      <w:r>
        <w:separator/>
      </w:r>
    </w:p>
  </w:endnote>
  <w:endnote w:type="continuationSeparator" w:id="0">
    <w:p w14:paraId="3889BC6D" w14:textId="77777777" w:rsidR="008C74CA" w:rsidRDefault="008C74CA" w:rsidP="00BE1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8423820"/>
      <w:docPartObj>
        <w:docPartGallery w:val="Page Numbers (Bottom of Page)"/>
        <w:docPartUnique/>
      </w:docPartObj>
    </w:sdtPr>
    <w:sdtEndPr/>
    <w:sdtContent>
      <w:p w14:paraId="08B882A2" w14:textId="057BF52C" w:rsidR="00A3405D" w:rsidRDefault="00A3405D">
        <w:pPr>
          <w:pStyle w:val="Altbilgi"/>
          <w:jc w:val="center"/>
        </w:pPr>
        <w:r>
          <w:fldChar w:fldCharType="begin"/>
        </w:r>
        <w:r>
          <w:instrText>PAGE   \* MERGEFORMAT</w:instrText>
        </w:r>
        <w:r>
          <w:fldChar w:fldCharType="separate"/>
        </w:r>
        <w:r w:rsidR="00786F8B">
          <w:rPr>
            <w:noProof/>
          </w:rPr>
          <w:t>16</w:t>
        </w:r>
        <w:r>
          <w:fldChar w:fldCharType="end"/>
        </w:r>
      </w:p>
    </w:sdtContent>
  </w:sdt>
  <w:p w14:paraId="47A831F6" w14:textId="74A75944" w:rsidR="00DA64FE" w:rsidRDefault="00DA64F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F37FC" w14:textId="77777777" w:rsidR="008C74CA" w:rsidRDefault="008C74CA" w:rsidP="00BE1C35">
      <w:pPr>
        <w:spacing w:after="0" w:line="240" w:lineRule="auto"/>
      </w:pPr>
      <w:r>
        <w:separator/>
      </w:r>
    </w:p>
  </w:footnote>
  <w:footnote w:type="continuationSeparator" w:id="0">
    <w:p w14:paraId="3876D442" w14:textId="77777777" w:rsidR="008C74CA" w:rsidRDefault="008C74CA" w:rsidP="00BE1C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55A2E"/>
    <w:multiLevelType w:val="hybridMultilevel"/>
    <w:tmpl w:val="9C34E8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C09"/>
    <w:rsid w:val="000002FF"/>
    <w:rsid w:val="00006525"/>
    <w:rsid w:val="000144BB"/>
    <w:rsid w:val="00020366"/>
    <w:rsid w:val="000214A2"/>
    <w:rsid w:val="00021570"/>
    <w:rsid w:val="000256F9"/>
    <w:rsid w:val="000259FB"/>
    <w:rsid w:val="0002791F"/>
    <w:rsid w:val="00032181"/>
    <w:rsid w:val="00033F6B"/>
    <w:rsid w:val="0003725A"/>
    <w:rsid w:val="00041915"/>
    <w:rsid w:val="000448D3"/>
    <w:rsid w:val="0005052E"/>
    <w:rsid w:val="00052AB5"/>
    <w:rsid w:val="000549F7"/>
    <w:rsid w:val="000555AA"/>
    <w:rsid w:val="00062B66"/>
    <w:rsid w:val="00064161"/>
    <w:rsid w:val="00065F11"/>
    <w:rsid w:val="000718D9"/>
    <w:rsid w:val="00086699"/>
    <w:rsid w:val="00092436"/>
    <w:rsid w:val="00092F0D"/>
    <w:rsid w:val="00094882"/>
    <w:rsid w:val="000950DA"/>
    <w:rsid w:val="00097E16"/>
    <w:rsid w:val="00097E41"/>
    <w:rsid w:val="000A247E"/>
    <w:rsid w:val="000A2DEC"/>
    <w:rsid w:val="000A733A"/>
    <w:rsid w:val="000B02CC"/>
    <w:rsid w:val="000B2E7A"/>
    <w:rsid w:val="000B4411"/>
    <w:rsid w:val="000B4F9C"/>
    <w:rsid w:val="000B6DA3"/>
    <w:rsid w:val="000B7E0C"/>
    <w:rsid w:val="000C00BB"/>
    <w:rsid w:val="000C07C7"/>
    <w:rsid w:val="000C3E73"/>
    <w:rsid w:val="000D21B6"/>
    <w:rsid w:val="000D4188"/>
    <w:rsid w:val="000D45D2"/>
    <w:rsid w:val="000D4946"/>
    <w:rsid w:val="000D4C88"/>
    <w:rsid w:val="000D6042"/>
    <w:rsid w:val="000E0904"/>
    <w:rsid w:val="000E12E6"/>
    <w:rsid w:val="000E4813"/>
    <w:rsid w:val="000F21A2"/>
    <w:rsid w:val="000F2DDD"/>
    <w:rsid w:val="000F2E3A"/>
    <w:rsid w:val="000F45E9"/>
    <w:rsid w:val="000F4925"/>
    <w:rsid w:val="000F4CFC"/>
    <w:rsid w:val="000F5473"/>
    <w:rsid w:val="000F56F4"/>
    <w:rsid w:val="000F5B20"/>
    <w:rsid w:val="000F6284"/>
    <w:rsid w:val="00100BB6"/>
    <w:rsid w:val="001054F6"/>
    <w:rsid w:val="001076BD"/>
    <w:rsid w:val="00110892"/>
    <w:rsid w:val="00111CEC"/>
    <w:rsid w:val="0011211E"/>
    <w:rsid w:val="00114095"/>
    <w:rsid w:val="00114852"/>
    <w:rsid w:val="001151B0"/>
    <w:rsid w:val="001164B3"/>
    <w:rsid w:val="001175F1"/>
    <w:rsid w:val="00122630"/>
    <w:rsid w:val="001265CC"/>
    <w:rsid w:val="00130A61"/>
    <w:rsid w:val="00131F31"/>
    <w:rsid w:val="00132A94"/>
    <w:rsid w:val="00140CB4"/>
    <w:rsid w:val="001418E2"/>
    <w:rsid w:val="00141C04"/>
    <w:rsid w:val="00142EED"/>
    <w:rsid w:val="0014317A"/>
    <w:rsid w:val="00143D52"/>
    <w:rsid w:val="0015002E"/>
    <w:rsid w:val="00153DAA"/>
    <w:rsid w:val="00162342"/>
    <w:rsid w:val="001628AC"/>
    <w:rsid w:val="00163CEE"/>
    <w:rsid w:val="00164680"/>
    <w:rsid w:val="00166473"/>
    <w:rsid w:val="0017576D"/>
    <w:rsid w:val="00176677"/>
    <w:rsid w:val="00177B39"/>
    <w:rsid w:val="001825F1"/>
    <w:rsid w:val="001829BD"/>
    <w:rsid w:val="00184967"/>
    <w:rsid w:val="001858E0"/>
    <w:rsid w:val="00191105"/>
    <w:rsid w:val="00192D6F"/>
    <w:rsid w:val="00193C1C"/>
    <w:rsid w:val="001974BF"/>
    <w:rsid w:val="001A168B"/>
    <w:rsid w:val="001A2621"/>
    <w:rsid w:val="001A30C6"/>
    <w:rsid w:val="001A41D0"/>
    <w:rsid w:val="001A491D"/>
    <w:rsid w:val="001B1B12"/>
    <w:rsid w:val="001B3ADA"/>
    <w:rsid w:val="001B4BDF"/>
    <w:rsid w:val="001B56CB"/>
    <w:rsid w:val="001B5F82"/>
    <w:rsid w:val="001B7448"/>
    <w:rsid w:val="001B7555"/>
    <w:rsid w:val="001C1524"/>
    <w:rsid w:val="001C54DA"/>
    <w:rsid w:val="001D02A7"/>
    <w:rsid w:val="001D22DF"/>
    <w:rsid w:val="001D27B4"/>
    <w:rsid w:val="001D3AA3"/>
    <w:rsid w:val="001D7D37"/>
    <w:rsid w:val="001E249C"/>
    <w:rsid w:val="001E55E7"/>
    <w:rsid w:val="001E7DFA"/>
    <w:rsid w:val="001F54FF"/>
    <w:rsid w:val="001F7BB1"/>
    <w:rsid w:val="00201D72"/>
    <w:rsid w:val="00202A0C"/>
    <w:rsid w:val="00206300"/>
    <w:rsid w:val="00206655"/>
    <w:rsid w:val="00206874"/>
    <w:rsid w:val="002119B0"/>
    <w:rsid w:val="00214A10"/>
    <w:rsid w:val="00214DC2"/>
    <w:rsid w:val="00216614"/>
    <w:rsid w:val="00216E35"/>
    <w:rsid w:val="00221346"/>
    <w:rsid w:val="00223B86"/>
    <w:rsid w:val="002253AD"/>
    <w:rsid w:val="00226D86"/>
    <w:rsid w:val="00226F19"/>
    <w:rsid w:val="002311E0"/>
    <w:rsid w:val="00236D40"/>
    <w:rsid w:val="00241757"/>
    <w:rsid w:val="002418DF"/>
    <w:rsid w:val="00243302"/>
    <w:rsid w:val="0024730D"/>
    <w:rsid w:val="0024751B"/>
    <w:rsid w:val="002501E1"/>
    <w:rsid w:val="00253B7B"/>
    <w:rsid w:val="00253ED2"/>
    <w:rsid w:val="00254924"/>
    <w:rsid w:val="00265B0F"/>
    <w:rsid w:val="00266C76"/>
    <w:rsid w:val="002676BC"/>
    <w:rsid w:val="0027086E"/>
    <w:rsid w:val="00271AFB"/>
    <w:rsid w:val="00272EC1"/>
    <w:rsid w:val="002749FF"/>
    <w:rsid w:val="00277398"/>
    <w:rsid w:val="00282D12"/>
    <w:rsid w:val="0028542A"/>
    <w:rsid w:val="00285EDE"/>
    <w:rsid w:val="00286CFE"/>
    <w:rsid w:val="00287754"/>
    <w:rsid w:val="0029400E"/>
    <w:rsid w:val="00295250"/>
    <w:rsid w:val="0029584F"/>
    <w:rsid w:val="00295B71"/>
    <w:rsid w:val="002A1375"/>
    <w:rsid w:val="002A23D4"/>
    <w:rsid w:val="002A3B39"/>
    <w:rsid w:val="002A4A04"/>
    <w:rsid w:val="002A5772"/>
    <w:rsid w:val="002A6285"/>
    <w:rsid w:val="002B17C2"/>
    <w:rsid w:val="002B19A0"/>
    <w:rsid w:val="002B4324"/>
    <w:rsid w:val="002B4A6D"/>
    <w:rsid w:val="002B6462"/>
    <w:rsid w:val="002B7744"/>
    <w:rsid w:val="002C0AF0"/>
    <w:rsid w:val="002C10BD"/>
    <w:rsid w:val="002C1538"/>
    <w:rsid w:val="002C19D8"/>
    <w:rsid w:val="002C463C"/>
    <w:rsid w:val="002C710F"/>
    <w:rsid w:val="002D585D"/>
    <w:rsid w:val="002E27CA"/>
    <w:rsid w:val="002E33B7"/>
    <w:rsid w:val="002E6D0E"/>
    <w:rsid w:val="002F04E4"/>
    <w:rsid w:val="002F2A3B"/>
    <w:rsid w:val="002F364C"/>
    <w:rsid w:val="002F615A"/>
    <w:rsid w:val="002F6A0F"/>
    <w:rsid w:val="002F6E5F"/>
    <w:rsid w:val="002F6FB0"/>
    <w:rsid w:val="00300981"/>
    <w:rsid w:val="00300E01"/>
    <w:rsid w:val="00303574"/>
    <w:rsid w:val="00303A99"/>
    <w:rsid w:val="0030477C"/>
    <w:rsid w:val="00304BAB"/>
    <w:rsid w:val="00305EA8"/>
    <w:rsid w:val="00311CF1"/>
    <w:rsid w:val="003145E0"/>
    <w:rsid w:val="003213F9"/>
    <w:rsid w:val="0032238B"/>
    <w:rsid w:val="003239C1"/>
    <w:rsid w:val="00323EDF"/>
    <w:rsid w:val="00335157"/>
    <w:rsid w:val="00340E02"/>
    <w:rsid w:val="00341DFE"/>
    <w:rsid w:val="00342E74"/>
    <w:rsid w:val="00343C57"/>
    <w:rsid w:val="00343DB3"/>
    <w:rsid w:val="00344246"/>
    <w:rsid w:val="00344E6A"/>
    <w:rsid w:val="00346E09"/>
    <w:rsid w:val="003479E3"/>
    <w:rsid w:val="00347AB0"/>
    <w:rsid w:val="00350A47"/>
    <w:rsid w:val="003560F2"/>
    <w:rsid w:val="0036108D"/>
    <w:rsid w:val="003618B8"/>
    <w:rsid w:val="00362ABE"/>
    <w:rsid w:val="003631EE"/>
    <w:rsid w:val="00365469"/>
    <w:rsid w:val="003705E4"/>
    <w:rsid w:val="00371B14"/>
    <w:rsid w:val="003729D5"/>
    <w:rsid w:val="00376012"/>
    <w:rsid w:val="00376A89"/>
    <w:rsid w:val="003802B8"/>
    <w:rsid w:val="00383EEB"/>
    <w:rsid w:val="00385C7E"/>
    <w:rsid w:val="00385D20"/>
    <w:rsid w:val="003860E6"/>
    <w:rsid w:val="00386875"/>
    <w:rsid w:val="003928A7"/>
    <w:rsid w:val="00394568"/>
    <w:rsid w:val="003A0DAC"/>
    <w:rsid w:val="003A4257"/>
    <w:rsid w:val="003A433C"/>
    <w:rsid w:val="003A4811"/>
    <w:rsid w:val="003A7C6C"/>
    <w:rsid w:val="003B563A"/>
    <w:rsid w:val="003C3524"/>
    <w:rsid w:val="003C5957"/>
    <w:rsid w:val="003C5B22"/>
    <w:rsid w:val="003C73B0"/>
    <w:rsid w:val="003D11A6"/>
    <w:rsid w:val="003D1406"/>
    <w:rsid w:val="003D2D2D"/>
    <w:rsid w:val="003E1CE7"/>
    <w:rsid w:val="003E2073"/>
    <w:rsid w:val="003E2731"/>
    <w:rsid w:val="003E3994"/>
    <w:rsid w:val="003E5152"/>
    <w:rsid w:val="003E5B0D"/>
    <w:rsid w:val="003E64D4"/>
    <w:rsid w:val="003E7FED"/>
    <w:rsid w:val="003F04DD"/>
    <w:rsid w:val="003F36CD"/>
    <w:rsid w:val="003F3F70"/>
    <w:rsid w:val="003F40C1"/>
    <w:rsid w:val="00400098"/>
    <w:rsid w:val="004038AF"/>
    <w:rsid w:val="00405A83"/>
    <w:rsid w:val="004065D5"/>
    <w:rsid w:val="00426740"/>
    <w:rsid w:val="00431BCC"/>
    <w:rsid w:val="00434F2E"/>
    <w:rsid w:val="00437163"/>
    <w:rsid w:val="0044089A"/>
    <w:rsid w:val="00441EB0"/>
    <w:rsid w:val="00447FE0"/>
    <w:rsid w:val="0045091C"/>
    <w:rsid w:val="00450D7B"/>
    <w:rsid w:val="004513CA"/>
    <w:rsid w:val="004514F0"/>
    <w:rsid w:val="004528B8"/>
    <w:rsid w:val="004541C9"/>
    <w:rsid w:val="00461E34"/>
    <w:rsid w:val="0046311B"/>
    <w:rsid w:val="00463F23"/>
    <w:rsid w:val="00467474"/>
    <w:rsid w:val="004715FE"/>
    <w:rsid w:val="00473361"/>
    <w:rsid w:val="00474318"/>
    <w:rsid w:val="004744B1"/>
    <w:rsid w:val="004747F2"/>
    <w:rsid w:val="00474A01"/>
    <w:rsid w:val="00474D12"/>
    <w:rsid w:val="004769D2"/>
    <w:rsid w:val="004917FF"/>
    <w:rsid w:val="00491A19"/>
    <w:rsid w:val="004944C9"/>
    <w:rsid w:val="004971B9"/>
    <w:rsid w:val="004977E1"/>
    <w:rsid w:val="004A00D6"/>
    <w:rsid w:val="004A1A8F"/>
    <w:rsid w:val="004A45FF"/>
    <w:rsid w:val="004A68AE"/>
    <w:rsid w:val="004B0612"/>
    <w:rsid w:val="004B28C9"/>
    <w:rsid w:val="004B2D68"/>
    <w:rsid w:val="004B338C"/>
    <w:rsid w:val="004B5874"/>
    <w:rsid w:val="004B6F98"/>
    <w:rsid w:val="004B792E"/>
    <w:rsid w:val="004C235B"/>
    <w:rsid w:val="004C3F72"/>
    <w:rsid w:val="004C5040"/>
    <w:rsid w:val="004D06FD"/>
    <w:rsid w:val="004D2654"/>
    <w:rsid w:val="004D39F8"/>
    <w:rsid w:val="004D4993"/>
    <w:rsid w:val="004D6175"/>
    <w:rsid w:val="004D67B9"/>
    <w:rsid w:val="004D6E46"/>
    <w:rsid w:val="004E3DDC"/>
    <w:rsid w:val="004E425A"/>
    <w:rsid w:val="004E600E"/>
    <w:rsid w:val="004F0C87"/>
    <w:rsid w:val="004F4BB0"/>
    <w:rsid w:val="004F5D88"/>
    <w:rsid w:val="004F60A5"/>
    <w:rsid w:val="00500ED1"/>
    <w:rsid w:val="00503210"/>
    <w:rsid w:val="005038DC"/>
    <w:rsid w:val="005042D6"/>
    <w:rsid w:val="00504476"/>
    <w:rsid w:val="00506E6D"/>
    <w:rsid w:val="0051102F"/>
    <w:rsid w:val="005113FB"/>
    <w:rsid w:val="00515F0F"/>
    <w:rsid w:val="0051652F"/>
    <w:rsid w:val="00516C6D"/>
    <w:rsid w:val="00516F6E"/>
    <w:rsid w:val="00520215"/>
    <w:rsid w:val="005238A8"/>
    <w:rsid w:val="0052462B"/>
    <w:rsid w:val="0052552E"/>
    <w:rsid w:val="0052599E"/>
    <w:rsid w:val="005262C5"/>
    <w:rsid w:val="00527032"/>
    <w:rsid w:val="00527C4C"/>
    <w:rsid w:val="005304CF"/>
    <w:rsid w:val="00531E8F"/>
    <w:rsid w:val="00532373"/>
    <w:rsid w:val="0053477A"/>
    <w:rsid w:val="00534D34"/>
    <w:rsid w:val="00534F9B"/>
    <w:rsid w:val="00544572"/>
    <w:rsid w:val="005508FB"/>
    <w:rsid w:val="005529F6"/>
    <w:rsid w:val="0055511A"/>
    <w:rsid w:val="005619B0"/>
    <w:rsid w:val="00561B66"/>
    <w:rsid w:val="0056563C"/>
    <w:rsid w:val="00565F57"/>
    <w:rsid w:val="0056788C"/>
    <w:rsid w:val="00567D66"/>
    <w:rsid w:val="00570FFE"/>
    <w:rsid w:val="0057297D"/>
    <w:rsid w:val="0057516C"/>
    <w:rsid w:val="00575278"/>
    <w:rsid w:val="005757C4"/>
    <w:rsid w:val="00576E72"/>
    <w:rsid w:val="005802AB"/>
    <w:rsid w:val="00582029"/>
    <w:rsid w:val="00582323"/>
    <w:rsid w:val="005929FD"/>
    <w:rsid w:val="00593EAC"/>
    <w:rsid w:val="00594881"/>
    <w:rsid w:val="005952EC"/>
    <w:rsid w:val="00595459"/>
    <w:rsid w:val="00595B51"/>
    <w:rsid w:val="00596049"/>
    <w:rsid w:val="0059632A"/>
    <w:rsid w:val="00596F75"/>
    <w:rsid w:val="0059714A"/>
    <w:rsid w:val="005A2296"/>
    <w:rsid w:val="005A2870"/>
    <w:rsid w:val="005A56EE"/>
    <w:rsid w:val="005A6AD3"/>
    <w:rsid w:val="005B088D"/>
    <w:rsid w:val="005B1FB8"/>
    <w:rsid w:val="005B5F41"/>
    <w:rsid w:val="005C375A"/>
    <w:rsid w:val="005C4D49"/>
    <w:rsid w:val="005E3B7D"/>
    <w:rsid w:val="005E6B21"/>
    <w:rsid w:val="005E6CF9"/>
    <w:rsid w:val="005F0A3E"/>
    <w:rsid w:val="005F4C2C"/>
    <w:rsid w:val="005F5535"/>
    <w:rsid w:val="00601A49"/>
    <w:rsid w:val="006050D5"/>
    <w:rsid w:val="006075D3"/>
    <w:rsid w:val="00612765"/>
    <w:rsid w:val="00613287"/>
    <w:rsid w:val="0061696E"/>
    <w:rsid w:val="00616D65"/>
    <w:rsid w:val="00617103"/>
    <w:rsid w:val="00617F2C"/>
    <w:rsid w:val="00622282"/>
    <w:rsid w:val="00623EA1"/>
    <w:rsid w:val="00630107"/>
    <w:rsid w:val="0064048F"/>
    <w:rsid w:val="00640B9C"/>
    <w:rsid w:val="00642F79"/>
    <w:rsid w:val="00646166"/>
    <w:rsid w:val="00647334"/>
    <w:rsid w:val="00650728"/>
    <w:rsid w:val="00651A04"/>
    <w:rsid w:val="00651C83"/>
    <w:rsid w:val="00651ED3"/>
    <w:rsid w:val="006522E6"/>
    <w:rsid w:val="0065384A"/>
    <w:rsid w:val="006565C3"/>
    <w:rsid w:val="00656EBD"/>
    <w:rsid w:val="00660AA3"/>
    <w:rsid w:val="00662688"/>
    <w:rsid w:val="0066313A"/>
    <w:rsid w:val="006638BB"/>
    <w:rsid w:val="00667240"/>
    <w:rsid w:val="00671782"/>
    <w:rsid w:val="00672928"/>
    <w:rsid w:val="00672CD3"/>
    <w:rsid w:val="0067358B"/>
    <w:rsid w:val="00680091"/>
    <w:rsid w:val="0068238F"/>
    <w:rsid w:val="00682F08"/>
    <w:rsid w:val="00684AA3"/>
    <w:rsid w:val="00684ADC"/>
    <w:rsid w:val="006853DB"/>
    <w:rsid w:val="00686770"/>
    <w:rsid w:val="00686D45"/>
    <w:rsid w:val="00691608"/>
    <w:rsid w:val="0069222A"/>
    <w:rsid w:val="00692BB2"/>
    <w:rsid w:val="00696E84"/>
    <w:rsid w:val="0069782B"/>
    <w:rsid w:val="00697F3F"/>
    <w:rsid w:val="006A0C84"/>
    <w:rsid w:val="006A1628"/>
    <w:rsid w:val="006A194E"/>
    <w:rsid w:val="006A1959"/>
    <w:rsid w:val="006A1D26"/>
    <w:rsid w:val="006A36D1"/>
    <w:rsid w:val="006A66B3"/>
    <w:rsid w:val="006A6EB3"/>
    <w:rsid w:val="006B02A6"/>
    <w:rsid w:val="006B06E1"/>
    <w:rsid w:val="006B0B2B"/>
    <w:rsid w:val="006B0C00"/>
    <w:rsid w:val="006B1076"/>
    <w:rsid w:val="006B174D"/>
    <w:rsid w:val="006B1B19"/>
    <w:rsid w:val="006B400C"/>
    <w:rsid w:val="006C0213"/>
    <w:rsid w:val="006C0FCE"/>
    <w:rsid w:val="006C4089"/>
    <w:rsid w:val="006C4202"/>
    <w:rsid w:val="006C66F8"/>
    <w:rsid w:val="006C6885"/>
    <w:rsid w:val="006D156F"/>
    <w:rsid w:val="006D1668"/>
    <w:rsid w:val="006D3641"/>
    <w:rsid w:val="006D3AA3"/>
    <w:rsid w:val="006D465D"/>
    <w:rsid w:val="006D5619"/>
    <w:rsid w:val="006E1831"/>
    <w:rsid w:val="006E1F4A"/>
    <w:rsid w:val="006F388F"/>
    <w:rsid w:val="006F395B"/>
    <w:rsid w:val="006F4F19"/>
    <w:rsid w:val="006F640F"/>
    <w:rsid w:val="006F6A14"/>
    <w:rsid w:val="0070004C"/>
    <w:rsid w:val="00701636"/>
    <w:rsid w:val="0070181F"/>
    <w:rsid w:val="00703898"/>
    <w:rsid w:val="007164CF"/>
    <w:rsid w:val="007167D8"/>
    <w:rsid w:val="007172A4"/>
    <w:rsid w:val="00722038"/>
    <w:rsid w:val="00732C48"/>
    <w:rsid w:val="0073717F"/>
    <w:rsid w:val="0074031A"/>
    <w:rsid w:val="00743746"/>
    <w:rsid w:val="0074376F"/>
    <w:rsid w:val="00753AB3"/>
    <w:rsid w:val="00753C28"/>
    <w:rsid w:val="0075526A"/>
    <w:rsid w:val="007570F2"/>
    <w:rsid w:val="007575F4"/>
    <w:rsid w:val="007622E0"/>
    <w:rsid w:val="00765926"/>
    <w:rsid w:val="00766D4E"/>
    <w:rsid w:val="0077116C"/>
    <w:rsid w:val="00773C42"/>
    <w:rsid w:val="007750EE"/>
    <w:rsid w:val="00780239"/>
    <w:rsid w:val="007809DB"/>
    <w:rsid w:val="00786F8B"/>
    <w:rsid w:val="0079198A"/>
    <w:rsid w:val="00791CA2"/>
    <w:rsid w:val="00794066"/>
    <w:rsid w:val="007941E0"/>
    <w:rsid w:val="00794603"/>
    <w:rsid w:val="007948F5"/>
    <w:rsid w:val="00794B9B"/>
    <w:rsid w:val="007A01E6"/>
    <w:rsid w:val="007A1065"/>
    <w:rsid w:val="007A242D"/>
    <w:rsid w:val="007A355A"/>
    <w:rsid w:val="007A63D7"/>
    <w:rsid w:val="007A73CF"/>
    <w:rsid w:val="007B0388"/>
    <w:rsid w:val="007B1FDE"/>
    <w:rsid w:val="007B5350"/>
    <w:rsid w:val="007B5842"/>
    <w:rsid w:val="007B6703"/>
    <w:rsid w:val="007C24D9"/>
    <w:rsid w:val="007C2718"/>
    <w:rsid w:val="007C2807"/>
    <w:rsid w:val="007C326D"/>
    <w:rsid w:val="007C37D1"/>
    <w:rsid w:val="007C5172"/>
    <w:rsid w:val="007D3F31"/>
    <w:rsid w:val="007D73C4"/>
    <w:rsid w:val="007E061F"/>
    <w:rsid w:val="007E1EE9"/>
    <w:rsid w:val="007E7119"/>
    <w:rsid w:val="008006AB"/>
    <w:rsid w:val="00801B19"/>
    <w:rsid w:val="0080371A"/>
    <w:rsid w:val="008043B0"/>
    <w:rsid w:val="00804B8F"/>
    <w:rsid w:val="0081009F"/>
    <w:rsid w:val="0081080E"/>
    <w:rsid w:val="00814041"/>
    <w:rsid w:val="00815760"/>
    <w:rsid w:val="00815AAE"/>
    <w:rsid w:val="0081694E"/>
    <w:rsid w:val="0082004A"/>
    <w:rsid w:val="0082052F"/>
    <w:rsid w:val="008235CA"/>
    <w:rsid w:val="0082574B"/>
    <w:rsid w:val="00826361"/>
    <w:rsid w:val="00826615"/>
    <w:rsid w:val="00827DC0"/>
    <w:rsid w:val="00831599"/>
    <w:rsid w:val="00832448"/>
    <w:rsid w:val="008335D5"/>
    <w:rsid w:val="00835B59"/>
    <w:rsid w:val="00841DF5"/>
    <w:rsid w:val="008449FC"/>
    <w:rsid w:val="00851112"/>
    <w:rsid w:val="008550BC"/>
    <w:rsid w:val="00857705"/>
    <w:rsid w:val="008659E2"/>
    <w:rsid w:val="00867746"/>
    <w:rsid w:val="008722AC"/>
    <w:rsid w:val="00872DA2"/>
    <w:rsid w:val="0087536B"/>
    <w:rsid w:val="00876058"/>
    <w:rsid w:val="0087747E"/>
    <w:rsid w:val="00880823"/>
    <w:rsid w:val="00880B1C"/>
    <w:rsid w:val="00881AE2"/>
    <w:rsid w:val="00881E83"/>
    <w:rsid w:val="008840B0"/>
    <w:rsid w:val="00893E6D"/>
    <w:rsid w:val="00894CA5"/>
    <w:rsid w:val="008966B6"/>
    <w:rsid w:val="008A4FBE"/>
    <w:rsid w:val="008B04B6"/>
    <w:rsid w:val="008B13D1"/>
    <w:rsid w:val="008B2F75"/>
    <w:rsid w:val="008B3A2C"/>
    <w:rsid w:val="008C3DDA"/>
    <w:rsid w:val="008C486C"/>
    <w:rsid w:val="008C5199"/>
    <w:rsid w:val="008C74CA"/>
    <w:rsid w:val="008C75AC"/>
    <w:rsid w:val="008D1EA5"/>
    <w:rsid w:val="008D42C7"/>
    <w:rsid w:val="008D62FD"/>
    <w:rsid w:val="008E1E2D"/>
    <w:rsid w:val="008E3553"/>
    <w:rsid w:val="008E499C"/>
    <w:rsid w:val="008E5B70"/>
    <w:rsid w:val="008E60FF"/>
    <w:rsid w:val="008E64B6"/>
    <w:rsid w:val="008E7BEC"/>
    <w:rsid w:val="008F0CB4"/>
    <w:rsid w:val="008F37E9"/>
    <w:rsid w:val="008F4B4D"/>
    <w:rsid w:val="008F6AB8"/>
    <w:rsid w:val="008F7340"/>
    <w:rsid w:val="00901636"/>
    <w:rsid w:val="00901A1A"/>
    <w:rsid w:val="0090489D"/>
    <w:rsid w:val="00905D59"/>
    <w:rsid w:val="00905E2A"/>
    <w:rsid w:val="00906038"/>
    <w:rsid w:val="0091296E"/>
    <w:rsid w:val="00914AB0"/>
    <w:rsid w:val="00914DB6"/>
    <w:rsid w:val="00915225"/>
    <w:rsid w:val="00916E0A"/>
    <w:rsid w:val="00917B9B"/>
    <w:rsid w:val="009203A4"/>
    <w:rsid w:val="009204F1"/>
    <w:rsid w:val="009218B5"/>
    <w:rsid w:val="00922233"/>
    <w:rsid w:val="00923AF4"/>
    <w:rsid w:val="009278F9"/>
    <w:rsid w:val="00930AC2"/>
    <w:rsid w:val="00931107"/>
    <w:rsid w:val="0093509B"/>
    <w:rsid w:val="00935BB1"/>
    <w:rsid w:val="00937602"/>
    <w:rsid w:val="00941274"/>
    <w:rsid w:val="009437BD"/>
    <w:rsid w:val="00945404"/>
    <w:rsid w:val="00951FB6"/>
    <w:rsid w:val="009528C4"/>
    <w:rsid w:val="00952CE0"/>
    <w:rsid w:val="009532A0"/>
    <w:rsid w:val="009619EF"/>
    <w:rsid w:val="00962B66"/>
    <w:rsid w:val="0096761D"/>
    <w:rsid w:val="0096787F"/>
    <w:rsid w:val="00974668"/>
    <w:rsid w:val="00980ACB"/>
    <w:rsid w:val="00983D71"/>
    <w:rsid w:val="00985178"/>
    <w:rsid w:val="0098697D"/>
    <w:rsid w:val="009978C9"/>
    <w:rsid w:val="009A1CC6"/>
    <w:rsid w:val="009A71BB"/>
    <w:rsid w:val="009B116D"/>
    <w:rsid w:val="009B2185"/>
    <w:rsid w:val="009B28A1"/>
    <w:rsid w:val="009C0CB4"/>
    <w:rsid w:val="009C0EF0"/>
    <w:rsid w:val="009C2FD7"/>
    <w:rsid w:val="009C3788"/>
    <w:rsid w:val="009C6822"/>
    <w:rsid w:val="009C7CC6"/>
    <w:rsid w:val="009D0660"/>
    <w:rsid w:val="009D107F"/>
    <w:rsid w:val="009D1974"/>
    <w:rsid w:val="009D5A41"/>
    <w:rsid w:val="009E073D"/>
    <w:rsid w:val="009E0C1C"/>
    <w:rsid w:val="009E13C9"/>
    <w:rsid w:val="009E1402"/>
    <w:rsid w:val="009E2726"/>
    <w:rsid w:val="009E78CE"/>
    <w:rsid w:val="009F1CD9"/>
    <w:rsid w:val="009F2184"/>
    <w:rsid w:val="009F2715"/>
    <w:rsid w:val="009F2D75"/>
    <w:rsid w:val="009F4882"/>
    <w:rsid w:val="00A03267"/>
    <w:rsid w:val="00A04C85"/>
    <w:rsid w:val="00A0561F"/>
    <w:rsid w:val="00A120A8"/>
    <w:rsid w:val="00A12415"/>
    <w:rsid w:val="00A147B9"/>
    <w:rsid w:val="00A16ABA"/>
    <w:rsid w:val="00A2055F"/>
    <w:rsid w:val="00A20BF1"/>
    <w:rsid w:val="00A22BA6"/>
    <w:rsid w:val="00A235AB"/>
    <w:rsid w:val="00A244D5"/>
    <w:rsid w:val="00A24E8C"/>
    <w:rsid w:val="00A277E4"/>
    <w:rsid w:val="00A27876"/>
    <w:rsid w:val="00A27A40"/>
    <w:rsid w:val="00A27C36"/>
    <w:rsid w:val="00A30D89"/>
    <w:rsid w:val="00A3405D"/>
    <w:rsid w:val="00A35003"/>
    <w:rsid w:val="00A4141A"/>
    <w:rsid w:val="00A44467"/>
    <w:rsid w:val="00A4552F"/>
    <w:rsid w:val="00A45CAD"/>
    <w:rsid w:val="00A51C7D"/>
    <w:rsid w:val="00A52D42"/>
    <w:rsid w:val="00A5301F"/>
    <w:rsid w:val="00A54CEF"/>
    <w:rsid w:val="00A55081"/>
    <w:rsid w:val="00A55110"/>
    <w:rsid w:val="00A55A9C"/>
    <w:rsid w:val="00A60C91"/>
    <w:rsid w:val="00A62388"/>
    <w:rsid w:val="00A628B7"/>
    <w:rsid w:val="00A63901"/>
    <w:rsid w:val="00A64374"/>
    <w:rsid w:val="00A64EC4"/>
    <w:rsid w:val="00A6673A"/>
    <w:rsid w:val="00A703BF"/>
    <w:rsid w:val="00A714E1"/>
    <w:rsid w:val="00A74A6C"/>
    <w:rsid w:val="00A755E3"/>
    <w:rsid w:val="00A76BF9"/>
    <w:rsid w:val="00A77538"/>
    <w:rsid w:val="00A777BA"/>
    <w:rsid w:val="00A77E1C"/>
    <w:rsid w:val="00A839CF"/>
    <w:rsid w:val="00A84230"/>
    <w:rsid w:val="00A87620"/>
    <w:rsid w:val="00A90C85"/>
    <w:rsid w:val="00A91408"/>
    <w:rsid w:val="00A925A1"/>
    <w:rsid w:val="00A92C08"/>
    <w:rsid w:val="00A92CDC"/>
    <w:rsid w:val="00A9597E"/>
    <w:rsid w:val="00A95BBA"/>
    <w:rsid w:val="00A9669A"/>
    <w:rsid w:val="00AA086B"/>
    <w:rsid w:val="00AA19CC"/>
    <w:rsid w:val="00AA6254"/>
    <w:rsid w:val="00AB1779"/>
    <w:rsid w:val="00AB414B"/>
    <w:rsid w:val="00AB4EAB"/>
    <w:rsid w:val="00AC0C79"/>
    <w:rsid w:val="00AC136B"/>
    <w:rsid w:val="00AC3512"/>
    <w:rsid w:val="00AC507A"/>
    <w:rsid w:val="00AD0DBF"/>
    <w:rsid w:val="00AD2504"/>
    <w:rsid w:val="00AD2992"/>
    <w:rsid w:val="00AD33AE"/>
    <w:rsid w:val="00AD3684"/>
    <w:rsid w:val="00AD3D88"/>
    <w:rsid w:val="00AD5861"/>
    <w:rsid w:val="00AE1B8A"/>
    <w:rsid w:val="00AE3CFF"/>
    <w:rsid w:val="00AE57E4"/>
    <w:rsid w:val="00AE5CC8"/>
    <w:rsid w:val="00AF120A"/>
    <w:rsid w:val="00AF1E11"/>
    <w:rsid w:val="00AF48CE"/>
    <w:rsid w:val="00AF6DA5"/>
    <w:rsid w:val="00B009E8"/>
    <w:rsid w:val="00B016FB"/>
    <w:rsid w:val="00B01C82"/>
    <w:rsid w:val="00B02D83"/>
    <w:rsid w:val="00B17043"/>
    <w:rsid w:val="00B17BDD"/>
    <w:rsid w:val="00B20873"/>
    <w:rsid w:val="00B209D3"/>
    <w:rsid w:val="00B21902"/>
    <w:rsid w:val="00B22C39"/>
    <w:rsid w:val="00B24606"/>
    <w:rsid w:val="00B249D1"/>
    <w:rsid w:val="00B26070"/>
    <w:rsid w:val="00B26421"/>
    <w:rsid w:val="00B269F3"/>
    <w:rsid w:val="00B324B2"/>
    <w:rsid w:val="00B324D1"/>
    <w:rsid w:val="00B34BBF"/>
    <w:rsid w:val="00B34C41"/>
    <w:rsid w:val="00B3516B"/>
    <w:rsid w:val="00B36D7A"/>
    <w:rsid w:val="00B37F0A"/>
    <w:rsid w:val="00B44C1D"/>
    <w:rsid w:val="00B4719D"/>
    <w:rsid w:val="00B5195A"/>
    <w:rsid w:val="00B51AD3"/>
    <w:rsid w:val="00B563A0"/>
    <w:rsid w:val="00B5705E"/>
    <w:rsid w:val="00B573B9"/>
    <w:rsid w:val="00B60B13"/>
    <w:rsid w:val="00B63C1C"/>
    <w:rsid w:val="00B6502E"/>
    <w:rsid w:val="00B70DF5"/>
    <w:rsid w:val="00B75FE2"/>
    <w:rsid w:val="00B86D2B"/>
    <w:rsid w:val="00B909D0"/>
    <w:rsid w:val="00B91A92"/>
    <w:rsid w:val="00B927C8"/>
    <w:rsid w:val="00B94900"/>
    <w:rsid w:val="00B967F0"/>
    <w:rsid w:val="00BA1467"/>
    <w:rsid w:val="00BA27A2"/>
    <w:rsid w:val="00BA3F2D"/>
    <w:rsid w:val="00BA6B14"/>
    <w:rsid w:val="00BA6C6B"/>
    <w:rsid w:val="00BB156F"/>
    <w:rsid w:val="00BB183E"/>
    <w:rsid w:val="00BB2702"/>
    <w:rsid w:val="00BB3A08"/>
    <w:rsid w:val="00BB5358"/>
    <w:rsid w:val="00BC26C0"/>
    <w:rsid w:val="00BC280F"/>
    <w:rsid w:val="00BC528B"/>
    <w:rsid w:val="00BC554C"/>
    <w:rsid w:val="00BC59B2"/>
    <w:rsid w:val="00BD55D0"/>
    <w:rsid w:val="00BD755E"/>
    <w:rsid w:val="00BE0C4E"/>
    <w:rsid w:val="00BE1C35"/>
    <w:rsid w:val="00BE330B"/>
    <w:rsid w:val="00BE46AD"/>
    <w:rsid w:val="00BE5A2E"/>
    <w:rsid w:val="00BE5D4F"/>
    <w:rsid w:val="00BF0F06"/>
    <w:rsid w:val="00BF2D12"/>
    <w:rsid w:val="00BF64C0"/>
    <w:rsid w:val="00BF6613"/>
    <w:rsid w:val="00C007A6"/>
    <w:rsid w:val="00C02780"/>
    <w:rsid w:val="00C02E7E"/>
    <w:rsid w:val="00C046E6"/>
    <w:rsid w:val="00C0699B"/>
    <w:rsid w:val="00C125C1"/>
    <w:rsid w:val="00C137E8"/>
    <w:rsid w:val="00C14BB3"/>
    <w:rsid w:val="00C15508"/>
    <w:rsid w:val="00C24B69"/>
    <w:rsid w:val="00C24EC6"/>
    <w:rsid w:val="00C25B84"/>
    <w:rsid w:val="00C30187"/>
    <w:rsid w:val="00C324E9"/>
    <w:rsid w:val="00C32EC8"/>
    <w:rsid w:val="00C37849"/>
    <w:rsid w:val="00C42975"/>
    <w:rsid w:val="00C42BB4"/>
    <w:rsid w:val="00C434D4"/>
    <w:rsid w:val="00C43D91"/>
    <w:rsid w:val="00C43FF9"/>
    <w:rsid w:val="00C44EFA"/>
    <w:rsid w:val="00C50119"/>
    <w:rsid w:val="00C50C78"/>
    <w:rsid w:val="00C52AA3"/>
    <w:rsid w:val="00C62BC2"/>
    <w:rsid w:val="00C665FE"/>
    <w:rsid w:val="00C66EE3"/>
    <w:rsid w:val="00C67DD0"/>
    <w:rsid w:val="00C7007D"/>
    <w:rsid w:val="00C70DC2"/>
    <w:rsid w:val="00C7261B"/>
    <w:rsid w:val="00C73E50"/>
    <w:rsid w:val="00C743F6"/>
    <w:rsid w:val="00C7577B"/>
    <w:rsid w:val="00C77121"/>
    <w:rsid w:val="00C77247"/>
    <w:rsid w:val="00C853EE"/>
    <w:rsid w:val="00C867A4"/>
    <w:rsid w:val="00C90D7B"/>
    <w:rsid w:val="00C91488"/>
    <w:rsid w:val="00C91D30"/>
    <w:rsid w:val="00C9524D"/>
    <w:rsid w:val="00C96363"/>
    <w:rsid w:val="00C970EA"/>
    <w:rsid w:val="00C97EED"/>
    <w:rsid w:val="00CA1F84"/>
    <w:rsid w:val="00CA48E0"/>
    <w:rsid w:val="00CB09D0"/>
    <w:rsid w:val="00CB2188"/>
    <w:rsid w:val="00CB2AC0"/>
    <w:rsid w:val="00CB3D6B"/>
    <w:rsid w:val="00CB609D"/>
    <w:rsid w:val="00CB6194"/>
    <w:rsid w:val="00CB7111"/>
    <w:rsid w:val="00CC1A3A"/>
    <w:rsid w:val="00CC2D8E"/>
    <w:rsid w:val="00CC4724"/>
    <w:rsid w:val="00CC7E58"/>
    <w:rsid w:val="00CD082F"/>
    <w:rsid w:val="00CD36FF"/>
    <w:rsid w:val="00CD3DF3"/>
    <w:rsid w:val="00CD7709"/>
    <w:rsid w:val="00CD7E67"/>
    <w:rsid w:val="00CE2979"/>
    <w:rsid w:val="00CE3E19"/>
    <w:rsid w:val="00CE4483"/>
    <w:rsid w:val="00CE728E"/>
    <w:rsid w:val="00CF0F86"/>
    <w:rsid w:val="00CF1C79"/>
    <w:rsid w:val="00CF2ED9"/>
    <w:rsid w:val="00CF2F00"/>
    <w:rsid w:val="00CF2F53"/>
    <w:rsid w:val="00CF5C41"/>
    <w:rsid w:val="00CF7C8D"/>
    <w:rsid w:val="00D013A2"/>
    <w:rsid w:val="00D03906"/>
    <w:rsid w:val="00D03C11"/>
    <w:rsid w:val="00D124F1"/>
    <w:rsid w:val="00D13920"/>
    <w:rsid w:val="00D16708"/>
    <w:rsid w:val="00D21024"/>
    <w:rsid w:val="00D21A7B"/>
    <w:rsid w:val="00D21B10"/>
    <w:rsid w:val="00D26988"/>
    <w:rsid w:val="00D375D9"/>
    <w:rsid w:val="00D42B34"/>
    <w:rsid w:val="00D473CE"/>
    <w:rsid w:val="00D47B87"/>
    <w:rsid w:val="00D54E73"/>
    <w:rsid w:val="00D55618"/>
    <w:rsid w:val="00D56474"/>
    <w:rsid w:val="00D56A17"/>
    <w:rsid w:val="00D61A1E"/>
    <w:rsid w:val="00D70D74"/>
    <w:rsid w:val="00D7460B"/>
    <w:rsid w:val="00D74CCA"/>
    <w:rsid w:val="00D779EC"/>
    <w:rsid w:val="00D8028B"/>
    <w:rsid w:val="00D84F66"/>
    <w:rsid w:val="00D964C3"/>
    <w:rsid w:val="00DA07E5"/>
    <w:rsid w:val="00DA3247"/>
    <w:rsid w:val="00DA5F99"/>
    <w:rsid w:val="00DA64FE"/>
    <w:rsid w:val="00DA69E7"/>
    <w:rsid w:val="00DA7E3B"/>
    <w:rsid w:val="00DC043B"/>
    <w:rsid w:val="00DC06C3"/>
    <w:rsid w:val="00DC15BD"/>
    <w:rsid w:val="00DC179E"/>
    <w:rsid w:val="00DC2ADB"/>
    <w:rsid w:val="00DC3299"/>
    <w:rsid w:val="00DC608E"/>
    <w:rsid w:val="00DD207A"/>
    <w:rsid w:val="00DD4ED5"/>
    <w:rsid w:val="00DD60D5"/>
    <w:rsid w:val="00DD6A31"/>
    <w:rsid w:val="00DD74C0"/>
    <w:rsid w:val="00DE02E2"/>
    <w:rsid w:val="00DE2071"/>
    <w:rsid w:val="00DE6500"/>
    <w:rsid w:val="00DF010A"/>
    <w:rsid w:val="00DF1DFD"/>
    <w:rsid w:val="00DF4BF2"/>
    <w:rsid w:val="00DF5468"/>
    <w:rsid w:val="00DF5E2B"/>
    <w:rsid w:val="00DF693F"/>
    <w:rsid w:val="00E03B3C"/>
    <w:rsid w:val="00E03BD9"/>
    <w:rsid w:val="00E054EC"/>
    <w:rsid w:val="00E055D3"/>
    <w:rsid w:val="00E0563F"/>
    <w:rsid w:val="00E05E07"/>
    <w:rsid w:val="00E124C1"/>
    <w:rsid w:val="00E12DCB"/>
    <w:rsid w:val="00E13D0C"/>
    <w:rsid w:val="00E20D90"/>
    <w:rsid w:val="00E24AB0"/>
    <w:rsid w:val="00E329D9"/>
    <w:rsid w:val="00E32FC7"/>
    <w:rsid w:val="00E347C5"/>
    <w:rsid w:val="00E35DEA"/>
    <w:rsid w:val="00E3767D"/>
    <w:rsid w:val="00E37B63"/>
    <w:rsid w:val="00E440A1"/>
    <w:rsid w:val="00E445EA"/>
    <w:rsid w:val="00E44BC9"/>
    <w:rsid w:val="00E45B0A"/>
    <w:rsid w:val="00E5160A"/>
    <w:rsid w:val="00E5296D"/>
    <w:rsid w:val="00E52E01"/>
    <w:rsid w:val="00E55457"/>
    <w:rsid w:val="00E55DAB"/>
    <w:rsid w:val="00E57D90"/>
    <w:rsid w:val="00E61376"/>
    <w:rsid w:val="00E6394B"/>
    <w:rsid w:val="00E63A3E"/>
    <w:rsid w:val="00E65513"/>
    <w:rsid w:val="00E67153"/>
    <w:rsid w:val="00E74111"/>
    <w:rsid w:val="00E770E1"/>
    <w:rsid w:val="00E77346"/>
    <w:rsid w:val="00E8047F"/>
    <w:rsid w:val="00E80C84"/>
    <w:rsid w:val="00E827C1"/>
    <w:rsid w:val="00E82B29"/>
    <w:rsid w:val="00E8576F"/>
    <w:rsid w:val="00E86A8A"/>
    <w:rsid w:val="00E93077"/>
    <w:rsid w:val="00E948EA"/>
    <w:rsid w:val="00E959EF"/>
    <w:rsid w:val="00E95FC5"/>
    <w:rsid w:val="00E97352"/>
    <w:rsid w:val="00E97372"/>
    <w:rsid w:val="00EA2EE4"/>
    <w:rsid w:val="00EA7F75"/>
    <w:rsid w:val="00EB14B6"/>
    <w:rsid w:val="00EB1B4E"/>
    <w:rsid w:val="00EB1D56"/>
    <w:rsid w:val="00EB2CB9"/>
    <w:rsid w:val="00EB3761"/>
    <w:rsid w:val="00EC2075"/>
    <w:rsid w:val="00EC2171"/>
    <w:rsid w:val="00EC2B5C"/>
    <w:rsid w:val="00EC5B11"/>
    <w:rsid w:val="00ED06A7"/>
    <w:rsid w:val="00ED1178"/>
    <w:rsid w:val="00ED658E"/>
    <w:rsid w:val="00ED6C11"/>
    <w:rsid w:val="00ED6C54"/>
    <w:rsid w:val="00ED7395"/>
    <w:rsid w:val="00ED7AF1"/>
    <w:rsid w:val="00EE4DBF"/>
    <w:rsid w:val="00EF229F"/>
    <w:rsid w:val="00EF3953"/>
    <w:rsid w:val="00EF672D"/>
    <w:rsid w:val="00EF7BB4"/>
    <w:rsid w:val="00EF7EA3"/>
    <w:rsid w:val="00F00951"/>
    <w:rsid w:val="00F01E4A"/>
    <w:rsid w:val="00F02101"/>
    <w:rsid w:val="00F041F4"/>
    <w:rsid w:val="00F060F5"/>
    <w:rsid w:val="00F06EAB"/>
    <w:rsid w:val="00F11B0D"/>
    <w:rsid w:val="00F12C97"/>
    <w:rsid w:val="00F15A5B"/>
    <w:rsid w:val="00F213A9"/>
    <w:rsid w:val="00F21785"/>
    <w:rsid w:val="00F21B6C"/>
    <w:rsid w:val="00F25D8E"/>
    <w:rsid w:val="00F2709E"/>
    <w:rsid w:val="00F31930"/>
    <w:rsid w:val="00F338C0"/>
    <w:rsid w:val="00F33D41"/>
    <w:rsid w:val="00F343B0"/>
    <w:rsid w:val="00F343FF"/>
    <w:rsid w:val="00F35A1D"/>
    <w:rsid w:val="00F44006"/>
    <w:rsid w:val="00F444A3"/>
    <w:rsid w:val="00F44B72"/>
    <w:rsid w:val="00F51200"/>
    <w:rsid w:val="00F5251A"/>
    <w:rsid w:val="00F530D2"/>
    <w:rsid w:val="00F53868"/>
    <w:rsid w:val="00F56842"/>
    <w:rsid w:val="00F6121D"/>
    <w:rsid w:val="00F62FA4"/>
    <w:rsid w:val="00F6337B"/>
    <w:rsid w:val="00F66803"/>
    <w:rsid w:val="00F677B7"/>
    <w:rsid w:val="00F67E60"/>
    <w:rsid w:val="00F70F6F"/>
    <w:rsid w:val="00F74DFC"/>
    <w:rsid w:val="00F75B12"/>
    <w:rsid w:val="00F80F07"/>
    <w:rsid w:val="00F81043"/>
    <w:rsid w:val="00F8190A"/>
    <w:rsid w:val="00F84E4A"/>
    <w:rsid w:val="00F84FA0"/>
    <w:rsid w:val="00F85EE4"/>
    <w:rsid w:val="00F8730C"/>
    <w:rsid w:val="00F92126"/>
    <w:rsid w:val="00F92CF0"/>
    <w:rsid w:val="00F9377F"/>
    <w:rsid w:val="00F93D3E"/>
    <w:rsid w:val="00F94927"/>
    <w:rsid w:val="00FA4897"/>
    <w:rsid w:val="00FA6B90"/>
    <w:rsid w:val="00FA77A6"/>
    <w:rsid w:val="00FB18A2"/>
    <w:rsid w:val="00FB270D"/>
    <w:rsid w:val="00FB2A1C"/>
    <w:rsid w:val="00FB3301"/>
    <w:rsid w:val="00FB4555"/>
    <w:rsid w:val="00FB6A99"/>
    <w:rsid w:val="00FC7958"/>
    <w:rsid w:val="00FD0461"/>
    <w:rsid w:val="00FD0659"/>
    <w:rsid w:val="00FD07BC"/>
    <w:rsid w:val="00FD2C09"/>
    <w:rsid w:val="00FD5F96"/>
    <w:rsid w:val="00FD6974"/>
    <w:rsid w:val="00FE312D"/>
    <w:rsid w:val="00FE5A71"/>
    <w:rsid w:val="00FE63C4"/>
    <w:rsid w:val="00FF3690"/>
    <w:rsid w:val="00FF78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1F6D8"/>
  <w15:chartTrackingRefBased/>
  <w15:docId w15:val="{5D8A064B-3E78-4BF4-8DCE-A7412EB1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0A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F78E8"/>
    <w:rPr>
      <w:color w:val="0563C1" w:themeColor="hyperlink"/>
      <w:u w:val="single"/>
    </w:rPr>
  </w:style>
  <w:style w:type="character" w:customStyle="1" w:styleId="UnresolvedMention">
    <w:name w:val="Unresolved Mention"/>
    <w:basedOn w:val="VarsaylanParagrafYazTipi"/>
    <w:uiPriority w:val="99"/>
    <w:semiHidden/>
    <w:unhideWhenUsed/>
    <w:rsid w:val="00FF78E8"/>
    <w:rPr>
      <w:color w:val="605E5C"/>
      <w:shd w:val="clear" w:color="auto" w:fill="E1DFDD"/>
    </w:rPr>
  </w:style>
  <w:style w:type="table" w:styleId="TabloKlavuzu">
    <w:name w:val="Table Grid"/>
    <w:basedOn w:val="NormalTablo"/>
    <w:uiPriority w:val="39"/>
    <w:rsid w:val="00F01E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BE1C3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E1C35"/>
  </w:style>
  <w:style w:type="paragraph" w:styleId="Altbilgi">
    <w:name w:val="footer"/>
    <w:basedOn w:val="Normal"/>
    <w:link w:val="AltbilgiChar"/>
    <w:uiPriority w:val="99"/>
    <w:unhideWhenUsed/>
    <w:rsid w:val="00BE1C3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E1C35"/>
  </w:style>
  <w:style w:type="paragraph" w:styleId="ListeParagraf">
    <w:name w:val="List Paragraph"/>
    <w:basedOn w:val="Normal"/>
    <w:uiPriority w:val="34"/>
    <w:qFormat/>
    <w:rsid w:val="003F04DD"/>
    <w:pPr>
      <w:ind w:left="720"/>
      <w:contextualSpacing/>
    </w:pPr>
  </w:style>
  <w:style w:type="character" w:customStyle="1" w:styleId="rynqvb">
    <w:name w:val="rynqvb"/>
    <w:basedOn w:val="VarsaylanParagrafYazTipi"/>
    <w:rsid w:val="00FC7958"/>
  </w:style>
  <w:style w:type="character" w:styleId="zlenenKpr">
    <w:name w:val="FollowedHyperlink"/>
    <w:basedOn w:val="VarsaylanParagrafYazTipi"/>
    <w:uiPriority w:val="99"/>
    <w:semiHidden/>
    <w:unhideWhenUsed/>
    <w:rsid w:val="00431B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1419">
      <w:bodyDiv w:val="1"/>
      <w:marLeft w:val="0"/>
      <w:marRight w:val="0"/>
      <w:marTop w:val="0"/>
      <w:marBottom w:val="0"/>
      <w:divBdr>
        <w:top w:val="none" w:sz="0" w:space="0" w:color="auto"/>
        <w:left w:val="none" w:sz="0" w:space="0" w:color="auto"/>
        <w:bottom w:val="none" w:sz="0" w:space="0" w:color="auto"/>
        <w:right w:val="none" w:sz="0" w:space="0" w:color="auto"/>
      </w:divBdr>
      <w:divsChild>
        <w:div w:id="1375353029">
          <w:marLeft w:val="0"/>
          <w:marRight w:val="0"/>
          <w:marTop w:val="0"/>
          <w:marBottom w:val="0"/>
          <w:divBdr>
            <w:top w:val="none" w:sz="0" w:space="0" w:color="auto"/>
            <w:left w:val="none" w:sz="0" w:space="0" w:color="auto"/>
            <w:bottom w:val="none" w:sz="0" w:space="0" w:color="auto"/>
            <w:right w:val="none" w:sz="0" w:space="0" w:color="auto"/>
          </w:divBdr>
          <w:divsChild>
            <w:div w:id="1329358043">
              <w:marLeft w:val="0"/>
              <w:marRight w:val="0"/>
              <w:marTop w:val="0"/>
              <w:marBottom w:val="0"/>
              <w:divBdr>
                <w:top w:val="none" w:sz="0" w:space="0" w:color="auto"/>
                <w:left w:val="none" w:sz="0" w:space="0" w:color="auto"/>
                <w:bottom w:val="none" w:sz="0" w:space="0" w:color="auto"/>
                <w:right w:val="none" w:sz="0" w:space="0" w:color="auto"/>
              </w:divBdr>
              <w:divsChild>
                <w:div w:id="18786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1814">
      <w:bodyDiv w:val="1"/>
      <w:marLeft w:val="0"/>
      <w:marRight w:val="0"/>
      <w:marTop w:val="0"/>
      <w:marBottom w:val="0"/>
      <w:divBdr>
        <w:top w:val="none" w:sz="0" w:space="0" w:color="auto"/>
        <w:left w:val="none" w:sz="0" w:space="0" w:color="auto"/>
        <w:bottom w:val="none" w:sz="0" w:space="0" w:color="auto"/>
        <w:right w:val="none" w:sz="0" w:space="0" w:color="auto"/>
      </w:divBdr>
      <w:divsChild>
        <w:div w:id="1774933377">
          <w:marLeft w:val="0"/>
          <w:marRight w:val="0"/>
          <w:marTop w:val="0"/>
          <w:marBottom w:val="0"/>
          <w:divBdr>
            <w:top w:val="none" w:sz="0" w:space="0" w:color="auto"/>
            <w:left w:val="none" w:sz="0" w:space="0" w:color="auto"/>
            <w:bottom w:val="none" w:sz="0" w:space="0" w:color="auto"/>
            <w:right w:val="none" w:sz="0" w:space="0" w:color="auto"/>
          </w:divBdr>
          <w:divsChild>
            <w:div w:id="167138706">
              <w:marLeft w:val="0"/>
              <w:marRight w:val="0"/>
              <w:marTop w:val="0"/>
              <w:marBottom w:val="0"/>
              <w:divBdr>
                <w:top w:val="none" w:sz="0" w:space="0" w:color="auto"/>
                <w:left w:val="none" w:sz="0" w:space="0" w:color="auto"/>
                <w:bottom w:val="none" w:sz="0" w:space="0" w:color="auto"/>
                <w:right w:val="none" w:sz="0" w:space="0" w:color="auto"/>
              </w:divBdr>
              <w:divsChild>
                <w:div w:id="538124891">
                  <w:marLeft w:val="0"/>
                  <w:marRight w:val="0"/>
                  <w:marTop w:val="0"/>
                  <w:marBottom w:val="0"/>
                  <w:divBdr>
                    <w:top w:val="none" w:sz="0" w:space="0" w:color="auto"/>
                    <w:left w:val="none" w:sz="0" w:space="0" w:color="auto"/>
                    <w:bottom w:val="none" w:sz="0" w:space="0" w:color="auto"/>
                    <w:right w:val="none" w:sz="0" w:space="0" w:color="auto"/>
                  </w:divBdr>
                  <w:divsChild>
                    <w:div w:id="11515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272087">
          <w:marLeft w:val="0"/>
          <w:marRight w:val="0"/>
          <w:marTop w:val="0"/>
          <w:marBottom w:val="0"/>
          <w:divBdr>
            <w:top w:val="none" w:sz="0" w:space="0" w:color="auto"/>
            <w:left w:val="none" w:sz="0" w:space="0" w:color="auto"/>
            <w:bottom w:val="none" w:sz="0" w:space="0" w:color="auto"/>
            <w:right w:val="none" w:sz="0" w:space="0" w:color="auto"/>
          </w:divBdr>
          <w:divsChild>
            <w:div w:id="250358288">
              <w:marLeft w:val="0"/>
              <w:marRight w:val="0"/>
              <w:marTop w:val="0"/>
              <w:marBottom w:val="0"/>
              <w:divBdr>
                <w:top w:val="none" w:sz="0" w:space="0" w:color="auto"/>
                <w:left w:val="none" w:sz="0" w:space="0" w:color="auto"/>
                <w:bottom w:val="none" w:sz="0" w:space="0" w:color="auto"/>
                <w:right w:val="none" w:sz="0" w:space="0" w:color="auto"/>
              </w:divBdr>
              <w:divsChild>
                <w:div w:id="12285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13448">
      <w:bodyDiv w:val="1"/>
      <w:marLeft w:val="0"/>
      <w:marRight w:val="0"/>
      <w:marTop w:val="0"/>
      <w:marBottom w:val="0"/>
      <w:divBdr>
        <w:top w:val="none" w:sz="0" w:space="0" w:color="auto"/>
        <w:left w:val="none" w:sz="0" w:space="0" w:color="auto"/>
        <w:bottom w:val="none" w:sz="0" w:space="0" w:color="auto"/>
        <w:right w:val="none" w:sz="0" w:space="0" w:color="auto"/>
      </w:divBdr>
      <w:divsChild>
        <w:div w:id="1861776803">
          <w:marLeft w:val="0"/>
          <w:marRight w:val="0"/>
          <w:marTop w:val="0"/>
          <w:marBottom w:val="0"/>
          <w:divBdr>
            <w:top w:val="none" w:sz="0" w:space="0" w:color="auto"/>
            <w:left w:val="none" w:sz="0" w:space="0" w:color="auto"/>
            <w:bottom w:val="none" w:sz="0" w:space="0" w:color="auto"/>
            <w:right w:val="none" w:sz="0" w:space="0" w:color="auto"/>
          </w:divBdr>
          <w:divsChild>
            <w:div w:id="257640366">
              <w:marLeft w:val="0"/>
              <w:marRight w:val="0"/>
              <w:marTop w:val="0"/>
              <w:marBottom w:val="0"/>
              <w:divBdr>
                <w:top w:val="none" w:sz="0" w:space="0" w:color="auto"/>
                <w:left w:val="none" w:sz="0" w:space="0" w:color="auto"/>
                <w:bottom w:val="none" w:sz="0" w:space="0" w:color="auto"/>
                <w:right w:val="none" w:sz="0" w:space="0" w:color="auto"/>
              </w:divBdr>
              <w:divsChild>
                <w:div w:id="8379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4182">
      <w:bodyDiv w:val="1"/>
      <w:marLeft w:val="0"/>
      <w:marRight w:val="0"/>
      <w:marTop w:val="0"/>
      <w:marBottom w:val="0"/>
      <w:divBdr>
        <w:top w:val="none" w:sz="0" w:space="0" w:color="auto"/>
        <w:left w:val="none" w:sz="0" w:space="0" w:color="auto"/>
        <w:bottom w:val="none" w:sz="0" w:space="0" w:color="auto"/>
        <w:right w:val="none" w:sz="0" w:space="0" w:color="auto"/>
      </w:divBdr>
    </w:div>
    <w:div w:id="948127171">
      <w:bodyDiv w:val="1"/>
      <w:marLeft w:val="0"/>
      <w:marRight w:val="0"/>
      <w:marTop w:val="0"/>
      <w:marBottom w:val="0"/>
      <w:divBdr>
        <w:top w:val="none" w:sz="0" w:space="0" w:color="auto"/>
        <w:left w:val="none" w:sz="0" w:space="0" w:color="auto"/>
        <w:bottom w:val="none" w:sz="0" w:space="0" w:color="auto"/>
        <w:right w:val="none" w:sz="0" w:space="0" w:color="auto"/>
      </w:divBdr>
    </w:div>
    <w:div w:id="1168329408">
      <w:bodyDiv w:val="1"/>
      <w:marLeft w:val="0"/>
      <w:marRight w:val="0"/>
      <w:marTop w:val="0"/>
      <w:marBottom w:val="0"/>
      <w:divBdr>
        <w:top w:val="none" w:sz="0" w:space="0" w:color="auto"/>
        <w:left w:val="none" w:sz="0" w:space="0" w:color="auto"/>
        <w:bottom w:val="none" w:sz="0" w:space="0" w:color="auto"/>
        <w:right w:val="none" w:sz="0" w:space="0" w:color="auto"/>
      </w:divBdr>
    </w:div>
    <w:div w:id="1240094796">
      <w:bodyDiv w:val="1"/>
      <w:marLeft w:val="0"/>
      <w:marRight w:val="0"/>
      <w:marTop w:val="0"/>
      <w:marBottom w:val="0"/>
      <w:divBdr>
        <w:top w:val="none" w:sz="0" w:space="0" w:color="auto"/>
        <w:left w:val="none" w:sz="0" w:space="0" w:color="auto"/>
        <w:bottom w:val="none" w:sz="0" w:space="0" w:color="auto"/>
        <w:right w:val="none" w:sz="0" w:space="0" w:color="auto"/>
      </w:divBdr>
      <w:divsChild>
        <w:div w:id="1058825902">
          <w:marLeft w:val="0"/>
          <w:marRight w:val="0"/>
          <w:marTop w:val="0"/>
          <w:marBottom w:val="0"/>
          <w:divBdr>
            <w:top w:val="none" w:sz="0" w:space="0" w:color="auto"/>
            <w:left w:val="none" w:sz="0" w:space="0" w:color="auto"/>
            <w:bottom w:val="none" w:sz="0" w:space="0" w:color="auto"/>
            <w:right w:val="none" w:sz="0" w:space="0" w:color="auto"/>
          </w:divBdr>
          <w:divsChild>
            <w:div w:id="1872571950">
              <w:marLeft w:val="0"/>
              <w:marRight w:val="0"/>
              <w:marTop w:val="0"/>
              <w:marBottom w:val="0"/>
              <w:divBdr>
                <w:top w:val="none" w:sz="0" w:space="0" w:color="auto"/>
                <w:left w:val="none" w:sz="0" w:space="0" w:color="auto"/>
                <w:bottom w:val="none" w:sz="0" w:space="0" w:color="auto"/>
                <w:right w:val="none" w:sz="0" w:space="0" w:color="auto"/>
              </w:divBdr>
              <w:divsChild>
                <w:div w:id="11138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9846">
      <w:bodyDiv w:val="1"/>
      <w:marLeft w:val="0"/>
      <w:marRight w:val="0"/>
      <w:marTop w:val="0"/>
      <w:marBottom w:val="0"/>
      <w:divBdr>
        <w:top w:val="none" w:sz="0" w:space="0" w:color="auto"/>
        <w:left w:val="none" w:sz="0" w:space="0" w:color="auto"/>
        <w:bottom w:val="none" w:sz="0" w:space="0" w:color="auto"/>
        <w:right w:val="none" w:sz="0" w:space="0" w:color="auto"/>
      </w:divBdr>
    </w:div>
    <w:div w:id="1422750334">
      <w:bodyDiv w:val="1"/>
      <w:marLeft w:val="0"/>
      <w:marRight w:val="0"/>
      <w:marTop w:val="0"/>
      <w:marBottom w:val="0"/>
      <w:divBdr>
        <w:top w:val="none" w:sz="0" w:space="0" w:color="auto"/>
        <w:left w:val="none" w:sz="0" w:space="0" w:color="auto"/>
        <w:bottom w:val="none" w:sz="0" w:space="0" w:color="auto"/>
        <w:right w:val="none" w:sz="0" w:space="0" w:color="auto"/>
      </w:divBdr>
    </w:div>
    <w:div w:id="1633902908">
      <w:bodyDiv w:val="1"/>
      <w:marLeft w:val="0"/>
      <w:marRight w:val="0"/>
      <w:marTop w:val="0"/>
      <w:marBottom w:val="0"/>
      <w:divBdr>
        <w:top w:val="none" w:sz="0" w:space="0" w:color="auto"/>
        <w:left w:val="none" w:sz="0" w:space="0" w:color="auto"/>
        <w:bottom w:val="none" w:sz="0" w:space="0" w:color="auto"/>
        <w:right w:val="none" w:sz="0" w:space="0" w:color="auto"/>
      </w:divBdr>
    </w:div>
    <w:div w:id="1900750817">
      <w:bodyDiv w:val="1"/>
      <w:marLeft w:val="0"/>
      <w:marRight w:val="0"/>
      <w:marTop w:val="0"/>
      <w:marBottom w:val="0"/>
      <w:divBdr>
        <w:top w:val="none" w:sz="0" w:space="0" w:color="auto"/>
        <w:left w:val="none" w:sz="0" w:space="0" w:color="auto"/>
        <w:bottom w:val="none" w:sz="0" w:space="0" w:color="auto"/>
        <w:right w:val="none" w:sz="0" w:space="0" w:color="auto"/>
      </w:divBdr>
      <w:divsChild>
        <w:div w:id="538706959">
          <w:marLeft w:val="0"/>
          <w:marRight w:val="0"/>
          <w:marTop w:val="0"/>
          <w:marBottom w:val="0"/>
          <w:divBdr>
            <w:top w:val="none" w:sz="0" w:space="0" w:color="auto"/>
            <w:left w:val="none" w:sz="0" w:space="0" w:color="auto"/>
            <w:bottom w:val="none" w:sz="0" w:space="0" w:color="auto"/>
            <w:right w:val="none" w:sz="0" w:space="0" w:color="auto"/>
          </w:divBdr>
          <w:divsChild>
            <w:div w:id="1795949279">
              <w:marLeft w:val="0"/>
              <w:marRight w:val="0"/>
              <w:marTop w:val="0"/>
              <w:marBottom w:val="0"/>
              <w:divBdr>
                <w:top w:val="none" w:sz="0" w:space="0" w:color="auto"/>
                <w:left w:val="none" w:sz="0" w:space="0" w:color="auto"/>
                <w:bottom w:val="none" w:sz="0" w:space="0" w:color="auto"/>
                <w:right w:val="none" w:sz="0" w:space="0" w:color="auto"/>
              </w:divBdr>
              <w:divsChild>
                <w:div w:id="1098866941">
                  <w:marLeft w:val="0"/>
                  <w:marRight w:val="0"/>
                  <w:marTop w:val="0"/>
                  <w:marBottom w:val="0"/>
                  <w:divBdr>
                    <w:top w:val="none" w:sz="0" w:space="0" w:color="auto"/>
                    <w:left w:val="none" w:sz="0" w:space="0" w:color="auto"/>
                    <w:bottom w:val="none" w:sz="0" w:space="0" w:color="auto"/>
                    <w:right w:val="none" w:sz="0" w:space="0" w:color="auto"/>
                  </w:divBdr>
                  <w:divsChild>
                    <w:div w:id="12725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83397">
          <w:marLeft w:val="0"/>
          <w:marRight w:val="0"/>
          <w:marTop w:val="0"/>
          <w:marBottom w:val="0"/>
          <w:divBdr>
            <w:top w:val="none" w:sz="0" w:space="0" w:color="auto"/>
            <w:left w:val="none" w:sz="0" w:space="0" w:color="auto"/>
            <w:bottom w:val="none" w:sz="0" w:space="0" w:color="auto"/>
            <w:right w:val="none" w:sz="0" w:space="0" w:color="auto"/>
          </w:divBdr>
          <w:divsChild>
            <w:div w:id="723064651">
              <w:marLeft w:val="0"/>
              <w:marRight w:val="0"/>
              <w:marTop w:val="0"/>
              <w:marBottom w:val="0"/>
              <w:divBdr>
                <w:top w:val="none" w:sz="0" w:space="0" w:color="auto"/>
                <w:left w:val="none" w:sz="0" w:space="0" w:color="auto"/>
                <w:bottom w:val="none" w:sz="0" w:space="0" w:color="auto"/>
                <w:right w:val="none" w:sz="0" w:space="0" w:color="auto"/>
              </w:divBdr>
              <w:divsChild>
                <w:div w:id="8196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saglik.gov.tr/TR-66926/eriskin-hasta-tedavisi.html" TargetMode="External"/><Relationship Id="rId3" Type="http://schemas.openxmlformats.org/officeDocument/2006/relationships/settings" Target="settings.xml"/><Relationship Id="rId7" Type="http://schemas.openxmlformats.org/officeDocument/2006/relationships/hyperlink" Target="https://web.archive.org/web/20230312053841/https:/www.who.int/emergencies/diseases/novel-coronavirus-20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dc.gov/mmwr/volumes/71/wr/mm7133e1.ht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16</Pages>
  <Words>3954</Words>
  <Characters>22544</Characters>
  <Application>Microsoft Office Word</Application>
  <DocSecurity>0</DocSecurity>
  <Lines>187</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çoşkun doğan</dc:creator>
  <cp:keywords/>
  <dc:description/>
  <cp:lastModifiedBy>geah</cp:lastModifiedBy>
  <cp:revision>107</cp:revision>
  <dcterms:created xsi:type="dcterms:W3CDTF">2023-03-17T18:16:00Z</dcterms:created>
  <dcterms:modified xsi:type="dcterms:W3CDTF">2023-07-17T09:43:00Z</dcterms:modified>
</cp:coreProperties>
</file>