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4EBD2" w14:textId="665FECB4" w:rsidR="00D24CB7" w:rsidRPr="0066363A" w:rsidRDefault="007D24DA" w:rsidP="00D24CB7">
      <w:pPr>
        <w:keepNext/>
        <w:keepLines/>
        <w:spacing w:before="240" w:after="0" w:line="256" w:lineRule="auto"/>
        <w:jc w:val="center"/>
        <w:outlineLvl w:val="0"/>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Supplement</w:t>
      </w:r>
      <w:r w:rsidR="00C02F79">
        <w:rPr>
          <w:rFonts w:asciiTheme="majorHAnsi" w:eastAsiaTheme="majorEastAsia" w:hAnsiTheme="majorHAnsi" w:cstheme="majorBidi"/>
          <w:color w:val="000000" w:themeColor="text1"/>
          <w:sz w:val="32"/>
          <w:szCs w:val="32"/>
        </w:rPr>
        <w:t>al</w:t>
      </w:r>
      <w:r>
        <w:rPr>
          <w:rFonts w:asciiTheme="majorHAnsi" w:eastAsiaTheme="majorEastAsia" w:hAnsiTheme="majorHAnsi" w:cstheme="majorBidi"/>
          <w:color w:val="000000" w:themeColor="text1"/>
          <w:sz w:val="32"/>
          <w:szCs w:val="32"/>
        </w:rPr>
        <w:t xml:space="preserve"> </w:t>
      </w:r>
      <w:r w:rsidR="00C02F79">
        <w:rPr>
          <w:rFonts w:asciiTheme="majorHAnsi" w:eastAsiaTheme="majorEastAsia" w:hAnsiTheme="majorHAnsi" w:cstheme="majorBidi"/>
          <w:color w:val="000000" w:themeColor="text1"/>
          <w:sz w:val="32"/>
          <w:szCs w:val="32"/>
        </w:rPr>
        <w:t>Online Content</w:t>
      </w:r>
      <w:r>
        <w:rPr>
          <w:rFonts w:asciiTheme="majorHAnsi" w:eastAsiaTheme="majorEastAsia" w:hAnsiTheme="majorHAnsi" w:cstheme="majorBidi"/>
          <w:color w:val="000000" w:themeColor="text1"/>
          <w:sz w:val="32"/>
          <w:szCs w:val="32"/>
        </w:rPr>
        <w:t xml:space="preserve">: </w:t>
      </w:r>
      <w:r w:rsidR="00D24CB7">
        <w:rPr>
          <w:rFonts w:asciiTheme="majorHAnsi" w:eastAsiaTheme="majorEastAsia" w:hAnsiTheme="majorHAnsi" w:cstheme="majorBidi"/>
          <w:color w:val="000000" w:themeColor="text1"/>
          <w:sz w:val="32"/>
          <w:szCs w:val="32"/>
        </w:rPr>
        <w:t>Risk of</w:t>
      </w:r>
      <w:r w:rsidR="00D24CB7" w:rsidRPr="3BC86C3C">
        <w:rPr>
          <w:rFonts w:asciiTheme="majorHAnsi" w:eastAsiaTheme="majorEastAsia" w:hAnsiTheme="majorHAnsi" w:cstheme="majorBidi"/>
          <w:color w:val="000000" w:themeColor="text1"/>
          <w:sz w:val="32"/>
          <w:szCs w:val="32"/>
        </w:rPr>
        <w:t xml:space="preserve"> </w:t>
      </w:r>
      <w:r w:rsidR="00D24CB7">
        <w:rPr>
          <w:rFonts w:asciiTheme="majorHAnsi" w:eastAsiaTheme="majorEastAsia" w:hAnsiTheme="majorHAnsi" w:cstheme="majorBidi"/>
          <w:color w:val="000000" w:themeColor="text1"/>
          <w:sz w:val="32"/>
          <w:szCs w:val="32"/>
        </w:rPr>
        <w:t xml:space="preserve">hospitalization and mortality after </w:t>
      </w:r>
      <w:r w:rsidR="00D24CB7" w:rsidRPr="3BC86C3C">
        <w:rPr>
          <w:rFonts w:asciiTheme="majorHAnsi" w:eastAsiaTheme="majorEastAsia" w:hAnsiTheme="majorHAnsi" w:cstheme="majorBidi"/>
          <w:color w:val="000000" w:themeColor="text1"/>
          <w:sz w:val="32"/>
          <w:szCs w:val="32"/>
        </w:rPr>
        <w:t xml:space="preserve">breakthrough </w:t>
      </w:r>
      <w:r w:rsidR="00D24CB7">
        <w:rPr>
          <w:rFonts w:asciiTheme="majorHAnsi" w:eastAsiaTheme="majorEastAsia" w:hAnsiTheme="majorHAnsi" w:cstheme="majorBidi"/>
          <w:color w:val="000000" w:themeColor="text1"/>
          <w:sz w:val="32"/>
          <w:szCs w:val="32"/>
        </w:rPr>
        <w:t>SARS-CoV-2</w:t>
      </w:r>
      <w:r w:rsidR="00D24CB7" w:rsidRPr="3BC86C3C">
        <w:rPr>
          <w:rFonts w:asciiTheme="majorHAnsi" w:eastAsiaTheme="majorEastAsia" w:hAnsiTheme="majorHAnsi" w:cstheme="majorBidi"/>
          <w:color w:val="000000" w:themeColor="text1"/>
          <w:sz w:val="32"/>
          <w:szCs w:val="32"/>
        </w:rPr>
        <w:t xml:space="preserve"> infection by vaccine type and previous </w:t>
      </w:r>
      <w:r w:rsidR="00D24CB7">
        <w:rPr>
          <w:rFonts w:asciiTheme="majorHAnsi" w:eastAsiaTheme="majorEastAsia" w:hAnsiTheme="majorHAnsi" w:cstheme="majorBidi"/>
          <w:color w:val="000000" w:themeColor="text1"/>
          <w:sz w:val="32"/>
          <w:szCs w:val="32"/>
        </w:rPr>
        <w:t xml:space="preserve">SARS-CoV-2 </w:t>
      </w:r>
      <w:r w:rsidR="00D24CB7" w:rsidRPr="3BC86C3C">
        <w:rPr>
          <w:rFonts w:asciiTheme="majorHAnsi" w:eastAsiaTheme="majorEastAsia" w:hAnsiTheme="majorHAnsi" w:cstheme="majorBidi"/>
          <w:color w:val="000000" w:themeColor="text1"/>
          <w:sz w:val="32"/>
          <w:szCs w:val="32"/>
        </w:rPr>
        <w:t>infection utilizing medical claims data</w:t>
      </w:r>
    </w:p>
    <w:p w14:paraId="71A7BDCA" w14:textId="77777777" w:rsidR="00D24CB7" w:rsidRPr="0066363A" w:rsidRDefault="00D24CB7" w:rsidP="00D24CB7">
      <w:pPr>
        <w:spacing w:after="0" w:line="256" w:lineRule="auto"/>
        <w:jc w:val="center"/>
        <w:rPr>
          <w:b/>
          <w:bCs/>
          <w:color w:val="000000" w:themeColor="text1"/>
          <w:sz w:val="24"/>
          <w:szCs w:val="24"/>
        </w:rPr>
      </w:pPr>
    </w:p>
    <w:p w14:paraId="4B28DACE" w14:textId="77777777" w:rsidR="00D24CB7" w:rsidRPr="0066363A" w:rsidRDefault="00D24CB7" w:rsidP="00D24CB7">
      <w:pPr>
        <w:spacing w:after="0" w:line="256" w:lineRule="auto"/>
        <w:rPr>
          <w:color w:val="000000" w:themeColor="text1"/>
          <w:sz w:val="24"/>
          <w:szCs w:val="24"/>
        </w:rPr>
      </w:pPr>
      <w:r w:rsidRPr="5EF9B024">
        <w:rPr>
          <w:color w:val="000000" w:themeColor="text1"/>
          <w:sz w:val="24"/>
          <w:szCs w:val="24"/>
        </w:rPr>
        <w:t>Authors: Meghana Kshirsagar</w:t>
      </w:r>
      <w:r w:rsidRPr="5EF9B024">
        <w:rPr>
          <w:color w:val="000000" w:themeColor="text1"/>
          <w:sz w:val="24"/>
          <w:szCs w:val="24"/>
          <w:vertAlign w:val="superscript"/>
        </w:rPr>
        <w:t>1</w:t>
      </w:r>
      <w:r w:rsidRPr="5EF9B024">
        <w:rPr>
          <w:color w:val="000000" w:themeColor="text1"/>
          <w:sz w:val="24"/>
          <w:szCs w:val="24"/>
        </w:rPr>
        <w:t xml:space="preserve"> (BS, MS, PHD), Sumit Mukherjee</w:t>
      </w:r>
      <w:r w:rsidRPr="5EF9B024">
        <w:rPr>
          <w:color w:val="000000" w:themeColor="text1"/>
          <w:sz w:val="24"/>
          <w:szCs w:val="24"/>
          <w:vertAlign w:val="superscript"/>
        </w:rPr>
        <w:t>1</w:t>
      </w:r>
      <w:r w:rsidRPr="5EF9B024">
        <w:rPr>
          <w:color w:val="000000" w:themeColor="text1"/>
          <w:sz w:val="24"/>
          <w:szCs w:val="24"/>
        </w:rPr>
        <w:t xml:space="preserve"> (BS, MS, PHD), Md Nasir</w:t>
      </w:r>
      <w:r w:rsidRPr="5EF9B024">
        <w:rPr>
          <w:color w:val="000000" w:themeColor="text1"/>
          <w:sz w:val="24"/>
          <w:szCs w:val="24"/>
          <w:vertAlign w:val="superscript"/>
        </w:rPr>
        <w:t>1</w:t>
      </w:r>
      <w:r w:rsidRPr="5EF9B024">
        <w:rPr>
          <w:color w:val="000000" w:themeColor="text1"/>
          <w:sz w:val="24"/>
          <w:szCs w:val="24"/>
        </w:rPr>
        <w:t xml:space="preserve"> (BS, </w:t>
      </w:r>
      <w:r>
        <w:rPr>
          <w:color w:val="000000" w:themeColor="text1"/>
          <w:sz w:val="24"/>
          <w:szCs w:val="24"/>
        </w:rPr>
        <w:t xml:space="preserve">MS, </w:t>
      </w:r>
      <w:r w:rsidRPr="5EF9B024">
        <w:rPr>
          <w:color w:val="000000" w:themeColor="text1"/>
          <w:sz w:val="24"/>
          <w:szCs w:val="24"/>
        </w:rPr>
        <w:t>PHD), Nicholas Becker</w:t>
      </w:r>
      <w:r w:rsidRPr="5EF9B024">
        <w:rPr>
          <w:color w:val="000000" w:themeColor="text1"/>
          <w:sz w:val="24"/>
          <w:szCs w:val="24"/>
          <w:vertAlign w:val="superscript"/>
        </w:rPr>
        <w:t>1,2</w:t>
      </w:r>
      <w:r w:rsidRPr="5EF9B024">
        <w:rPr>
          <w:color w:val="000000" w:themeColor="text1"/>
          <w:sz w:val="24"/>
          <w:szCs w:val="24"/>
        </w:rPr>
        <w:t xml:space="preserve"> (BS, MS), Juan Lavista Ferres</w:t>
      </w:r>
      <w:r w:rsidRPr="5EF9B024">
        <w:rPr>
          <w:color w:val="000000" w:themeColor="text1"/>
          <w:sz w:val="24"/>
          <w:szCs w:val="24"/>
          <w:vertAlign w:val="superscript"/>
        </w:rPr>
        <w:t>1</w:t>
      </w:r>
      <w:r w:rsidRPr="5EF9B024">
        <w:rPr>
          <w:color w:val="000000" w:themeColor="text1"/>
          <w:sz w:val="24"/>
          <w:szCs w:val="24"/>
        </w:rPr>
        <w:t xml:space="preserve"> (BS, MS), Barbra A. Richardson</w:t>
      </w:r>
      <w:r w:rsidRPr="5EF9B024">
        <w:rPr>
          <w:color w:val="000000" w:themeColor="text1"/>
          <w:sz w:val="24"/>
          <w:szCs w:val="24"/>
          <w:vertAlign w:val="superscript"/>
        </w:rPr>
        <w:t>2,3</w:t>
      </w:r>
      <w:r w:rsidRPr="5EF9B024">
        <w:rPr>
          <w:color w:val="000000" w:themeColor="text1"/>
          <w:sz w:val="24"/>
          <w:szCs w:val="24"/>
        </w:rPr>
        <w:t xml:space="preserve"> (BS, MS, PhD). </w:t>
      </w:r>
    </w:p>
    <w:p w14:paraId="795EE461" w14:textId="77777777" w:rsidR="00D24CB7" w:rsidRPr="0066363A" w:rsidRDefault="00D24CB7" w:rsidP="00D24CB7">
      <w:pPr>
        <w:spacing w:after="0" w:line="256" w:lineRule="auto"/>
        <w:rPr>
          <w:color w:val="000000" w:themeColor="text1"/>
          <w:sz w:val="24"/>
          <w:szCs w:val="24"/>
        </w:rPr>
      </w:pPr>
      <w:r w:rsidRPr="0066363A">
        <w:rPr>
          <w:color w:val="000000" w:themeColor="text1"/>
          <w:sz w:val="24"/>
          <w:szCs w:val="24"/>
          <w:vertAlign w:val="superscript"/>
        </w:rPr>
        <w:t>1</w:t>
      </w:r>
      <w:r w:rsidRPr="0066363A">
        <w:rPr>
          <w:color w:val="000000" w:themeColor="text1"/>
          <w:sz w:val="24"/>
          <w:szCs w:val="24"/>
        </w:rPr>
        <w:t>AI for Good Research Lab, Microsoft Corporation, Redmond, USA.</w:t>
      </w:r>
    </w:p>
    <w:p w14:paraId="486C4B62" w14:textId="77777777" w:rsidR="00D24CB7" w:rsidRPr="0066363A" w:rsidRDefault="00D24CB7" w:rsidP="00D24CB7">
      <w:pPr>
        <w:spacing w:after="0" w:line="256" w:lineRule="auto"/>
        <w:rPr>
          <w:color w:val="000000" w:themeColor="text1"/>
          <w:sz w:val="24"/>
          <w:szCs w:val="24"/>
        </w:rPr>
      </w:pPr>
      <w:r w:rsidRPr="5EF9B024">
        <w:rPr>
          <w:color w:val="000000" w:themeColor="text1"/>
          <w:sz w:val="24"/>
          <w:szCs w:val="24"/>
          <w:vertAlign w:val="superscript"/>
        </w:rPr>
        <w:t>2</w:t>
      </w:r>
      <w:r>
        <w:rPr>
          <w:color w:val="000000" w:themeColor="text1"/>
          <w:sz w:val="24"/>
          <w:szCs w:val="24"/>
        </w:rPr>
        <w:t>Departments of Biostatistics and Global Health, U</w:t>
      </w:r>
      <w:r w:rsidRPr="5EF9B024">
        <w:rPr>
          <w:color w:val="000000" w:themeColor="text1"/>
          <w:sz w:val="24"/>
          <w:szCs w:val="24"/>
        </w:rPr>
        <w:t>niversity of Washington, Seattle, USA.</w:t>
      </w:r>
    </w:p>
    <w:p w14:paraId="7D94C909" w14:textId="77777777" w:rsidR="00D24CB7" w:rsidRDefault="00D24CB7" w:rsidP="00D24CB7">
      <w:pPr>
        <w:spacing w:after="0" w:line="256" w:lineRule="auto"/>
        <w:rPr>
          <w:color w:val="000000" w:themeColor="text1"/>
          <w:sz w:val="24"/>
          <w:szCs w:val="24"/>
        </w:rPr>
      </w:pPr>
      <w:r w:rsidRPr="5EF9B024">
        <w:rPr>
          <w:color w:val="000000" w:themeColor="text1"/>
          <w:sz w:val="24"/>
          <w:szCs w:val="24"/>
          <w:vertAlign w:val="superscript"/>
        </w:rPr>
        <w:t>3</w:t>
      </w:r>
      <w:r>
        <w:rPr>
          <w:color w:val="000000" w:themeColor="text1"/>
          <w:sz w:val="24"/>
          <w:szCs w:val="24"/>
        </w:rPr>
        <w:t>Vaccine and Infectious Disease Division, F</w:t>
      </w:r>
      <w:r w:rsidRPr="5EF9B024">
        <w:rPr>
          <w:color w:val="000000" w:themeColor="text1"/>
          <w:sz w:val="24"/>
          <w:szCs w:val="24"/>
        </w:rPr>
        <w:t>red Hutch Cancer Research Center, Seattle, USA.</w:t>
      </w:r>
    </w:p>
    <w:p w14:paraId="60BED890" w14:textId="77777777" w:rsidR="00D24CB7" w:rsidRDefault="00D24CB7" w:rsidP="00F07A77">
      <w:pPr>
        <w:spacing w:after="0" w:line="256" w:lineRule="auto"/>
        <w:rPr>
          <w:color w:val="000000" w:themeColor="text1"/>
          <w:sz w:val="24"/>
          <w:szCs w:val="24"/>
        </w:rPr>
      </w:pPr>
    </w:p>
    <w:p w14:paraId="7A27B1DA" w14:textId="77777777" w:rsidR="00077311" w:rsidRDefault="00F07A77" w:rsidP="00F07A77">
      <w:pPr>
        <w:spacing w:after="0" w:line="256" w:lineRule="auto"/>
        <w:rPr>
          <w:color w:val="000000" w:themeColor="text1"/>
          <w:sz w:val="24"/>
          <w:szCs w:val="24"/>
        </w:rPr>
      </w:pPr>
      <w:r>
        <w:rPr>
          <w:color w:val="000000" w:themeColor="text1"/>
          <w:sz w:val="24"/>
          <w:szCs w:val="24"/>
        </w:rPr>
        <w:t xml:space="preserve">Corresponding author: Dr. </w:t>
      </w:r>
      <w:r w:rsidRPr="0066363A">
        <w:rPr>
          <w:color w:val="000000" w:themeColor="text1"/>
          <w:sz w:val="24"/>
          <w:szCs w:val="24"/>
        </w:rPr>
        <w:t>Meghana Kshirsagar</w:t>
      </w:r>
      <w:r>
        <w:rPr>
          <w:color w:val="000000" w:themeColor="text1"/>
          <w:sz w:val="24"/>
          <w:szCs w:val="24"/>
        </w:rPr>
        <w:t xml:space="preserve">, email: </w:t>
      </w:r>
      <w:hyperlink r:id="rId6" w:history="1">
        <w:r w:rsidRPr="00C13159">
          <w:rPr>
            <w:rStyle w:val="Hyperlink"/>
            <w:sz w:val="24"/>
            <w:szCs w:val="24"/>
          </w:rPr>
          <w:t>Meghana.Kshirsagar@microsoft.com</w:t>
        </w:r>
      </w:hyperlink>
    </w:p>
    <w:p w14:paraId="7C2836AB" w14:textId="1C1F5C61" w:rsidR="00F07A77" w:rsidRPr="0066363A" w:rsidRDefault="00D24CB7" w:rsidP="00F07A77">
      <w:pPr>
        <w:spacing w:after="0" w:line="256" w:lineRule="auto"/>
        <w:rPr>
          <w:color w:val="000000" w:themeColor="text1"/>
          <w:sz w:val="24"/>
          <w:szCs w:val="24"/>
        </w:rPr>
      </w:pPr>
      <w:r>
        <w:rPr>
          <w:color w:val="000000" w:themeColor="text1"/>
          <w:sz w:val="24"/>
          <w:szCs w:val="24"/>
        </w:rPr>
        <w:t>P</w:t>
      </w:r>
      <w:r w:rsidR="00F07A77">
        <w:rPr>
          <w:color w:val="000000" w:themeColor="text1"/>
          <w:sz w:val="24"/>
          <w:szCs w:val="24"/>
        </w:rPr>
        <w:t xml:space="preserve">ostal address: </w:t>
      </w:r>
      <w:r w:rsidR="00F07A77" w:rsidRPr="002743A0">
        <w:rPr>
          <w:color w:val="000000" w:themeColor="text1"/>
          <w:sz w:val="24"/>
          <w:szCs w:val="24"/>
        </w:rPr>
        <w:t>1 Microsoft Way, Redmond, WA 98052</w:t>
      </w:r>
      <w:r w:rsidR="00F07A77">
        <w:rPr>
          <w:color w:val="000000" w:themeColor="text1"/>
          <w:sz w:val="24"/>
          <w:szCs w:val="24"/>
        </w:rPr>
        <w:t xml:space="preserve">, phone: </w:t>
      </w:r>
      <w:r w:rsidR="00F07A77" w:rsidRPr="002743A0">
        <w:rPr>
          <w:color w:val="000000" w:themeColor="text1"/>
          <w:sz w:val="24"/>
          <w:szCs w:val="24"/>
        </w:rPr>
        <w:t>+1 (425) 4218258</w:t>
      </w:r>
      <w:r w:rsidR="00F07A77">
        <w:rPr>
          <w:color w:val="000000" w:themeColor="text1"/>
          <w:sz w:val="24"/>
          <w:szCs w:val="24"/>
        </w:rPr>
        <w:t>.</w:t>
      </w:r>
    </w:p>
    <w:p w14:paraId="2DC642E5" w14:textId="77777777" w:rsidR="00F07A77" w:rsidRDefault="00F07A77" w:rsidP="00F07A77">
      <w:pPr>
        <w:spacing w:after="0" w:line="256" w:lineRule="auto"/>
        <w:rPr>
          <w:rFonts w:asciiTheme="majorHAnsi" w:eastAsiaTheme="majorEastAsia" w:hAnsiTheme="majorHAnsi" w:cstheme="majorBidi"/>
          <w:color w:val="000000" w:themeColor="text1"/>
          <w:sz w:val="32"/>
          <w:szCs w:val="32"/>
        </w:rPr>
      </w:pPr>
    </w:p>
    <w:p w14:paraId="5EAAEE9E" w14:textId="1D16D39A" w:rsidR="00966C27" w:rsidRPr="00006A29" w:rsidRDefault="00F07A77" w:rsidP="008F5B53">
      <w:pPr>
        <w:pStyle w:val="Heading2"/>
        <w:rPr>
          <w:b/>
          <w:bCs/>
          <w:u w:val="single"/>
        </w:rPr>
      </w:pPr>
      <w:r w:rsidRPr="00006A29">
        <w:rPr>
          <w:b/>
          <w:bCs/>
          <w:u w:val="single"/>
        </w:rPr>
        <w:t>Contents</w:t>
      </w:r>
    </w:p>
    <w:p w14:paraId="5BC5A2E4" w14:textId="77777777" w:rsidR="00006A29" w:rsidRDefault="00006A29" w:rsidP="00006A29">
      <w:pPr>
        <w:spacing w:after="0" w:line="254" w:lineRule="auto"/>
        <w:rPr>
          <w:color w:val="000000" w:themeColor="text1"/>
          <w:sz w:val="24"/>
          <w:szCs w:val="24"/>
        </w:rPr>
      </w:pPr>
    </w:p>
    <w:p w14:paraId="290C34EC" w14:textId="189D0B42" w:rsidR="00006A29" w:rsidRDefault="00006A29" w:rsidP="00006A29">
      <w:pPr>
        <w:spacing w:after="0" w:line="254" w:lineRule="auto"/>
        <w:rPr>
          <w:color w:val="000000" w:themeColor="text1"/>
          <w:sz w:val="24"/>
          <w:szCs w:val="24"/>
        </w:rPr>
      </w:pPr>
      <w:r>
        <w:rPr>
          <w:color w:val="000000" w:themeColor="text1"/>
          <w:sz w:val="24"/>
          <w:szCs w:val="24"/>
        </w:rPr>
        <w:t>Figure 1: Study cohort and vaccine-level statistics of the population</w:t>
      </w:r>
    </w:p>
    <w:p w14:paraId="650F5782" w14:textId="77777777" w:rsidR="00006A29" w:rsidRPr="00006A29" w:rsidRDefault="00006A29" w:rsidP="00006A29">
      <w:pPr>
        <w:spacing w:after="0" w:line="254" w:lineRule="auto"/>
        <w:rPr>
          <w:noProof/>
          <w:color w:val="000000" w:themeColor="text1"/>
          <w:sz w:val="24"/>
          <w:szCs w:val="24"/>
        </w:rPr>
      </w:pPr>
    </w:p>
    <w:p w14:paraId="044A4A9D" w14:textId="0262F2E0" w:rsidR="00966C27" w:rsidRPr="008F5B53" w:rsidRDefault="00A65627" w:rsidP="00F4129D">
      <w:pPr>
        <w:rPr>
          <w:rFonts w:ascii="Calibri" w:eastAsia="Calibri" w:hAnsi="Calibri" w:cs="Calibri"/>
          <w:color w:val="000000" w:themeColor="text1"/>
          <w:sz w:val="24"/>
          <w:szCs w:val="24"/>
        </w:rPr>
      </w:pPr>
      <w:r w:rsidRPr="008F5B53">
        <w:rPr>
          <w:rFonts w:ascii="Calibri" w:eastAsia="Calibri" w:hAnsi="Calibri" w:cs="Calibri"/>
          <w:color w:val="000000" w:themeColor="text1"/>
          <w:sz w:val="24"/>
          <w:szCs w:val="24"/>
        </w:rPr>
        <w:t>Table</w:t>
      </w:r>
      <w:r w:rsidR="00966C27" w:rsidRPr="008F5B53">
        <w:rPr>
          <w:rFonts w:ascii="Calibri" w:eastAsia="Calibri" w:hAnsi="Calibri" w:cs="Calibri"/>
          <w:color w:val="000000" w:themeColor="text1"/>
          <w:sz w:val="24"/>
          <w:szCs w:val="24"/>
        </w:rPr>
        <w:t xml:space="preserve"> 1: Adjusted hazards ratio (aHR) of the 39 Elixhauser comorbidities, for </w:t>
      </w:r>
      <w:r w:rsidR="00966C27" w:rsidRPr="008F5B53">
        <w:rPr>
          <w:sz w:val="24"/>
          <w:szCs w:val="24"/>
        </w:rPr>
        <w:t>Hospitalization and Mortality After Breakthrough SARS-CoV-2 Infection, estimated from Cox proportional hazards models.</w:t>
      </w:r>
    </w:p>
    <w:p w14:paraId="63150F04" w14:textId="4E7BF3EF" w:rsidR="00B6121B" w:rsidRDefault="00A65627" w:rsidP="00F4129D">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Figure</w:t>
      </w:r>
      <w:r w:rsidR="00B6121B">
        <w:rPr>
          <w:rFonts w:ascii="Calibri" w:eastAsia="Calibri" w:hAnsi="Calibri" w:cs="Calibri"/>
          <w:color w:val="000000" w:themeColor="text1"/>
          <w:sz w:val="24"/>
          <w:szCs w:val="24"/>
        </w:rPr>
        <w:t xml:space="preserve"> </w:t>
      </w:r>
      <w:r w:rsidR="008B299A">
        <w:rPr>
          <w:rFonts w:ascii="Calibri" w:eastAsia="Calibri" w:hAnsi="Calibri" w:cs="Calibri"/>
          <w:color w:val="000000" w:themeColor="text1"/>
          <w:sz w:val="24"/>
          <w:szCs w:val="24"/>
        </w:rPr>
        <w:t>2</w:t>
      </w:r>
      <w:r w:rsidR="00B6121B">
        <w:rPr>
          <w:rFonts w:ascii="Calibri" w:eastAsia="Calibri" w:hAnsi="Calibri" w:cs="Calibri"/>
          <w:color w:val="000000" w:themeColor="text1"/>
          <w:sz w:val="24"/>
          <w:szCs w:val="24"/>
        </w:rPr>
        <w:t xml:space="preserve">: Distribution of vaccination dates in individuals getting Pfizer vaccine’s second dose. </w:t>
      </w:r>
    </w:p>
    <w:p w14:paraId="73133312" w14:textId="21F72D62" w:rsidR="00DD4148" w:rsidRPr="00EE76DE" w:rsidRDefault="00A65627" w:rsidP="00DD4148">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Figure</w:t>
      </w:r>
      <w:r w:rsidR="00DD4148">
        <w:rPr>
          <w:rFonts w:ascii="Calibri" w:eastAsia="Calibri" w:hAnsi="Calibri" w:cs="Calibri"/>
          <w:color w:val="000000" w:themeColor="text1"/>
          <w:sz w:val="24"/>
          <w:szCs w:val="24"/>
        </w:rPr>
        <w:t xml:space="preserve"> </w:t>
      </w:r>
      <w:r w:rsidR="008B299A">
        <w:rPr>
          <w:rFonts w:ascii="Calibri" w:eastAsia="Calibri" w:hAnsi="Calibri" w:cs="Calibri"/>
          <w:color w:val="000000" w:themeColor="text1"/>
          <w:sz w:val="24"/>
          <w:szCs w:val="24"/>
        </w:rPr>
        <w:t>3</w:t>
      </w:r>
      <w:r w:rsidR="00DD4148">
        <w:rPr>
          <w:rFonts w:ascii="Calibri" w:eastAsia="Calibri" w:hAnsi="Calibri" w:cs="Calibri"/>
          <w:color w:val="000000" w:themeColor="text1"/>
          <w:sz w:val="24"/>
          <w:szCs w:val="24"/>
        </w:rPr>
        <w:t>: Distribution of vaccination dates in individuals getting Moderna vaccine’s second dose.</w:t>
      </w:r>
    </w:p>
    <w:p w14:paraId="005467B3" w14:textId="413F0313" w:rsidR="00DD4148" w:rsidRPr="00F4129D" w:rsidRDefault="00A65627" w:rsidP="00F4129D">
      <w:r>
        <w:rPr>
          <w:rFonts w:ascii="Calibri" w:eastAsia="Calibri" w:hAnsi="Calibri" w:cs="Calibri"/>
          <w:color w:val="000000" w:themeColor="text1"/>
          <w:sz w:val="24"/>
          <w:szCs w:val="24"/>
        </w:rPr>
        <w:t>Figure</w:t>
      </w:r>
      <w:r w:rsidR="00DD4148">
        <w:rPr>
          <w:rFonts w:ascii="Calibri" w:eastAsia="Calibri" w:hAnsi="Calibri" w:cs="Calibri"/>
          <w:color w:val="000000" w:themeColor="text1"/>
          <w:sz w:val="24"/>
          <w:szCs w:val="24"/>
        </w:rPr>
        <w:t xml:space="preserve"> </w:t>
      </w:r>
      <w:r w:rsidR="008B299A">
        <w:rPr>
          <w:rFonts w:ascii="Calibri" w:eastAsia="Calibri" w:hAnsi="Calibri" w:cs="Calibri"/>
          <w:color w:val="000000" w:themeColor="text1"/>
          <w:sz w:val="24"/>
          <w:szCs w:val="24"/>
        </w:rPr>
        <w:t>4</w:t>
      </w:r>
      <w:r w:rsidR="00DD4148">
        <w:rPr>
          <w:rFonts w:ascii="Calibri" w:eastAsia="Calibri" w:hAnsi="Calibri" w:cs="Calibri"/>
          <w:color w:val="000000" w:themeColor="text1"/>
          <w:sz w:val="24"/>
          <w:szCs w:val="24"/>
        </w:rPr>
        <w:t>: Distribution of vaccination dates in individuals getting Janssen vaccine</w:t>
      </w:r>
      <w:r w:rsidR="00FE38BF">
        <w:rPr>
          <w:rFonts w:ascii="Calibri" w:eastAsia="Calibri" w:hAnsi="Calibri" w:cs="Calibri"/>
          <w:color w:val="000000" w:themeColor="text1"/>
          <w:sz w:val="24"/>
          <w:szCs w:val="24"/>
        </w:rPr>
        <w:t>.</w:t>
      </w:r>
    </w:p>
    <w:p w14:paraId="5D1C45D5" w14:textId="3E1F308B" w:rsidR="0076361E" w:rsidRDefault="00A65627" w:rsidP="00E912BB">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F</w:t>
      </w:r>
      <w:r w:rsidRPr="00AF2071">
        <w:rPr>
          <w:rFonts w:ascii="Calibri" w:eastAsia="Calibri" w:hAnsi="Calibri" w:cs="Calibri"/>
          <w:color w:val="000000" w:themeColor="text1"/>
          <w:sz w:val="24"/>
          <w:szCs w:val="24"/>
        </w:rPr>
        <w:t>igure</w:t>
      </w:r>
      <w:r w:rsidR="0076361E">
        <w:rPr>
          <w:rFonts w:ascii="Calibri" w:eastAsia="Calibri" w:hAnsi="Calibri" w:cs="Calibri"/>
          <w:color w:val="000000" w:themeColor="text1"/>
          <w:sz w:val="24"/>
          <w:szCs w:val="24"/>
        </w:rPr>
        <w:t xml:space="preserve"> </w:t>
      </w:r>
      <w:r w:rsidR="008B299A">
        <w:rPr>
          <w:rFonts w:ascii="Calibri" w:eastAsia="Calibri" w:hAnsi="Calibri" w:cs="Calibri"/>
          <w:color w:val="000000" w:themeColor="text1"/>
          <w:sz w:val="24"/>
          <w:szCs w:val="24"/>
        </w:rPr>
        <w:t>5</w:t>
      </w:r>
      <w:r w:rsidR="0076361E" w:rsidRPr="00AF2071">
        <w:rPr>
          <w:rFonts w:ascii="Calibri" w:eastAsia="Calibri" w:hAnsi="Calibri" w:cs="Calibri"/>
          <w:color w:val="000000" w:themeColor="text1"/>
          <w:sz w:val="24"/>
          <w:szCs w:val="24"/>
        </w:rPr>
        <w:t>: Cox survival plots</w:t>
      </w:r>
      <w:r w:rsidR="0076361E">
        <w:rPr>
          <w:rFonts w:ascii="Calibri" w:eastAsia="Calibri" w:hAnsi="Calibri" w:cs="Calibri"/>
          <w:color w:val="000000" w:themeColor="text1"/>
          <w:sz w:val="24"/>
          <w:szCs w:val="24"/>
        </w:rPr>
        <w:t xml:space="preserve"> showing rate of hospitalization</w:t>
      </w:r>
      <w:r w:rsidR="0076361E" w:rsidRPr="00AF2071">
        <w:rPr>
          <w:rFonts w:ascii="Calibri" w:eastAsia="Calibri" w:hAnsi="Calibri" w:cs="Calibri"/>
          <w:color w:val="000000" w:themeColor="text1"/>
          <w:sz w:val="24"/>
          <w:szCs w:val="24"/>
        </w:rPr>
        <w:t xml:space="preserve"> for the age group: (35,50</w:t>
      </w:r>
      <w:r w:rsidR="0076361E">
        <w:rPr>
          <w:rFonts w:ascii="Calibri" w:eastAsia="Calibri" w:hAnsi="Calibri" w:cs="Calibri"/>
          <w:color w:val="000000" w:themeColor="text1"/>
          <w:sz w:val="24"/>
          <w:szCs w:val="24"/>
        </w:rPr>
        <w:t xml:space="preserve">] for all three vaccines. </w:t>
      </w:r>
    </w:p>
    <w:p w14:paraId="0E62B78C" w14:textId="14A908D0" w:rsidR="00F07A77" w:rsidRDefault="00A65627" w:rsidP="00E912BB">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Figure</w:t>
      </w:r>
      <w:r w:rsidR="00DD4148">
        <w:rPr>
          <w:rFonts w:ascii="Calibri" w:eastAsia="Calibri" w:hAnsi="Calibri" w:cs="Calibri"/>
          <w:color w:val="000000" w:themeColor="text1"/>
          <w:sz w:val="24"/>
          <w:szCs w:val="24"/>
        </w:rPr>
        <w:t xml:space="preserve"> </w:t>
      </w:r>
      <w:r w:rsidR="008B299A">
        <w:rPr>
          <w:rFonts w:ascii="Calibri" w:eastAsia="Calibri" w:hAnsi="Calibri" w:cs="Calibri"/>
          <w:color w:val="000000" w:themeColor="text1"/>
          <w:sz w:val="24"/>
          <w:szCs w:val="24"/>
        </w:rPr>
        <w:t>6</w:t>
      </w:r>
      <w:r w:rsidR="00DD4148" w:rsidRPr="00AF2071">
        <w:rPr>
          <w:rFonts w:ascii="Calibri" w:eastAsia="Calibri" w:hAnsi="Calibri" w:cs="Calibri"/>
          <w:color w:val="000000" w:themeColor="text1"/>
          <w:sz w:val="24"/>
          <w:szCs w:val="24"/>
        </w:rPr>
        <w:t>: Cox survival plots</w:t>
      </w:r>
      <w:r w:rsidR="00DD4148">
        <w:rPr>
          <w:rFonts w:ascii="Calibri" w:eastAsia="Calibri" w:hAnsi="Calibri" w:cs="Calibri"/>
          <w:color w:val="000000" w:themeColor="text1"/>
          <w:sz w:val="24"/>
          <w:szCs w:val="24"/>
        </w:rPr>
        <w:t xml:space="preserve"> showing hospitalization-free survival</w:t>
      </w:r>
      <w:r w:rsidR="00DD4148" w:rsidRPr="00AF2071">
        <w:rPr>
          <w:rFonts w:ascii="Calibri" w:eastAsia="Calibri" w:hAnsi="Calibri" w:cs="Calibri"/>
          <w:color w:val="000000" w:themeColor="text1"/>
          <w:sz w:val="24"/>
          <w:szCs w:val="24"/>
        </w:rPr>
        <w:t xml:space="preserve"> for the age group: (50</w:t>
      </w:r>
      <w:r w:rsidR="00DD4148">
        <w:rPr>
          <w:rFonts w:ascii="Calibri" w:eastAsia="Calibri" w:hAnsi="Calibri" w:cs="Calibri"/>
          <w:color w:val="000000" w:themeColor="text1"/>
          <w:sz w:val="24"/>
          <w:szCs w:val="24"/>
        </w:rPr>
        <w:t xml:space="preserve">, 64] for all three vaccines. We show the curves for the crosshatch between gender and prior COVID-exposure. </w:t>
      </w:r>
    </w:p>
    <w:p w14:paraId="0C92C673" w14:textId="786CDFAA" w:rsidR="00DD4148" w:rsidRDefault="00A65627" w:rsidP="00E912BB">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Figure</w:t>
      </w:r>
      <w:r w:rsidR="00DD4148">
        <w:rPr>
          <w:rFonts w:ascii="Calibri" w:eastAsia="Calibri" w:hAnsi="Calibri" w:cs="Calibri"/>
          <w:color w:val="000000" w:themeColor="text1"/>
          <w:sz w:val="24"/>
          <w:szCs w:val="24"/>
        </w:rPr>
        <w:t xml:space="preserve"> </w:t>
      </w:r>
      <w:r w:rsidR="008B299A">
        <w:rPr>
          <w:rFonts w:ascii="Calibri" w:eastAsia="Calibri" w:hAnsi="Calibri" w:cs="Calibri"/>
          <w:color w:val="000000" w:themeColor="text1"/>
          <w:sz w:val="24"/>
          <w:szCs w:val="24"/>
        </w:rPr>
        <w:t>7</w:t>
      </w:r>
      <w:r w:rsidR="00DD4148">
        <w:rPr>
          <w:rFonts w:ascii="Calibri" w:eastAsia="Calibri" w:hAnsi="Calibri" w:cs="Calibri"/>
          <w:color w:val="000000" w:themeColor="text1"/>
          <w:sz w:val="24"/>
          <w:szCs w:val="24"/>
        </w:rPr>
        <w:t>: Average time to hospitalization shown for every month in the breakthrough cases arising in individuals who took the Pfizer or Moderna vaccines. We use all vaccination data from Jan 5</w:t>
      </w:r>
      <w:r w:rsidR="00DD4148" w:rsidRPr="00F74578">
        <w:rPr>
          <w:rFonts w:ascii="Calibri" w:eastAsia="Calibri" w:hAnsi="Calibri" w:cs="Calibri"/>
          <w:color w:val="000000" w:themeColor="text1"/>
          <w:sz w:val="24"/>
          <w:szCs w:val="24"/>
          <w:vertAlign w:val="superscript"/>
        </w:rPr>
        <w:t>th</w:t>
      </w:r>
      <w:r w:rsidR="00DD4148">
        <w:rPr>
          <w:rFonts w:ascii="Calibri" w:eastAsia="Calibri" w:hAnsi="Calibri" w:cs="Calibri"/>
          <w:color w:val="000000" w:themeColor="text1"/>
          <w:sz w:val="24"/>
          <w:szCs w:val="24"/>
        </w:rPr>
        <w:t>, 2021 to Oct 14</w:t>
      </w:r>
      <w:r w:rsidR="00DD4148" w:rsidRPr="00F74578">
        <w:rPr>
          <w:rFonts w:ascii="Calibri" w:eastAsia="Calibri" w:hAnsi="Calibri" w:cs="Calibri"/>
          <w:color w:val="000000" w:themeColor="text1"/>
          <w:sz w:val="24"/>
          <w:szCs w:val="24"/>
          <w:vertAlign w:val="superscript"/>
        </w:rPr>
        <w:t>th</w:t>
      </w:r>
      <w:r w:rsidR="00DD4148">
        <w:rPr>
          <w:rFonts w:ascii="Calibri" w:eastAsia="Calibri" w:hAnsi="Calibri" w:cs="Calibri"/>
          <w:color w:val="000000" w:themeColor="text1"/>
          <w:sz w:val="24"/>
          <w:szCs w:val="24"/>
        </w:rPr>
        <w:t>, 2021 and restrict this analysis to Pfizer and Moderna where we have reliable data over this period.</w:t>
      </w:r>
    </w:p>
    <w:p w14:paraId="3170423C" w14:textId="77777777" w:rsidR="00006A29" w:rsidRDefault="00A65627" w:rsidP="00006A29">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Figure</w:t>
      </w:r>
      <w:r w:rsidR="00DD4148">
        <w:rPr>
          <w:rFonts w:ascii="Calibri" w:eastAsia="Calibri" w:hAnsi="Calibri" w:cs="Calibri"/>
          <w:color w:val="000000" w:themeColor="text1"/>
          <w:sz w:val="24"/>
          <w:szCs w:val="24"/>
        </w:rPr>
        <w:t xml:space="preserve"> </w:t>
      </w:r>
      <w:r w:rsidR="008B299A">
        <w:rPr>
          <w:rFonts w:ascii="Calibri" w:eastAsia="Calibri" w:hAnsi="Calibri" w:cs="Calibri"/>
          <w:color w:val="000000" w:themeColor="text1"/>
          <w:sz w:val="24"/>
          <w:szCs w:val="24"/>
        </w:rPr>
        <w:t>8</w:t>
      </w:r>
      <w:r w:rsidR="00DD4148">
        <w:rPr>
          <w:rFonts w:ascii="Calibri" w:eastAsia="Calibri" w:hAnsi="Calibri" w:cs="Calibri"/>
          <w:color w:val="000000" w:themeColor="text1"/>
          <w:sz w:val="24"/>
          <w:szCs w:val="24"/>
        </w:rPr>
        <w:t>: The number of people hospitalized with breakthrough SARS-CoV-2 infections by month and vaccine type</w:t>
      </w:r>
    </w:p>
    <w:p w14:paraId="5EEED597" w14:textId="02D145D2" w:rsidR="00C97F4E" w:rsidRPr="00006A29" w:rsidRDefault="00C97F4E" w:rsidP="00006A29">
      <w:pPr>
        <w:rPr>
          <w:rFonts w:ascii="Calibri" w:eastAsia="Calibri" w:hAnsi="Calibri" w:cs="Calibri"/>
          <w:color w:val="000000" w:themeColor="text1"/>
          <w:sz w:val="24"/>
          <w:szCs w:val="24"/>
        </w:rPr>
      </w:pPr>
      <w:r>
        <w:rPr>
          <w:color w:val="000000" w:themeColor="text1"/>
          <w:sz w:val="24"/>
          <w:szCs w:val="24"/>
        </w:rPr>
        <w:lastRenderedPageBreak/>
        <w:t>Figure 1: Study cohort and vaccine-level statistics of the population</w:t>
      </w:r>
    </w:p>
    <w:p w14:paraId="06480145" w14:textId="4E961EC9" w:rsidR="00010BC6" w:rsidRDefault="00894379" w:rsidP="00E912BB">
      <w:pPr>
        <w:rPr>
          <w:rFonts w:ascii="Calibri" w:eastAsia="Calibri" w:hAnsi="Calibri" w:cs="Calibri"/>
          <w:color w:val="000000" w:themeColor="text1"/>
          <w:sz w:val="24"/>
          <w:szCs w:val="24"/>
        </w:rPr>
      </w:pPr>
      <w:r w:rsidRPr="00894379">
        <w:rPr>
          <w:rFonts w:ascii="Calibri" w:eastAsia="Calibri" w:hAnsi="Calibri" w:cs="Calibri"/>
          <w:noProof/>
          <w:color w:val="000000" w:themeColor="text1"/>
          <w:sz w:val="24"/>
          <w:szCs w:val="24"/>
        </w:rPr>
        <w:drawing>
          <wp:inline distT="0" distB="0" distL="0" distR="0" wp14:anchorId="476EDD1E" wp14:editId="7A9F5BEA">
            <wp:extent cx="5634355" cy="7501255"/>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4355" cy="7501255"/>
                    </a:xfrm>
                    <a:prstGeom prst="rect">
                      <a:avLst/>
                    </a:prstGeom>
                    <a:noFill/>
                    <a:ln>
                      <a:noFill/>
                    </a:ln>
                  </pic:spPr>
                </pic:pic>
              </a:graphicData>
            </a:graphic>
          </wp:inline>
        </w:drawing>
      </w:r>
    </w:p>
    <w:p w14:paraId="63B01883" w14:textId="77777777" w:rsidR="00894379" w:rsidRDefault="00894379" w:rsidP="00E912BB">
      <w:pPr>
        <w:rPr>
          <w:rFonts w:ascii="Calibri" w:eastAsia="Calibri" w:hAnsi="Calibri" w:cs="Calibri"/>
          <w:color w:val="000000" w:themeColor="text1"/>
          <w:sz w:val="24"/>
          <w:szCs w:val="24"/>
        </w:rPr>
      </w:pPr>
    </w:p>
    <w:p w14:paraId="10649051" w14:textId="7E1E18F3" w:rsidR="001257E2" w:rsidRPr="00AC7282" w:rsidRDefault="00A65627" w:rsidP="00E912BB">
      <w:pPr>
        <w:rPr>
          <w:rFonts w:ascii="Calibri" w:eastAsia="Calibri" w:hAnsi="Calibri" w:cs="Calibri"/>
          <w:color w:val="000000" w:themeColor="text1"/>
        </w:rPr>
      </w:pPr>
      <w:r w:rsidRPr="00AC7282">
        <w:rPr>
          <w:rFonts w:ascii="Calibri" w:eastAsia="Calibri" w:hAnsi="Calibri" w:cs="Calibri"/>
          <w:color w:val="000000" w:themeColor="text1"/>
        </w:rPr>
        <w:lastRenderedPageBreak/>
        <w:t>Table</w:t>
      </w:r>
      <w:r w:rsidR="001257E2" w:rsidRPr="00AC7282">
        <w:rPr>
          <w:rFonts w:ascii="Calibri" w:eastAsia="Calibri" w:hAnsi="Calibri" w:cs="Calibri"/>
          <w:color w:val="000000" w:themeColor="text1"/>
        </w:rPr>
        <w:t xml:space="preserve"> 1: </w:t>
      </w:r>
      <w:r w:rsidR="00AC7282" w:rsidRPr="00AC7282">
        <w:rPr>
          <w:rFonts w:ascii="Calibri" w:eastAsia="Calibri" w:hAnsi="Calibri" w:cs="Calibri"/>
          <w:color w:val="000000" w:themeColor="text1"/>
        </w:rPr>
        <w:t>Adjusted hazards ratio (aHR)</w:t>
      </w:r>
      <w:r w:rsidR="008E57A8">
        <w:rPr>
          <w:rFonts w:ascii="Calibri" w:eastAsia="Calibri" w:hAnsi="Calibri" w:cs="Calibri"/>
          <w:color w:val="000000" w:themeColor="text1"/>
        </w:rPr>
        <w:t xml:space="preserve"> of the 39 Elixhauser comorbidities,</w:t>
      </w:r>
      <w:r w:rsidR="00AC7282" w:rsidRPr="00AC7282">
        <w:rPr>
          <w:rFonts w:ascii="Calibri" w:eastAsia="Calibri" w:hAnsi="Calibri" w:cs="Calibri"/>
          <w:color w:val="000000" w:themeColor="text1"/>
        </w:rPr>
        <w:t xml:space="preserve"> for </w:t>
      </w:r>
      <w:r w:rsidR="00AC7282" w:rsidRPr="00AC7282">
        <w:t>Hospitalization and Mortality After Breakthrough SARS-CoV-2 Infection, estimated from Cox proportional hazards models.</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1710"/>
        <w:gridCol w:w="2520"/>
        <w:gridCol w:w="2160"/>
      </w:tblGrid>
      <w:tr w:rsidR="001A12B5" w:rsidRPr="0023754F" w14:paraId="5D90E46B" w14:textId="77777777" w:rsidTr="00680DF9">
        <w:trPr>
          <w:trHeight w:val="1174"/>
        </w:trPr>
        <w:tc>
          <w:tcPr>
            <w:tcW w:w="2605" w:type="dxa"/>
            <w:shd w:val="clear" w:color="auto" w:fill="D9D9D9" w:themeFill="background1" w:themeFillShade="D9"/>
            <w:vAlign w:val="bottom"/>
            <w:hideMark/>
          </w:tcPr>
          <w:p w14:paraId="32A38AC1" w14:textId="77777777" w:rsidR="0023754F" w:rsidRDefault="0023754F" w:rsidP="000A4CB3">
            <w:pPr>
              <w:spacing w:after="0" w:line="240" w:lineRule="auto"/>
              <w:rPr>
                <w:rFonts w:ascii="Calibri" w:eastAsia="Times New Roman" w:hAnsi="Calibri" w:cs="Calibri"/>
                <w:color w:val="000000"/>
              </w:rPr>
            </w:pPr>
            <w:r w:rsidRPr="0023754F">
              <w:rPr>
                <w:rFonts w:ascii="Calibri" w:eastAsia="Times New Roman" w:hAnsi="Calibri" w:cs="Calibri"/>
                <w:color w:val="000000"/>
              </w:rPr>
              <w:t>Elixhauser Comorbidity</w:t>
            </w:r>
          </w:p>
          <w:p w14:paraId="7036E1E4" w14:textId="77777777" w:rsidR="00DA56F7" w:rsidRDefault="00DA56F7" w:rsidP="000A4CB3">
            <w:pPr>
              <w:spacing w:after="0" w:line="240" w:lineRule="auto"/>
              <w:rPr>
                <w:rFonts w:ascii="Calibri" w:eastAsia="Times New Roman" w:hAnsi="Calibri" w:cs="Calibri"/>
                <w:color w:val="000000"/>
              </w:rPr>
            </w:pPr>
          </w:p>
          <w:p w14:paraId="61927AAD" w14:textId="7D1BE816" w:rsidR="000A4CB3" w:rsidRPr="0023754F" w:rsidRDefault="000A4CB3" w:rsidP="000A4CB3">
            <w:pPr>
              <w:spacing w:after="0" w:line="240" w:lineRule="auto"/>
              <w:rPr>
                <w:rFonts w:ascii="Calibri" w:eastAsia="Times New Roman" w:hAnsi="Calibri" w:cs="Calibri"/>
                <w:color w:val="000000"/>
              </w:rPr>
            </w:pPr>
          </w:p>
        </w:tc>
        <w:tc>
          <w:tcPr>
            <w:tcW w:w="1710" w:type="dxa"/>
            <w:shd w:val="clear" w:color="auto" w:fill="D9D9D9" w:themeFill="background1" w:themeFillShade="D9"/>
            <w:vAlign w:val="center"/>
            <w:hideMark/>
          </w:tcPr>
          <w:p w14:paraId="4B791DA2" w14:textId="77777777" w:rsidR="0023754F" w:rsidRPr="0023754F" w:rsidRDefault="0023754F" w:rsidP="0023754F">
            <w:pPr>
              <w:spacing w:after="0" w:line="240" w:lineRule="auto"/>
              <w:rPr>
                <w:rFonts w:ascii="Calibri" w:eastAsia="Times New Roman" w:hAnsi="Calibri" w:cs="Calibri"/>
                <w:color w:val="000000"/>
              </w:rPr>
            </w:pPr>
            <w:r w:rsidRPr="0023754F">
              <w:rPr>
                <w:rFonts w:ascii="Calibri" w:eastAsia="Times New Roman" w:hAnsi="Calibri" w:cs="Calibri"/>
                <w:color w:val="000000"/>
              </w:rPr>
              <w:t>Incidence percentage (%) n/population</w:t>
            </w:r>
          </w:p>
        </w:tc>
        <w:tc>
          <w:tcPr>
            <w:tcW w:w="2520" w:type="dxa"/>
            <w:shd w:val="clear" w:color="auto" w:fill="D9D9D9" w:themeFill="background1" w:themeFillShade="D9"/>
            <w:vAlign w:val="center"/>
            <w:hideMark/>
          </w:tcPr>
          <w:p w14:paraId="0072A114" w14:textId="77777777" w:rsidR="0023754F" w:rsidRPr="0023754F" w:rsidRDefault="0023754F" w:rsidP="0023754F">
            <w:pPr>
              <w:spacing w:after="0" w:line="240" w:lineRule="auto"/>
              <w:rPr>
                <w:rFonts w:ascii="Calibri" w:eastAsia="Times New Roman" w:hAnsi="Calibri" w:cs="Calibri"/>
                <w:color w:val="000000"/>
              </w:rPr>
            </w:pPr>
            <w:r w:rsidRPr="0023754F">
              <w:rPr>
                <w:rFonts w:ascii="Calibri" w:eastAsia="Times New Roman" w:hAnsi="Calibri" w:cs="Calibri"/>
                <w:color w:val="000000"/>
              </w:rPr>
              <w:t>Hospitalization Multivariate aHR (95% CI)  N=17,881</w:t>
            </w:r>
          </w:p>
        </w:tc>
        <w:tc>
          <w:tcPr>
            <w:tcW w:w="2160" w:type="dxa"/>
            <w:shd w:val="clear" w:color="auto" w:fill="D9D9D9" w:themeFill="background1" w:themeFillShade="D9"/>
            <w:vAlign w:val="center"/>
            <w:hideMark/>
          </w:tcPr>
          <w:p w14:paraId="489A2BD8" w14:textId="77777777" w:rsidR="0023754F" w:rsidRPr="0023754F" w:rsidRDefault="0023754F" w:rsidP="0023754F">
            <w:pPr>
              <w:spacing w:after="0" w:line="240" w:lineRule="auto"/>
              <w:rPr>
                <w:rFonts w:ascii="Calibri" w:eastAsia="Times New Roman" w:hAnsi="Calibri" w:cs="Calibri"/>
                <w:color w:val="000000"/>
              </w:rPr>
            </w:pPr>
            <w:r w:rsidRPr="0023754F">
              <w:rPr>
                <w:rFonts w:ascii="Calibri" w:eastAsia="Times New Roman" w:hAnsi="Calibri" w:cs="Calibri"/>
                <w:color w:val="000000"/>
              </w:rPr>
              <w:t>Mortality Multivariate aHR (95% CI)                   N=17,881</w:t>
            </w:r>
          </w:p>
        </w:tc>
      </w:tr>
      <w:tr w:rsidR="00750E61" w:rsidRPr="0023754F" w14:paraId="354BC13A" w14:textId="77777777" w:rsidTr="00EA7E2A">
        <w:trPr>
          <w:trHeight w:val="287"/>
        </w:trPr>
        <w:tc>
          <w:tcPr>
            <w:tcW w:w="2605" w:type="dxa"/>
            <w:shd w:val="clear" w:color="auto" w:fill="auto"/>
            <w:noWrap/>
            <w:vAlign w:val="bottom"/>
            <w:hideMark/>
          </w:tcPr>
          <w:p w14:paraId="1A97D835"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AIDS</w:t>
            </w:r>
          </w:p>
        </w:tc>
        <w:tc>
          <w:tcPr>
            <w:tcW w:w="1710" w:type="dxa"/>
            <w:shd w:val="clear" w:color="auto" w:fill="auto"/>
            <w:noWrap/>
            <w:vAlign w:val="center"/>
            <w:hideMark/>
          </w:tcPr>
          <w:p w14:paraId="4E4E1BFB"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0.79</w:t>
            </w:r>
          </w:p>
        </w:tc>
        <w:tc>
          <w:tcPr>
            <w:tcW w:w="2520" w:type="dxa"/>
            <w:shd w:val="clear" w:color="auto" w:fill="auto"/>
            <w:noWrap/>
            <w:hideMark/>
          </w:tcPr>
          <w:p w14:paraId="259444E7" w14:textId="33BD9923" w:rsidR="00750E61" w:rsidRPr="0023754F" w:rsidRDefault="00750E61" w:rsidP="00750E61">
            <w:pPr>
              <w:spacing w:after="0" w:line="240" w:lineRule="auto"/>
              <w:rPr>
                <w:rFonts w:ascii="Calibri" w:eastAsia="Times New Roman" w:hAnsi="Calibri" w:cs="Calibri"/>
                <w:color w:val="000000"/>
              </w:rPr>
            </w:pPr>
            <w:r w:rsidRPr="00B348C7">
              <w:t>1.20 (0.62--2.34)</w:t>
            </w:r>
          </w:p>
        </w:tc>
        <w:tc>
          <w:tcPr>
            <w:tcW w:w="2160" w:type="dxa"/>
            <w:shd w:val="clear" w:color="auto" w:fill="auto"/>
            <w:noWrap/>
            <w:hideMark/>
          </w:tcPr>
          <w:p w14:paraId="442407CB" w14:textId="272B1839" w:rsidR="00750E61" w:rsidRPr="0023754F" w:rsidRDefault="00750E61" w:rsidP="00750E61">
            <w:pPr>
              <w:spacing w:after="0" w:line="240" w:lineRule="auto"/>
              <w:rPr>
                <w:rFonts w:ascii="Calibri" w:eastAsia="Times New Roman" w:hAnsi="Calibri" w:cs="Calibri"/>
                <w:color w:val="000000"/>
              </w:rPr>
            </w:pPr>
            <w:r w:rsidRPr="00B52DC9">
              <w:t>1.35 (0.18--9.94)</w:t>
            </w:r>
          </w:p>
        </w:tc>
      </w:tr>
      <w:tr w:rsidR="00750E61" w:rsidRPr="0023754F" w14:paraId="43CAA434" w14:textId="77777777" w:rsidTr="00EA7E2A">
        <w:trPr>
          <w:trHeight w:val="287"/>
        </w:trPr>
        <w:tc>
          <w:tcPr>
            <w:tcW w:w="2605" w:type="dxa"/>
            <w:shd w:val="clear" w:color="auto" w:fill="auto"/>
            <w:noWrap/>
            <w:vAlign w:val="bottom"/>
            <w:hideMark/>
          </w:tcPr>
          <w:p w14:paraId="364096AD" w14:textId="3367CFDE" w:rsidR="00750E61" w:rsidRPr="0023754F" w:rsidRDefault="00750E61" w:rsidP="00750E61">
            <w:pPr>
              <w:spacing w:after="0" w:line="240" w:lineRule="auto"/>
              <w:rPr>
                <w:rFonts w:ascii="Calibri" w:eastAsia="Times New Roman" w:hAnsi="Calibri" w:cs="Calibri"/>
                <w:color w:val="000000"/>
              </w:rPr>
            </w:pPr>
            <w:r w:rsidRPr="00D84BCB">
              <w:rPr>
                <w:rFonts w:ascii="Calibri" w:eastAsia="Times New Roman" w:hAnsi="Calibri" w:cs="Calibri"/>
                <w:color w:val="000000"/>
              </w:rPr>
              <w:t>Alcohol abuse</w:t>
            </w:r>
          </w:p>
        </w:tc>
        <w:tc>
          <w:tcPr>
            <w:tcW w:w="1710" w:type="dxa"/>
            <w:shd w:val="clear" w:color="auto" w:fill="auto"/>
            <w:noWrap/>
            <w:vAlign w:val="center"/>
            <w:hideMark/>
          </w:tcPr>
          <w:p w14:paraId="66E1450F"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2.23</w:t>
            </w:r>
          </w:p>
        </w:tc>
        <w:tc>
          <w:tcPr>
            <w:tcW w:w="2520" w:type="dxa"/>
            <w:shd w:val="clear" w:color="auto" w:fill="auto"/>
            <w:noWrap/>
            <w:hideMark/>
          </w:tcPr>
          <w:p w14:paraId="6B2344F6" w14:textId="5D317F22" w:rsidR="00750E61" w:rsidRPr="0023754F" w:rsidRDefault="00750E61" w:rsidP="00750E61">
            <w:pPr>
              <w:spacing w:after="0" w:line="240" w:lineRule="auto"/>
              <w:rPr>
                <w:rFonts w:ascii="Calibri" w:eastAsia="Times New Roman" w:hAnsi="Calibri" w:cs="Calibri"/>
                <w:color w:val="000000"/>
              </w:rPr>
            </w:pPr>
            <w:r w:rsidRPr="00B348C7">
              <w:t>1.61 (1.14--2.27)**</w:t>
            </w:r>
          </w:p>
        </w:tc>
        <w:tc>
          <w:tcPr>
            <w:tcW w:w="2160" w:type="dxa"/>
            <w:shd w:val="clear" w:color="auto" w:fill="auto"/>
            <w:noWrap/>
            <w:hideMark/>
          </w:tcPr>
          <w:p w14:paraId="43197C84" w14:textId="1586F87A" w:rsidR="00750E61" w:rsidRPr="0023754F" w:rsidRDefault="00750E61" w:rsidP="00750E61">
            <w:pPr>
              <w:spacing w:after="0" w:line="240" w:lineRule="auto"/>
              <w:rPr>
                <w:rFonts w:ascii="Calibri" w:eastAsia="Times New Roman" w:hAnsi="Calibri" w:cs="Calibri"/>
                <w:color w:val="000000"/>
              </w:rPr>
            </w:pPr>
            <w:r w:rsidRPr="00B52DC9">
              <w:t>1.90 (0.76--4.74)</w:t>
            </w:r>
          </w:p>
        </w:tc>
      </w:tr>
      <w:tr w:rsidR="00750E61" w:rsidRPr="0023754F" w14:paraId="6F7879E9" w14:textId="77777777" w:rsidTr="00EA7E2A">
        <w:trPr>
          <w:trHeight w:val="287"/>
        </w:trPr>
        <w:tc>
          <w:tcPr>
            <w:tcW w:w="2605" w:type="dxa"/>
            <w:shd w:val="clear" w:color="auto" w:fill="auto"/>
            <w:noWrap/>
            <w:vAlign w:val="bottom"/>
            <w:hideMark/>
          </w:tcPr>
          <w:p w14:paraId="500A26F9" w14:textId="765A03C9" w:rsidR="00750E61" w:rsidRPr="0023754F" w:rsidRDefault="00750E61" w:rsidP="00750E61">
            <w:pPr>
              <w:spacing w:after="0" w:line="240" w:lineRule="auto"/>
              <w:rPr>
                <w:rFonts w:ascii="Calibri" w:eastAsia="Times New Roman" w:hAnsi="Calibri" w:cs="Calibri"/>
                <w:color w:val="000000"/>
              </w:rPr>
            </w:pPr>
            <w:r w:rsidRPr="00252C7B">
              <w:rPr>
                <w:rFonts w:ascii="Calibri" w:eastAsia="Times New Roman" w:hAnsi="Calibri" w:cs="Calibri"/>
                <w:color w:val="000000"/>
              </w:rPr>
              <w:t>Deficiency anaemia</w:t>
            </w:r>
            <w:r w:rsidRPr="00252C7B">
              <w:rPr>
                <w:rFonts w:ascii="Calibri" w:eastAsia="Times New Roman" w:hAnsi="Calibri" w:cs="Calibri"/>
                <w:color w:val="000000"/>
              </w:rPr>
              <w:tab/>
            </w:r>
          </w:p>
        </w:tc>
        <w:tc>
          <w:tcPr>
            <w:tcW w:w="1710" w:type="dxa"/>
            <w:shd w:val="clear" w:color="auto" w:fill="auto"/>
            <w:noWrap/>
            <w:vAlign w:val="center"/>
            <w:hideMark/>
          </w:tcPr>
          <w:p w14:paraId="3085EE42"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15.83</w:t>
            </w:r>
          </w:p>
        </w:tc>
        <w:tc>
          <w:tcPr>
            <w:tcW w:w="2520" w:type="dxa"/>
            <w:shd w:val="clear" w:color="auto" w:fill="auto"/>
            <w:noWrap/>
            <w:hideMark/>
          </w:tcPr>
          <w:p w14:paraId="1D121E9D" w14:textId="13A8D904" w:rsidR="00750E61" w:rsidRPr="0023754F" w:rsidRDefault="00750E61" w:rsidP="00750E61">
            <w:pPr>
              <w:spacing w:after="0" w:line="240" w:lineRule="auto"/>
              <w:rPr>
                <w:rFonts w:ascii="Calibri" w:eastAsia="Times New Roman" w:hAnsi="Calibri" w:cs="Calibri"/>
                <w:color w:val="000000"/>
              </w:rPr>
            </w:pPr>
            <w:r w:rsidRPr="00B348C7">
              <w:t>1.25 (1.05--1.49)*</w:t>
            </w:r>
          </w:p>
        </w:tc>
        <w:tc>
          <w:tcPr>
            <w:tcW w:w="2160" w:type="dxa"/>
            <w:shd w:val="clear" w:color="auto" w:fill="auto"/>
            <w:noWrap/>
            <w:hideMark/>
          </w:tcPr>
          <w:p w14:paraId="5B2D2F32" w14:textId="25BEC841" w:rsidR="00750E61" w:rsidRPr="0023754F" w:rsidRDefault="00750E61" w:rsidP="00750E61">
            <w:pPr>
              <w:spacing w:after="0" w:line="240" w:lineRule="auto"/>
              <w:rPr>
                <w:rFonts w:ascii="Calibri" w:eastAsia="Times New Roman" w:hAnsi="Calibri" w:cs="Calibri"/>
                <w:color w:val="000000"/>
              </w:rPr>
            </w:pPr>
            <w:r w:rsidRPr="00B52DC9">
              <w:t>1.68 (1.04--2.71)*</w:t>
            </w:r>
          </w:p>
        </w:tc>
      </w:tr>
      <w:tr w:rsidR="00750E61" w:rsidRPr="0023754F" w14:paraId="332A7D68" w14:textId="77777777" w:rsidTr="00EA7E2A">
        <w:trPr>
          <w:trHeight w:val="287"/>
        </w:trPr>
        <w:tc>
          <w:tcPr>
            <w:tcW w:w="2605" w:type="dxa"/>
            <w:shd w:val="clear" w:color="auto" w:fill="auto"/>
            <w:noWrap/>
            <w:vAlign w:val="bottom"/>
            <w:hideMark/>
          </w:tcPr>
          <w:p w14:paraId="7BE9DD4C" w14:textId="187EF1E8" w:rsidR="00750E61" w:rsidRPr="0023754F" w:rsidRDefault="00750E61" w:rsidP="00750E61">
            <w:pPr>
              <w:spacing w:after="0" w:line="240" w:lineRule="auto"/>
              <w:rPr>
                <w:rFonts w:ascii="Calibri" w:eastAsia="Times New Roman" w:hAnsi="Calibri" w:cs="Calibri"/>
                <w:color w:val="000000"/>
              </w:rPr>
            </w:pPr>
            <w:r w:rsidRPr="000C18D0">
              <w:rPr>
                <w:rFonts w:ascii="Calibri" w:eastAsia="Times New Roman" w:hAnsi="Calibri" w:cs="Calibri"/>
                <w:color w:val="000000"/>
              </w:rPr>
              <w:t>Rheumatoid arthritis/collagen vascular diseases</w:t>
            </w:r>
          </w:p>
        </w:tc>
        <w:tc>
          <w:tcPr>
            <w:tcW w:w="1710" w:type="dxa"/>
            <w:shd w:val="clear" w:color="auto" w:fill="auto"/>
            <w:noWrap/>
            <w:vAlign w:val="center"/>
            <w:hideMark/>
          </w:tcPr>
          <w:p w14:paraId="55DB9DFA"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6.43</w:t>
            </w:r>
          </w:p>
        </w:tc>
        <w:tc>
          <w:tcPr>
            <w:tcW w:w="2520" w:type="dxa"/>
            <w:shd w:val="clear" w:color="auto" w:fill="auto"/>
            <w:noWrap/>
            <w:hideMark/>
          </w:tcPr>
          <w:p w14:paraId="654852EA" w14:textId="69E038EE" w:rsidR="00750E61" w:rsidRPr="0023754F" w:rsidRDefault="00750E61" w:rsidP="00750E61">
            <w:pPr>
              <w:spacing w:after="0" w:line="240" w:lineRule="auto"/>
              <w:rPr>
                <w:rFonts w:ascii="Calibri" w:eastAsia="Times New Roman" w:hAnsi="Calibri" w:cs="Calibri"/>
                <w:color w:val="000000"/>
              </w:rPr>
            </w:pPr>
            <w:r w:rsidRPr="00B348C7">
              <w:t>1.26 (1.02--1.55)*</w:t>
            </w:r>
          </w:p>
        </w:tc>
        <w:tc>
          <w:tcPr>
            <w:tcW w:w="2160" w:type="dxa"/>
            <w:shd w:val="clear" w:color="auto" w:fill="auto"/>
            <w:noWrap/>
            <w:hideMark/>
          </w:tcPr>
          <w:p w14:paraId="22A1C5B5" w14:textId="7D368497" w:rsidR="00750E61" w:rsidRPr="0023754F" w:rsidRDefault="00750E61" w:rsidP="00750E61">
            <w:pPr>
              <w:spacing w:after="0" w:line="240" w:lineRule="auto"/>
              <w:rPr>
                <w:rFonts w:ascii="Calibri" w:eastAsia="Times New Roman" w:hAnsi="Calibri" w:cs="Calibri"/>
                <w:color w:val="000000"/>
              </w:rPr>
            </w:pPr>
            <w:r w:rsidRPr="00B52DC9">
              <w:t>1.14 (0.62--2.09)</w:t>
            </w:r>
          </w:p>
        </w:tc>
      </w:tr>
      <w:tr w:rsidR="00750E61" w:rsidRPr="0023754F" w14:paraId="0098CC66" w14:textId="77777777" w:rsidTr="00EA7E2A">
        <w:trPr>
          <w:trHeight w:val="287"/>
        </w:trPr>
        <w:tc>
          <w:tcPr>
            <w:tcW w:w="2605" w:type="dxa"/>
            <w:shd w:val="clear" w:color="auto" w:fill="auto"/>
            <w:noWrap/>
            <w:vAlign w:val="bottom"/>
            <w:hideMark/>
          </w:tcPr>
          <w:p w14:paraId="0019D1A8" w14:textId="1382D9D4" w:rsidR="00750E61" w:rsidRPr="0023754F" w:rsidRDefault="00750E61" w:rsidP="00750E61">
            <w:pPr>
              <w:spacing w:after="0" w:line="240" w:lineRule="auto"/>
              <w:rPr>
                <w:rFonts w:ascii="Calibri" w:eastAsia="Times New Roman" w:hAnsi="Calibri" w:cs="Calibri"/>
                <w:color w:val="000000"/>
              </w:rPr>
            </w:pPr>
            <w:r w:rsidRPr="002D41AA">
              <w:rPr>
                <w:rFonts w:ascii="Calibri" w:eastAsia="Times New Roman" w:hAnsi="Calibri" w:cs="Calibri"/>
                <w:color w:val="000000"/>
              </w:rPr>
              <w:t>Blood loss anaemia</w:t>
            </w:r>
          </w:p>
        </w:tc>
        <w:tc>
          <w:tcPr>
            <w:tcW w:w="1710" w:type="dxa"/>
            <w:shd w:val="clear" w:color="auto" w:fill="auto"/>
            <w:noWrap/>
            <w:vAlign w:val="center"/>
            <w:hideMark/>
          </w:tcPr>
          <w:p w14:paraId="798CC975"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1.82</w:t>
            </w:r>
          </w:p>
        </w:tc>
        <w:tc>
          <w:tcPr>
            <w:tcW w:w="2520" w:type="dxa"/>
            <w:shd w:val="clear" w:color="auto" w:fill="auto"/>
            <w:noWrap/>
            <w:hideMark/>
          </w:tcPr>
          <w:p w14:paraId="29198CE3" w14:textId="2315D7BD" w:rsidR="00750E61" w:rsidRPr="0023754F" w:rsidRDefault="00750E61" w:rsidP="00750E61">
            <w:pPr>
              <w:spacing w:after="0" w:line="240" w:lineRule="auto"/>
              <w:rPr>
                <w:rFonts w:ascii="Calibri" w:eastAsia="Times New Roman" w:hAnsi="Calibri" w:cs="Calibri"/>
                <w:color w:val="000000"/>
              </w:rPr>
            </w:pPr>
            <w:r w:rsidRPr="00B348C7">
              <w:t>0.85 (0.60--1.21)</w:t>
            </w:r>
          </w:p>
        </w:tc>
        <w:tc>
          <w:tcPr>
            <w:tcW w:w="2160" w:type="dxa"/>
            <w:shd w:val="clear" w:color="auto" w:fill="auto"/>
            <w:noWrap/>
            <w:hideMark/>
          </w:tcPr>
          <w:p w14:paraId="543E99A2" w14:textId="4C3F3129" w:rsidR="00750E61" w:rsidRPr="0023754F" w:rsidRDefault="00750E61" w:rsidP="00750E61">
            <w:pPr>
              <w:spacing w:after="0" w:line="240" w:lineRule="auto"/>
              <w:rPr>
                <w:rFonts w:ascii="Calibri" w:eastAsia="Times New Roman" w:hAnsi="Calibri" w:cs="Calibri"/>
                <w:color w:val="000000"/>
              </w:rPr>
            </w:pPr>
            <w:r w:rsidRPr="00B52DC9">
              <w:t>0.78 (0.30--2.05)</w:t>
            </w:r>
          </w:p>
        </w:tc>
      </w:tr>
      <w:tr w:rsidR="00750E61" w:rsidRPr="0023754F" w14:paraId="4C475C70" w14:textId="77777777" w:rsidTr="00EA7E2A">
        <w:trPr>
          <w:trHeight w:val="287"/>
        </w:trPr>
        <w:tc>
          <w:tcPr>
            <w:tcW w:w="2605" w:type="dxa"/>
            <w:shd w:val="clear" w:color="auto" w:fill="auto"/>
            <w:noWrap/>
            <w:vAlign w:val="bottom"/>
            <w:hideMark/>
          </w:tcPr>
          <w:p w14:paraId="00E611CB" w14:textId="6C1F591B"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CHF</w:t>
            </w:r>
            <w:r>
              <w:rPr>
                <w:rFonts w:ascii="Calibri" w:eastAsia="Times New Roman" w:hAnsi="Calibri" w:cs="Calibri"/>
                <w:color w:val="000000"/>
              </w:rPr>
              <w:t xml:space="preserve"> (congestive heart failure)</w:t>
            </w:r>
          </w:p>
        </w:tc>
        <w:tc>
          <w:tcPr>
            <w:tcW w:w="1710" w:type="dxa"/>
            <w:shd w:val="clear" w:color="auto" w:fill="auto"/>
            <w:noWrap/>
            <w:vAlign w:val="center"/>
            <w:hideMark/>
          </w:tcPr>
          <w:p w14:paraId="154536B9"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7.00</w:t>
            </w:r>
          </w:p>
        </w:tc>
        <w:tc>
          <w:tcPr>
            <w:tcW w:w="2520" w:type="dxa"/>
            <w:shd w:val="clear" w:color="auto" w:fill="auto"/>
            <w:noWrap/>
            <w:hideMark/>
          </w:tcPr>
          <w:p w14:paraId="1B5108FF" w14:textId="29333A0C" w:rsidR="00750E61" w:rsidRPr="0023754F" w:rsidRDefault="00750E61" w:rsidP="00750E61">
            <w:pPr>
              <w:spacing w:after="0" w:line="240" w:lineRule="auto"/>
              <w:rPr>
                <w:rFonts w:ascii="Calibri" w:eastAsia="Times New Roman" w:hAnsi="Calibri" w:cs="Calibri"/>
                <w:color w:val="000000"/>
              </w:rPr>
            </w:pPr>
            <w:r w:rsidRPr="00B348C7">
              <w:t>1.18 (0.97--1.43)</w:t>
            </w:r>
          </w:p>
        </w:tc>
        <w:tc>
          <w:tcPr>
            <w:tcW w:w="2160" w:type="dxa"/>
            <w:shd w:val="clear" w:color="auto" w:fill="auto"/>
            <w:noWrap/>
            <w:hideMark/>
          </w:tcPr>
          <w:p w14:paraId="0ED2E928" w14:textId="5856C868" w:rsidR="00750E61" w:rsidRPr="0023754F" w:rsidRDefault="00750E61" w:rsidP="00750E61">
            <w:pPr>
              <w:spacing w:after="0" w:line="240" w:lineRule="auto"/>
              <w:rPr>
                <w:rFonts w:ascii="Calibri" w:eastAsia="Times New Roman" w:hAnsi="Calibri" w:cs="Calibri"/>
                <w:color w:val="000000"/>
              </w:rPr>
            </w:pPr>
            <w:r w:rsidRPr="00B52DC9">
              <w:t>1.56 (0.94--2.58).</w:t>
            </w:r>
          </w:p>
        </w:tc>
      </w:tr>
      <w:tr w:rsidR="00750E61" w:rsidRPr="0023754F" w14:paraId="474514AD" w14:textId="77777777" w:rsidTr="00EA7E2A">
        <w:trPr>
          <w:trHeight w:val="287"/>
        </w:trPr>
        <w:tc>
          <w:tcPr>
            <w:tcW w:w="2605" w:type="dxa"/>
            <w:shd w:val="clear" w:color="auto" w:fill="auto"/>
            <w:noWrap/>
            <w:vAlign w:val="bottom"/>
            <w:hideMark/>
          </w:tcPr>
          <w:p w14:paraId="68B22005" w14:textId="3518B28E" w:rsidR="00750E61" w:rsidRPr="0023754F" w:rsidRDefault="00750E61" w:rsidP="00750E61">
            <w:pPr>
              <w:spacing w:after="0" w:line="240" w:lineRule="auto"/>
              <w:rPr>
                <w:rFonts w:ascii="Calibri" w:eastAsia="Times New Roman" w:hAnsi="Calibri" w:cs="Calibri"/>
                <w:color w:val="000000"/>
              </w:rPr>
            </w:pPr>
            <w:r>
              <w:rPr>
                <w:rFonts w:ascii="Calibri" w:eastAsia="Times New Roman" w:hAnsi="Calibri" w:cs="Calibri"/>
                <w:color w:val="000000"/>
              </w:rPr>
              <w:t>Chronic Lung disease</w:t>
            </w:r>
          </w:p>
        </w:tc>
        <w:tc>
          <w:tcPr>
            <w:tcW w:w="1710" w:type="dxa"/>
            <w:shd w:val="clear" w:color="auto" w:fill="auto"/>
            <w:noWrap/>
            <w:vAlign w:val="center"/>
            <w:hideMark/>
          </w:tcPr>
          <w:p w14:paraId="1483548F"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16.75</w:t>
            </w:r>
          </w:p>
        </w:tc>
        <w:tc>
          <w:tcPr>
            <w:tcW w:w="2520" w:type="dxa"/>
            <w:shd w:val="clear" w:color="auto" w:fill="auto"/>
            <w:noWrap/>
            <w:hideMark/>
          </w:tcPr>
          <w:p w14:paraId="0D4FA547" w14:textId="094C99C9" w:rsidR="00750E61" w:rsidRPr="0023754F" w:rsidRDefault="00750E61" w:rsidP="00750E61">
            <w:pPr>
              <w:spacing w:after="0" w:line="240" w:lineRule="auto"/>
              <w:rPr>
                <w:rFonts w:ascii="Calibri" w:eastAsia="Times New Roman" w:hAnsi="Calibri" w:cs="Calibri"/>
                <w:color w:val="000000"/>
              </w:rPr>
            </w:pPr>
            <w:r w:rsidRPr="00B348C7">
              <w:t>1.22 (1.05--1.42)**</w:t>
            </w:r>
          </w:p>
        </w:tc>
        <w:tc>
          <w:tcPr>
            <w:tcW w:w="2160" w:type="dxa"/>
            <w:shd w:val="clear" w:color="auto" w:fill="auto"/>
            <w:noWrap/>
            <w:hideMark/>
          </w:tcPr>
          <w:p w14:paraId="43845887" w14:textId="5236E683" w:rsidR="00750E61" w:rsidRPr="0023754F" w:rsidRDefault="00750E61" w:rsidP="00750E61">
            <w:pPr>
              <w:spacing w:after="0" w:line="240" w:lineRule="auto"/>
              <w:rPr>
                <w:rFonts w:ascii="Calibri" w:eastAsia="Times New Roman" w:hAnsi="Calibri" w:cs="Calibri"/>
                <w:color w:val="000000"/>
              </w:rPr>
            </w:pPr>
            <w:r w:rsidRPr="00B52DC9">
              <w:t>0.84 (0.54--1.30)</w:t>
            </w:r>
          </w:p>
        </w:tc>
      </w:tr>
      <w:tr w:rsidR="00750E61" w:rsidRPr="0023754F" w14:paraId="1AE60881" w14:textId="77777777" w:rsidTr="00EA7E2A">
        <w:trPr>
          <w:trHeight w:val="287"/>
        </w:trPr>
        <w:tc>
          <w:tcPr>
            <w:tcW w:w="2605" w:type="dxa"/>
            <w:shd w:val="clear" w:color="auto" w:fill="auto"/>
            <w:noWrap/>
            <w:vAlign w:val="bottom"/>
            <w:hideMark/>
          </w:tcPr>
          <w:p w14:paraId="4036FE53" w14:textId="63800C72" w:rsidR="00750E61" w:rsidRPr="0023754F" w:rsidRDefault="00750E61" w:rsidP="00750E61">
            <w:pPr>
              <w:spacing w:after="0" w:line="240" w:lineRule="auto"/>
              <w:rPr>
                <w:rFonts w:ascii="Calibri" w:eastAsia="Times New Roman" w:hAnsi="Calibri" w:cs="Calibri"/>
                <w:color w:val="000000"/>
              </w:rPr>
            </w:pPr>
            <w:r w:rsidRPr="001443C5">
              <w:rPr>
                <w:rFonts w:ascii="Calibri" w:eastAsia="Times New Roman" w:hAnsi="Calibri" w:cs="Calibri"/>
                <w:color w:val="000000"/>
              </w:rPr>
              <w:t>Coagulopathy</w:t>
            </w:r>
          </w:p>
        </w:tc>
        <w:tc>
          <w:tcPr>
            <w:tcW w:w="1710" w:type="dxa"/>
            <w:shd w:val="clear" w:color="auto" w:fill="auto"/>
            <w:noWrap/>
            <w:vAlign w:val="center"/>
            <w:hideMark/>
          </w:tcPr>
          <w:p w14:paraId="18C788F3"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4.37</w:t>
            </w:r>
          </w:p>
        </w:tc>
        <w:tc>
          <w:tcPr>
            <w:tcW w:w="2520" w:type="dxa"/>
            <w:shd w:val="clear" w:color="auto" w:fill="auto"/>
            <w:noWrap/>
            <w:hideMark/>
          </w:tcPr>
          <w:p w14:paraId="39DDA11A" w14:textId="570A1843" w:rsidR="00750E61" w:rsidRPr="0023754F" w:rsidRDefault="00750E61" w:rsidP="00750E61">
            <w:pPr>
              <w:spacing w:after="0" w:line="240" w:lineRule="auto"/>
              <w:rPr>
                <w:rFonts w:ascii="Calibri" w:eastAsia="Times New Roman" w:hAnsi="Calibri" w:cs="Calibri"/>
                <w:color w:val="000000"/>
              </w:rPr>
            </w:pPr>
            <w:r w:rsidRPr="00B348C7">
              <w:t>1.35 (1.09--1.66)**</w:t>
            </w:r>
          </w:p>
        </w:tc>
        <w:tc>
          <w:tcPr>
            <w:tcW w:w="2160" w:type="dxa"/>
            <w:shd w:val="clear" w:color="auto" w:fill="auto"/>
            <w:noWrap/>
            <w:hideMark/>
          </w:tcPr>
          <w:p w14:paraId="067A3F96" w14:textId="774B302C" w:rsidR="00750E61" w:rsidRPr="0023754F" w:rsidRDefault="00750E61" w:rsidP="00750E61">
            <w:pPr>
              <w:spacing w:after="0" w:line="240" w:lineRule="auto"/>
              <w:rPr>
                <w:rFonts w:ascii="Calibri" w:eastAsia="Times New Roman" w:hAnsi="Calibri" w:cs="Calibri"/>
                <w:color w:val="000000"/>
              </w:rPr>
            </w:pPr>
            <w:r w:rsidRPr="00B52DC9">
              <w:t>1.08 (0.63--1.86)</w:t>
            </w:r>
          </w:p>
        </w:tc>
      </w:tr>
      <w:tr w:rsidR="00750E61" w:rsidRPr="0023754F" w14:paraId="443C422C" w14:textId="77777777" w:rsidTr="00EA7E2A">
        <w:trPr>
          <w:trHeight w:val="287"/>
        </w:trPr>
        <w:tc>
          <w:tcPr>
            <w:tcW w:w="2605" w:type="dxa"/>
            <w:shd w:val="clear" w:color="auto" w:fill="auto"/>
            <w:noWrap/>
            <w:vAlign w:val="bottom"/>
            <w:hideMark/>
          </w:tcPr>
          <w:p w14:paraId="05E0FA62" w14:textId="0A0F00A0" w:rsidR="00750E61" w:rsidRPr="0023754F" w:rsidRDefault="00750E61" w:rsidP="00750E61">
            <w:pPr>
              <w:spacing w:after="0" w:line="240" w:lineRule="auto"/>
              <w:rPr>
                <w:rFonts w:ascii="Calibri" w:eastAsia="Times New Roman" w:hAnsi="Calibri" w:cs="Calibri"/>
                <w:color w:val="000000"/>
              </w:rPr>
            </w:pPr>
            <w:r>
              <w:t>Cerebrovascular disease (on admission)</w:t>
            </w:r>
          </w:p>
        </w:tc>
        <w:tc>
          <w:tcPr>
            <w:tcW w:w="1710" w:type="dxa"/>
            <w:shd w:val="clear" w:color="auto" w:fill="auto"/>
            <w:noWrap/>
            <w:vAlign w:val="center"/>
            <w:hideMark/>
          </w:tcPr>
          <w:p w14:paraId="22F239F3"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6.26</w:t>
            </w:r>
          </w:p>
        </w:tc>
        <w:tc>
          <w:tcPr>
            <w:tcW w:w="2520" w:type="dxa"/>
            <w:shd w:val="clear" w:color="auto" w:fill="auto"/>
            <w:noWrap/>
            <w:hideMark/>
          </w:tcPr>
          <w:p w14:paraId="41A5E988" w14:textId="0E25DCC1" w:rsidR="00750E61" w:rsidRPr="0023754F" w:rsidRDefault="00750E61" w:rsidP="00750E61">
            <w:pPr>
              <w:spacing w:after="0" w:line="240" w:lineRule="auto"/>
              <w:rPr>
                <w:rFonts w:ascii="Calibri" w:eastAsia="Times New Roman" w:hAnsi="Calibri" w:cs="Calibri"/>
                <w:color w:val="000000"/>
              </w:rPr>
            </w:pPr>
            <w:r w:rsidRPr="00B348C7">
              <w:t>0.90 (0.73--1.10)</w:t>
            </w:r>
          </w:p>
        </w:tc>
        <w:tc>
          <w:tcPr>
            <w:tcW w:w="2160" w:type="dxa"/>
            <w:shd w:val="clear" w:color="auto" w:fill="auto"/>
            <w:noWrap/>
            <w:hideMark/>
          </w:tcPr>
          <w:p w14:paraId="14FCE079" w14:textId="55ED4E9A" w:rsidR="00750E61" w:rsidRPr="0023754F" w:rsidRDefault="00750E61" w:rsidP="00750E61">
            <w:pPr>
              <w:spacing w:after="0" w:line="240" w:lineRule="auto"/>
              <w:rPr>
                <w:rFonts w:ascii="Calibri" w:eastAsia="Times New Roman" w:hAnsi="Calibri" w:cs="Calibri"/>
                <w:color w:val="000000"/>
              </w:rPr>
            </w:pPr>
            <w:r w:rsidRPr="00B52DC9">
              <w:t>0.73 (0.42--1.26)</w:t>
            </w:r>
          </w:p>
        </w:tc>
      </w:tr>
      <w:tr w:rsidR="00750E61" w:rsidRPr="0023754F" w14:paraId="54B15EDC" w14:textId="77777777" w:rsidTr="00EA7E2A">
        <w:trPr>
          <w:trHeight w:val="287"/>
        </w:trPr>
        <w:tc>
          <w:tcPr>
            <w:tcW w:w="2605" w:type="dxa"/>
            <w:shd w:val="clear" w:color="auto" w:fill="auto"/>
            <w:noWrap/>
            <w:vAlign w:val="bottom"/>
            <w:hideMark/>
          </w:tcPr>
          <w:p w14:paraId="56C35F02" w14:textId="17565842" w:rsidR="00750E61" w:rsidRPr="0023754F" w:rsidRDefault="00750E61" w:rsidP="00750E61">
            <w:pPr>
              <w:spacing w:after="0" w:line="240" w:lineRule="auto"/>
              <w:rPr>
                <w:rFonts w:ascii="Calibri" w:eastAsia="Times New Roman" w:hAnsi="Calibri" w:cs="Calibri"/>
                <w:color w:val="000000"/>
              </w:rPr>
            </w:pPr>
            <w:r>
              <w:t xml:space="preserve">Cerebrovascular disease </w:t>
            </w:r>
            <w:r w:rsidRPr="0023754F">
              <w:rPr>
                <w:rFonts w:ascii="Calibri" w:eastAsia="Times New Roman" w:hAnsi="Calibri" w:cs="Calibri"/>
                <w:color w:val="000000"/>
              </w:rPr>
              <w:t>SQLA</w:t>
            </w:r>
          </w:p>
        </w:tc>
        <w:tc>
          <w:tcPr>
            <w:tcW w:w="1710" w:type="dxa"/>
            <w:shd w:val="clear" w:color="auto" w:fill="auto"/>
            <w:noWrap/>
            <w:vAlign w:val="center"/>
            <w:hideMark/>
          </w:tcPr>
          <w:p w14:paraId="2020C571"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1.20</w:t>
            </w:r>
          </w:p>
        </w:tc>
        <w:tc>
          <w:tcPr>
            <w:tcW w:w="2520" w:type="dxa"/>
            <w:shd w:val="clear" w:color="auto" w:fill="auto"/>
            <w:noWrap/>
            <w:hideMark/>
          </w:tcPr>
          <w:p w14:paraId="2443413E" w14:textId="58726381" w:rsidR="00750E61" w:rsidRPr="0023754F" w:rsidRDefault="00750E61" w:rsidP="00750E61">
            <w:pPr>
              <w:spacing w:after="0" w:line="240" w:lineRule="auto"/>
              <w:rPr>
                <w:rFonts w:ascii="Calibri" w:eastAsia="Times New Roman" w:hAnsi="Calibri" w:cs="Calibri"/>
                <w:color w:val="000000"/>
              </w:rPr>
            </w:pPr>
            <w:r w:rsidRPr="00B348C7">
              <w:t>1.04 (0.63--1.71)</w:t>
            </w:r>
          </w:p>
        </w:tc>
        <w:tc>
          <w:tcPr>
            <w:tcW w:w="2160" w:type="dxa"/>
            <w:shd w:val="clear" w:color="auto" w:fill="auto"/>
            <w:noWrap/>
            <w:hideMark/>
          </w:tcPr>
          <w:p w14:paraId="432A9C0C" w14:textId="27AA6F11" w:rsidR="00750E61" w:rsidRPr="0023754F" w:rsidRDefault="00750E61" w:rsidP="00750E61">
            <w:pPr>
              <w:spacing w:after="0" w:line="240" w:lineRule="auto"/>
              <w:rPr>
                <w:rFonts w:ascii="Calibri" w:eastAsia="Times New Roman" w:hAnsi="Calibri" w:cs="Calibri"/>
                <w:color w:val="000000"/>
              </w:rPr>
            </w:pPr>
            <w:r w:rsidRPr="00B52DC9">
              <w:t>0.99 (0.31--3.14)</w:t>
            </w:r>
          </w:p>
        </w:tc>
      </w:tr>
      <w:tr w:rsidR="00750E61" w:rsidRPr="0023754F" w14:paraId="1B0EAD69" w14:textId="77777777" w:rsidTr="00EA7E2A">
        <w:trPr>
          <w:trHeight w:val="287"/>
        </w:trPr>
        <w:tc>
          <w:tcPr>
            <w:tcW w:w="2605" w:type="dxa"/>
            <w:shd w:val="clear" w:color="auto" w:fill="auto"/>
            <w:noWrap/>
            <w:vAlign w:val="bottom"/>
            <w:hideMark/>
          </w:tcPr>
          <w:p w14:paraId="33910A58" w14:textId="59615BB6" w:rsidR="00750E61" w:rsidRPr="0023754F" w:rsidRDefault="00750E61" w:rsidP="00750E61">
            <w:pPr>
              <w:spacing w:after="0" w:line="240" w:lineRule="auto"/>
              <w:rPr>
                <w:rFonts w:ascii="Calibri" w:eastAsia="Times New Roman" w:hAnsi="Calibri" w:cs="Calibri"/>
                <w:color w:val="000000"/>
              </w:rPr>
            </w:pPr>
            <w:r>
              <w:rPr>
                <w:rFonts w:ascii="Calibri" w:eastAsia="Times New Roman" w:hAnsi="Calibri" w:cs="Calibri"/>
                <w:color w:val="000000"/>
              </w:rPr>
              <w:t>Depression</w:t>
            </w:r>
          </w:p>
        </w:tc>
        <w:tc>
          <w:tcPr>
            <w:tcW w:w="1710" w:type="dxa"/>
            <w:shd w:val="clear" w:color="auto" w:fill="auto"/>
            <w:noWrap/>
            <w:vAlign w:val="center"/>
            <w:hideMark/>
          </w:tcPr>
          <w:p w14:paraId="5E46A570"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14.60</w:t>
            </w:r>
          </w:p>
        </w:tc>
        <w:tc>
          <w:tcPr>
            <w:tcW w:w="2520" w:type="dxa"/>
            <w:shd w:val="clear" w:color="auto" w:fill="auto"/>
            <w:noWrap/>
            <w:hideMark/>
          </w:tcPr>
          <w:p w14:paraId="5745A0DD" w14:textId="7E1D615D" w:rsidR="00750E61" w:rsidRPr="0023754F" w:rsidRDefault="00750E61" w:rsidP="00750E61">
            <w:pPr>
              <w:spacing w:after="0" w:line="240" w:lineRule="auto"/>
              <w:rPr>
                <w:rFonts w:ascii="Calibri" w:eastAsia="Times New Roman" w:hAnsi="Calibri" w:cs="Calibri"/>
                <w:color w:val="000000"/>
              </w:rPr>
            </w:pPr>
            <w:r w:rsidRPr="00B348C7">
              <w:t>1.06 (0.89--1.26)</w:t>
            </w:r>
          </w:p>
        </w:tc>
        <w:tc>
          <w:tcPr>
            <w:tcW w:w="2160" w:type="dxa"/>
            <w:shd w:val="clear" w:color="auto" w:fill="auto"/>
            <w:noWrap/>
            <w:hideMark/>
          </w:tcPr>
          <w:p w14:paraId="25391CB2" w14:textId="7D71BAF7" w:rsidR="00750E61" w:rsidRPr="0023754F" w:rsidRDefault="00750E61" w:rsidP="00750E61">
            <w:pPr>
              <w:spacing w:after="0" w:line="240" w:lineRule="auto"/>
              <w:rPr>
                <w:rFonts w:ascii="Calibri" w:eastAsia="Times New Roman" w:hAnsi="Calibri" w:cs="Calibri"/>
                <w:color w:val="000000"/>
              </w:rPr>
            </w:pPr>
            <w:r w:rsidRPr="00B52DC9">
              <w:t>0.81 (0.49--1.35)</w:t>
            </w:r>
          </w:p>
        </w:tc>
      </w:tr>
      <w:tr w:rsidR="00750E61" w:rsidRPr="0023754F" w14:paraId="0E922CCC" w14:textId="77777777" w:rsidTr="00EA7E2A">
        <w:trPr>
          <w:trHeight w:val="287"/>
        </w:trPr>
        <w:tc>
          <w:tcPr>
            <w:tcW w:w="2605" w:type="dxa"/>
            <w:shd w:val="clear" w:color="auto" w:fill="auto"/>
            <w:noWrap/>
            <w:vAlign w:val="bottom"/>
            <w:hideMark/>
          </w:tcPr>
          <w:p w14:paraId="1D1F5955" w14:textId="370ED295"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D</w:t>
            </w:r>
            <w:r>
              <w:rPr>
                <w:rFonts w:ascii="Calibri" w:eastAsia="Times New Roman" w:hAnsi="Calibri" w:cs="Calibri"/>
                <w:color w:val="000000"/>
              </w:rPr>
              <w:t>iabetes Complicated</w:t>
            </w:r>
          </w:p>
        </w:tc>
        <w:tc>
          <w:tcPr>
            <w:tcW w:w="1710" w:type="dxa"/>
            <w:shd w:val="clear" w:color="auto" w:fill="auto"/>
            <w:noWrap/>
            <w:vAlign w:val="center"/>
            <w:hideMark/>
          </w:tcPr>
          <w:p w14:paraId="56B2D098"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14.91</w:t>
            </w:r>
          </w:p>
        </w:tc>
        <w:tc>
          <w:tcPr>
            <w:tcW w:w="2520" w:type="dxa"/>
            <w:shd w:val="clear" w:color="auto" w:fill="auto"/>
            <w:noWrap/>
            <w:hideMark/>
          </w:tcPr>
          <w:p w14:paraId="24F93255" w14:textId="04A5BFCE" w:rsidR="00750E61" w:rsidRPr="0023754F" w:rsidRDefault="00750E61" w:rsidP="00750E61">
            <w:pPr>
              <w:spacing w:after="0" w:line="240" w:lineRule="auto"/>
              <w:rPr>
                <w:rFonts w:ascii="Calibri" w:eastAsia="Times New Roman" w:hAnsi="Calibri" w:cs="Calibri"/>
                <w:color w:val="000000"/>
              </w:rPr>
            </w:pPr>
            <w:r w:rsidRPr="00B348C7">
              <w:t>1.11 (0.91--1.36)</w:t>
            </w:r>
          </w:p>
        </w:tc>
        <w:tc>
          <w:tcPr>
            <w:tcW w:w="2160" w:type="dxa"/>
            <w:shd w:val="clear" w:color="auto" w:fill="auto"/>
            <w:noWrap/>
            <w:hideMark/>
          </w:tcPr>
          <w:p w14:paraId="070CBBED" w14:textId="22A46C92" w:rsidR="00750E61" w:rsidRPr="0023754F" w:rsidRDefault="00750E61" w:rsidP="00750E61">
            <w:pPr>
              <w:spacing w:after="0" w:line="240" w:lineRule="auto"/>
              <w:rPr>
                <w:rFonts w:ascii="Calibri" w:eastAsia="Times New Roman" w:hAnsi="Calibri" w:cs="Calibri"/>
                <w:color w:val="000000"/>
              </w:rPr>
            </w:pPr>
            <w:r w:rsidRPr="00B52DC9">
              <w:t>0.98 (0.57--1.70)</w:t>
            </w:r>
          </w:p>
        </w:tc>
      </w:tr>
      <w:tr w:rsidR="00750E61" w:rsidRPr="0023754F" w14:paraId="330F5055" w14:textId="77777777" w:rsidTr="00EA7E2A">
        <w:trPr>
          <w:trHeight w:val="287"/>
        </w:trPr>
        <w:tc>
          <w:tcPr>
            <w:tcW w:w="2605" w:type="dxa"/>
            <w:shd w:val="clear" w:color="auto" w:fill="auto"/>
            <w:noWrap/>
            <w:vAlign w:val="bottom"/>
            <w:hideMark/>
          </w:tcPr>
          <w:p w14:paraId="18CD3C58" w14:textId="3AA5A10C" w:rsidR="00750E61" w:rsidRPr="0023754F" w:rsidRDefault="00750E61" w:rsidP="00750E61">
            <w:pPr>
              <w:spacing w:after="0" w:line="240" w:lineRule="auto"/>
              <w:rPr>
                <w:rFonts w:ascii="Calibri" w:eastAsia="Times New Roman" w:hAnsi="Calibri" w:cs="Calibri"/>
                <w:color w:val="000000"/>
              </w:rPr>
            </w:pPr>
            <w:r>
              <w:rPr>
                <w:rFonts w:ascii="Calibri" w:eastAsia="Times New Roman" w:hAnsi="Calibri" w:cs="Calibri"/>
                <w:color w:val="000000"/>
              </w:rPr>
              <w:t>Diabetes Uncomplicated</w:t>
            </w:r>
          </w:p>
        </w:tc>
        <w:tc>
          <w:tcPr>
            <w:tcW w:w="1710" w:type="dxa"/>
            <w:shd w:val="clear" w:color="auto" w:fill="auto"/>
            <w:noWrap/>
            <w:vAlign w:val="center"/>
            <w:hideMark/>
          </w:tcPr>
          <w:p w14:paraId="1490B238"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19.11</w:t>
            </w:r>
          </w:p>
        </w:tc>
        <w:tc>
          <w:tcPr>
            <w:tcW w:w="2520" w:type="dxa"/>
            <w:shd w:val="clear" w:color="auto" w:fill="auto"/>
            <w:noWrap/>
            <w:hideMark/>
          </w:tcPr>
          <w:p w14:paraId="0E11D54E" w14:textId="7906557A" w:rsidR="00750E61" w:rsidRPr="0023754F" w:rsidRDefault="00750E61" w:rsidP="00750E61">
            <w:pPr>
              <w:spacing w:after="0" w:line="240" w:lineRule="auto"/>
              <w:rPr>
                <w:rFonts w:ascii="Calibri" w:eastAsia="Times New Roman" w:hAnsi="Calibri" w:cs="Calibri"/>
                <w:color w:val="000000"/>
              </w:rPr>
            </w:pPr>
            <w:r w:rsidRPr="00B348C7">
              <w:t>1.17 (0.97--1.41).</w:t>
            </w:r>
          </w:p>
        </w:tc>
        <w:tc>
          <w:tcPr>
            <w:tcW w:w="2160" w:type="dxa"/>
            <w:shd w:val="clear" w:color="auto" w:fill="auto"/>
            <w:noWrap/>
            <w:hideMark/>
          </w:tcPr>
          <w:p w14:paraId="5D30C556" w14:textId="47E1170F" w:rsidR="00750E61" w:rsidRPr="0023754F" w:rsidRDefault="00750E61" w:rsidP="00750E61">
            <w:pPr>
              <w:spacing w:after="0" w:line="240" w:lineRule="auto"/>
              <w:rPr>
                <w:rFonts w:ascii="Calibri" w:eastAsia="Times New Roman" w:hAnsi="Calibri" w:cs="Calibri"/>
                <w:color w:val="000000"/>
              </w:rPr>
            </w:pPr>
            <w:r w:rsidRPr="00B52DC9">
              <w:t>1.16 (0.70--1.93)</w:t>
            </w:r>
          </w:p>
        </w:tc>
      </w:tr>
      <w:tr w:rsidR="00750E61" w:rsidRPr="0023754F" w14:paraId="3166EB88" w14:textId="77777777" w:rsidTr="00EA7E2A">
        <w:trPr>
          <w:trHeight w:val="287"/>
        </w:trPr>
        <w:tc>
          <w:tcPr>
            <w:tcW w:w="2605" w:type="dxa"/>
            <w:shd w:val="clear" w:color="auto" w:fill="auto"/>
            <w:noWrap/>
            <w:vAlign w:val="bottom"/>
            <w:hideMark/>
          </w:tcPr>
          <w:p w14:paraId="6D89896B"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DRUG_ABUSE</w:t>
            </w:r>
          </w:p>
        </w:tc>
        <w:tc>
          <w:tcPr>
            <w:tcW w:w="1710" w:type="dxa"/>
            <w:shd w:val="clear" w:color="auto" w:fill="auto"/>
            <w:noWrap/>
            <w:vAlign w:val="center"/>
            <w:hideMark/>
          </w:tcPr>
          <w:p w14:paraId="5069C515"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2.48</w:t>
            </w:r>
          </w:p>
        </w:tc>
        <w:tc>
          <w:tcPr>
            <w:tcW w:w="2520" w:type="dxa"/>
            <w:shd w:val="clear" w:color="auto" w:fill="auto"/>
            <w:noWrap/>
            <w:hideMark/>
          </w:tcPr>
          <w:p w14:paraId="04BA902C" w14:textId="38F31F53" w:rsidR="00750E61" w:rsidRPr="0023754F" w:rsidRDefault="00750E61" w:rsidP="00750E61">
            <w:pPr>
              <w:spacing w:after="0" w:line="240" w:lineRule="auto"/>
              <w:rPr>
                <w:rFonts w:ascii="Calibri" w:eastAsia="Times New Roman" w:hAnsi="Calibri" w:cs="Calibri"/>
                <w:color w:val="000000"/>
              </w:rPr>
            </w:pPr>
            <w:r w:rsidRPr="00B348C7">
              <w:t>1.00 (0.69--1.45)</w:t>
            </w:r>
          </w:p>
        </w:tc>
        <w:tc>
          <w:tcPr>
            <w:tcW w:w="2160" w:type="dxa"/>
            <w:shd w:val="clear" w:color="auto" w:fill="auto"/>
            <w:noWrap/>
            <w:hideMark/>
          </w:tcPr>
          <w:p w14:paraId="04399DC9" w14:textId="73EBED75" w:rsidR="00750E61" w:rsidRPr="0023754F" w:rsidRDefault="00750E61" w:rsidP="00750E61">
            <w:pPr>
              <w:spacing w:after="0" w:line="240" w:lineRule="auto"/>
              <w:rPr>
                <w:rFonts w:ascii="Calibri" w:eastAsia="Times New Roman" w:hAnsi="Calibri" w:cs="Calibri"/>
                <w:color w:val="000000"/>
              </w:rPr>
            </w:pPr>
            <w:r w:rsidRPr="00B52DC9">
              <w:t>0.30 (0.04--2.20)</w:t>
            </w:r>
          </w:p>
        </w:tc>
      </w:tr>
      <w:tr w:rsidR="00750E61" w:rsidRPr="0023754F" w14:paraId="179A1B4D" w14:textId="77777777" w:rsidTr="00EA7E2A">
        <w:trPr>
          <w:trHeight w:val="287"/>
        </w:trPr>
        <w:tc>
          <w:tcPr>
            <w:tcW w:w="2605" w:type="dxa"/>
            <w:shd w:val="clear" w:color="auto" w:fill="auto"/>
            <w:noWrap/>
            <w:vAlign w:val="bottom"/>
            <w:hideMark/>
          </w:tcPr>
          <w:p w14:paraId="54668D22" w14:textId="4E1E7B2B" w:rsidR="00750E61" w:rsidRPr="0023754F" w:rsidRDefault="00750E61" w:rsidP="00750E61">
            <w:pPr>
              <w:spacing w:after="0" w:line="240" w:lineRule="auto"/>
              <w:rPr>
                <w:rFonts w:ascii="Calibri" w:eastAsia="Times New Roman" w:hAnsi="Calibri" w:cs="Calibri"/>
                <w:color w:val="000000"/>
              </w:rPr>
            </w:pPr>
            <w:r>
              <w:rPr>
                <w:rFonts w:ascii="Calibri" w:eastAsia="Times New Roman" w:hAnsi="Calibri" w:cs="Calibri"/>
                <w:color w:val="000000"/>
              </w:rPr>
              <w:t>Hypertension Complicated</w:t>
            </w:r>
          </w:p>
        </w:tc>
        <w:tc>
          <w:tcPr>
            <w:tcW w:w="1710" w:type="dxa"/>
            <w:shd w:val="clear" w:color="auto" w:fill="auto"/>
            <w:noWrap/>
            <w:vAlign w:val="center"/>
            <w:hideMark/>
          </w:tcPr>
          <w:p w14:paraId="7D412B30"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11.35</w:t>
            </w:r>
          </w:p>
        </w:tc>
        <w:tc>
          <w:tcPr>
            <w:tcW w:w="2520" w:type="dxa"/>
            <w:shd w:val="clear" w:color="auto" w:fill="auto"/>
            <w:noWrap/>
            <w:hideMark/>
          </w:tcPr>
          <w:p w14:paraId="4822C879" w14:textId="09FBF515" w:rsidR="00750E61" w:rsidRPr="0023754F" w:rsidRDefault="00750E61" w:rsidP="00750E61">
            <w:pPr>
              <w:spacing w:after="0" w:line="240" w:lineRule="auto"/>
              <w:rPr>
                <w:rFonts w:ascii="Calibri" w:eastAsia="Times New Roman" w:hAnsi="Calibri" w:cs="Calibri"/>
                <w:color w:val="000000"/>
              </w:rPr>
            </w:pPr>
            <w:r w:rsidRPr="00B348C7">
              <w:t>1.22 (0.99--1.51).</w:t>
            </w:r>
          </w:p>
        </w:tc>
        <w:tc>
          <w:tcPr>
            <w:tcW w:w="2160" w:type="dxa"/>
            <w:shd w:val="clear" w:color="auto" w:fill="auto"/>
            <w:noWrap/>
            <w:hideMark/>
          </w:tcPr>
          <w:p w14:paraId="7971A37E" w14:textId="01271FC8" w:rsidR="00750E61" w:rsidRPr="0023754F" w:rsidRDefault="00750E61" w:rsidP="00750E61">
            <w:pPr>
              <w:spacing w:after="0" w:line="240" w:lineRule="auto"/>
              <w:rPr>
                <w:rFonts w:ascii="Calibri" w:eastAsia="Times New Roman" w:hAnsi="Calibri" w:cs="Calibri"/>
                <w:color w:val="000000"/>
              </w:rPr>
            </w:pPr>
            <w:r w:rsidRPr="00B52DC9">
              <w:t>1.43 (0.83--2.46)</w:t>
            </w:r>
          </w:p>
        </w:tc>
      </w:tr>
      <w:tr w:rsidR="00750E61" w:rsidRPr="0023754F" w14:paraId="26EC80C1" w14:textId="77777777" w:rsidTr="00EA7E2A">
        <w:trPr>
          <w:trHeight w:val="287"/>
        </w:trPr>
        <w:tc>
          <w:tcPr>
            <w:tcW w:w="2605" w:type="dxa"/>
            <w:shd w:val="clear" w:color="auto" w:fill="auto"/>
            <w:noWrap/>
            <w:vAlign w:val="bottom"/>
            <w:hideMark/>
          </w:tcPr>
          <w:p w14:paraId="0E161CA3" w14:textId="6ACCF93E" w:rsidR="00750E61" w:rsidRPr="0023754F" w:rsidRDefault="00750E61" w:rsidP="00750E61">
            <w:pPr>
              <w:spacing w:after="0" w:line="240" w:lineRule="auto"/>
              <w:rPr>
                <w:rFonts w:ascii="Calibri" w:eastAsia="Times New Roman" w:hAnsi="Calibri" w:cs="Calibri"/>
                <w:color w:val="000000"/>
              </w:rPr>
            </w:pPr>
            <w:r>
              <w:rPr>
                <w:rFonts w:ascii="Calibri" w:eastAsia="Times New Roman" w:hAnsi="Calibri" w:cs="Calibri"/>
                <w:color w:val="000000"/>
              </w:rPr>
              <w:t>Hypertension Uncomplicated</w:t>
            </w:r>
          </w:p>
        </w:tc>
        <w:tc>
          <w:tcPr>
            <w:tcW w:w="1710" w:type="dxa"/>
            <w:shd w:val="clear" w:color="auto" w:fill="auto"/>
            <w:noWrap/>
            <w:vAlign w:val="center"/>
            <w:hideMark/>
          </w:tcPr>
          <w:p w14:paraId="01554D85"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37.98</w:t>
            </w:r>
          </w:p>
        </w:tc>
        <w:tc>
          <w:tcPr>
            <w:tcW w:w="2520" w:type="dxa"/>
            <w:shd w:val="clear" w:color="auto" w:fill="auto"/>
            <w:noWrap/>
            <w:hideMark/>
          </w:tcPr>
          <w:p w14:paraId="408B928D" w14:textId="6EEE18CA" w:rsidR="00750E61" w:rsidRPr="0023754F" w:rsidRDefault="00750E61" w:rsidP="00750E61">
            <w:pPr>
              <w:spacing w:after="0" w:line="240" w:lineRule="auto"/>
              <w:rPr>
                <w:rFonts w:ascii="Calibri" w:eastAsia="Times New Roman" w:hAnsi="Calibri" w:cs="Calibri"/>
                <w:color w:val="000000"/>
              </w:rPr>
            </w:pPr>
            <w:r w:rsidRPr="00B348C7">
              <w:t>0.75 (0.64--0.88)***</w:t>
            </w:r>
          </w:p>
        </w:tc>
        <w:tc>
          <w:tcPr>
            <w:tcW w:w="2160" w:type="dxa"/>
            <w:shd w:val="clear" w:color="auto" w:fill="auto"/>
            <w:noWrap/>
            <w:hideMark/>
          </w:tcPr>
          <w:p w14:paraId="4581FDA5" w14:textId="37A0F4F3" w:rsidR="00750E61" w:rsidRPr="0023754F" w:rsidRDefault="00750E61" w:rsidP="00750E61">
            <w:pPr>
              <w:spacing w:after="0" w:line="240" w:lineRule="auto"/>
              <w:rPr>
                <w:rFonts w:ascii="Calibri" w:eastAsia="Times New Roman" w:hAnsi="Calibri" w:cs="Calibri"/>
                <w:color w:val="000000"/>
              </w:rPr>
            </w:pPr>
            <w:r w:rsidRPr="00B52DC9">
              <w:t>0.59 (0.38--0.93)*</w:t>
            </w:r>
          </w:p>
        </w:tc>
      </w:tr>
      <w:tr w:rsidR="00750E61" w:rsidRPr="0023754F" w14:paraId="270A3434" w14:textId="77777777" w:rsidTr="00EA7E2A">
        <w:trPr>
          <w:trHeight w:val="287"/>
        </w:trPr>
        <w:tc>
          <w:tcPr>
            <w:tcW w:w="2605" w:type="dxa"/>
            <w:shd w:val="clear" w:color="auto" w:fill="auto"/>
            <w:noWrap/>
            <w:vAlign w:val="bottom"/>
            <w:hideMark/>
          </w:tcPr>
          <w:p w14:paraId="5A142F79" w14:textId="1BA62D59" w:rsidR="00750E61" w:rsidRPr="0023754F" w:rsidRDefault="00750E61" w:rsidP="00750E61">
            <w:pPr>
              <w:spacing w:after="0" w:line="240" w:lineRule="auto"/>
              <w:rPr>
                <w:rFonts w:ascii="Calibri" w:eastAsia="Times New Roman" w:hAnsi="Calibri" w:cs="Calibri"/>
                <w:color w:val="000000"/>
              </w:rPr>
            </w:pPr>
            <w:r w:rsidRPr="0041260E">
              <w:rPr>
                <w:rFonts w:ascii="Calibri" w:eastAsia="Times New Roman" w:hAnsi="Calibri" w:cs="Calibri"/>
                <w:color w:val="000000"/>
              </w:rPr>
              <w:t>Hypothyroidism</w:t>
            </w:r>
          </w:p>
        </w:tc>
        <w:tc>
          <w:tcPr>
            <w:tcW w:w="1710" w:type="dxa"/>
            <w:shd w:val="clear" w:color="auto" w:fill="auto"/>
            <w:noWrap/>
            <w:vAlign w:val="center"/>
            <w:hideMark/>
          </w:tcPr>
          <w:p w14:paraId="536E1A1C"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11.82</w:t>
            </w:r>
          </w:p>
        </w:tc>
        <w:tc>
          <w:tcPr>
            <w:tcW w:w="2520" w:type="dxa"/>
            <w:shd w:val="clear" w:color="auto" w:fill="auto"/>
            <w:noWrap/>
            <w:hideMark/>
          </w:tcPr>
          <w:p w14:paraId="41EC8641" w14:textId="2D2A079B" w:rsidR="00750E61" w:rsidRPr="0023754F" w:rsidRDefault="00750E61" w:rsidP="00750E61">
            <w:pPr>
              <w:spacing w:after="0" w:line="240" w:lineRule="auto"/>
              <w:rPr>
                <w:rFonts w:ascii="Calibri" w:eastAsia="Times New Roman" w:hAnsi="Calibri" w:cs="Calibri"/>
                <w:color w:val="000000"/>
              </w:rPr>
            </w:pPr>
            <w:r w:rsidRPr="00B348C7">
              <w:t>1.04 (0.87--1.23)</w:t>
            </w:r>
          </w:p>
        </w:tc>
        <w:tc>
          <w:tcPr>
            <w:tcW w:w="2160" w:type="dxa"/>
            <w:shd w:val="clear" w:color="auto" w:fill="auto"/>
            <w:noWrap/>
            <w:hideMark/>
          </w:tcPr>
          <w:p w14:paraId="29E73C8A" w14:textId="5A7E4DF7" w:rsidR="00750E61" w:rsidRPr="0023754F" w:rsidRDefault="00750E61" w:rsidP="00750E61">
            <w:pPr>
              <w:spacing w:after="0" w:line="240" w:lineRule="auto"/>
              <w:rPr>
                <w:rFonts w:ascii="Calibri" w:eastAsia="Times New Roman" w:hAnsi="Calibri" w:cs="Calibri"/>
                <w:color w:val="000000"/>
              </w:rPr>
            </w:pPr>
            <w:r w:rsidRPr="00B52DC9">
              <w:t>1.03 (0.65--1.64)</w:t>
            </w:r>
          </w:p>
        </w:tc>
      </w:tr>
      <w:tr w:rsidR="00750E61" w:rsidRPr="0023754F" w14:paraId="7A75BE31" w14:textId="77777777" w:rsidTr="00EA7E2A">
        <w:trPr>
          <w:trHeight w:val="287"/>
        </w:trPr>
        <w:tc>
          <w:tcPr>
            <w:tcW w:w="2605" w:type="dxa"/>
            <w:shd w:val="clear" w:color="auto" w:fill="auto"/>
            <w:noWrap/>
            <w:vAlign w:val="bottom"/>
            <w:hideMark/>
          </w:tcPr>
          <w:p w14:paraId="4D817FF6" w14:textId="70C38FA6" w:rsidR="00750E61" w:rsidRPr="0023754F" w:rsidRDefault="00750E61" w:rsidP="00750E61">
            <w:pPr>
              <w:spacing w:after="0" w:line="240" w:lineRule="auto"/>
              <w:rPr>
                <w:rFonts w:ascii="Calibri" w:eastAsia="Times New Roman" w:hAnsi="Calibri" w:cs="Calibri"/>
                <w:color w:val="000000"/>
              </w:rPr>
            </w:pPr>
            <w:r>
              <w:rPr>
                <w:rFonts w:ascii="Calibri" w:eastAsia="Times New Roman" w:hAnsi="Calibri" w:cs="Calibri"/>
                <w:color w:val="000000"/>
              </w:rPr>
              <w:t>Cancer - Leukemia</w:t>
            </w:r>
          </w:p>
        </w:tc>
        <w:tc>
          <w:tcPr>
            <w:tcW w:w="1710" w:type="dxa"/>
            <w:shd w:val="clear" w:color="auto" w:fill="auto"/>
            <w:noWrap/>
            <w:vAlign w:val="center"/>
            <w:hideMark/>
          </w:tcPr>
          <w:p w14:paraId="7C16EEBC"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1.08</w:t>
            </w:r>
          </w:p>
        </w:tc>
        <w:tc>
          <w:tcPr>
            <w:tcW w:w="2520" w:type="dxa"/>
            <w:shd w:val="clear" w:color="auto" w:fill="auto"/>
            <w:noWrap/>
            <w:hideMark/>
          </w:tcPr>
          <w:p w14:paraId="16D1917E" w14:textId="05004CA2" w:rsidR="00750E61" w:rsidRPr="0023754F" w:rsidRDefault="00750E61" w:rsidP="00750E61">
            <w:pPr>
              <w:spacing w:after="0" w:line="240" w:lineRule="auto"/>
              <w:rPr>
                <w:rFonts w:ascii="Calibri" w:eastAsia="Times New Roman" w:hAnsi="Calibri" w:cs="Calibri"/>
                <w:color w:val="000000"/>
              </w:rPr>
            </w:pPr>
            <w:r w:rsidRPr="00B348C7">
              <w:t>1.71 (1.18--2.45)**</w:t>
            </w:r>
          </w:p>
        </w:tc>
        <w:tc>
          <w:tcPr>
            <w:tcW w:w="2160" w:type="dxa"/>
            <w:shd w:val="clear" w:color="auto" w:fill="auto"/>
            <w:noWrap/>
            <w:hideMark/>
          </w:tcPr>
          <w:p w14:paraId="00C75788" w14:textId="2319E4D1" w:rsidR="00750E61" w:rsidRPr="0023754F" w:rsidRDefault="00750E61" w:rsidP="00750E61">
            <w:pPr>
              <w:spacing w:after="0" w:line="240" w:lineRule="auto"/>
              <w:rPr>
                <w:rFonts w:ascii="Calibri" w:eastAsia="Times New Roman" w:hAnsi="Calibri" w:cs="Calibri"/>
                <w:color w:val="000000"/>
              </w:rPr>
            </w:pPr>
            <w:r w:rsidRPr="00B52DC9">
              <w:t>3.16 (1.41--7.07)**</w:t>
            </w:r>
          </w:p>
        </w:tc>
      </w:tr>
      <w:tr w:rsidR="00750E61" w:rsidRPr="0023754F" w14:paraId="1A963BCB" w14:textId="77777777" w:rsidTr="00EA7E2A">
        <w:trPr>
          <w:trHeight w:val="287"/>
        </w:trPr>
        <w:tc>
          <w:tcPr>
            <w:tcW w:w="2605" w:type="dxa"/>
            <w:shd w:val="clear" w:color="auto" w:fill="auto"/>
            <w:noWrap/>
            <w:vAlign w:val="bottom"/>
            <w:hideMark/>
          </w:tcPr>
          <w:p w14:paraId="120E4A14" w14:textId="799FB333" w:rsidR="00750E61" w:rsidRPr="0023754F" w:rsidRDefault="00750E61" w:rsidP="00750E61">
            <w:pPr>
              <w:spacing w:after="0" w:line="240" w:lineRule="auto"/>
              <w:rPr>
                <w:rFonts w:ascii="Calibri" w:eastAsia="Times New Roman" w:hAnsi="Calibri" w:cs="Calibri"/>
                <w:color w:val="000000"/>
              </w:rPr>
            </w:pPr>
            <w:r w:rsidRPr="007D3595">
              <w:rPr>
                <w:rFonts w:ascii="Calibri" w:eastAsia="Times New Roman" w:hAnsi="Calibri" w:cs="Calibri"/>
                <w:color w:val="000000"/>
              </w:rPr>
              <w:t>Liver disease</w:t>
            </w:r>
            <w:r>
              <w:rPr>
                <w:rFonts w:ascii="Calibri" w:eastAsia="Times New Roman" w:hAnsi="Calibri" w:cs="Calibri"/>
                <w:color w:val="000000"/>
              </w:rPr>
              <w:t xml:space="preserve"> (mild)</w:t>
            </w:r>
          </w:p>
        </w:tc>
        <w:tc>
          <w:tcPr>
            <w:tcW w:w="1710" w:type="dxa"/>
            <w:shd w:val="clear" w:color="auto" w:fill="auto"/>
            <w:noWrap/>
            <w:vAlign w:val="center"/>
            <w:hideMark/>
          </w:tcPr>
          <w:p w14:paraId="493C8C0D"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8.34</w:t>
            </w:r>
          </w:p>
        </w:tc>
        <w:tc>
          <w:tcPr>
            <w:tcW w:w="2520" w:type="dxa"/>
            <w:shd w:val="clear" w:color="auto" w:fill="auto"/>
            <w:noWrap/>
            <w:hideMark/>
          </w:tcPr>
          <w:p w14:paraId="32D59DB3" w14:textId="4C219B87" w:rsidR="00750E61" w:rsidRPr="0023754F" w:rsidRDefault="00750E61" w:rsidP="00750E61">
            <w:pPr>
              <w:spacing w:after="0" w:line="240" w:lineRule="auto"/>
              <w:rPr>
                <w:rFonts w:ascii="Calibri" w:eastAsia="Times New Roman" w:hAnsi="Calibri" w:cs="Calibri"/>
                <w:color w:val="000000"/>
              </w:rPr>
            </w:pPr>
            <w:r w:rsidRPr="00B348C7">
              <w:t>0.92 (0.75--1.12)</w:t>
            </w:r>
          </w:p>
        </w:tc>
        <w:tc>
          <w:tcPr>
            <w:tcW w:w="2160" w:type="dxa"/>
            <w:shd w:val="clear" w:color="auto" w:fill="auto"/>
            <w:noWrap/>
            <w:hideMark/>
          </w:tcPr>
          <w:p w14:paraId="480FA0BD" w14:textId="4C1B4F1B" w:rsidR="00750E61" w:rsidRPr="0023754F" w:rsidRDefault="00750E61" w:rsidP="00750E61">
            <w:pPr>
              <w:spacing w:after="0" w:line="240" w:lineRule="auto"/>
              <w:rPr>
                <w:rFonts w:ascii="Calibri" w:eastAsia="Times New Roman" w:hAnsi="Calibri" w:cs="Calibri"/>
                <w:color w:val="000000"/>
              </w:rPr>
            </w:pPr>
            <w:r w:rsidRPr="00B52DC9">
              <w:t>0.50 (0.26--0.98)*</w:t>
            </w:r>
          </w:p>
        </w:tc>
      </w:tr>
      <w:tr w:rsidR="00750E61" w:rsidRPr="0023754F" w14:paraId="489A7F5E" w14:textId="77777777" w:rsidTr="00EA7E2A">
        <w:trPr>
          <w:trHeight w:val="287"/>
        </w:trPr>
        <w:tc>
          <w:tcPr>
            <w:tcW w:w="2605" w:type="dxa"/>
            <w:shd w:val="clear" w:color="auto" w:fill="auto"/>
            <w:noWrap/>
            <w:vAlign w:val="bottom"/>
            <w:hideMark/>
          </w:tcPr>
          <w:p w14:paraId="10809904" w14:textId="1414C9ED" w:rsidR="00750E61" w:rsidRPr="0023754F" w:rsidRDefault="00750E61" w:rsidP="00750E61">
            <w:pPr>
              <w:spacing w:after="0" w:line="240" w:lineRule="auto"/>
              <w:rPr>
                <w:rFonts w:ascii="Calibri" w:eastAsia="Times New Roman" w:hAnsi="Calibri" w:cs="Calibri"/>
                <w:color w:val="000000"/>
              </w:rPr>
            </w:pPr>
            <w:r w:rsidRPr="007D3595">
              <w:rPr>
                <w:rFonts w:ascii="Calibri" w:eastAsia="Times New Roman" w:hAnsi="Calibri" w:cs="Calibri"/>
                <w:color w:val="000000"/>
              </w:rPr>
              <w:t>Liver disease</w:t>
            </w:r>
            <w:r>
              <w:rPr>
                <w:rFonts w:ascii="Calibri" w:eastAsia="Times New Roman" w:hAnsi="Calibri" w:cs="Calibri"/>
                <w:color w:val="000000"/>
              </w:rPr>
              <w:t xml:space="preserve"> (severe)</w:t>
            </w:r>
          </w:p>
        </w:tc>
        <w:tc>
          <w:tcPr>
            <w:tcW w:w="1710" w:type="dxa"/>
            <w:shd w:val="clear" w:color="auto" w:fill="auto"/>
            <w:noWrap/>
            <w:vAlign w:val="center"/>
            <w:hideMark/>
          </w:tcPr>
          <w:p w14:paraId="307ADFC2"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0.74</w:t>
            </w:r>
          </w:p>
        </w:tc>
        <w:tc>
          <w:tcPr>
            <w:tcW w:w="2520" w:type="dxa"/>
            <w:shd w:val="clear" w:color="auto" w:fill="auto"/>
            <w:noWrap/>
            <w:hideMark/>
          </w:tcPr>
          <w:p w14:paraId="74E6DCE1" w14:textId="1858F9A8" w:rsidR="00750E61" w:rsidRPr="0023754F" w:rsidRDefault="00750E61" w:rsidP="00750E61">
            <w:pPr>
              <w:spacing w:after="0" w:line="240" w:lineRule="auto"/>
              <w:rPr>
                <w:rFonts w:ascii="Calibri" w:eastAsia="Times New Roman" w:hAnsi="Calibri" w:cs="Calibri"/>
                <w:color w:val="000000"/>
              </w:rPr>
            </w:pPr>
            <w:r w:rsidRPr="00B348C7">
              <w:t>1.86 (1.25--2.79)**</w:t>
            </w:r>
          </w:p>
        </w:tc>
        <w:tc>
          <w:tcPr>
            <w:tcW w:w="2160" w:type="dxa"/>
            <w:shd w:val="clear" w:color="auto" w:fill="auto"/>
            <w:noWrap/>
            <w:hideMark/>
          </w:tcPr>
          <w:p w14:paraId="57B4A7E9" w14:textId="4F1EDD90" w:rsidR="00750E61" w:rsidRPr="0023754F" w:rsidRDefault="00750E61" w:rsidP="00750E61">
            <w:pPr>
              <w:spacing w:after="0" w:line="240" w:lineRule="auto"/>
              <w:rPr>
                <w:rFonts w:ascii="Calibri" w:eastAsia="Times New Roman" w:hAnsi="Calibri" w:cs="Calibri"/>
                <w:color w:val="000000"/>
              </w:rPr>
            </w:pPr>
            <w:r w:rsidRPr="00B52DC9">
              <w:t>7.23 (2.99--17.46)***</w:t>
            </w:r>
          </w:p>
        </w:tc>
      </w:tr>
      <w:tr w:rsidR="00750E61" w:rsidRPr="0023754F" w14:paraId="352BA2F8" w14:textId="77777777" w:rsidTr="00EA7E2A">
        <w:trPr>
          <w:trHeight w:val="287"/>
        </w:trPr>
        <w:tc>
          <w:tcPr>
            <w:tcW w:w="2605" w:type="dxa"/>
            <w:shd w:val="clear" w:color="auto" w:fill="auto"/>
            <w:noWrap/>
            <w:vAlign w:val="bottom"/>
            <w:hideMark/>
          </w:tcPr>
          <w:p w14:paraId="6A151E4D" w14:textId="3F8EF485" w:rsidR="00750E61" w:rsidRPr="0023754F" w:rsidRDefault="00750E61" w:rsidP="00750E61">
            <w:pPr>
              <w:spacing w:after="0" w:line="240" w:lineRule="auto"/>
              <w:rPr>
                <w:rFonts w:ascii="Calibri" w:eastAsia="Times New Roman" w:hAnsi="Calibri" w:cs="Calibri"/>
                <w:color w:val="000000"/>
              </w:rPr>
            </w:pPr>
            <w:r>
              <w:rPr>
                <w:rFonts w:ascii="Calibri" w:eastAsia="Times New Roman" w:hAnsi="Calibri" w:cs="Calibri"/>
                <w:color w:val="000000"/>
              </w:rPr>
              <w:t>Cancer -</w:t>
            </w:r>
            <w:r w:rsidRPr="00A9398E">
              <w:rPr>
                <w:rFonts w:ascii="Calibri" w:eastAsia="Times New Roman" w:hAnsi="Calibri" w:cs="Calibri"/>
                <w:color w:val="000000"/>
              </w:rPr>
              <w:t>Lymphoma</w:t>
            </w:r>
          </w:p>
        </w:tc>
        <w:tc>
          <w:tcPr>
            <w:tcW w:w="1710" w:type="dxa"/>
            <w:shd w:val="clear" w:color="auto" w:fill="auto"/>
            <w:noWrap/>
            <w:vAlign w:val="center"/>
            <w:hideMark/>
          </w:tcPr>
          <w:p w14:paraId="4738520E"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1.03</w:t>
            </w:r>
          </w:p>
        </w:tc>
        <w:tc>
          <w:tcPr>
            <w:tcW w:w="2520" w:type="dxa"/>
            <w:shd w:val="clear" w:color="auto" w:fill="auto"/>
            <w:noWrap/>
            <w:hideMark/>
          </w:tcPr>
          <w:p w14:paraId="56B0B402" w14:textId="2FB00169" w:rsidR="00750E61" w:rsidRPr="0023754F" w:rsidRDefault="00750E61" w:rsidP="00750E61">
            <w:pPr>
              <w:spacing w:after="0" w:line="240" w:lineRule="auto"/>
              <w:rPr>
                <w:rFonts w:ascii="Calibri" w:eastAsia="Times New Roman" w:hAnsi="Calibri" w:cs="Calibri"/>
                <w:color w:val="000000"/>
              </w:rPr>
            </w:pPr>
            <w:r w:rsidRPr="00B348C7">
              <w:t>1.47 (1.05--2.07)*</w:t>
            </w:r>
          </w:p>
        </w:tc>
        <w:tc>
          <w:tcPr>
            <w:tcW w:w="2160" w:type="dxa"/>
            <w:shd w:val="clear" w:color="auto" w:fill="auto"/>
            <w:noWrap/>
            <w:hideMark/>
          </w:tcPr>
          <w:p w14:paraId="53F69129" w14:textId="5C6FFA4E" w:rsidR="00750E61" w:rsidRPr="0023754F" w:rsidRDefault="00750E61" w:rsidP="00750E61">
            <w:pPr>
              <w:spacing w:after="0" w:line="240" w:lineRule="auto"/>
              <w:rPr>
                <w:rFonts w:ascii="Calibri" w:eastAsia="Times New Roman" w:hAnsi="Calibri" w:cs="Calibri"/>
                <w:color w:val="000000"/>
              </w:rPr>
            </w:pPr>
            <w:r w:rsidRPr="00B52DC9">
              <w:t>1.16 (0.45--2.99)</w:t>
            </w:r>
          </w:p>
        </w:tc>
      </w:tr>
      <w:tr w:rsidR="00750E61" w:rsidRPr="0023754F" w14:paraId="07F36E00" w14:textId="77777777" w:rsidTr="00EA7E2A">
        <w:trPr>
          <w:trHeight w:val="287"/>
        </w:trPr>
        <w:tc>
          <w:tcPr>
            <w:tcW w:w="2605" w:type="dxa"/>
            <w:shd w:val="clear" w:color="auto" w:fill="auto"/>
            <w:noWrap/>
            <w:vAlign w:val="bottom"/>
            <w:hideMark/>
          </w:tcPr>
          <w:p w14:paraId="6617CC19" w14:textId="56021081" w:rsidR="00750E61" w:rsidRPr="0023754F" w:rsidRDefault="00750E61" w:rsidP="00750E61">
            <w:pPr>
              <w:spacing w:after="0" w:line="240" w:lineRule="auto"/>
              <w:rPr>
                <w:rFonts w:ascii="Calibri" w:eastAsia="Times New Roman" w:hAnsi="Calibri" w:cs="Calibri"/>
                <w:color w:val="000000"/>
              </w:rPr>
            </w:pPr>
            <w:r w:rsidRPr="0046771F">
              <w:rPr>
                <w:rFonts w:ascii="Calibri" w:eastAsia="Times New Roman" w:hAnsi="Calibri" w:cs="Calibri"/>
                <w:color w:val="000000"/>
              </w:rPr>
              <w:t>Metastatic cancer</w:t>
            </w:r>
          </w:p>
        </w:tc>
        <w:tc>
          <w:tcPr>
            <w:tcW w:w="1710" w:type="dxa"/>
            <w:shd w:val="clear" w:color="auto" w:fill="auto"/>
            <w:noWrap/>
            <w:vAlign w:val="center"/>
            <w:hideMark/>
          </w:tcPr>
          <w:p w14:paraId="39FDCA47"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1.17</w:t>
            </w:r>
          </w:p>
        </w:tc>
        <w:tc>
          <w:tcPr>
            <w:tcW w:w="2520" w:type="dxa"/>
            <w:shd w:val="clear" w:color="auto" w:fill="auto"/>
            <w:noWrap/>
            <w:hideMark/>
          </w:tcPr>
          <w:p w14:paraId="5845CE8C" w14:textId="53D43CE4" w:rsidR="00750E61" w:rsidRPr="0023754F" w:rsidRDefault="00750E61" w:rsidP="00750E61">
            <w:pPr>
              <w:spacing w:after="0" w:line="240" w:lineRule="auto"/>
              <w:rPr>
                <w:rFonts w:ascii="Calibri" w:eastAsia="Times New Roman" w:hAnsi="Calibri" w:cs="Calibri"/>
                <w:color w:val="000000"/>
              </w:rPr>
            </w:pPr>
            <w:r w:rsidRPr="00B348C7">
              <w:t>1.53 (1.06--2.22)*</w:t>
            </w:r>
          </w:p>
        </w:tc>
        <w:tc>
          <w:tcPr>
            <w:tcW w:w="2160" w:type="dxa"/>
            <w:shd w:val="clear" w:color="auto" w:fill="auto"/>
            <w:noWrap/>
            <w:hideMark/>
          </w:tcPr>
          <w:p w14:paraId="0911B903" w14:textId="61AE45B3" w:rsidR="00750E61" w:rsidRPr="0023754F" w:rsidRDefault="00750E61" w:rsidP="00750E61">
            <w:pPr>
              <w:spacing w:after="0" w:line="240" w:lineRule="auto"/>
              <w:rPr>
                <w:rFonts w:ascii="Calibri" w:eastAsia="Times New Roman" w:hAnsi="Calibri" w:cs="Calibri"/>
                <w:color w:val="000000"/>
              </w:rPr>
            </w:pPr>
            <w:r w:rsidRPr="00B52DC9">
              <w:t>2.10 (0.82--5.35)</w:t>
            </w:r>
          </w:p>
        </w:tc>
      </w:tr>
      <w:tr w:rsidR="00750E61" w:rsidRPr="0023754F" w14:paraId="10B8813B" w14:textId="77777777" w:rsidTr="00EA7E2A">
        <w:trPr>
          <w:trHeight w:val="287"/>
        </w:trPr>
        <w:tc>
          <w:tcPr>
            <w:tcW w:w="2605" w:type="dxa"/>
            <w:shd w:val="clear" w:color="auto" w:fill="auto"/>
            <w:noWrap/>
            <w:vAlign w:val="bottom"/>
            <w:hideMark/>
          </w:tcPr>
          <w:p w14:paraId="20CFBB89"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DEMENTIA</w:t>
            </w:r>
          </w:p>
        </w:tc>
        <w:tc>
          <w:tcPr>
            <w:tcW w:w="1710" w:type="dxa"/>
            <w:shd w:val="clear" w:color="auto" w:fill="auto"/>
            <w:noWrap/>
            <w:vAlign w:val="center"/>
            <w:hideMark/>
          </w:tcPr>
          <w:p w14:paraId="5C5A3FD3"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1.61</w:t>
            </w:r>
          </w:p>
        </w:tc>
        <w:tc>
          <w:tcPr>
            <w:tcW w:w="2520" w:type="dxa"/>
            <w:shd w:val="clear" w:color="auto" w:fill="auto"/>
            <w:noWrap/>
            <w:hideMark/>
          </w:tcPr>
          <w:p w14:paraId="0D4F5F51" w14:textId="3C127E2C" w:rsidR="00750E61" w:rsidRPr="0023754F" w:rsidRDefault="00750E61" w:rsidP="00750E61">
            <w:pPr>
              <w:spacing w:after="0" w:line="240" w:lineRule="auto"/>
              <w:rPr>
                <w:rFonts w:ascii="Calibri" w:eastAsia="Times New Roman" w:hAnsi="Calibri" w:cs="Calibri"/>
                <w:color w:val="000000"/>
              </w:rPr>
            </w:pPr>
            <w:r w:rsidRPr="00B348C7">
              <w:t>0.95 (0.67--1.34)</w:t>
            </w:r>
          </w:p>
        </w:tc>
        <w:tc>
          <w:tcPr>
            <w:tcW w:w="2160" w:type="dxa"/>
            <w:shd w:val="clear" w:color="auto" w:fill="auto"/>
            <w:noWrap/>
            <w:hideMark/>
          </w:tcPr>
          <w:p w14:paraId="39085BDA" w14:textId="36E6C5A4" w:rsidR="00750E61" w:rsidRPr="0023754F" w:rsidRDefault="00750E61" w:rsidP="00750E61">
            <w:pPr>
              <w:spacing w:after="0" w:line="240" w:lineRule="auto"/>
              <w:rPr>
                <w:rFonts w:ascii="Calibri" w:eastAsia="Times New Roman" w:hAnsi="Calibri" w:cs="Calibri"/>
                <w:color w:val="000000"/>
              </w:rPr>
            </w:pPr>
            <w:r w:rsidRPr="00B52DC9">
              <w:t>1.07 (0.44--2.59)</w:t>
            </w:r>
          </w:p>
        </w:tc>
      </w:tr>
      <w:tr w:rsidR="00750E61" w:rsidRPr="0023754F" w14:paraId="4FCE03D2" w14:textId="77777777" w:rsidTr="00EA7E2A">
        <w:trPr>
          <w:trHeight w:val="287"/>
        </w:trPr>
        <w:tc>
          <w:tcPr>
            <w:tcW w:w="2605" w:type="dxa"/>
            <w:shd w:val="clear" w:color="auto" w:fill="auto"/>
            <w:noWrap/>
            <w:vAlign w:val="bottom"/>
            <w:hideMark/>
          </w:tcPr>
          <w:p w14:paraId="11426F68" w14:textId="34C48AE8" w:rsidR="00750E61" w:rsidRPr="0023754F" w:rsidRDefault="00750E61" w:rsidP="00750E61">
            <w:pPr>
              <w:spacing w:after="0" w:line="240" w:lineRule="auto"/>
              <w:rPr>
                <w:rFonts w:ascii="Calibri" w:eastAsia="Times New Roman" w:hAnsi="Calibri" w:cs="Calibri"/>
                <w:color w:val="000000"/>
              </w:rPr>
            </w:pPr>
            <w:r>
              <w:t>Neurological disorders (Movement)</w:t>
            </w:r>
          </w:p>
        </w:tc>
        <w:tc>
          <w:tcPr>
            <w:tcW w:w="1710" w:type="dxa"/>
            <w:shd w:val="clear" w:color="auto" w:fill="auto"/>
            <w:noWrap/>
            <w:vAlign w:val="center"/>
            <w:hideMark/>
          </w:tcPr>
          <w:p w14:paraId="3CB89A62"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2.20</w:t>
            </w:r>
          </w:p>
        </w:tc>
        <w:tc>
          <w:tcPr>
            <w:tcW w:w="2520" w:type="dxa"/>
            <w:shd w:val="clear" w:color="auto" w:fill="auto"/>
            <w:noWrap/>
            <w:hideMark/>
          </w:tcPr>
          <w:p w14:paraId="110784E2" w14:textId="2770AC9F" w:rsidR="00750E61" w:rsidRPr="0023754F" w:rsidRDefault="00750E61" w:rsidP="00750E61">
            <w:pPr>
              <w:spacing w:after="0" w:line="240" w:lineRule="auto"/>
              <w:rPr>
                <w:rFonts w:ascii="Calibri" w:eastAsia="Times New Roman" w:hAnsi="Calibri" w:cs="Calibri"/>
                <w:color w:val="000000"/>
              </w:rPr>
            </w:pPr>
            <w:r w:rsidRPr="00B348C7">
              <w:t>1.12 (0.83--1.51)</w:t>
            </w:r>
          </w:p>
        </w:tc>
        <w:tc>
          <w:tcPr>
            <w:tcW w:w="2160" w:type="dxa"/>
            <w:shd w:val="clear" w:color="auto" w:fill="auto"/>
            <w:noWrap/>
            <w:hideMark/>
          </w:tcPr>
          <w:p w14:paraId="68819F6D" w14:textId="7BF81B5E" w:rsidR="00750E61" w:rsidRPr="0023754F" w:rsidRDefault="00750E61" w:rsidP="00750E61">
            <w:pPr>
              <w:spacing w:after="0" w:line="240" w:lineRule="auto"/>
              <w:rPr>
                <w:rFonts w:ascii="Calibri" w:eastAsia="Times New Roman" w:hAnsi="Calibri" w:cs="Calibri"/>
                <w:color w:val="000000"/>
              </w:rPr>
            </w:pPr>
            <w:r w:rsidRPr="00B52DC9">
              <w:t>0.85 (0.35--2.06)</w:t>
            </w:r>
          </w:p>
        </w:tc>
      </w:tr>
      <w:tr w:rsidR="00750E61" w:rsidRPr="0023754F" w14:paraId="51DC48FC" w14:textId="77777777" w:rsidTr="00EA7E2A">
        <w:trPr>
          <w:trHeight w:val="287"/>
        </w:trPr>
        <w:tc>
          <w:tcPr>
            <w:tcW w:w="2605" w:type="dxa"/>
            <w:shd w:val="clear" w:color="auto" w:fill="auto"/>
            <w:noWrap/>
            <w:vAlign w:val="bottom"/>
            <w:hideMark/>
          </w:tcPr>
          <w:p w14:paraId="2D75665B" w14:textId="45F6E222" w:rsidR="00750E61" w:rsidRPr="0023754F" w:rsidRDefault="00750E61" w:rsidP="00750E61">
            <w:pPr>
              <w:spacing w:after="0" w:line="240" w:lineRule="auto"/>
              <w:rPr>
                <w:rFonts w:ascii="Calibri" w:eastAsia="Times New Roman" w:hAnsi="Calibri" w:cs="Calibri"/>
                <w:color w:val="000000"/>
              </w:rPr>
            </w:pPr>
            <w:r>
              <w:t>Other Neurological disorders</w:t>
            </w:r>
          </w:p>
        </w:tc>
        <w:tc>
          <w:tcPr>
            <w:tcW w:w="1710" w:type="dxa"/>
            <w:shd w:val="clear" w:color="auto" w:fill="auto"/>
            <w:noWrap/>
            <w:vAlign w:val="center"/>
            <w:hideMark/>
          </w:tcPr>
          <w:p w14:paraId="0BE48D73"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3.34</w:t>
            </w:r>
          </w:p>
        </w:tc>
        <w:tc>
          <w:tcPr>
            <w:tcW w:w="2520" w:type="dxa"/>
            <w:shd w:val="clear" w:color="auto" w:fill="auto"/>
            <w:noWrap/>
            <w:hideMark/>
          </w:tcPr>
          <w:p w14:paraId="5A1326D4" w14:textId="5E3408B1" w:rsidR="00750E61" w:rsidRPr="0023754F" w:rsidRDefault="00750E61" w:rsidP="00750E61">
            <w:pPr>
              <w:spacing w:after="0" w:line="240" w:lineRule="auto"/>
              <w:rPr>
                <w:rFonts w:ascii="Calibri" w:eastAsia="Times New Roman" w:hAnsi="Calibri" w:cs="Calibri"/>
                <w:color w:val="000000"/>
              </w:rPr>
            </w:pPr>
            <w:r w:rsidRPr="00B348C7">
              <w:t>0.98 (0.74--1.28)</w:t>
            </w:r>
          </w:p>
        </w:tc>
        <w:tc>
          <w:tcPr>
            <w:tcW w:w="2160" w:type="dxa"/>
            <w:shd w:val="clear" w:color="auto" w:fill="auto"/>
            <w:noWrap/>
            <w:hideMark/>
          </w:tcPr>
          <w:p w14:paraId="2BC579BE" w14:textId="1E2B53E1" w:rsidR="00750E61" w:rsidRPr="0023754F" w:rsidRDefault="00750E61" w:rsidP="00750E61">
            <w:pPr>
              <w:spacing w:after="0" w:line="240" w:lineRule="auto"/>
              <w:rPr>
                <w:rFonts w:ascii="Calibri" w:eastAsia="Times New Roman" w:hAnsi="Calibri" w:cs="Calibri"/>
                <w:color w:val="000000"/>
              </w:rPr>
            </w:pPr>
            <w:r w:rsidRPr="00B52DC9">
              <w:t>0.90 (0.44--1.83)</w:t>
            </w:r>
          </w:p>
        </w:tc>
      </w:tr>
      <w:tr w:rsidR="00750E61" w:rsidRPr="0023754F" w14:paraId="1E44B434" w14:textId="77777777" w:rsidTr="00EA7E2A">
        <w:trPr>
          <w:trHeight w:val="287"/>
        </w:trPr>
        <w:tc>
          <w:tcPr>
            <w:tcW w:w="2605" w:type="dxa"/>
            <w:shd w:val="clear" w:color="auto" w:fill="auto"/>
            <w:noWrap/>
            <w:vAlign w:val="bottom"/>
            <w:hideMark/>
          </w:tcPr>
          <w:p w14:paraId="0AE8D905" w14:textId="6A19002A" w:rsidR="00750E61" w:rsidRPr="0023754F" w:rsidRDefault="00750E61" w:rsidP="00750E61">
            <w:pPr>
              <w:spacing w:after="0" w:line="240" w:lineRule="auto"/>
              <w:rPr>
                <w:rFonts w:ascii="Calibri" w:eastAsia="Times New Roman" w:hAnsi="Calibri" w:cs="Calibri"/>
                <w:color w:val="000000"/>
              </w:rPr>
            </w:pPr>
            <w:r>
              <w:t>Seizures and epilepsy</w:t>
            </w:r>
          </w:p>
        </w:tc>
        <w:tc>
          <w:tcPr>
            <w:tcW w:w="1710" w:type="dxa"/>
            <w:shd w:val="clear" w:color="auto" w:fill="auto"/>
            <w:noWrap/>
            <w:vAlign w:val="center"/>
            <w:hideMark/>
          </w:tcPr>
          <w:p w14:paraId="21DA56C1"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2.36</w:t>
            </w:r>
          </w:p>
        </w:tc>
        <w:tc>
          <w:tcPr>
            <w:tcW w:w="2520" w:type="dxa"/>
            <w:shd w:val="clear" w:color="auto" w:fill="auto"/>
            <w:noWrap/>
            <w:hideMark/>
          </w:tcPr>
          <w:p w14:paraId="503EFDF5" w14:textId="2C8CFA48" w:rsidR="00750E61" w:rsidRPr="0023754F" w:rsidRDefault="00750E61" w:rsidP="00750E61">
            <w:pPr>
              <w:spacing w:after="0" w:line="240" w:lineRule="auto"/>
              <w:rPr>
                <w:rFonts w:ascii="Calibri" w:eastAsia="Times New Roman" w:hAnsi="Calibri" w:cs="Calibri"/>
                <w:color w:val="000000"/>
              </w:rPr>
            </w:pPr>
            <w:r w:rsidRPr="00B348C7">
              <w:t>1.36 (1.01--1.84)*</w:t>
            </w:r>
          </w:p>
        </w:tc>
        <w:tc>
          <w:tcPr>
            <w:tcW w:w="2160" w:type="dxa"/>
            <w:shd w:val="clear" w:color="auto" w:fill="auto"/>
            <w:noWrap/>
            <w:hideMark/>
          </w:tcPr>
          <w:p w14:paraId="1BA183A9" w14:textId="78F3D014" w:rsidR="00750E61" w:rsidRPr="0023754F" w:rsidRDefault="00750E61" w:rsidP="00750E61">
            <w:pPr>
              <w:spacing w:after="0" w:line="240" w:lineRule="auto"/>
              <w:rPr>
                <w:rFonts w:ascii="Calibri" w:eastAsia="Times New Roman" w:hAnsi="Calibri" w:cs="Calibri"/>
                <w:color w:val="000000"/>
              </w:rPr>
            </w:pPr>
            <w:r w:rsidRPr="00B52DC9">
              <w:t>0.77 (0.29--2.06)</w:t>
            </w:r>
          </w:p>
        </w:tc>
      </w:tr>
      <w:tr w:rsidR="00750E61" w:rsidRPr="0023754F" w14:paraId="7A6DC2A5" w14:textId="77777777" w:rsidTr="00EA7E2A">
        <w:trPr>
          <w:trHeight w:val="287"/>
        </w:trPr>
        <w:tc>
          <w:tcPr>
            <w:tcW w:w="2605" w:type="dxa"/>
            <w:shd w:val="clear" w:color="auto" w:fill="auto"/>
            <w:noWrap/>
            <w:vAlign w:val="bottom"/>
            <w:hideMark/>
          </w:tcPr>
          <w:p w14:paraId="4CC1DF25"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OBESE</w:t>
            </w:r>
          </w:p>
        </w:tc>
        <w:tc>
          <w:tcPr>
            <w:tcW w:w="1710" w:type="dxa"/>
            <w:shd w:val="clear" w:color="auto" w:fill="auto"/>
            <w:noWrap/>
            <w:vAlign w:val="center"/>
            <w:hideMark/>
          </w:tcPr>
          <w:p w14:paraId="449A6762"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24.18</w:t>
            </w:r>
          </w:p>
        </w:tc>
        <w:tc>
          <w:tcPr>
            <w:tcW w:w="2520" w:type="dxa"/>
            <w:shd w:val="clear" w:color="auto" w:fill="auto"/>
            <w:noWrap/>
            <w:hideMark/>
          </w:tcPr>
          <w:p w14:paraId="727CE561" w14:textId="087D1D7D" w:rsidR="00750E61" w:rsidRPr="0023754F" w:rsidRDefault="00750E61" w:rsidP="00750E61">
            <w:pPr>
              <w:spacing w:after="0" w:line="240" w:lineRule="auto"/>
              <w:rPr>
                <w:rFonts w:ascii="Calibri" w:eastAsia="Times New Roman" w:hAnsi="Calibri" w:cs="Calibri"/>
                <w:color w:val="000000"/>
              </w:rPr>
            </w:pPr>
            <w:r w:rsidRPr="00B348C7">
              <w:t>1.01 (0.87--1.17)</w:t>
            </w:r>
          </w:p>
        </w:tc>
        <w:tc>
          <w:tcPr>
            <w:tcW w:w="2160" w:type="dxa"/>
            <w:shd w:val="clear" w:color="auto" w:fill="auto"/>
            <w:noWrap/>
            <w:hideMark/>
          </w:tcPr>
          <w:p w14:paraId="3C789EB8" w14:textId="78003DC0" w:rsidR="00750E61" w:rsidRPr="0023754F" w:rsidRDefault="00750E61" w:rsidP="00750E61">
            <w:pPr>
              <w:spacing w:after="0" w:line="240" w:lineRule="auto"/>
              <w:rPr>
                <w:rFonts w:ascii="Calibri" w:eastAsia="Times New Roman" w:hAnsi="Calibri" w:cs="Calibri"/>
                <w:color w:val="000000"/>
              </w:rPr>
            </w:pPr>
            <w:r w:rsidRPr="00B52DC9">
              <w:t>1.05 (0.69--1.60)</w:t>
            </w:r>
          </w:p>
        </w:tc>
      </w:tr>
      <w:tr w:rsidR="00750E61" w:rsidRPr="0023754F" w14:paraId="783C56C7" w14:textId="77777777" w:rsidTr="00EA7E2A">
        <w:trPr>
          <w:trHeight w:val="287"/>
        </w:trPr>
        <w:tc>
          <w:tcPr>
            <w:tcW w:w="2605" w:type="dxa"/>
            <w:shd w:val="clear" w:color="auto" w:fill="auto"/>
            <w:noWrap/>
            <w:vAlign w:val="bottom"/>
            <w:hideMark/>
          </w:tcPr>
          <w:p w14:paraId="5FD130EC"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THYROID_OTH</w:t>
            </w:r>
          </w:p>
        </w:tc>
        <w:tc>
          <w:tcPr>
            <w:tcW w:w="1710" w:type="dxa"/>
            <w:shd w:val="clear" w:color="auto" w:fill="auto"/>
            <w:noWrap/>
            <w:vAlign w:val="center"/>
            <w:hideMark/>
          </w:tcPr>
          <w:p w14:paraId="774EA6AC"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5.18</w:t>
            </w:r>
          </w:p>
        </w:tc>
        <w:tc>
          <w:tcPr>
            <w:tcW w:w="2520" w:type="dxa"/>
            <w:shd w:val="clear" w:color="auto" w:fill="auto"/>
            <w:noWrap/>
            <w:hideMark/>
          </w:tcPr>
          <w:p w14:paraId="1F5D05A1" w14:textId="4A1CE1F3" w:rsidR="00750E61" w:rsidRPr="0023754F" w:rsidRDefault="00750E61" w:rsidP="00750E61">
            <w:pPr>
              <w:spacing w:after="0" w:line="240" w:lineRule="auto"/>
              <w:rPr>
                <w:rFonts w:ascii="Calibri" w:eastAsia="Times New Roman" w:hAnsi="Calibri" w:cs="Calibri"/>
                <w:color w:val="000000"/>
              </w:rPr>
            </w:pPr>
            <w:r w:rsidRPr="00B348C7">
              <w:t>0.81 (0.61--1.07)</w:t>
            </w:r>
          </w:p>
        </w:tc>
        <w:tc>
          <w:tcPr>
            <w:tcW w:w="2160" w:type="dxa"/>
            <w:shd w:val="clear" w:color="auto" w:fill="auto"/>
            <w:noWrap/>
            <w:hideMark/>
          </w:tcPr>
          <w:p w14:paraId="4EADAFC1" w14:textId="14F4770B" w:rsidR="00750E61" w:rsidRPr="0023754F" w:rsidRDefault="00750E61" w:rsidP="00750E61">
            <w:pPr>
              <w:spacing w:after="0" w:line="240" w:lineRule="auto"/>
              <w:rPr>
                <w:rFonts w:ascii="Calibri" w:eastAsia="Times New Roman" w:hAnsi="Calibri" w:cs="Calibri"/>
                <w:color w:val="000000"/>
              </w:rPr>
            </w:pPr>
            <w:r w:rsidRPr="00B52DC9">
              <w:t>0.78 (0.35--1.76)</w:t>
            </w:r>
          </w:p>
        </w:tc>
      </w:tr>
      <w:tr w:rsidR="00750E61" w:rsidRPr="0023754F" w14:paraId="381C3AD0" w14:textId="77777777" w:rsidTr="00EA7E2A">
        <w:trPr>
          <w:trHeight w:val="287"/>
        </w:trPr>
        <w:tc>
          <w:tcPr>
            <w:tcW w:w="2605" w:type="dxa"/>
            <w:shd w:val="clear" w:color="auto" w:fill="auto"/>
            <w:noWrap/>
            <w:vAlign w:val="bottom"/>
            <w:hideMark/>
          </w:tcPr>
          <w:p w14:paraId="3DD9FE10"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PARALYSIS</w:t>
            </w:r>
          </w:p>
        </w:tc>
        <w:tc>
          <w:tcPr>
            <w:tcW w:w="1710" w:type="dxa"/>
            <w:shd w:val="clear" w:color="auto" w:fill="auto"/>
            <w:noWrap/>
            <w:vAlign w:val="center"/>
            <w:hideMark/>
          </w:tcPr>
          <w:p w14:paraId="6EF489B2"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1.40</w:t>
            </w:r>
          </w:p>
        </w:tc>
        <w:tc>
          <w:tcPr>
            <w:tcW w:w="2520" w:type="dxa"/>
            <w:shd w:val="clear" w:color="auto" w:fill="auto"/>
            <w:noWrap/>
            <w:hideMark/>
          </w:tcPr>
          <w:p w14:paraId="3653625B" w14:textId="2D93B0AD" w:rsidR="00750E61" w:rsidRPr="0023754F" w:rsidRDefault="00750E61" w:rsidP="00750E61">
            <w:pPr>
              <w:spacing w:after="0" w:line="240" w:lineRule="auto"/>
              <w:rPr>
                <w:rFonts w:ascii="Calibri" w:eastAsia="Times New Roman" w:hAnsi="Calibri" w:cs="Calibri"/>
                <w:color w:val="000000"/>
              </w:rPr>
            </w:pPr>
            <w:r w:rsidRPr="00B348C7">
              <w:t>0.89 (0.54--1.45)</w:t>
            </w:r>
          </w:p>
        </w:tc>
        <w:tc>
          <w:tcPr>
            <w:tcW w:w="2160" w:type="dxa"/>
            <w:shd w:val="clear" w:color="auto" w:fill="auto"/>
            <w:noWrap/>
            <w:hideMark/>
          </w:tcPr>
          <w:p w14:paraId="37F11E17" w14:textId="4A51CC61" w:rsidR="00750E61" w:rsidRPr="0023754F" w:rsidRDefault="00750E61" w:rsidP="00750E61">
            <w:pPr>
              <w:spacing w:after="0" w:line="240" w:lineRule="auto"/>
              <w:rPr>
                <w:rFonts w:ascii="Calibri" w:eastAsia="Times New Roman" w:hAnsi="Calibri" w:cs="Calibri"/>
                <w:color w:val="000000"/>
              </w:rPr>
            </w:pPr>
            <w:r w:rsidRPr="00B52DC9">
              <w:t>2.01 (0.68--5.99)</w:t>
            </w:r>
          </w:p>
        </w:tc>
      </w:tr>
      <w:tr w:rsidR="00750E61" w:rsidRPr="0023754F" w14:paraId="5A3F3388" w14:textId="77777777" w:rsidTr="00EA7E2A">
        <w:trPr>
          <w:trHeight w:val="287"/>
        </w:trPr>
        <w:tc>
          <w:tcPr>
            <w:tcW w:w="2605" w:type="dxa"/>
            <w:shd w:val="clear" w:color="auto" w:fill="auto"/>
            <w:noWrap/>
            <w:vAlign w:val="bottom"/>
            <w:hideMark/>
          </w:tcPr>
          <w:p w14:paraId="2E090AF7" w14:textId="25F6F906" w:rsidR="00750E61" w:rsidRPr="0023754F" w:rsidRDefault="00750E61" w:rsidP="00750E61">
            <w:pPr>
              <w:spacing w:after="0" w:line="240" w:lineRule="auto"/>
              <w:rPr>
                <w:rFonts w:ascii="Calibri" w:eastAsia="Times New Roman" w:hAnsi="Calibri" w:cs="Calibri"/>
                <w:color w:val="000000"/>
              </w:rPr>
            </w:pPr>
            <w:r w:rsidRPr="0097289E">
              <w:rPr>
                <w:rFonts w:ascii="Calibri" w:eastAsia="Times New Roman" w:hAnsi="Calibri" w:cs="Calibri"/>
                <w:color w:val="000000"/>
              </w:rPr>
              <w:lastRenderedPageBreak/>
              <w:t>Peripheral vascular disorders</w:t>
            </w:r>
          </w:p>
        </w:tc>
        <w:tc>
          <w:tcPr>
            <w:tcW w:w="1710" w:type="dxa"/>
            <w:shd w:val="clear" w:color="auto" w:fill="auto"/>
            <w:noWrap/>
            <w:vAlign w:val="center"/>
            <w:hideMark/>
          </w:tcPr>
          <w:p w14:paraId="2BF6718F"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10.08</w:t>
            </w:r>
          </w:p>
        </w:tc>
        <w:tc>
          <w:tcPr>
            <w:tcW w:w="2520" w:type="dxa"/>
            <w:shd w:val="clear" w:color="auto" w:fill="auto"/>
            <w:noWrap/>
            <w:hideMark/>
          </w:tcPr>
          <w:p w14:paraId="286F4DE6" w14:textId="59082C52" w:rsidR="00750E61" w:rsidRPr="0023754F" w:rsidRDefault="00750E61" w:rsidP="00750E61">
            <w:pPr>
              <w:spacing w:after="0" w:line="240" w:lineRule="auto"/>
              <w:rPr>
                <w:rFonts w:ascii="Calibri" w:eastAsia="Times New Roman" w:hAnsi="Calibri" w:cs="Calibri"/>
                <w:color w:val="000000"/>
              </w:rPr>
            </w:pPr>
            <w:r w:rsidRPr="00B348C7">
              <w:t>1.01 (0.85--1.20)</w:t>
            </w:r>
          </w:p>
        </w:tc>
        <w:tc>
          <w:tcPr>
            <w:tcW w:w="2160" w:type="dxa"/>
            <w:shd w:val="clear" w:color="auto" w:fill="auto"/>
            <w:noWrap/>
            <w:hideMark/>
          </w:tcPr>
          <w:p w14:paraId="510C26F4" w14:textId="747BF711" w:rsidR="00750E61" w:rsidRPr="0023754F" w:rsidRDefault="00750E61" w:rsidP="00750E61">
            <w:pPr>
              <w:spacing w:after="0" w:line="240" w:lineRule="auto"/>
              <w:rPr>
                <w:rFonts w:ascii="Calibri" w:eastAsia="Times New Roman" w:hAnsi="Calibri" w:cs="Calibri"/>
                <w:color w:val="000000"/>
              </w:rPr>
            </w:pPr>
            <w:r w:rsidRPr="00B52DC9">
              <w:t>1.46 (0.94--2.27).</w:t>
            </w:r>
          </w:p>
        </w:tc>
      </w:tr>
      <w:tr w:rsidR="00750E61" w:rsidRPr="0023754F" w14:paraId="4BA012DE" w14:textId="77777777" w:rsidTr="00EA7E2A">
        <w:trPr>
          <w:trHeight w:val="287"/>
        </w:trPr>
        <w:tc>
          <w:tcPr>
            <w:tcW w:w="2605" w:type="dxa"/>
            <w:shd w:val="clear" w:color="auto" w:fill="auto"/>
            <w:noWrap/>
            <w:vAlign w:val="bottom"/>
            <w:hideMark/>
          </w:tcPr>
          <w:p w14:paraId="45A8E0E4"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PSYCHOSES</w:t>
            </w:r>
          </w:p>
        </w:tc>
        <w:tc>
          <w:tcPr>
            <w:tcW w:w="1710" w:type="dxa"/>
            <w:shd w:val="clear" w:color="auto" w:fill="auto"/>
            <w:noWrap/>
            <w:vAlign w:val="center"/>
            <w:hideMark/>
          </w:tcPr>
          <w:p w14:paraId="7AC867A9"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4.81</w:t>
            </w:r>
          </w:p>
        </w:tc>
        <w:tc>
          <w:tcPr>
            <w:tcW w:w="2520" w:type="dxa"/>
            <w:shd w:val="clear" w:color="auto" w:fill="auto"/>
            <w:noWrap/>
            <w:hideMark/>
          </w:tcPr>
          <w:p w14:paraId="753DC09E" w14:textId="716DC005" w:rsidR="00750E61" w:rsidRPr="0023754F" w:rsidRDefault="00750E61" w:rsidP="00750E61">
            <w:pPr>
              <w:spacing w:after="0" w:line="240" w:lineRule="auto"/>
              <w:rPr>
                <w:rFonts w:ascii="Calibri" w:eastAsia="Times New Roman" w:hAnsi="Calibri" w:cs="Calibri"/>
                <w:color w:val="000000"/>
              </w:rPr>
            </w:pPr>
            <w:r w:rsidRPr="00B348C7">
              <w:t>0.97 (0.72--1.29)</w:t>
            </w:r>
          </w:p>
        </w:tc>
        <w:tc>
          <w:tcPr>
            <w:tcW w:w="2160" w:type="dxa"/>
            <w:shd w:val="clear" w:color="auto" w:fill="auto"/>
            <w:noWrap/>
            <w:hideMark/>
          </w:tcPr>
          <w:p w14:paraId="5D1361E9" w14:textId="7EFD4B3A" w:rsidR="00750E61" w:rsidRPr="0023754F" w:rsidRDefault="00750E61" w:rsidP="00750E61">
            <w:pPr>
              <w:spacing w:after="0" w:line="240" w:lineRule="auto"/>
              <w:rPr>
                <w:rFonts w:ascii="Calibri" w:eastAsia="Times New Roman" w:hAnsi="Calibri" w:cs="Calibri"/>
                <w:color w:val="000000"/>
              </w:rPr>
            </w:pPr>
            <w:r w:rsidRPr="00B52DC9">
              <w:t>0.40 (0.12--1.32)</w:t>
            </w:r>
          </w:p>
        </w:tc>
      </w:tr>
      <w:tr w:rsidR="00750E61" w:rsidRPr="0023754F" w14:paraId="7C890718" w14:textId="77777777" w:rsidTr="00EA7E2A">
        <w:trPr>
          <w:trHeight w:val="287"/>
        </w:trPr>
        <w:tc>
          <w:tcPr>
            <w:tcW w:w="2605" w:type="dxa"/>
            <w:shd w:val="clear" w:color="auto" w:fill="auto"/>
            <w:noWrap/>
            <w:vAlign w:val="bottom"/>
            <w:hideMark/>
          </w:tcPr>
          <w:p w14:paraId="5700A5B7" w14:textId="6ACA42F6" w:rsidR="00750E61" w:rsidRPr="0023754F" w:rsidRDefault="00750E61" w:rsidP="00750E61">
            <w:pPr>
              <w:spacing w:after="0" w:line="240" w:lineRule="auto"/>
              <w:rPr>
                <w:rFonts w:ascii="Calibri" w:eastAsia="Times New Roman" w:hAnsi="Calibri" w:cs="Calibri"/>
                <w:color w:val="000000"/>
              </w:rPr>
            </w:pPr>
            <w:r w:rsidRPr="00753D2A">
              <w:rPr>
                <w:rFonts w:ascii="Calibri" w:eastAsia="Times New Roman" w:hAnsi="Calibri" w:cs="Calibri"/>
                <w:color w:val="000000"/>
              </w:rPr>
              <w:t>Pulmonary circulation disorders</w:t>
            </w:r>
          </w:p>
        </w:tc>
        <w:tc>
          <w:tcPr>
            <w:tcW w:w="1710" w:type="dxa"/>
            <w:shd w:val="clear" w:color="auto" w:fill="auto"/>
            <w:noWrap/>
            <w:vAlign w:val="center"/>
            <w:hideMark/>
          </w:tcPr>
          <w:p w14:paraId="4EE239DE"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2.17</w:t>
            </w:r>
          </w:p>
        </w:tc>
        <w:tc>
          <w:tcPr>
            <w:tcW w:w="2520" w:type="dxa"/>
            <w:shd w:val="clear" w:color="auto" w:fill="auto"/>
            <w:noWrap/>
            <w:hideMark/>
          </w:tcPr>
          <w:p w14:paraId="57D2D210" w14:textId="4F8950C9" w:rsidR="00750E61" w:rsidRPr="0023754F" w:rsidRDefault="00750E61" w:rsidP="00750E61">
            <w:pPr>
              <w:spacing w:after="0" w:line="240" w:lineRule="auto"/>
              <w:rPr>
                <w:rFonts w:ascii="Calibri" w:eastAsia="Times New Roman" w:hAnsi="Calibri" w:cs="Calibri"/>
                <w:color w:val="000000"/>
              </w:rPr>
            </w:pPr>
            <w:r w:rsidRPr="00B348C7">
              <w:t>1.08 (0.82--1.42)</w:t>
            </w:r>
          </w:p>
        </w:tc>
        <w:tc>
          <w:tcPr>
            <w:tcW w:w="2160" w:type="dxa"/>
            <w:shd w:val="clear" w:color="auto" w:fill="auto"/>
            <w:noWrap/>
            <w:hideMark/>
          </w:tcPr>
          <w:p w14:paraId="4DD1968A" w14:textId="551B9823" w:rsidR="00750E61" w:rsidRPr="0023754F" w:rsidRDefault="00750E61" w:rsidP="00750E61">
            <w:pPr>
              <w:spacing w:after="0" w:line="240" w:lineRule="auto"/>
              <w:rPr>
                <w:rFonts w:ascii="Calibri" w:eastAsia="Times New Roman" w:hAnsi="Calibri" w:cs="Calibri"/>
                <w:color w:val="000000"/>
              </w:rPr>
            </w:pPr>
            <w:r w:rsidRPr="00B52DC9">
              <w:t>0.84 (0.41--1.75)</w:t>
            </w:r>
          </w:p>
        </w:tc>
      </w:tr>
      <w:tr w:rsidR="00750E61" w:rsidRPr="0023754F" w14:paraId="52219453" w14:textId="77777777" w:rsidTr="00EA7E2A">
        <w:trPr>
          <w:trHeight w:val="287"/>
        </w:trPr>
        <w:tc>
          <w:tcPr>
            <w:tcW w:w="2605" w:type="dxa"/>
            <w:shd w:val="clear" w:color="auto" w:fill="auto"/>
            <w:noWrap/>
            <w:vAlign w:val="bottom"/>
            <w:hideMark/>
          </w:tcPr>
          <w:p w14:paraId="2FE21131" w14:textId="5CBF9FE2" w:rsidR="00750E61" w:rsidRPr="0023754F" w:rsidRDefault="00750E61" w:rsidP="00750E61">
            <w:pPr>
              <w:spacing w:after="0" w:line="240" w:lineRule="auto"/>
              <w:rPr>
                <w:rFonts w:ascii="Calibri" w:eastAsia="Times New Roman" w:hAnsi="Calibri" w:cs="Calibri"/>
                <w:color w:val="000000"/>
              </w:rPr>
            </w:pPr>
            <w:r w:rsidRPr="004968F9">
              <w:rPr>
                <w:rFonts w:ascii="Calibri" w:eastAsia="Times New Roman" w:hAnsi="Calibri" w:cs="Calibri"/>
                <w:color w:val="000000"/>
              </w:rPr>
              <w:t>Renal failure</w:t>
            </w:r>
            <w:r>
              <w:rPr>
                <w:rFonts w:ascii="Calibri" w:eastAsia="Times New Roman" w:hAnsi="Calibri" w:cs="Calibri"/>
                <w:color w:val="000000"/>
              </w:rPr>
              <w:t xml:space="preserve"> (moderate)</w:t>
            </w:r>
            <w:r w:rsidRPr="004968F9">
              <w:rPr>
                <w:rFonts w:ascii="Calibri" w:eastAsia="Times New Roman" w:hAnsi="Calibri" w:cs="Calibri"/>
                <w:color w:val="000000"/>
              </w:rPr>
              <w:tab/>
            </w:r>
          </w:p>
        </w:tc>
        <w:tc>
          <w:tcPr>
            <w:tcW w:w="1710" w:type="dxa"/>
            <w:shd w:val="clear" w:color="auto" w:fill="auto"/>
            <w:noWrap/>
            <w:vAlign w:val="center"/>
            <w:hideMark/>
          </w:tcPr>
          <w:p w14:paraId="0EBA46D1"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7.83</w:t>
            </w:r>
          </w:p>
        </w:tc>
        <w:tc>
          <w:tcPr>
            <w:tcW w:w="2520" w:type="dxa"/>
            <w:shd w:val="clear" w:color="auto" w:fill="auto"/>
            <w:noWrap/>
            <w:hideMark/>
          </w:tcPr>
          <w:p w14:paraId="1B3B7461" w14:textId="607EEECE" w:rsidR="00750E61" w:rsidRPr="0023754F" w:rsidRDefault="00750E61" w:rsidP="00750E61">
            <w:pPr>
              <w:spacing w:after="0" w:line="240" w:lineRule="auto"/>
              <w:rPr>
                <w:rFonts w:ascii="Calibri" w:eastAsia="Times New Roman" w:hAnsi="Calibri" w:cs="Calibri"/>
                <w:color w:val="000000"/>
              </w:rPr>
            </w:pPr>
            <w:r w:rsidRPr="00B348C7">
              <w:t>1.31 (1.08--1.59)**</w:t>
            </w:r>
          </w:p>
        </w:tc>
        <w:tc>
          <w:tcPr>
            <w:tcW w:w="2160" w:type="dxa"/>
            <w:shd w:val="clear" w:color="auto" w:fill="auto"/>
            <w:noWrap/>
            <w:hideMark/>
          </w:tcPr>
          <w:p w14:paraId="52EC6668" w14:textId="3CB3ABE7" w:rsidR="00750E61" w:rsidRPr="0023754F" w:rsidRDefault="00750E61" w:rsidP="00750E61">
            <w:pPr>
              <w:spacing w:after="0" w:line="240" w:lineRule="auto"/>
              <w:rPr>
                <w:rFonts w:ascii="Calibri" w:eastAsia="Times New Roman" w:hAnsi="Calibri" w:cs="Calibri"/>
                <w:color w:val="000000"/>
              </w:rPr>
            </w:pPr>
            <w:r w:rsidRPr="00B52DC9">
              <w:t>1.05 (0.64--1.72)</w:t>
            </w:r>
          </w:p>
        </w:tc>
      </w:tr>
      <w:tr w:rsidR="00750E61" w:rsidRPr="0023754F" w14:paraId="70B935DB" w14:textId="77777777" w:rsidTr="00EA7E2A">
        <w:trPr>
          <w:trHeight w:val="287"/>
        </w:trPr>
        <w:tc>
          <w:tcPr>
            <w:tcW w:w="2605" w:type="dxa"/>
            <w:shd w:val="clear" w:color="auto" w:fill="auto"/>
            <w:noWrap/>
            <w:vAlign w:val="bottom"/>
            <w:hideMark/>
          </w:tcPr>
          <w:p w14:paraId="6D44073F" w14:textId="634215CC" w:rsidR="00750E61" w:rsidRPr="0023754F" w:rsidRDefault="00750E61" w:rsidP="00750E61">
            <w:pPr>
              <w:spacing w:after="0" w:line="240" w:lineRule="auto"/>
              <w:rPr>
                <w:rFonts w:ascii="Calibri" w:eastAsia="Times New Roman" w:hAnsi="Calibri" w:cs="Calibri"/>
                <w:color w:val="000000"/>
              </w:rPr>
            </w:pPr>
            <w:r w:rsidRPr="004968F9">
              <w:rPr>
                <w:rFonts w:ascii="Calibri" w:eastAsia="Times New Roman" w:hAnsi="Calibri" w:cs="Calibri"/>
                <w:color w:val="000000"/>
              </w:rPr>
              <w:t>Renal failure</w:t>
            </w:r>
            <w:r>
              <w:rPr>
                <w:rFonts w:ascii="Calibri" w:eastAsia="Times New Roman" w:hAnsi="Calibri" w:cs="Calibri"/>
                <w:color w:val="000000"/>
              </w:rPr>
              <w:t xml:space="preserve"> (severe)</w:t>
            </w:r>
            <w:r w:rsidRPr="004968F9">
              <w:rPr>
                <w:rFonts w:ascii="Calibri" w:eastAsia="Times New Roman" w:hAnsi="Calibri" w:cs="Calibri"/>
                <w:color w:val="000000"/>
              </w:rPr>
              <w:tab/>
            </w:r>
          </w:p>
        </w:tc>
        <w:tc>
          <w:tcPr>
            <w:tcW w:w="1710" w:type="dxa"/>
            <w:shd w:val="clear" w:color="auto" w:fill="auto"/>
            <w:noWrap/>
            <w:vAlign w:val="center"/>
            <w:hideMark/>
          </w:tcPr>
          <w:p w14:paraId="65D6E695"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4.97</w:t>
            </w:r>
          </w:p>
        </w:tc>
        <w:tc>
          <w:tcPr>
            <w:tcW w:w="2520" w:type="dxa"/>
            <w:shd w:val="clear" w:color="auto" w:fill="auto"/>
            <w:noWrap/>
            <w:hideMark/>
          </w:tcPr>
          <w:p w14:paraId="0058D526" w14:textId="033E8E72" w:rsidR="00750E61" w:rsidRPr="0023754F" w:rsidRDefault="00750E61" w:rsidP="00750E61">
            <w:pPr>
              <w:spacing w:after="0" w:line="240" w:lineRule="auto"/>
              <w:rPr>
                <w:rFonts w:ascii="Calibri" w:eastAsia="Times New Roman" w:hAnsi="Calibri" w:cs="Calibri"/>
                <w:color w:val="000000"/>
              </w:rPr>
            </w:pPr>
            <w:r w:rsidRPr="00B348C7">
              <w:t>1.69 (1.36--2.11)***</w:t>
            </w:r>
          </w:p>
        </w:tc>
        <w:tc>
          <w:tcPr>
            <w:tcW w:w="2160" w:type="dxa"/>
            <w:shd w:val="clear" w:color="auto" w:fill="auto"/>
            <w:noWrap/>
            <w:hideMark/>
          </w:tcPr>
          <w:p w14:paraId="6AF5BF4F" w14:textId="681ADC66" w:rsidR="00750E61" w:rsidRPr="0023754F" w:rsidRDefault="00750E61" w:rsidP="00750E61">
            <w:pPr>
              <w:spacing w:after="0" w:line="240" w:lineRule="auto"/>
              <w:rPr>
                <w:rFonts w:ascii="Calibri" w:eastAsia="Times New Roman" w:hAnsi="Calibri" w:cs="Calibri"/>
                <w:color w:val="000000"/>
              </w:rPr>
            </w:pPr>
            <w:r w:rsidRPr="00B52DC9">
              <w:t>2.11 (1.23--3.60)**</w:t>
            </w:r>
          </w:p>
        </w:tc>
      </w:tr>
      <w:tr w:rsidR="00750E61" w:rsidRPr="0023754F" w14:paraId="7E5AC554" w14:textId="77777777" w:rsidTr="00EA7E2A">
        <w:trPr>
          <w:trHeight w:val="287"/>
        </w:trPr>
        <w:tc>
          <w:tcPr>
            <w:tcW w:w="2605" w:type="dxa"/>
            <w:shd w:val="clear" w:color="auto" w:fill="auto"/>
            <w:noWrap/>
            <w:vAlign w:val="bottom"/>
            <w:hideMark/>
          </w:tcPr>
          <w:p w14:paraId="0C53FA0A" w14:textId="6F76C8F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CANCER</w:t>
            </w:r>
            <w:r>
              <w:rPr>
                <w:rFonts w:ascii="Calibri" w:eastAsia="Times New Roman" w:hAnsi="Calibri" w:cs="Calibri"/>
                <w:color w:val="000000"/>
              </w:rPr>
              <w:t xml:space="preserve"> (solid tumor)</w:t>
            </w:r>
          </w:p>
        </w:tc>
        <w:tc>
          <w:tcPr>
            <w:tcW w:w="1710" w:type="dxa"/>
            <w:shd w:val="clear" w:color="auto" w:fill="auto"/>
            <w:noWrap/>
            <w:vAlign w:val="center"/>
            <w:hideMark/>
          </w:tcPr>
          <w:p w14:paraId="0CABFF45"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6.07</w:t>
            </w:r>
          </w:p>
        </w:tc>
        <w:tc>
          <w:tcPr>
            <w:tcW w:w="2520" w:type="dxa"/>
            <w:shd w:val="clear" w:color="auto" w:fill="auto"/>
            <w:noWrap/>
            <w:hideMark/>
          </w:tcPr>
          <w:p w14:paraId="3D6C9EEE" w14:textId="0D4B1203" w:rsidR="00750E61" w:rsidRPr="0023754F" w:rsidRDefault="00750E61" w:rsidP="00750E61">
            <w:pPr>
              <w:spacing w:after="0" w:line="240" w:lineRule="auto"/>
              <w:rPr>
                <w:rFonts w:ascii="Calibri" w:eastAsia="Times New Roman" w:hAnsi="Calibri" w:cs="Calibri"/>
                <w:color w:val="000000"/>
              </w:rPr>
            </w:pPr>
            <w:r w:rsidRPr="00B348C7">
              <w:t>0.90 (0.73--1.11)</w:t>
            </w:r>
          </w:p>
        </w:tc>
        <w:tc>
          <w:tcPr>
            <w:tcW w:w="2160" w:type="dxa"/>
            <w:shd w:val="clear" w:color="auto" w:fill="auto"/>
            <w:noWrap/>
            <w:hideMark/>
          </w:tcPr>
          <w:p w14:paraId="0B19F864" w14:textId="5B88243A" w:rsidR="00750E61" w:rsidRPr="0023754F" w:rsidRDefault="00750E61" w:rsidP="00750E61">
            <w:pPr>
              <w:spacing w:after="0" w:line="240" w:lineRule="auto"/>
              <w:rPr>
                <w:rFonts w:ascii="Calibri" w:eastAsia="Times New Roman" w:hAnsi="Calibri" w:cs="Calibri"/>
                <w:color w:val="000000"/>
              </w:rPr>
            </w:pPr>
            <w:r w:rsidRPr="00B52DC9">
              <w:t>0.71 (0.40--1.27)</w:t>
            </w:r>
          </w:p>
        </w:tc>
      </w:tr>
      <w:tr w:rsidR="00750E61" w:rsidRPr="0023754F" w14:paraId="3A8D30C5" w14:textId="77777777" w:rsidTr="00EA7E2A">
        <w:trPr>
          <w:trHeight w:val="287"/>
        </w:trPr>
        <w:tc>
          <w:tcPr>
            <w:tcW w:w="2605" w:type="dxa"/>
            <w:shd w:val="clear" w:color="auto" w:fill="auto"/>
            <w:noWrap/>
            <w:vAlign w:val="bottom"/>
            <w:hideMark/>
          </w:tcPr>
          <w:p w14:paraId="7B511FC6" w14:textId="08E54AFB"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CANCER</w:t>
            </w:r>
            <w:r>
              <w:rPr>
                <w:rFonts w:ascii="Calibri" w:eastAsia="Times New Roman" w:hAnsi="Calibri" w:cs="Calibri"/>
                <w:color w:val="000000"/>
              </w:rPr>
              <w:t xml:space="preserve"> (in situ)</w:t>
            </w:r>
          </w:p>
        </w:tc>
        <w:tc>
          <w:tcPr>
            <w:tcW w:w="1710" w:type="dxa"/>
            <w:shd w:val="clear" w:color="auto" w:fill="auto"/>
            <w:noWrap/>
            <w:vAlign w:val="center"/>
            <w:hideMark/>
          </w:tcPr>
          <w:p w14:paraId="723CDD4C"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1.31</w:t>
            </w:r>
          </w:p>
        </w:tc>
        <w:tc>
          <w:tcPr>
            <w:tcW w:w="2520" w:type="dxa"/>
            <w:shd w:val="clear" w:color="auto" w:fill="auto"/>
            <w:noWrap/>
            <w:hideMark/>
          </w:tcPr>
          <w:p w14:paraId="24029BE1" w14:textId="2D5C85B0" w:rsidR="00750E61" w:rsidRPr="0023754F" w:rsidRDefault="00750E61" w:rsidP="00750E61">
            <w:pPr>
              <w:spacing w:after="0" w:line="240" w:lineRule="auto"/>
              <w:rPr>
                <w:rFonts w:ascii="Calibri" w:eastAsia="Times New Roman" w:hAnsi="Calibri" w:cs="Calibri"/>
                <w:color w:val="000000"/>
              </w:rPr>
            </w:pPr>
            <w:r w:rsidRPr="00B348C7">
              <w:t>1.15 (0.77--1.70)</w:t>
            </w:r>
          </w:p>
        </w:tc>
        <w:tc>
          <w:tcPr>
            <w:tcW w:w="2160" w:type="dxa"/>
            <w:shd w:val="clear" w:color="auto" w:fill="auto"/>
            <w:noWrap/>
            <w:hideMark/>
          </w:tcPr>
          <w:p w14:paraId="1322D68A" w14:textId="6280F099" w:rsidR="00750E61" w:rsidRPr="0023754F" w:rsidRDefault="00750E61" w:rsidP="00750E61">
            <w:pPr>
              <w:spacing w:after="0" w:line="240" w:lineRule="auto"/>
              <w:rPr>
                <w:rFonts w:ascii="Calibri" w:eastAsia="Times New Roman" w:hAnsi="Calibri" w:cs="Calibri"/>
                <w:color w:val="000000"/>
              </w:rPr>
            </w:pPr>
            <w:r w:rsidRPr="00B52DC9">
              <w:t>3.52 (1.74--7.12)***</w:t>
            </w:r>
          </w:p>
        </w:tc>
      </w:tr>
      <w:tr w:rsidR="00750E61" w:rsidRPr="0023754F" w14:paraId="10BAA201" w14:textId="77777777" w:rsidTr="00EA7E2A">
        <w:trPr>
          <w:trHeight w:val="287"/>
        </w:trPr>
        <w:tc>
          <w:tcPr>
            <w:tcW w:w="2605" w:type="dxa"/>
            <w:shd w:val="clear" w:color="auto" w:fill="auto"/>
            <w:noWrap/>
            <w:vAlign w:val="bottom"/>
            <w:hideMark/>
          </w:tcPr>
          <w:p w14:paraId="5594B7BA" w14:textId="138DCCC0" w:rsidR="00750E61" w:rsidRPr="0023754F" w:rsidRDefault="00750E61" w:rsidP="00750E61">
            <w:pPr>
              <w:spacing w:after="0" w:line="240" w:lineRule="auto"/>
              <w:rPr>
                <w:rFonts w:ascii="Calibri" w:eastAsia="Times New Roman" w:hAnsi="Calibri" w:cs="Calibri"/>
                <w:color w:val="000000"/>
              </w:rPr>
            </w:pPr>
            <w:r w:rsidRPr="002F0456">
              <w:rPr>
                <w:rFonts w:ascii="Calibri" w:eastAsia="Times New Roman" w:hAnsi="Calibri" w:cs="Calibri"/>
                <w:color w:val="000000"/>
              </w:rPr>
              <w:t>Peptic ulcer disease</w:t>
            </w:r>
          </w:p>
        </w:tc>
        <w:tc>
          <w:tcPr>
            <w:tcW w:w="1710" w:type="dxa"/>
            <w:shd w:val="clear" w:color="auto" w:fill="auto"/>
            <w:noWrap/>
            <w:vAlign w:val="center"/>
            <w:hideMark/>
          </w:tcPr>
          <w:p w14:paraId="45594352"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1.48</w:t>
            </w:r>
          </w:p>
        </w:tc>
        <w:tc>
          <w:tcPr>
            <w:tcW w:w="2520" w:type="dxa"/>
            <w:shd w:val="clear" w:color="auto" w:fill="auto"/>
            <w:noWrap/>
            <w:hideMark/>
          </w:tcPr>
          <w:p w14:paraId="0C787816" w14:textId="717518DF" w:rsidR="00750E61" w:rsidRPr="0023754F" w:rsidRDefault="00750E61" w:rsidP="00750E61">
            <w:pPr>
              <w:spacing w:after="0" w:line="240" w:lineRule="auto"/>
              <w:rPr>
                <w:rFonts w:ascii="Calibri" w:eastAsia="Times New Roman" w:hAnsi="Calibri" w:cs="Calibri"/>
                <w:color w:val="000000"/>
              </w:rPr>
            </w:pPr>
            <w:r w:rsidRPr="00B348C7">
              <w:t>1.06 (0.72--1.54)</w:t>
            </w:r>
          </w:p>
        </w:tc>
        <w:tc>
          <w:tcPr>
            <w:tcW w:w="2160" w:type="dxa"/>
            <w:shd w:val="clear" w:color="auto" w:fill="auto"/>
            <w:noWrap/>
            <w:hideMark/>
          </w:tcPr>
          <w:p w14:paraId="04A38890" w14:textId="60A249EE" w:rsidR="00750E61" w:rsidRPr="0023754F" w:rsidRDefault="00750E61" w:rsidP="00750E61">
            <w:pPr>
              <w:spacing w:after="0" w:line="240" w:lineRule="auto"/>
              <w:rPr>
                <w:rFonts w:ascii="Calibri" w:eastAsia="Times New Roman" w:hAnsi="Calibri" w:cs="Calibri"/>
                <w:color w:val="000000"/>
              </w:rPr>
            </w:pPr>
            <w:r w:rsidRPr="00B52DC9">
              <w:t>0.55 (0.16--1.91)</w:t>
            </w:r>
          </w:p>
        </w:tc>
      </w:tr>
      <w:tr w:rsidR="00750E61" w:rsidRPr="0023754F" w14:paraId="2F14F44E" w14:textId="77777777" w:rsidTr="00EA7E2A">
        <w:trPr>
          <w:trHeight w:val="287"/>
        </w:trPr>
        <w:tc>
          <w:tcPr>
            <w:tcW w:w="2605" w:type="dxa"/>
            <w:shd w:val="clear" w:color="auto" w:fill="auto"/>
            <w:noWrap/>
            <w:vAlign w:val="bottom"/>
            <w:hideMark/>
          </w:tcPr>
          <w:p w14:paraId="62E5C1D9" w14:textId="2DFD484F" w:rsidR="00750E61" w:rsidRPr="0023754F" w:rsidRDefault="00750E61" w:rsidP="00750E61">
            <w:pPr>
              <w:spacing w:after="0" w:line="240" w:lineRule="auto"/>
              <w:rPr>
                <w:rFonts w:ascii="Calibri" w:eastAsia="Times New Roman" w:hAnsi="Calibri" w:cs="Calibri"/>
                <w:color w:val="000000"/>
              </w:rPr>
            </w:pPr>
            <w:r w:rsidRPr="00EF5116">
              <w:rPr>
                <w:rFonts w:ascii="Calibri" w:eastAsia="Times New Roman" w:hAnsi="Calibri" w:cs="Calibri"/>
                <w:color w:val="000000"/>
              </w:rPr>
              <w:t>Valvular disease</w:t>
            </w:r>
          </w:p>
        </w:tc>
        <w:tc>
          <w:tcPr>
            <w:tcW w:w="1710" w:type="dxa"/>
            <w:shd w:val="clear" w:color="auto" w:fill="auto"/>
            <w:noWrap/>
            <w:vAlign w:val="center"/>
            <w:hideMark/>
          </w:tcPr>
          <w:p w14:paraId="234A9898"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7.97</w:t>
            </w:r>
          </w:p>
        </w:tc>
        <w:tc>
          <w:tcPr>
            <w:tcW w:w="2520" w:type="dxa"/>
            <w:shd w:val="clear" w:color="auto" w:fill="auto"/>
            <w:noWrap/>
            <w:hideMark/>
          </w:tcPr>
          <w:p w14:paraId="7FCCD53C" w14:textId="4DEEED23" w:rsidR="00750E61" w:rsidRPr="0023754F" w:rsidRDefault="00750E61" w:rsidP="00750E61">
            <w:pPr>
              <w:spacing w:after="0" w:line="240" w:lineRule="auto"/>
              <w:rPr>
                <w:rFonts w:ascii="Calibri" w:eastAsia="Times New Roman" w:hAnsi="Calibri" w:cs="Calibri"/>
                <w:color w:val="000000"/>
              </w:rPr>
            </w:pPr>
            <w:r w:rsidRPr="00B348C7">
              <w:t>1.03 (0.86--1.23)</w:t>
            </w:r>
          </w:p>
        </w:tc>
        <w:tc>
          <w:tcPr>
            <w:tcW w:w="2160" w:type="dxa"/>
            <w:shd w:val="clear" w:color="auto" w:fill="auto"/>
            <w:noWrap/>
            <w:hideMark/>
          </w:tcPr>
          <w:p w14:paraId="701D4CB7" w14:textId="55F3FCE5" w:rsidR="00750E61" w:rsidRPr="0023754F" w:rsidRDefault="00750E61" w:rsidP="00750E61">
            <w:pPr>
              <w:spacing w:after="0" w:line="240" w:lineRule="auto"/>
              <w:rPr>
                <w:rFonts w:ascii="Calibri" w:eastAsia="Times New Roman" w:hAnsi="Calibri" w:cs="Calibri"/>
                <w:color w:val="000000"/>
              </w:rPr>
            </w:pPr>
            <w:r w:rsidRPr="00B52DC9">
              <w:t>1.34 (0.85--2.12)</w:t>
            </w:r>
          </w:p>
        </w:tc>
      </w:tr>
      <w:tr w:rsidR="00750E61" w:rsidRPr="0023754F" w14:paraId="562143D5" w14:textId="77777777" w:rsidTr="00EA7E2A">
        <w:trPr>
          <w:trHeight w:val="287"/>
        </w:trPr>
        <w:tc>
          <w:tcPr>
            <w:tcW w:w="2605" w:type="dxa"/>
            <w:shd w:val="clear" w:color="auto" w:fill="auto"/>
            <w:noWrap/>
            <w:vAlign w:val="bottom"/>
            <w:hideMark/>
          </w:tcPr>
          <w:p w14:paraId="51ED167F" w14:textId="402AE21B" w:rsidR="00750E61" w:rsidRPr="0023754F" w:rsidRDefault="00750E61" w:rsidP="00750E61">
            <w:pPr>
              <w:spacing w:after="0" w:line="240" w:lineRule="auto"/>
              <w:rPr>
                <w:rFonts w:ascii="Calibri" w:eastAsia="Times New Roman" w:hAnsi="Calibri" w:cs="Calibri"/>
                <w:color w:val="000000"/>
              </w:rPr>
            </w:pPr>
            <w:r w:rsidRPr="00223C52">
              <w:rPr>
                <w:rFonts w:ascii="Calibri" w:eastAsia="Times New Roman" w:hAnsi="Calibri" w:cs="Calibri"/>
                <w:color w:val="000000"/>
              </w:rPr>
              <w:t>Weight loss</w:t>
            </w:r>
            <w:r w:rsidRPr="00223C52">
              <w:rPr>
                <w:rFonts w:ascii="Calibri" w:eastAsia="Times New Roman" w:hAnsi="Calibri" w:cs="Calibri"/>
                <w:color w:val="000000"/>
              </w:rPr>
              <w:tab/>
            </w:r>
          </w:p>
        </w:tc>
        <w:tc>
          <w:tcPr>
            <w:tcW w:w="1710" w:type="dxa"/>
            <w:shd w:val="clear" w:color="auto" w:fill="auto"/>
            <w:noWrap/>
            <w:vAlign w:val="center"/>
            <w:hideMark/>
          </w:tcPr>
          <w:p w14:paraId="0F84EEE4" w14:textId="77777777" w:rsidR="00750E61" w:rsidRPr="0023754F" w:rsidRDefault="00750E61" w:rsidP="00750E61">
            <w:pPr>
              <w:spacing w:after="0" w:line="240" w:lineRule="auto"/>
              <w:rPr>
                <w:rFonts w:ascii="Calibri" w:eastAsia="Times New Roman" w:hAnsi="Calibri" w:cs="Calibri"/>
                <w:color w:val="000000"/>
              </w:rPr>
            </w:pPr>
            <w:r w:rsidRPr="0023754F">
              <w:rPr>
                <w:rFonts w:ascii="Calibri" w:eastAsia="Times New Roman" w:hAnsi="Calibri" w:cs="Calibri"/>
                <w:color w:val="000000"/>
              </w:rPr>
              <w:t>3.76</w:t>
            </w:r>
          </w:p>
        </w:tc>
        <w:tc>
          <w:tcPr>
            <w:tcW w:w="2520" w:type="dxa"/>
            <w:shd w:val="clear" w:color="auto" w:fill="auto"/>
            <w:noWrap/>
            <w:hideMark/>
          </w:tcPr>
          <w:p w14:paraId="79CD51C1" w14:textId="0C5F5D86" w:rsidR="00750E61" w:rsidRPr="0023754F" w:rsidRDefault="00750E61" w:rsidP="00750E61">
            <w:pPr>
              <w:spacing w:after="0" w:line="240" w:lineRule="auto"/>
              <w:rPr>
                <w:rFonts w:ascii="Calibri" w:eastAsia="Times New Roman" w:hAnsi="Calibri" w:cs="Calibri"/>
                <w:color w:val="000000"/>
              </w:rPr>
            </w:pPr>
            <w:r w:rsidRPr="00B348C7">
              <w:t>1.16 (0.92--1.45)</w:t>
            </w:r>
          </w:p>
        </w:tc>
        <w:tc>
          <w:tcPr>
            <w:tcW w:w="2160" w:type="dxa"/>
            <w:shd w:val="clear" w:color="auto" w:fill="auto"/>
            <w:noWrap/>
            <w:hideMark/>
          </w:tcPr>
          <w:p w14:paraId="54C64A67" w14:textId="1C74A7FD" w:rsidR="00750E61" w:rsidRPr="0023754F" w:rsidRDefault="00750E61" w:rsidP="00750E61">
            <w:pPr>
              <w:spacing w:after="0" w:line="240" w:lineRule="auto"/>
              <w:rPr>
                <w:rFonts w:ascii="Calibri" w:eastAsia="Times New Roman" w:hAnsi="Calibri" w:cs="Calibri"/>
                <w:color w:val="000000"/>
              </w:rPr>
            </w:pPr>
            <w:r w:rsidRPr="00B52DC9">
              <w:t>1.71 (1.00--2.92)*</w:t>
            </w:r>
          </w:p>
        </w:tc>
      </w:tr>
    </w:tbl>
    <w:p w14:paraId="6A6DC785" w14:textId="77777777" w:rsidR="00AA7C8B" w:rsidRDefault="00AA7C8B" w:rsidP="00AA7C8B">
      <w:r>
        <w:t>*P&lt;0.05</w:t>
      </w:r>
    </w:p>
    <w:p w14:paraId="108C2A89" w14:textId="77777777" w:rsidR="00AA7C8B" w:rsidRDefault="00AA7C8B" w:rsidP="00AA7C8B">
      <w:r>
        <w:t>**P&lt;0.01</w:t>
      </w:r>
    </w:p>
    <w:p w14:paraId="6C488EDA" w14:textId="77777777" w:rsidR="00AA7C8B" w:rsidRPr="00CD5B4E" w:rsidRDefault="00AA7C8B" w:rsidP="00AA7C8B">
      <w:r>
        <w:t>***P&lt;0.001</w:t>
      </w:r>
    </w:p>
    <w:p w14:paraId="48D9E688" w14:textId="77777777" w:rsidR="00AA7C8B" w:rsidRDefault="00AA7C8B" w:rsidP="00E912BB">
      <w:pPr>
        <w:rPr>
          <w:rFonts w:ascii="Calibri" w:eastAsia="Calibri" w:hAnsi="Calibri" w:cs="Calibri"/>
          <w:b/>
          <w:bCs/>
          <w:color w:val="000000" w:themeColor="text1"/>
          <w:sz w:val="24"/>
          <w:szCs w:val="24"/>
        </w:rPr>
      </w:pPr>
    </w:p>
    <w:p w14:paraId="3212D9C1" w14:textId="7A05FC7D" w:rsidR="00D4338F" w:rsidRDefault="00D4338F" w:rsidP="00E912BB">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Methods:</w:t>
      </w:r>
    </w:p>
    <w:p w14:paraId="64B03C21" w14:textId="5F6EA092" w:rsidR="0005700B" w:rsidRPr="0005700B" w:rsidRDefault="0005700B" w:rsidP="00E912BB">
      <w:pPr>
        <w:rPr>
          <w:rFonts w:ascii="Calibri" w:eastAsia="Calibri" w:hAnsi="Calibri" w:cs="Calibri"/>
          <w:b/>
          <w:bCs/>
          <w:color w:val="000000" w:themeColor="text1"/>
          <w:sz w:val="24"/>
          <w:szCs w:val="24"/>
        </w:rPr>
      </w:pPr>
      <w:r w:rsidRPr="0005700B">
        <w:rPr>
          <w:rFonts w:ascii="Calibri" w:eastAsia="Calibri" w:hAnsi="Calibri" w:cs="Calibri"/>
          <w:b/>
          <w:bCs/>
          <w:color w:val="000000" w:themeColor="text1"/>
          <w:sz w:val="24"/>
          <w:szCs w:val="24"/>
        </w:rPr>
        <w:t>Data Source:</w:t>
      </w:r>
    </w:p>
    <w:p w14:paraId="3FDFCC82" w14:textId="58F04D80" w:rsidR="0005700B" w:rsidRDefault="00822953" w:rsidP="00822953">
      <w:pPr>
        <w:spacing w:after="0" w:line="256" w:lineRule="auto"/>
        <w:rPr>
          <w:color w:val="000000" w:themeColor="text1"/>
          <w:sz w:val="24"/>
          <w:szCs w:val="24"/>
        </w:rPr>
      </w:pPr>
      <w:r w:rsidRPr="0066363A">
        <w:rPr>
          <w:color w:val="000000" w:themeColor="text1"/>
          <w:sz w:val="24"/>
          <w:szCs w:val="24"/>
        </w:rPr>
        <w:t>Roughly 95% of the claims used for this study are commercial and 5% are Medicare Advantage/other types of plans.</w:t>
      </w:r>
      <w:r>
        <w:rPr>
          <w:color w:val="000000" w:themeColor="text1"/>
          <w:sz w:val="24"/>
          <w:szCs w:val="24"/>
        </w:rPr>
        <w:t xml:space="preserve"> </w:t>
      </w:r>
      <w:r w:rsidR="0005700B" w:rsidRPr="36B04E5F">
        <w:rPr>
          <w:color w:val="000000" w:themeColor="text1"/>
          <w:sz w:val="24"/>
          <w:szCs w:val="24"/>
        </w:rPr>
        <w:t xml:space="preserve">Every </w:t>
      </w:r>
      <w:r w:rsidR="0005700B">
        <w:rPr>
          <w:color w:val="000000" w:themeColor="text1"/>
          <w:sz w:val="24"/>
          <w:szCs w:val="24"/>
        </w:rPr>
        <w:t xml:space="preserve">medical </w:t>
      </w:r>
      <w:r w:rsidR="0005700B" w:rsidRPr="36B04E5F">
        <w:rPr>
          <w:color w:val="000000" w:themeColor="text1"/>
          <w:sz w:val="24"/>
          <w:szCs w:val="24"/>
        </w:rPr>
        <w:t>claims record contains information about the diagnoses (in the form of ICD-10 codes), the procedures performed and prescribed drugs. The claims in our dataset</w:t>
      </w:r>
      <w:r w:rsidR="0005700B" w:rsidRPr="0066363A">
        <w:rPr>
          <w:color w:val="000000" w:themeColor="text1"/>
          <w:sz w:val="24"/>
          <w:szCs w:val="24"/>
        </w:rPr>
        <w:t xml:space="preserve"> include primarily open claims, and a subset of closed payer claims which are normalized for analytics purposes providing sound directional insight for this study. The open claims are derived from broad based healthcare sources and </w:t>
      </w:r>
      <w:r w:rsidR="0005700B" w:rsidRPr="6D3658BD">
        <w:rPr>
          <w:color w:val="000000" w:themeColor="text1"/>
          <w:sz w:val="24"/>
          <w:szCs w:val="24"/>
        </w:rPr>
        <w:t>consists</w:t>
      </w:r>
      <w:r w:rsidR="0005700B" w:rsidRPr="0066363A">
        <w:rPr>
          <w:color w:val="000000" w:themeColor="text1"/>
          <w:sz w:val="24"/>
          <w:szCs w:val="24"/>
        </w:rPr>
        <w:t xml:space="preserve"> of all </w:t>
      </w:r>
      <w:r w:rsidR="0005700B" w:rsidRPr="6D3658BD">
        <w:rPr>
          <w:color w:val="000000" w:themeColor="text1"/>
          <w:sz w:val="24"/>
          <w:szCs w:val="24"/>
        </w:rPr>
        <w:t xml:space="preserve">the </w:t>
      </w:r>
      <w:r w:rsidR="0005700B" w:rsidRPr="0066363A">
        <w:rPr>
          <w:color w:val="000000" w:themeColor="text1"/>
          <w:sz w:val="24"/>
          <w:szCs w:val="24"/>
        </w:rPr>
        <w:t xml:space="preserve">medical claims </w:t>
      </w:r>
      <w:r w:rsidR="0005700B" w:rsidRPr="6D3658BD">
        <w:rPr>
          <w:color w:val="000000" w:themeColor="text1"/>
          <w:sz w:val="24"/>
          <w:szCs w:val="24"/>
        </w:rPr>
        <w:t>that</w:t>
      </w:r>
      <w:r w:rsidR="0005700B" w:rsidRPr="0066363A">
        <w:rPr>
          <w:color w:val="000000" w:themeColor="text1"/>
          <w:sz w:val="24"/>
          <w:szCs w:val="24"/>
        </w:rPr>
        <w:t xml:space="preserve"> Change Healthcare processes and for which they have the rights to use. The closed claims are derived from the payer and capture nearly all events that occur during the patient’s enrollment period.  </w:t>
      </w:r>
    </w:p>
    <w:p w14:paraId="3EC6BE1C" w14:textId="77777777" w:rsidR="0005700B" w:rsidRDefault="0005700B" w:rsidP="00E912BB">
      <w:pPr>
        <w:rPr>
          <w:rFonts w:ascii="Calibri" w:eastAsia="Calibri" w:hAnsi="Calibri" w:cs="Calibri"/>
          <w:color w:val="000000" w:themeColor="text1"/>
          <w:sz w:val="24"/>
          <w:szCs w:val="24"/>
        </w:rPr>
      </w:pPr>
    </w:p>
    <w:p w14:paraId="7B40351B" w14:textId="77777777" w:rsidR="004F559E" w:rsidRDefault="004F559E" w:rsidP="00E912BB">
      <w:pPr>
        <w:rPr>
          <w:rFonts w:ascii="Calibri" w:eastAsia="Calibri" w:hAnsi="Calibri" w:cs="Calibri"/>
          <w:color w:val="000000" w:themeColor="text1"/>
          <w:sz w:val="24"/>
          <w:szCs w:val="24"/>
        </w:rPr>
      </w:pPr>
    </w:p>
    <w:p w14:paraId="307FD32E" w14:textId="77777777" w:rsidR="004F559E" w:rsidRDefault="004F559E" w:rsidP="00E912BB">
      <w:pPr>
        <w:rPr>
          <w:rFonts w:ascii="Calibri" w:eastAsia="Calibri" w:hAnsi="Calibri" w:cs="Calibri"/>
          <w:color w:val="000000" w:themeColor="text1"/>
          <w:sz w:val="24"/>
          <w:szCs w:val="24"/>
        </w:rPr>
      </w:pPr>
    </w:p>
    <w:p w14:paraId="3C66E945" w14:textId="77777777" w:rsidR="004F559E" w:rsidRDefault="004F559E" w:rsidP="00E912BB">
      <w:pPr>
        <w:rPr>
          <w:rFonts w:ascii="Calibri" w:eastAsia="Calibri" w:hAnsi="Calibri" w:cs="Calibri"/>
          <w:color w:val="000000" w:themeColor="text1"/>
          <w:sz w:val="24"/>
          <w:szCs w:val="24"/>
        </w:rPr>
      </w:pPr>
    </w:p>
    <w:p w14:paraId="21BED4C2" w14:textId="77777777" w:rsidR="004F559E" w:rsidRDefault="004F559E" w:rsidP="00E912BB">
      <w:pPr>
        <w:rPr>
          <w:rFonts w:ascii="Calibri" w:eastAsia="Calibri" w:hAnsi="Calibri" w:cs="Calibri"/>
          <w:color w:val="000000" w:themeColor="text1"/>
          <w:sz w:val="24"/>
          <w:szCs w:val="24"/>
        </w:rPr>
      </w:pPr>
    </w:p>
    <w:p w14:paraId="3AE2FC94" w14:textId="77777777" w:rsidR="004F559E" w:rsidRDefault="004F559E" w:rsidP="00E912BB">
      <w:pPr>
        <w:rPr>
          <w:rFonts w:ascii="Calibri" w:eastAsia="Calibri" w:hAnsi="Calibri" w:cs="Calibri"/>
          <w:color w:val="000000" w:themeColor="text1"/>
          <w:sz w:val="24"/>
          <w:szCs w:val="24"/>
        </w:rPr>
      </w:pPr>
    </w:p>
    <w:p w14:paraId="7E95CE31" w14:textId="77777777" w:rsidR="004F559E" w:rsidRDefault="004F559E" w:rsidP="00E912BB">
      <w:pPr>
        <w:rPr>
          <w:rFonts w:ascii="Calibri" w:eastAsia="Calibri" w:hAnsi="Calibri" w:cs="Calibri"/>
          <w:color w:val="000000" w:themeColor="text1"/>
          <w:sz w:val="24"/>
          <w:szCs w:val="24"/>
        </w:rPr>
      </w:pPr>
    </w:p>
    <w:p w14:paraId="57B13C8C" w14:textId="0BB18DB8" w:rsidR="00E912BB" w:rsidRPr="00EE76DE" w:rsidRDefault="00A65627" w:rsidP="00E912BB">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lastRenderedPageBreak/>
        <w:t>Figure</w:t>
      </w:r>
      <w:r w:rsidR="00E912BB">
        <w:rPr>
          <w:rFonts w:ascii="Calibri" w:eastAsia="Calibri" w:hAnsi="Calibri" w:cs="Calibri"/>
          <w:color w:val="000000" w:themeColor="text1"/>
          <w:sz w:val="24"/>
          <w:szCs w:val="24"/>
        </w:rPr>
        <w:t xml:space="preserve"> 1: Distribution of vaccination dates in individuals getting Pfizer vaccine’s second dose</w:t>
      </w:r>
      <w:r w:rsidR="005F1EF7">
        <w:rPr>
          <w:rFonts w:ascii="Calibri" w:eastAsia="Calibri" w:hAnsi="Calibri" w:cs="Calibri"/>
          <w:color w:val="000000" w:themeColor="text1"/>
          <w:sz w:val="24"/>
          <w:szCs w:val="24"/>
        </w:rPr>
        <w:t>. At the peak of Pfizer’s vaccination drive,</w:t>
      </w:r>
      <w:r w:rsidR="004E7850">
        <w:rPr>
          <w:rFonts w:ascii="Calibri" w:eastAsia="Calibri" w:hAnsi="Calibri" w:cs="Calibri"/>
          <w:color w:val="000000" w:themeColor="text1"/>
          <w:sz w:val="24"/>
          <w:szCs w:val="24"/>
        </w:rPr>
        <w:t xml:space="preserve"> our data has</w:t>
      </w:r>
      <w:r w:rsidR="005F1EF7">
        <w:rPr>
          <w:rFonts w:ascii="Calibri" w:eastAsia="Calibri" w:hAnsi="Calibri" w:cs="Calibri"/>
          <w:color w:val="000000" w:themeColor="text1"/>
          <w:sz w:val="24"/>
          <w:szCs w:val="24"/>
        </w:rPr>
        <w:t xml:space="preserve"> more than </w:t>
      </w:r>
      <w:r w:rsidR="00F86D05">
        <w:rPr>
          <w:rFonts w:ascii="Calibri" w:eastAsia="Calibri" w:hAnsi="Calibri" w:cs="Calibri"/>
          <w:color w:val="000000" w:themeColor="text1"/>
          <w:sz w:val="24"/>
          <w:szCs w:val="24"/>
        </w:rPr>
        <w:t xml:space="preserve">3000 </w:t>
      </w:r>
      <w:r w:rsidR="004E7850">
        <w:rPr>
          <w:rFonts w:ascii="Calibri" w:eastAsia="Calibri" w:hAnsi="Calibri" w:cs="Calibri"/>
          <w:color w:val="000000" w:themeColor="text1"/>
          <w:sz w:val="24"/>
          <w:szCs w:val="24"/>
        </w:rPr>
        <w:t>people were getting vaccinated per day.</w:t>
      </w:r>
    </w:p>
    <w:p w14:paraId="2A18B3E8" w14:textId="68ECFB9B" w:rsidR="00277C53" w:rsidRDefault="00E912BB" w:rsidP="00E912BB">
      <w:pPr>
        <w:rPr>
          <w:rFonts w:ascii="Calibri" w:eastAsia="Calibri" w:hAnsi="Calibri" w:cs="Calibri"/>
          <w:color w:val="000000" w:themeColor="text1"/>
          <w:sz w:val="24"/>
          <w:szCs w:val="24"/>
        </w:rPr>
      </w:pPr>
      <w:r w:rsidRPr="00C04AE9">
        <w:rPr>
          <w:rFonts w:ascii="Calibri" w:eastAsia="Calibri" w:hAnsi="Calibri" w:cs="Calibri"/>
          <w:noProof/>
          <w:color w:val="000000" w:themeColor="text1"/>
          <w:sz w:val="24"/>
          <w:szCs w:val="24"/>
        </w:rPr>
        <w:drawing>
          <wp:inline distT="0" distB="0" distL="0" distR="0" wp14:anchorId="41A646AC" wp14:editId="22F1FDB1">
            <wp:extent cx="5129383" cy="341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7033" cy="3421395"/>
                    </a:xfrm>
                    <a:prstGeom prst="rect">
                      <a:avLst/>
                    </a:prstGeom>
                    <a:noFill/>
                    <a:ln>
                      <a:noFill/>
                    </a:ln>
                  </pic:spPr>
                </pic:pic>
              </a:graphicData>
            </a:graphic>
          </wp:inline>
        </w:drawing>
      </w:r>
    </w:p>
    <w:p w14:paraId="6E1E4227" w14:textId="254412F1" w:rsidR="00056345" w:rsidRPr="00EE76DE" w:rsidRDefault="00A65627" w:rsidP="00056345">
      <w:pPr>
        <w:rPr>
          <w:rFonts w:ascii="Calibri" w:eastAsia="Calibri" w:hAnsi="Calibri" w:cs="Calibri"/>
          <w:color w:val="000000" w:themeColor="text1"/>
          <w:sz w:val="24"/>
          <w:szCs w:val="24"/>
        </w:rPr>
      </w:pPr>
      <w:r w:rsidRPr="361719B2">
        <w:rPr>
          <w:rFonts w:ascii="Calibri" w:eastAsia="Calibri" w:hAnsi="Calibri" w:cs="Calibri"/>
          <w:color w:val="000000" w:themeColor="text1"/>
          <w:sz w:val="24"/>
          <w:szCs w:val="24"/>
        </w:rPr>
        <w:t>Figure</w:t>
      </w:r>
      <w:r w:rsidR="00056345" w:rsidRPr="361719B2">
        <w:rPr>
          <w:rFonts w:ascii="Calibri" w:eastAsia="Calibri" w:hAnsi="Calibri" w:cs="Calibri"/>
          <w:color w:val="000000" w:themeColor="text1"/>
          <w:sz w:val="24"/>
          <w:szCs w:val="24"/>
        </w:rPr>
        <w:t xml:space="preserve"> 2: Distribution of vaccination dates in individuals getting Moderna vaccine’s second dose</w:t>
      </w:r>
      <w:r w:rsidR="003E3465" w:rsidRPr="361719B2">
        <w:rPr>
          <w:rFonts w:ascii="Calibri" w:eastAsia="Calibri" w:hAnsi="Calibri" w:cs="Calibri"/>
          <w:color w:val="000000" w:themeColor="text1"/>
          <w:sz w:val="24"/>
          <w:szCs w:val="24"/>
        </w:rPr>
        <w:t xml:space="preserve">. </w:t>
      </w:r>
      <w:r w:rsidR="00143BCC" w:rsidRPr="361719B2">
        <w:rPr>
          <w:rFonts w:ascii="Calibri" w:eastAsia="Calibri" w:hAnsi="Calibri" w:cs="Calibri"/>
          <w:color w:val="000000" w:themeColor="text1"/>
          <w:sz w:val="24"/>
          <w:szCs w:val="24"/>
        </w:rPr>
        <w:t>While</w:t>
      </w:r>
      <w:r w:rsidR="003E3465" w:rsidRPr="361719B2">
        <w:rPr>
          <w:rFonts w:ascii="Calibri" w:eastAsia="Calibri" w:hAnsi="Calibri" w:cs="Calibri"/>
          <w:color w:val="000000" w:themeColor="text1"/>
          <w:sz w:val="24"/>
          <w:szCs w:val="24"/>
        </w:rPr>
        <w:t xml:space="preserve"> the </w:t>
      </w:r>
      <w:r w:rsidR="00143BCC" w:rsidRPr="361719B2">
        <w:rPr>
          <w:rFonts w:ascii="Calibri" w:eastAsia="Calibri" w:hAnsi="Calibri" w:cs="Calibri"/>
          <w:color w:val="000000" w:themeColor="text1"/>
          <w:sz w:val="24"/>
          <w:szCs w:val="24"/>
        </w:rPr>
        <w:t xml:space="preserve">distribution looks similar to that of Pfizer, the </w:t>
      </w:r>
      <w:r w:rsidR="005F1EF7" w:rsidRPr="361719B2">
        <w:rPr>
          <w:rFonts w:ascii="Calibri" w:eastAsia="Calibri" w:hAnsi="Calibri" w:cs="Calibri"/>
          <w:color w:val="000000" w:themeColor="text1"/>
          <w:sz w:val="24"/>
          <w:szCs w:val="24"/>
        </w:rPr>
        <w:t xml:space="preserve">height of the peak is much lower, at </w:t>
      </w:r>
      <w:r w:rsidR="424D8F4C" w:rsidRPr="361719B2">
        <w:rPr>
          <w:rFonts w:ascii="Calibri" w:eastAsia="Calibri" w:hAnsi="Calibri" w:cs="Calibri"/>
          <w:color w:val="000000" w:themeColor="text1"/>
          <w:sz w:val="24"/>
          <w:szCs w:val="24"/>
        </w:rPr>
        <w:t xml:space="preserve">around </w:t>
      </w:r>
      <w:r w:rsidR="005F1EF7" w:rsidRPr="361719B2">
        <w:rPr>
          <w:rFonts w:ascii="Calibri" w:eastAsia="Calibri" w:hAnsi="Calibri" w:cs="Calibri"/>
          <w:color w:val="000000" w:themeColor="text1"/>
          <w:sz w:val="24"/>
          <w:szCs w:val="24"/>
        </w:rPr>
        <w:t>1750.</w:t>
      </w:r>
    </w:p>
    <w:p w14:paraId="22B4DBCA" w14:textId="77777777" w:rsidR="00E912BB" w:rsidRDefault="00E912BB" w:rsidP="00E912BB">
      <w:pPr>
        <w:rPr>
          <w:rFonts w:ascii="Calibri" w:eastAsia="Calibri" w:hAnsi="Calibri" w:cs="Calibri"/>
          <w:b/>
          <w:bCs/>
          <w:color w:val="000000" w:themeColor="text1"/>
          <w:sz w:val="31"/>
          <w:szCs w:val="31"/>
        </w:rPr>
      </w:pPr>
      <w:r w:rsidRPr="00865257">
        <w:rPr>
          <w:rFonts w:ascii="Calibri" w:eastAsia="Calibri" w:hAnsi="Calibri" w:cs="Calibri"/>
          <w:b/>
          <w:bCs/>
          <w:noProof/>
          <w:color w:val="000000" w:themeColor="text1"/>
          <w:sz w:val="31"/>
          <w:szCs w:val="31"/>
        </w:rPr>
        <w:drawing>
          <wp:inline distT="0" distB="0" distL="0" distR="0" wp14:anchorId="389E3489" wp14:editId="39EEC93C">
            <wp:extent cx="4669367" cy="31099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4068" cy="3119710"/>
                    </a:xfrm>
                    <a:prstGeom prst="rect">
                      <a:avLst/>
                    </a:prstGeom>
                    <a:noFill/>
                    <a:ln>
                      <a:noFill/>
                    </a:ln>
                  </pic:spPr>
                </pic:pic>
              </a:graphicData>
            </a:graphic>
          </wp:inline>
        </w:drawing>
      </w:r>
    </w:p>
    <w:p w14:paraId="0F60A216" w14:textId="77777777" w:rsidR="00E912BB" w:rsidRDefault="00E912BB" w:rsidP="00E912BB">
      <w:pPr>
        <w:rPr>
          <w:rFonts w:ascii="Calibri" w:eastAsia="Calibri" w:hAnsi="Calibri" w:cs="Calibri"/>
          <w:b/>
          <w:bCs/>
          <w:color w:val="000000" w:themeColor="text1"/>
          <w:sz w:val="31"/>
          <w:szCs w:val="31"/>
        </w:rPr>
      </w:pPr>
    </w:p>
    <w:p w14:paraId="0936E755" w14:textId="672B0556" w:rsidR="00E912BB" w:rsidRPr="00322F3F" w:rsidRDefault="00A65627" w:rsidP="00E912BB">
      <w:pPr>
        <w:rPr>
          <w:rFonts w:ascii="Calibri" w:eastAsia="Calibri" w:hAnsi="Calibri" w:cs="Calibri"/>
          <w:color w:val="000000" w:themeColor="text1"/>
          <w:sz w:val="24"/>
          <w:szCs w:val="24"/>
        </w:rPr>
      </w:pPr>
      <w:r w:rsidRPr="361719B2">
        <w:rPr>
          <w:rFonts w:ascii="Calibri" w:eastAsia="Calibri" w:hAnsi="Calibri" w:cs="Calibri"/>
          <w:color w:val="000000" w:themeColor="text1"/>
          <w:sz w:val="24"/>
          <w:szCs w:val="24"/>
        </w:rPr>
        <w:t>Figure</w:t>
      </w:r>
      <w:r w:rsidR="00E912BB" w:rsidRPr="361719B2">
        <w:rPr>
          <w:rFonts w:ascii="Calibri" w:eastAsia="Calibri" w:hAnsi="Calibri" w:cs="Calibri"/>
          <w:color w:val="000000" w:themeColor="text1"/>
          <w:sz w:val="24"/>
          <w:szCs w:val="24"/>
        </w:rPr>
        <w:t xml:space="preserve"> 3: Distribution of vaccination dates in individuals getting Janssen vaccine</w:t>
      </w:r>
      <w:r w:rsidR="00986AA9" w:rsidRPr="361719B2">
        <w:rPr>
          <w:rFonts w:ascii="Calibri" w:eastAsia="Calibri" w:hAnsi="Calibri" w:cs="Calibri"/>
          <w:color w:val="000000" w:themeColor="text1"/>
          <w:sz w:val="24"/>
          <w:szCs w:val="24"/>
        </w:rPr>
        <w:t>, the earliest date being 24</w:t>
      </w:r>
      <w:r w:rsidR="00986AA9" w:rsidRPr="361719B2">
        <w:rPr>
          <w:rFonts w:ascii="Calibri" w:eastAsia="Calibri" w:hAnsi="Calibri" w:cs="Calibri"/>
          <w:color w:val="000000" w:themeColor="text1"/>
          <w:sz w:val="24"/>
          <w:szCs w:val="24"/>
          <w:vertAlign w:val="superscript"/>
        </w:rPr>
        <w:t>th</w:t>
      </w:r>
      <w:r w:rsidR="00986AA9" w:rsidRPr="361719B2">
        <w:rPr>
          <w:rFonts w:ascii="Calibri" w:eastAsia="Calibri" w:hAnsi="Calibri" w:cs="Calibri"/>
          <w:color w:val="000000" w:themeColor="text1"/>
          <w:sz w:val="24"/>
          <w:szCs w:val="24"/>
        </w:rPr>
        <w:t xml:space="preserve"> Feb, 2021</w:t>
      </w:r>
      <w:r w:rsidR="00D80AA4" w:rsidRPr="361719B2">
        <w:rPr>
          <w:rFonts w:ascii="Calibri" w:eastAsia="Calibri" w:hAnsi="Calibri" w:cs="Calibri"/>
          <w:color w:val="000000" w:themeColor="text1"/>
          <w:sz w:val="24"/>
          <w:szCs w:val="24"/>
        </w:rPr>
        <w:t xml:space="preserve">. The peak is much lower at </w:t>
      </w:r>
      <w:r w:rsidR="24C7881F" w:rsidRPr="361719B2">
        <w:rPr>
          <w:rFonts w:ascii="Calibri" w:eastAsia="Calibri" w:hAnsi="Calibri" w:cs="Calibri"/>
          <w:color w:val="000000" w:themeColor="text1"/>
          <w:sz w:val="24"/>
          <w:szCs w:val="24"/>
        </w:rPr>
        <w:t xml:space="preserve">around </w:t>
      </w:r>
      <w:r w:rsidR="00D80AA4" w:rsidRPr="361719B2">
        <w:rPr>
          <w:rFonts w:ascii="Calibri" w:eastAsia="Calibri" w:hAnsi="Calibri" w:cs="Calibri"/>
          <w:color w:val="000000" w:themeColor="text1"/>
          <w:sz w:val="24"/>
          <w:szCs w:val="24"/>
        </w:rPr>
        <w:t>1000 individuals per day.</w:t>
      </w:r>
    </w:p>
    <w:p w14:paraId="1A556A58" w14:textId="77777777" w:rsidR="00E912BB" w:rsidRDefault="00E912BB" w:rsidP="00E912BB">
      <w:pPr>
        <w:rPr>
          <w:rFonts w:ascii="Calibri" w:eastAsia="Calibri" w:hAnsi="Calibri" w:cs="Calibri"/>
          <w:b/>
          <w:bCs/>
          <w:color w:val="000000" w:themeColor="text1"/>
          <w:sz w:val="31"/>
          <w:szCs w:val="31"/>
        </w:rPr>
      </w:pPr>
      <w:r w:rsidRPr="00B319E0">
        <w:rPr>
          <w:rFonts w:ascii="Calibri" w:eastAsia="Calibri" w:hAnsi="Calibri" w:cs="Calibri"/>
          <w:b/>
          <w:bCs/>
          <w:noProof/>
          <w:color w:val="000000" w:themeColor="text1"/>
          <w:sz w:val="31"/>
          <w:szCs w:val="31"/>
        </w:rPr>
        <w:drawing>
          <wp:inline distT="0" distB="0" distL="0" distR="0" wp14:anchorId="7653CE34" wp14:editId="756E4736">
            <wp:extent cx="4633606"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4787" cy="3093547"/>
                    </a:xfrm>
                    <a:prstGeom prst="rect">
                      <a:avLst/>
                    </a:prstGeom>
                    <a:noFill/>
                    <a:ln>
                      <a:noFill/>
                    </a:ln>
                  </pic:spPr>
                </pic:pic>
              </a:graphicData>
            </a:graphic>
          </wp:inline>
        </w:drawing>
      </w:r>
    </w:p>
    <w:p w14:paraId="7470B652" w14:textId="77777777" w:rsidR="004F559E" w:rsidRDefault="004F559E" w:rsidP="00D96826">
      <w:pPr>
        <w:rPr>
          <w:rFonts w:ascii="Calibri" w:eastAsia="Calibri" w:hAnsi="Calibri" w:cs="Calibri"/>
          <w:color w:val="000000" w:themeColor="text1"/>
          <w:sz w:val="24"/>
          <w:szCs w:val="24"/>
        </w:rPr>
      </w:pPr>
    </w:p>
    <w:p w14:paraId="1D805634" w14:textId="77777777" w:rsidR="004F559E" w:rsidRDefault="004F559E" w:rsidP="00D96826">
      <w:pPr>
        <w:rPr>
          <w:rFonts w:ascii="Calibri" w:eastAsia="Calibri" w:hAnsi="Calibri" w:cs="Calibri"/>
          <w:color w:val="000000" w:themeColor="text1"/>
          <w:sz w:val="24"/>
          <w:szCs w:val="24"/>
        </w:rPr>
      </w:pPr>
    </w:p>
    <w:p w14:paraId="10FAC2E2" w14:textId="77777777" w:rsidR="004F559E" w:rsidRDefault="004F559E" w:rsidP="00D96826">
      <w:pPr>
        <w:rPr>
          <w:rFonts w:ascii="Calibri" w:eastAsia="Calibri" w:hAnsi="Calibri" w:cs="Calibri"/>
          <w:color w:val="000000" w:themeColor="text1"/>
          <w:sz w:val="24"/>
          <w:szCs w:val="24"/>
        </w:rPr>
      </w:pPr>
    </w:p>
    <w:p w14:paraId="18346400" w14:textId="77777777" w:rsidR="004F559E" w:rsidRDefault="004F559E" w:rsidP="00D96826">
      <w:pPr>
        <w:rPr>
          <w:rFonts w:ascii="Calibri" w:eastAsia="Calibri" w:hAnsi="Calibri" w:cs="Calibri"/>
          <w:color w:val="000000" w:themeColor="text1"/>
          <w:sz w:val="24"/>
          <w:szCs w:val="24"/>
        </w:rPr>
      </w:pPr>
    </w:p>
    <w:p w14:paraId="1FC57CA5" w14:textId="77777777" w:rsidR="004F559E" w:rsidRDefault="004F559E" w:rsidP="00D96826">
      <w:pPr>
        <w:rPr>
          <w:rFonts w:ascii="Calibri" w:eastAsia="Calibri" w:hAnsi="Calibri" w:cs="Calibri"/>
          <w:color w:val="000000" w:themeColor="text1"/>
          <w:sz w:val="24"/>
          <w:szCs w:val="24"/>
        </w:rPr>
      </w:pPr>
    </w:p>
    <w:p w14:paraId="4B35703F" w14:textId="77777777" w:rsidR="004F559E" w:rsidRDefault="004F559E" w:rsidP="00D96826">
      <w:pPr>
        <w:rPr>
          <w:rFonts w:ascii="Calibri" w:eastAsia="Calibri" w:hAnsi="Calibri" w:cs="Calibri"/>
          <w:color w:val="000000" w:themeColor="text1"/>
          <w:sz w:val="24"/>
          <w:szCs w:val="24"/>
        </w:rPr>
      </w:pPr>
    </w:p>
    <w:p w14:paraId="51D703C2" w14:textId="77777777" w:rsidR="004F559E" w:rsidRDefault="004F559E" w:rsidP="00D96826">
      <w:pPr>
        <w:rPr>
          <w:rFonts w:ascii="Calibri" w:eastAsia="Calibri" w:hAnsi="Calibri" w:cs="Calibri"/>
          <w:color w:val="000000" w:themeColor="text1"/>
          <w:sz w:val="24"/>
          <w:szCs w:val="24"/>
        </w:rPr>
      </w:pPr>
    </w:p>
    <w:p w14:paraId="70CB306B" w14:textId="77777777" w:rsidR="004F559E" w:rsidRDefault="004F559E" w:rsidP="00D96826">
      <w:pPr>
        <w:rPr>
          <w:rFonts w:ascii="Calibri" w:eastAsia="Calibri" w:hAnsi="Calibri" w:cs="Calibri"/>
          <w:color w:val="000000" w:themeColor="text1"/>
          <w:sz w:val="24"/>
          <w:szCs w:val="24"/>
        </w:rPr>
      </w:pPr>
    </w:p>
    <w:p w14:paraId="25EA9FA7" w14:textId="77777777" w:rsidR="004F559E" w:rsidRDefault="004F559E" w:rsidP="00D96826">
      <w:pPr>
        <w:rPr>
          <w:rFonts w:ascii="Calibri" w:eastAsia="Calibri" w:hAnsi="Calibri" w:cs="Calibri"/>
          <w:color w:val="000000" w:themeColor="text1"/>
          <w:sz w:val="24"/>
          <w:szCs w:val="24"/>
        </w:rPr>
      </w:pPr>
    </w:p>
    <w:p w14:paraId="2FF6DADD" w14:textId="77777777" w:rsidR="004F559E" w:rsidRDefault="004F559E" w:rsidP="00D96826">
      <w:pPr>
        <w:rPr>
          <w:rFonts w:ascii="Calibri" w:eastAsia="Calibri" w:hAnsi="Calibri" w:cs="Calibri"/>
          <w:color w:val="000000" w:themeColor="text1"/>
          <w:sz w:val="24"/>
          <w:szCs w:val="24"/>
        </w:rPr>
      </w:pPr>
    </w:p>
    <w:p w14:paraId="5949D6F6" w14:textId="77777777" w:rsidR="004F559E" w:rsidRDefault="004F559E" w:rsidP="00D96826">
      <w:pPr>
        <w:rPr>
          <w:rFonts w:ascii="Calibri" w:eastAsia="Calibri" w:hAnsi="Calibri" w:cs="Calibri"/>
          <w:color w:val="000000" w:themeColor="text1"/>
          <w:sz w:val="24"/>
          <w:szCs w:val="24"/>
        </w:rPr>
      </w:pPr>
    </w:p>
    <w:p w14:paraId="28FCB91F" w14:textId="77777777" w:rsidR="004F559E" w:rsidRDefault="004F559E" w:rsidP="00D96826">
      <w:pPr>
        <w:rPr>
          <w:rFonts w:ascii="Calibri" w:eastAsia="Calibri" w:hAnsi="Calibri" w:cs="Calibri"/>
          <w:color w:val="000000" w:themeColor="text1"/>
          <w:sz w:val="24"/>
          <w:szCs w:val="24"/>
        </w:rPr>
      </w:pPr>
    </w:p>
    <w:p w14:paraId="5003AC40" w14:textId="77777777" w:rsidR="004F559E" w:rsidRDefault="004F559E" w:rsidP="00D96826">
      <w:pPr>
        <w:rPr>
          <w:rFonts w:ascii="Calibri" w:eastAsia="Calibri" w:hAnsi="Calibri" w:cs="Calibri"/>
          <w:color w:val="000000" w:themeColor="text1"/>
          <w:sz w:val="24"/>
          <w:szCs w:val="24"/>
        </w:rPr>
      </w:pPr>
    </w:p>
    <w:p w14:paraId="5194BE4C" w14:textId="4487E672" w:rsidR="00D96826" w:rsidRDefault="00A65627" w:rsidP="00D96826">
      <w:pPr>
        <w:rPr>
          <w:rFonts w:ascii="Calibri" w:eastAsia="Calibri" w:hAnsi="Calibri" w:cs="Calibri"/>
          <w:color w:val="000000" w:themeColor="text1"/>
          <w:sz w:val="24"/>
          <w:szCs w:val="24"/>
        </w:rPr>
      </w:pPr>
      <w:r w:rsidRPr="361719B2">
        <w:rPr>
          <w:rFonts w:ascii="Calibri" w:eastAsia="Calibri" w:hAnsi="Calibri" w:cs="Calibri"/>
          <w:color w:val="000000" w:themeColor="text1"/>
          <w:sz w:val="24"/>
          <w:szCs w:val="24"/>
        </w:rPr>
        <w:lastRenderedPageBreak/>
        <w:t>Figure</w:t>
      </w:r>
      <w:r w:rsidR="00D96826" w:rsidRPr="361719B2">
        <w:rPr>
          <w:rFonts w:ascii="Calibri" w:eastAsia="Calibri" w:hAnsi="Calibri" w:cs="Calibri"/>
          <w:color w:val="000000" w:themeColor="text1"/>
          <w:sz w:val="24"/>
          <w:szCs w:val="24"/>
        </w:rPr>
        <w:t xml:space="preserve"> 4: Cox survival plots showing rate of hospitalization for the age group: (35,50] for all three vaccines. We show the curves for the crosshatch between gender and prior COVID exposure. The lowest increase in the rate is observed for women with prior COVID exposure followed by men with prior COVID exposure starting at </w:t>
      </w:r>
      <w:r w:rsidR="609A966E" w:rsidRPr="361719B2">
        <w:rPr>
          <w:rFonts w:ascii="Calibri" w:eastAsia="Calibri" w:hAnsi="Calibri" w:cs="Calibri"/>
          <w:color w:val="000000" w:themeColor="text1"/>
          <w:sz w:val="24"/>
          <w:szCs w:val="24"/>
        </w:rPr>
        <w:t xml:space="preserve">around </w:t>
      </w:r>
      <w:r w:rsidR="00D96826" w:rsidRPr="361719B2">
        <w:rPr>
          <w:rFonts w:ascii="Calibri" w:eastAsia="Calibri" w:hAnsi="Calibri" w:cs="Calibri"/>
          <w:color w:val="000000" w:themeColor="text1"/>
          <w:sz w:val="24"/>
          <w:szCs w:val="24"/>
        </w:rPr>
        <w:t xml:space="preserve">125 days, as compared to </w:t>
      </w:r>
      <w:r w:rsidR="2CA5195B" w:rsidRPr="361719B2">
        <w:rPr>
          <w:rFonts w:ascii="Calibri" w:eastAsia="Calibri" w:hAnsi="Calibri" w:cs="Calibri"/>
          <w:color w:val="000000" w:themeColor="text1"/>
          <w:sz w:val="24"/>
          <w:szCs w:val="24"/>
        </w:rPr>
        <w:t xml:space="preserve">around </w:t>
      </w:r>
      <w:r w:rsidR="00D96826" w:rsidRPr="361719B2">
        <w:rPr>
          <w:rFonts w:ascii="Calibri" w:eastAsia="Calibri" w:hAnsi="Calibri" w:cs="Calibri"/>
          <w:color w:val="000000" w:themeColor="text1"/>
          <w:sz w:val="24"/>
          <w:szCs w:val="24"/>
        </w:rPr>
        <w:t>110 days for the other categories.</w:t>
      </w:r>
    </w:p>
    <w:p w14:paraId="525554E8" w14:textId="7CD33586" w:rsidR="00D96826" w:rsidRDefault="00E26817" w:rsidP="00D96826">
      <w:pPr>
        <w:rPr>
          <w:rFonts w:ascii="Calibri" w:eastAsia="Calibri" w:hAnsi="Calibri" w:cs="Calibri"/>
          <w:b/>
          <w:bCs/>
          <w:color w:val="000000" w:themeColor="text1"/>
          <w:sz w:val="31"/>
          <w:szCs w:val="31"/>
        </w:rPr>
      </w:pPr>
      <w:r w:rsidRPr="00E26817">
        <w:rPr>
          <w:rFonts w:ascii="Calibri" w:eastAsia="Calibri" w:hAnsi="Calibri" w:cs="Calibri"/>
          <w:b/>
          <w:bCs/>
          <w:noProof/>
          <w:color w:val="000000" w:themeColor="text1"/>
          <w:sz w:val="31"/>
          <w:szCs w:val="31"/>
        </w:rPr>
        <w:drawing>
          <wp:inline distT="0" distB="0" distL="0" distR="0" wp14:anchorId="15A3281F" wp14:editId="189EFC9D">
            <wp:extent cx="5943600" cy="5933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33440"/>
                    </a:xfrm>
                    <a:prstGeom prst="rect">
                      <a:avLst/>
                    </a:prstGeom>
                    <a:noFill/>
                    <a:ln>
                      <a:noFill/>
                    </a:ln>
                  </pic:spPr>
                </pic:pic>
              </a:graphicData>
            </a:graphic>
          </wp:inline>
        </w:drawing>
      </w:r>
    </w:p>
    <w:p w14:paraId="651379B4" w14:textId="77777777" w:rsidR="00D96826" w:rsidRDefault="00D96826" w:rsidP="00E912BB">
      <w:pPr>
        <w:rPr>
          <w:rFonts w:ascii="Calibri" w:eastAsia="Calibri" w:hAnsi="Calibri" w:cs="Calibri"/>
          <w:color w:val="000000" w:themeColor="text1"/>
          <w:sz w:val="24"/>
          <w:szCs w:val="24"/>
        </w:rPr>
      </w:pPr>
    </w:p>
    <w:p w14:paraId="05DC6F54" w14:textId="77777777" w:rsidR="00D96826" w:rsidRDefault="00D96826" w:rsidP="00E912BB">
      <w:pPr>
        <w:rPr>
          <w:rFonts w:ascii="Calibri" w:eastAsia="Calibri" w:hAnsi="Calibri" w:cs="Calibri"/>
          <w:color w:val="000000" w:themeColor="text1"/>
          <w:sz w:val="24"/>
          <w:szCs w:val="24"/>
        </w:rPr>
      </w:pPr>
    </w:p>
    <w:p w14:paraId="5F217838" w14:textId="77777777" w:rsidR="00D96826" w:rsidRDefault="00D96826" w:rsidP="00E912BB">
      <w:pPr>
        <w:rPr>
          <w:rFonts w:ascii="Calibri" w:eastAsia="Calibri" w:hAnsi="Calibri" w:cs="Calibri"/>
          <w:color w:val="000000" w:themeColor="text1"/>
          <w:sz w:val="24"/>
          <w:szCs w:val="24"/>
        </w:rPr>
      </w:pPr>
    </w:p>
    <w:p w14:paraId="35388D36" w14:textId="0E9DC14B" w:rsidR="00E912BB" w:rsidRDefault="00A65627" w:rsidP="00E912BB">
      <w:pPr>
        <w:rPr>
          <w:rFonts w:ascii="Calibri" w:eastAsia="Calibri" w:hAnsi="Calibri" w:cs="Calibri"/>
          <w:color w:val="000000" w:themeColor="text1"/>
          <w:sz w:val="24"/>
          <w:szCs w:val="24"/>
        </w:rPr>
      </w:pPr>
      <w:r w:rsidRPr="361719B2">
        <w:rPr>
          <w:rFonts w:ascii="Calibri" w:eastAsia="Calibri" w:hAnsi="Calibri" w:cs="Calibri"/>
          <w:color w:val="000000" w:themeColor="text1"/>
          <w:sz w:val="24"/>
          <w:szCs w:val="24"/>
        </w:rPr>
        <w:lastRenderedPageBreak/>
        <w:t>Figure</w:t>
      </w:r>
      <w:r w:rsidR="00E912BB" w:rsidRPr="361719B2">
        <w:rPr>
          <w:rFonts w:ascii="Calibri" w:eastAsia="Calibri" w:hAnsi="Calibri" w:cs="Calibri"/>
          <w:color w:val="000000" w:themeColor="text1"/>
          <w:sz w:val="24"/>
          <w:szCs w:val="24"/>
        </w:rPr>
        <w:t xml:space="preserve"> </w:t>
      </w:r>
      <w:r w:rsidR="00D96826" w:rsidRPr="361719B2">
        <w:rPr>
          <w:rFonts w:ascii="Calibri" w:eastAsia="Calibri" w:hAnsi="Calibri" w:cs="Calibri"/>
          <w:color w:val="000000" w:themeColor="text1"/>
          <w:sz w:val="24"/>
          <w:szCs w:val="24"/>
        </w:rPr>
        <w:t>5</w:t>
      </w:r>
      <w:r w:rsidR="00E912BB" w:rsidRPr="361719B2">
        <w:rPr>
          <w:rFonts w:ascii="Calibri" w:eastAsia="Calibri" w:hAnsi="Calibri" w:cs="Calibri"/>
          <w:color w:val="000000" w:themeColor="text1"/>
          <w:sz w:val="24"/>
          <w:szCs w:val="24"/>
        </w:rPr>
        <w:t xml:space="preserve">: Cox survival plots showing hospitalization-free survival for the age group: (50, 64] for all three vaccines. We show the curves for the crosshatch between gender and prior COVID-exposure. The lowest </w:t>
      </w:r>
      <w:r w:rsidR="00E75F9F" w:rsidRPr="361719B2">
        <w:rPr>
          <w:rFonts w:ascii="Calibri" w:eastAsia="Calibri" w:hAnsi="Calibri" w:cs="Calibri"/>
          <w:color w:val="000000" w:themeColor="text1"/>
          <w:sz w:val="24"/>
          <w:szCs w:val="24"/>
        </w:rPr>
        <w:t>increase in rate</w:t>
      </w:r>
      <w:r w:rsidR="00E912BB" w:rsidRPr="361719B2">
        <w:rPr>
          <w:rFonts w:ascii="Calibri" w:eastAsia="Calibri" w:hAnsi="Calibri" w:cs="Calibri"/>
          <w:color w:val="000000" w:themeColor="text1"/>
          <w:sz w:val="24"/>
          <w:szCs w:val="24"/>
        </w:rPr>
        <w:t xml:space="preserve"> is observed for women with prior exposure to COVID</w:t>
      </w:r>
      <w:r w:rsidR="002A0ACE" w:rsidRPr="361719B2">
        <w:rPr>
          <w:rFonts w:ascii="Calibri" w:eastAsia="Calibri" w:hAnsi="Calibri" w:cs="Calibri"/>
          <w:color w:val="000000" w:themeColor="text1"/>
          <w:sz w:val="24"/>
          <w:szCs w:val="24"/>
        </w:rPr>
        <w:t>-19</w:t>
      </w:r>
      <w:r w:rsidR="00E912BB" w:rsidRPr="361719B2">
        <w:rPr>
          <w:rFonts w:ascii="Calibri" w:eastAsia="Calibri" w:hAnsi="Calibri" w:cs="Calibri"/>
          <w:color w:val="000000" w:themeColor="text1"/>
          <w:sz w:val="24"/>
          <w:szCs w:val="24"/>
        </w:rPr>
        <w:t>, followed by men with prior COVID</w:t>
      </w:r>
      <w:r w:rsidR="002A0ACE" w:rsidRPr="361719B2">
        <w:rPr>
          <w:rFonts w:ascii="Calibri" w:eastAsia="Calibri" w:hAnsi="Calibri" w:cs="Calibri"/>
          <w:color w:val="000000" w:themeColor="text1"/>
          <w:sz w:val="24"/>
          <w:szCs w:val="24"/>
        </w:rPr>
        <w:t xml:space="preserve"> </w:t>
      </w:r>
      <w:r w:rsidR="00E912BB" w:rsidRPr="361719B2">
        <w:rPr>
          <w:rFonts w:ascii="Calibri" w:eastAsia="Calibri" w:hAnsi="Calibri" w:cs="Calibri"/>
          <w:color w:val="000000" w:themeColor="text1"/>
          <w:sz w:val="24"/>
          <w:szCs w:val="24"/>
        </w:rPr>
        <w:t xml:space="preserve">exposure starting at </w:t>
      </w:r>
      <w:r w:rsidR="75880BCB" w:rsidRPr="361719B2">
        <w:rPr>
          <w:rFonts w:ascii="Calibri" w:eastAsia="Calibri" w:hAnsi="Calibri" w:cs="Calibri"/>
          <w:color w:val="000000" w:themeColor="text1"/>
          <w:sz w:val="24"/>
          <w:szCs w:val="24"/>
        </w:rPr>
        <w:t xml:space="preserve">around </w:t>
      </w:r>
      <w:r w:rsidR="00E912BB" w:rsidRPr="361719B2">
        <w:rPr>
          <w:rFonts w:ascii="Calibri" w:eastAsia="Calibri" w:hAnsi="Calibri" w:cs="Calibri"/>
          <w:color w:val="000000" w:themeColor="text1"/>
          <w:sz w:val="24"/>
          <w:szCs w:val="24"/>
        </w:rPr>
        <w:t>1</w:t>
      </w:r>
      <w:r w:rsidR="00BA67AC" w:rsidRPr="361719B2">
        <w:rPr>
          <w:rFonts w:ascii="Calibri" w:eastAsia="Calibri" w:hAnsi="Calibri" w:cs="Calibri"/>
          <w:color w:val="000000" w:themeColor="text1"/>
          <w:sz w:val="24"/>
          <w:szCs w:val="24"/>
        </w:rPr>
        <w:t>1</w:t>
      </w:r>
      <w:r w:rsidR="00F26230" w:rsidRPr="361719B2">
        <w:rPr>
          <w:rFonts w:ascii="Calibri" w:eastAsia="Calibri" w:hAnsi="Calibri" w:cs="Calibri"/>
          <w:color w:val="000000" w:themeColor="text1"/>
          <w:sz w:val="24"/>
          <w:szCs w:val="24"/>
        </w:rPr>
        <w:t>5</w:t>
      </w:r>
      <w:r w:rsidR="00E912BB" w:rsidRPr="361719B2">
        <w:rPr>
          <w:rFonts w:ascii="Calibri" w:eastAsia="Calibri" w:hAnsi="Calibri" w:cs="Calibri"/>
          <w:color w:val="000000" w:themeColor="text1"/>
          <w:sz w:val="24"/>
          <w:szCs w:val="24"/>
        </w:rPr>
        <w:t xml:space="preserve"> days as compared to </w:t>
      </w:r>
      <w:r w:rsidR="0D1131B3" w:rsidRPr="361719B2">
        <w:rPr>
          <w:rFonts w:ascii="Calibri" w:eastAsia="Calibri" w:hAnsi="Calibri" w:cs="Calibri"/>
          <w:color w:val="000000" w:themeColor="text1"/>
          <w:sz w:val="24"/>
          <w:szCs w:val="24"/>
        </w:rPr>
        <w:t xml:space="preserve">around </w:t>
      </w:r>
      <w:r w:rsidR="00E912BB" w:rsidRPr="361719B2">
        <w:rPr>
          <w:rFonts w:ascii="Calibri" w:eastAsia="Calibri" w:hAnsi="Calibri" w:cs="Calibri"/>
          <w:color w:val="000000" w:themeColor="text1"/>
          <w:sz w:val="24"/>
          <w:szCs w:val="24"/>
        </w:rPr>
        <w:t>1</w:t>
      </w:r>
      <w:r w:rsidR="00BA67AC" w:rsidRPr="361719B2">
        <w:rPr>
          <w:rFonts w:ascii="Calibri" w:eastAsia="Calibri" w:hAnsi="Calibri" w:cs="Calibri"/>
          <w:color w:val="000000" w:themeColor="text1"/>
          <w:sz w:val="24"/>
          <w:szCs w:val="24"/>
        </w:rPr>
        <w:t>0</w:t>
      </w:r>
      <w:r w:rsidR="00E912BB" w:rsidRPr="361719B2">
        <w:rPr>
          <w:rFonts w:ascii="Calibri" w:eastAsia="Calibri" w:hAnsi="Calibri" w:cs="Calibri"/>
          <w:color w:val="000000" w:themeColor="text1"/>
          <w:sz w:val="24"/>
          <w:szCs w:val="24"/>
        </w:rPr>
        <w:t xml:space="preserve">0 days for </w:t>
      </w:r>
      <w:r w:rsidR="00727F1F" w:rsidRPr="361719B2">
        <w:rPr>
          <w:rFonts w:ascii="Calibri" w:eastAsia="Calibri" w:hAnsi="Calibri" w:cs="Calibri"/>
          <w:color w:val="000000" w:themeColor="text1"/>
          <w:sz w:val="24"/>
          <w:szCs w:val="24"/>
        </w:rPr>
        <w:t>men and women without prior exposure to COVID-19</w:t>
      </w:r>
      <w:r w:rsidR="00E912BB" w:rsidRPr="361719B2">
        <w:rPr>
          <w:rFonts w:ascii="Calibri" w:eastAsia="Calibri" w:hAnsi="Calibri" w:cs="Calibri"/>
          <w:color w:val="000000" w:themeColor="text1"/>
          <w:sz w:val="24"/>
          <w:szCs w:val="24"/>
        </w:rPr>
        <w:t>.</w:t>
      </w:r>
    </w:p>
    <w:p w14:paraId="558E3279" w14:textId="649C15A9" w:rsidR="00E912BB" w:rsidRDefault="00707DB1" w:rsidP="00E912BB">
      <w:pPr>
        <w:rPr>
          <w:rFonts w:ascii="Calibri" w:eastAsia="Calibri" w:hAnsi="Calibri" w:cs="Calibri"/>
          <w:b/>
          <w:bCs/>
          <w:color w:val="000000" w:themeColor="text1"/>
          <w:sz w:val="31"/>
          <w:szCs w:val="31"/>
        </w:rPr>
      </w:pPr>
      <w:r w:rsidRPr="00707DB1">
        <w:rPr>
          <w:rFonts w:ascii="Calibri" w:eastAsia="Calibri" w:hAnsi="Calibri" w:cs="Calibri"/>
          <w:b/>
          <w:bCs/>
          <w:noProof/>
          <w:color w:val="000000" w:themeColor="text1"/>
          <w:sz w:val="31"/>
          <w:szCs w:val="31"/>
        </w:rPr>
        <w:drawing>
          <wp:inline distT="0" distB="0" distL="0" distR="0" wp14:anchorId="706F11AF" wp14:editId="0DD4071E">
            <wp:extent cx="5943600" cy="5933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33440"/>
                    </a:xfrm>
                    <a:prstGeom prst="rect">
                      <a:avLst/>
                    </a:prstGeom>
                    <a:noFill/>
                    <a:ln>
                      <a:noFill/>
                    </a:ln>
                  </pic:spPr>
                </pic:pic>
              </a:graphicData>
            </a:graphic>
          </wp:inline>
        </w:drawing>
      </w:r>
    </w:p>
    <w:p w14:paraId="4B332E56" w14:textId="77777777" w:rsidR="00E912BB" w:rsidRDefault="00E912BB" w:rsidP="00E912BB">
      <w:pPr>
        <w:rPr>
          <w:rFonts w:ascii="Calibri" w:eastAsia="Calibri" w:hAnsi="Calibri" w:cs="Calibri"/>
          <w:color w:val="000000" w:themeColor="text1"/>
          <w:sz w:val="24"/>
          <w:szCs w:val="24"/>
        </w:rPr>
      </w:pPr>
    </w:p>
    <w:p w14:paraId="0585860B" w14:textId="77777777" w:rsidR="00E912BB" w:rsidRDefault="00E912BB" w:rsidP="00E912BB">
      <w:pPr>
        <w:rPr>
          <w:rFonts w:ascii="Calibri" w:eastAsia="Calibri" w:hAnsi="Calibri" w:cs="Calibri"/>
          <w:color w:val="000000" w:themeColor="text1"/>
          <w:sz w:val="24"/>
          <w:szCs w:val="24"/>
        </w:rPr>
      </w:pPr>
    </w:p>
    <w:p w14:paraId="6E73FD94" w14:textId="77777777" w:rsidR="00E912BB" w:rsidRDefault="00E912BB" w:rsidP="00E912BB">
      <w:pPr>
        <w:rPr>
          <w:rFonts w:ascii="Calibri" w:eastAsia="Calibri" w:hAnsi="Calibri" w:cs="Calibri"/>
          <w:color w:val="000000" w:themeColor="text1"/>
          <w:sz w:val="24"/>
          <w:szCs w:val="24"/>
        </w:rPr>
      </w:pPr>
    </w:p>
    <w:p w14:paraId="72D40FB2" w14:textId="29D15FF6" w:rsidR="00E912BB" w:rsidRPr="00322F3F" w:rsidRDefault="00A65627" w:rsidP="00E912BB">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lastRenderedPageBreak/>
        <w:t>Figure</w:t>
      </w:r>
      <w:r w:rsidR="00E912BB">
        <w:rPr>
          <w:rFonts w:ascii="Calibri" w:eastAsia="Calibri" w:hAnsi="Calibri" w:cs="Calibri"/>
          <w:color w:val="000000" w:themeColor="text1"/>
          <w:sz w:val="24"/>
          <w:szCs w:val="24"/>
        </w:rPr>
        <w:t xml:space="preserve"> </w:t>
      </w:r>
      <w:r w:rsidR="00D96826">
        <w:rPr>
          <w:rFonts w:ascii="Calibri" w:eastAsia="Calibri" w:hAnsi="Calibri" w:cs="Calibri"/>
          <w:color w:val="000000" w:themeColor="text1"/>
          <w:sz w:val="24"/>
          <w:szCs w:val="24"/>
        </w:rPr>
        <w:t>6</w:t>
      </w:r>
      <w:r w:rsidR="00E912BB">
        <w:rPr>
          <w:rFonts w:ascii="Calibri" w:eastAsia="Calibri" w:hAnsi="Calibri" w:cs="Calibri"/>
          <w:color w:val="000000" w:themeColor="text1"/>
          <w:sz w:val="24"/>
          <w:szCs w:val="24"/>
        </w:rPr>
        <w:t>: Average time to hospitalization shown for every month in the breakthrough cases arising in individuals who took the Pfizer or Moderna vaccines</w:t>
      </w:r>
      <w:r w:rsidR="00F635EB">
        <w:rPr>
          <w:rFonts w:ascii="Calibri" w:eastAsia="Calibri" w:hAnsi="Calibri" w:cs="Calibri"/>
          <w:color w:val="000000" w:themeColor="text1"/>
          <w:sz w:val="24"/>
          <w:szCs w:val="24"/>
        </w:rPr>
        <w:t xml:space="preserve">. We use all vaccination data from </w:t>
      </w:r>
      <w:r w:rsidR="00F74578">
        <w:rPr>
          <w:rFonts w:ascii="Calibri" w:eastAsia="Calibri" w:hAnsi="Calibri" w:cs="Calibri"/>
          <w:color w:val="000000" w:themeColor="text1"/>
          <w:sz w:val="24"/>
          <w:szCs w:val="24"/>
        </w:rPr>
        <w:t>Jan 5</w:t>
      </w:r>
      <w:r w:rsidR="00F74578" w:rsidRPr="00F74578">
        <w:rPr>
          <w:rFonts w:ascii="Calibri" w:eastAsia="Calibri" w:hAnsi="Calibri" w:cs="Calibri"/>
          <w:color w:val="000000" w:themeColor="text1"/>
          <w:sz w:val="24"/>
          <w:szCs w:val="24"/>
          <w:vertAlign w:val="superscript"/>
        </w:rPr>
        <w:t>th</w:t>
      </w:r>
      <w:r w:rsidR="00F74578">
        <w:rPr>
          <w:rFonts w:ascii="Calibri" w:eastAsia="Calibri" w:hAnsi="Calibri" w:cs="Calibri"/>
          <w:color w:val="000000" w:themeColor="text1"/>
          <w:sz w:val="24"/>
          <w:szCs w:val="24"/>
        </w:rPr>
        <w:t>,</w:t>
      </w:r>
      <w:r w:rsidR="00F635EB">
        <w:rPr>
          <w:rFonts w:ascii="Calibri" w:eastAsia="Calibri" w:hAnsi="Calibri" w:cs="Calibri"/>
          <w:color w:val="000000" w:themeColor="text1"/>
          <w:sz w:val="24"/>
          <w:szCs w:val="24"/>
        </w:rPr>
        <w:t xml:space="preserve"> 202</w:t>
      </w:r>
      <w:r w:rsidR="00F74578">
        <w:rPr>
          <w:rFonts w:ascii="Calibri" w:eastAsia="Calibri" w:hAnsi="Calibri" w:cs="Calibri"/>
          <w:color w:val="000000" w:themeColor="text1"/>
          <w:sz w:val="24"/>
          <w:szCs w:val="24"/>
        </w:rPr>
        <w:t>1 to Oct 14</w:t>
      </w:r>
      <w:r w:rsidR="00F74578" w:rsidRPr="00F74578">
        <w:rPr>
          <w:rFonts w:ascii="Calibri" w:eastAsia="Calibri" w:hAnsi="Calibri" w:cs="Calibri"/>
          <w:color w:val="000000" w:themeColor="text1"/>
          <w:sz w:val="24"/>
          <w:szCs w:val="24"/>
          <w:vertAlign w:val="superscript"/>
        </w:rPr>
        <w:t>th</w:t>
      </w:r>
      <w:r w:rsidR="00F74578">
        <w:rPr>
          <w:rFonts w:ascii="Calibri" w:eastAsia="Calibri" w:hAnsi="Calibri" w:cs="Calibri"/>
          <w:color w:val="000000" w:themeColor="text1"/>
          <w:sz w:val="24"/>
          <w:szCs w:val="24"/>
        </w:rPr>
        <w:t>, 2021 and restrict this analysis to Pfizer and Moderna where we have reliable data over this period.</w:t>
      </w:r>
    </w:p>
    <w:p w14:paraId="4C6B2676" w14:textId="77777777" w:rsidR="00E912BB" w:rsidRDefault="00E912BB" w:rsidP="00E912BB">
      <w:pPr>
        <w:rPr>
          <w:rFonts w:ascii="Calibri" w:eastAsia="Calibri" w:hAnsi="Calibri" w:cs="Calibri"/>
          <w:b/>
          <w:bCs/>
          <w:color w:val="000000" w:themeColor="text1"/>
          <w:sz w:val="31"/>
          <w:szCs w:val="31"/>
        </w:rPr>
      </w:pPr>
      <w:r w:rsidRPr="00935144">
        <w:rPr>
          <w:rFonts w:ascii="Calibri" w:eastAsia="Calibri" w:hAnsi="Calibri" w:cs="Calibri"/>
          <w:b/>
          <w:bCs/>
          <w:noProof/>
          <w:color w:val="000000" w:themeColor="text1"/>
          <w:sz w:val="31"/>
          <w:szCs w:val="31"/>
        </w:rPr>
        <w:drawing>
          <wp:inline distT="0" distB="0" distL="0" distR="0" wp14:anchorId="35656C2E" wp14:editId="4615557C">
            <wp:extent cx="3286823" cy="328506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1005" cy="3299242"/>
                    </a:xfrm>
                    <a:prstGeom prst="rect">
                      <a:avLst/>
                    </a:prstGeom>
                    <a:noFill/>
                    <a:ln>
                      <a:noFill/>
                    </a:ln>
                  </pic:spPr>
                </pic:pic>
              </a:graphicData>
            </a:graphic>
          </wp:inline>
        </w:drawing>
      </w:r>
    </w:p>
    <w:p w14:paraId="0375F9A4" w14:textId="26F6A75B" w:rsidR="00A23884" w:rsidRPr="00322F3F" w:rsidRDefault="00A65627" w:rsidP="00A23884">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Figure</w:t>
      </w:r>
      <w:r w:rsidR="00A23884">
        <w:rPr>
          <w:rFonts w:ascii="Calibri" w:eastAsia="Calibri" w:hAnsi="Calibri" w:cs="Calibri"/>
          <w:color w:val="000000" w:themeColor="text1"/>
          <w:sz w:val="24"/>
          <w:szCs w:val="24"/>
        </w:rPr>
        <w:t xml:space="preserve"> </w:t>
      </w:r>
      <w:r w:rsidR="00D96826">
        <w:rPr>
          <w:rFonts w:ascii="Calibri" w:eastAsia="Calibri" w:hAnsi="Calibri" w:cs="Calibri"/>
          <w:color w:val="000000" w:themeColor="text1"/>
          <w:sz w:val="24"/>
          <w:szCs w:val="24"/>
        </w:rPr>
        <w:t>7</w:t>
      </w:r>
      <w:r w:rsidR="00A23884">
        <w:rPr>
          <w:rFonts w:ascii="Calibri" w:eastAsia="Calibri" w:hAnsi="Calibri" w:cs="Calibri"/>
          <w:color w:val="000000" w:themeColor="text1"/>
          <w:sz w:val="24"/>
          <w:szCs w:val="24"/>
        </w:rPr>
        <w:t>: The number of people hospitalized with breakthrough SARS-CoV-2 infections by month and vaccine type</w:t>
      </w:r>
    </w:p>
    <w:p w14:paraId="42AEADE9" w14:textId="60677C3F" w:rsidR="00E912BB" w:rsidRPr="00E912BB" w:rsidRDefault="00E912BB">
      <w:pPr>
        <w:rPr>
          <w:rFonts w:ascii="Calibri" w:eastAsia="Calibri" w:hAnsi="Calibri" w:cs="Calibri"/>
          <w:b/>
          <w:bCs/>
          <w:color w:val="000000" w:themeColor="text1"/>
          <w:sz w:val="31"/>
          <w:szCs w:val="31"/>
        </w:rPr>
      </w:pPr>
      <w:r w:rsidRPr="00A94052">
        <w:rPr>
          <w:rFonts w:ascii="Calibri" w:eastAsia="Calibri" w:hAnsi="Calibri" w:cs="Calibri"/>
          <w:b/>
          <w:bCs/>
          <w:noProof/>
          <w:color w:val="000000" w:themeColor="text1"/>
          <w:sz w:val="31"/>
          <w:szCs w:val="31"/>
        </w:rPr>
        <w:drawing>
          <wp:inline distT="0" distB="0" distL="0" distR="0" wp14:anchorId="3D605D24" wp14:editId="34E215B4">
            <wp:extent cx="3382433" cy="338062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7307" cy="3385498"/>
                    </a:xfrm>
                    <a:prstGeom prst="rect">
                      <a:avLst/>
                    </a:prstGeom>
                    <a:noFill/>
                    <a:ln>
                      <a:noFill/>
                    </a:ln>
                  </pic:spPr>
                </pic:pic>
              </a:graphicData>
            </a:graphic>
          </wp:inline>
        </w:drawing>
      </w:r>
    </w:p>
    <w:sectPr w:rsidR="00E912BB" w:rsidRPr="00E912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95F81" w14:textId="77777777" w:rsidR="000A4CB3" w:rsidRDefault="000A4CB3" w:rsidP="000A4CB3">
      <w:pPr>
        <w:spacing w:after="0" w:line="240" w:lineRule="auto"/>
      </w:pPr>
      <w:r>
        <w:separator/>
      </w:r>
    </w:p>
  </w:endnote>
  <w:endnote w:type="continuationSeparator" w:id="0">
    <w:p w14:paraId="3C55871F" w14:textId="77777777" w:rsidR="000A4CB3" w:rsidRDefault="000A4CB3" w:rsidP="000A4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E359F" w14:textId="77777777" w:rsidR="000A4CB3" w:rsidRDefault="000A4CB3" w:rsidP="000A4CB3">
      <w:pPr>
        <w:spacing w:after="0" w:line="240" w:lineRule="auto"/>
      </w:pPr>
      <w:r>
        <w:separator/>
      </w:r>
    </w:p>
  </w:footnote>
  <w:footnote w:type="continuationSeparator" w:id="0">
    <w:p w14:paraId="76BEBA27" w14:textId="77777777" w:rsidR="000A4CB3" w:rsidRDefault="000A4CB3" w:rsidP="000A4C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2BB"/>
    <w:rsid w:val="00006A29"/>
    <w:rsid w:val="00010BC6"/>
    <w:rsid w:val="000151FE"/>
    <w:rsid w:val="00056345"/>
    <w:rsid w:val="0005700B"/>
    <w:rsid w:val="00062AA1"/>
    <w:rsid w:val="00077311"/>
    <w:rsid w:val="000A4CB3"/>
    <w:rsid w:val="000C18D0"/>
    <w:rsid w:val="000D703C"/>
    <w:rsid w:val="000F55B9"/>
    <w:rsid w:val="00122B44"/>
    <w:rsid w:val="001257E2"/>
    <w:rsid w:val="00143BCC"/>
    <w:rsid w:val="001443C5"/>
    <w:rsid w:val="00146282"/>
    <w:rsid w:val="001A12B5"/>
    <w:rsid w:val="001E0973"/>
    <w:rsid w:val="00223C52"/>
    <w:rsid w:val="0023754F"/>
    <w:rsid w:val="00252C7B"/>
    <w:rsid w:val="00263734"/>
    <w:rsid w:val="00277C53"/>
    <w:rsid w:val="00283F86"/>
    <w:rsid w:val="002966B0"/>
    <w:rsid w:val="002A0ACE"/>
    <w:rsid w:val="002B1D64"/>
    <w:rsid w:val="002B7A8C"/>
    <w:rsid w:val="002C4456"/>
    <w:rsid w:val="002D41AA"/>
    <w:rsid w:val="002F0456"/>
    <w:rsid w:val="0031487B"/>
    <w:rsid w:val="00322E42"/>
    <w:rsid w:val="003C5843"/>
    <w:rsid w:val="003E3465"/>
    <w:rsid w:val="004078B5"/>
    <w:rsid w:val="0041260E"/>
    <w:rsid w:val="0046771F"/>
    <w:rsid w:val="004968F9"/>
    <w:rsid w:val="004B2F1C"/>
    <w:rsid w:val="004E7850"/>
    <w:rsid w:val="004F559E"/>
    <w:rsid w:val="005223A3"/>
    <w:rsid w:val="0057770F"/>
    <w:rsid w:val="005A5035"/>
    <w:rsid w:val="005D79BA"/>
    <w:rsid w:val="005F1EF7"/>
    <w:rsid w:val="00652186"/>
    <w:rsid w:val="006615DD"/>
    <w:rsid w:val="00680DF9"/>
    <w:rsid w:val="00695121"/>
    <w:rsid w:val="006C2BED"/>
    <w:rsid w:val="006D5813"/>
    <w:rsid w:val="006D69F0"/>
    <w:rsid w:val="00707DB1"/>
    <w:rsid w:val="00727F1F"/>
    <w:rsid w:val="00750E61"/>
    <w:rsid w:val="00753D2A"/>
    <w:rsid w:val="0076361E"/>
    <w:rsid w:val="007B112A"/>
    <w:rsid w:val="007C5DFD"/>
    <w:rsid w:val="007D24DA"/>
    <w:rsid w:val="007D3595"/>
    <w:rsid w:val="00804CE7"/>
    <w:rsid w:val="00815B11"/>
    <w:rsid w:val="00822953"/>
    <w:rsid w:val="008418FC"/>
    <w:rsid w:val="00853EA0"/>
    <w:rsid w:val="00894379"/>
    <w:rsid w:val="008B299A"/>
    <w:rsid w:val="008E57A8"/>
    <w:rsid w:val="008F5B53"/>
    <w:rsid w:val="00966C27"/>
    <w:rsid w:val="0097289E"/>
    <w:rsid w:val="00986AA9"/>
    <w:rsid w:val="00A03AD3"/>
    <w:rsid w:val="00A23884"/>
    <w:rsid w:val="00A65627"/>
    <w:rsid w:val="00A722FA"/>
    <w:rsid w:val="00A9398E"/>
    <w:rsid w:val="00AA7C8B"/>
    <w:rsid w:val="00AC7282"/>
    <w:rsid w:val="00AE0AFF"/>
    <w:rsid w:val="00B6121B"/>
    <w:rsid w:val="00B93F15"/>
    <w:rsid w:val="00BA67AC"/>
    <w:rsid w:val="00BD1E60"/>
    <w:rsid w:val="00C02F79"/>
    <w:rsid w:val="00C209C9"/>
    <w:rsid w:val="00C52A00"/>
    <w:rsid w:val="00C71DD6"/>
    <w:rsid w:val="00C866C7"/>
    <w:rsid w:val="00C976C7"/>
    <w:rsid w:val="00C97F4E"/>
    <w:rsid w:val="00CA0124"/>
    <w:rsid w:val="00CA6991"/>
    <w:rsid w:val="00D00F8E"/>
    <w:rsid w:val="00D07A0D"/>
    <w:rsid w:val="00D24CB7"/>
    <w:rsid w:val="00D4338F"/>
    <w:rsid w:val="00D71B6B"/>
    <w:rsid w:val="00D80AA4"/>
    <w:rsid w:val="00D84BCB"/>
    <w:rsid w:val="00D96826"/>
    <w:rsid w:val="00D97455"/>
    <w:rsid w:val="00DA56F7"/>
    <w:rsid w:val="00DC43A5"/>
    <w:rsid w:val="00DD4148"/>
    <w:rsid w:val="00E009C1"/>
    <w:rsid w:val="00E2182D"/>
    <w:rsid w:val="00E26817"/>
    <w:rsid w:val="00E73AF0"/>
    <w:rsid w:val="00E75F9F"/>
    <w:rsid w:val="00E912BB"/>
    <w:rsid w:val="00ED4F15"/>
    <w:rsid w:val="00ED51D6"/>
    <w:rsid w:val="00EE2883"/>
    <w:rsid w:val="00EF5116"/>
    <w:rsid w:val="00F07A77"/>
    <w:rsid w:val="00F26230"/>
    <w:rsid w:val="00F30479"/>
    <w:rsid w:val="00F4129D"/>
    <w:rsid w:val="00F635EB"/>
    <w:rsid w:val="00F67C52"/>
    <w:rsid w:val="00F73E68"/>
    <w:rsid w:val="00F74578"/>
    <w:rsid w:val="00F86D05"/>
    <w:rsid w:val="00F91B1C"/>
    <w:rsid w:val="00FD1078"/>
    <w:rsid w:val="00FE38BF"/>
    <w:rsid w:val="0D1131B3"/>
    <w:rsid w:val="24C7881F"/>
    <w:rsid w:val="2CA5195B"/>
    <w:rsid w:val="361719B2"/>
    <w:rsid w:val="424D8F4C"/>
    <w:rsid w:val="609A966E"/>
    <w:rsid w:val="609F46E8"/>
    <w:rsid w:val="75880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C2B43"/>
  <w15:chartTrackingRefBased/>
  <w15:docId w15:val="{DAA32BF4-AE7E-4CED-87C4-DEFB8D79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2BB"/>
  </w:style>
  <w:style w:type="paragraph" w:styleId="Heading2">
    <w:name w:val="heading 2"/>
    <w:basedOn w:val="Normal"/>
    <w:next w:val="Normal"/>
    <w:link w:val="Heading2Char"/>
    <w:uiPriority w:val="9"/>
    <w:unhideWhenUsed/>
    <w:qFormat/>
    <w:rsid w:val="00F07A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7A7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07A77"/>
    <w:rPr>
      <w:color w:val="0563C1" w:themeColor="hyperlink"/>
      <w:u w:val="single"/>
    </w:rPr>
  </w:style>
  <w:style w:type="character" w:styleId="CommentReference">
    <w:name w:val="annotation reference"/>
    <w:basedOn w:val="DefaultParagraphFont"/>
    <w:uiPriority w:val="99"/>
    <w:semiHidden/>
    <w:unhideWhenUsed/>
    <w:rsid w:val="00F67C52"/>
    <w:rPr>
      <w:sz w:val="16"/>
      <w:szCs w:val="16"/>
    </w:rPr>
  </w:style>
  <w:style w:type="paragraph" w:styleId="CommentText">
    <w:name w:val="annotation text"/>
    <w:basedOn w:val="Normal"/>
    <w:link w:val="CommentTextChar"/>
    <w:uiPriority w:val="99"/>
    <w:unhideWhenUsed/>
    <w:rsid w:val="00F67C52"/>
    <w:pPr>
      <w:spacing w:line="240" w:lineRule="auto"/>
    </w:pPr>
    <w:rPr>
      <w:sz w:val="20"/>
      <w:szCs w:val="20"/>
    </w:rPr>
  </w:style>
  <w:style w:type="character" w:customStyle="1" w:styleId="CommentTextChar">
    <w:name w:val="Comment Text Char"/>
    <w:basedOn w:val="DefaultParagraphFont"/>
    <w:link w:val="CommentText"/>
    <w:uiPriority w:val="99"/>
    <w:rsid w:val="00F67C52"/>
    <w:rPr>
      <w:sz w:val="20"/>
      <w:szCs w:val="20"/>
    </w:rPr>
  </w:style>
  <w:style w:type="paragraph" w:styleId="CommentSubject">
    <w:name w:val="annotation subject"/>
    <w:basedOn w:val="CommentText"/>
    <w:next w:val="CommentText"/>
    <w:link w:val="CommentSubjectChar"/>
    <w:uiPriority w:val="99"/>
    <w:semiHidden/>
    <w:unhideWhenUsed/>
    <w:rsid w:val="00F67C52"/>
    <w:rPr>
      <w:b/>
      <w:bCs/>
    </w:rPr>
  </w:style>
  <w:style w:type="character" w:customStyle="1" w:styleId="CommentSubjectChar">
    <w:name w:val="Comment Subject Char"/>
    <w:basedOn w:val="CommentTextChar"/>
    <w:link w:val="CommentSubject"/>
    <w:uiPriority w:val="99"/>
    <w:semiHidden/>
    <w:rsid w:val="00F67C52"/>
    <w:rPr>
      <w:b/>
      <w:bCs/>
      <w:sz w:val="20"/>
      <w:szCs w:val="20"/>
    </w:rPr>
  </w:style>
  <w:style w:type="paragraph" w:styleId="Revision">
    <w:name w:val="Revision"/>
    <w:hidden/>
    <w:uiPriority w:val="99"/>
    <w:semiHidden/>
    <w:rsid w:val="00D96826"/>
    <w:pPr>
      <w:spacing w:after="0" w:line="240" w:lineRule="auto"/>
    </w:pPr>
  </w:style>
  <w:style w:type="table" w:styleId="TableGrid">
    <w:name w:val="Table Grid"/>
    <w:basedOn w:val="TableNormal"/>
    <w:uiPriority w:val="39"/>
    <w:rsid w:val="00283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A4C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CB3"/>
  </w:style>
  <w:style w:type="paragraph" w:styleId="Footer">
    <w:name w:val="footer"/>
    <w:basedOn w:val="Normal"/>
    <w:link w:val="FooterChar"/>
    <w:uiPriority w:val="99"/>
    <w:unhideWhenUsed/>
    <w:rsid w:val="000A4C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2998">
      <w:bodyDiv w:val="1"/>
      <w:marLeft w:val="0"/>
      <w:marRight w:val="0"/>
      <w:marTop w:val="0"/>
      <w:marBottom w:val="0"/>
      <w:divBdr>
        <w:top w:val="none" w:sz="0" w:space="0" w:color="auto"/>
        <w:left w:val="none" w:sz="0" w:space="0" w:color="auto"/>
        <w:bottom w:val="none" w:sz="0" w:space="0" w:color="auto"/>
        <w:right w:val="none" w:sz="0" w:space="0" w:color="auto"/>
      </w:divBdr>
    </w:div>
    <w:div w:id="286082668">
      <w:bodyDiv w:val="1"/>
      <w:marLeft w:val="0"/>
      <w:marRight w:val="0"/>
      <w:marTop w:val="0"/>
      <w:marBottom w:val="0"/>
      <w:divBdr>
        <w:top w:val="none" w:sz="0" w:space="0" w:color="auto"/>
        <w:left w:val="none" w:sz="0" w:space="0" w:color="auto"/>
        <w:bottom w:val="none" w:sz="0" w:space="0" w:color="auto"/>
        <w:right w:val="none" w:sz="0" w:space="0" w:color="auto"/>
      </w:divBdr>
    </w:div>
    <w:div w:id="375086499">
      <w:bodyDiv w:val="1"/>
      <w:marLeft w:val="0"/>
      <w:marRight w:val="0"/>
      <w:marTop w:val="0"/>
      <w:marBottom w:val="0"/>
      <w:divBdr>
        <w:top w:val="none" w:sz="0" w:space="0" w:color="auto"/>
        <w:left w:val="none" w:sz="0" w:space="0" w:color="auto"/>
        <w:bottom w:val="none" w:sz="0" w:space="0" w:color="auto"/>
        <w:right w:val="none" w:sz="0" w:space="0" w:color="auto"/>
      </w:divBdr>
    </w:div>
    <w:div w:id="604655409">
      <w:bodyDiv w:val="1"/>
      <w:marLeft w:val="0"/>
      <w:marRight w:val="0"/>
      <w:marTop w:val="0"/>
      <w:marBottom w:val="0"/>
      <w:divBdr>
        <w:top w:val="none" w:sz="0" w:space="0" w:color="auto"/>
        <w:left w:val="none" w:sz="0" w:space="0" w:color="auto"/>
        <w:bottom w:val="none" w:sz="0" w:space="0" w:color="auto"/>
        <w:right w:val="none" w:sz="0" w:space="0" w:color="auto"/>
      </w:divBdr>
    </w:div>
    <w:div w:id="772241643">
      <w:bodyDiv w:val="1"/>
      <w:marLeft w:val="0"/>
      <w:marRight w:val="0"/>
      <w:marTop w:val="0"/>
      <w:marBottom w:val="0"/>
      <w:divBdr>
        <w:top w:val="none" w:sz="0" w:space="0" w:color="auto"/>
        <w:left w:val="none" w:sz="0" w:space="0" w:color="auto"/>
        <w:bottom w:val="none" w:sz="0" w:space="0" w:color="auto"/>
        <w:right w:val="none" w:sz="0" w:space="0" w:color="auto"/>
      </w:divBdr>
    </w:div>
    <w:div w:id="787430818">
      <w:bodyDiv w:val="1"/>
      <w:marLeft w:val="0"/>
      <w:marRight w:val="0"/>
      <w:marTop w:val="0"/>
      <w:marBottom w:val="0"/>
      <w:divBdr>
        <w:top w:val="none" w:sz="0" w:space="0" w:color="auto"/>
        <w:left w:val="none" w:sz="0" w:space="0" w:color="auto"/>
        <w:bottom w:val="none" w:sz="0" w:space="0" w:color="auto"/>
        <w:right w:val="none" w:sz="0" w:space="0" w:color="auto"/>
      </w:divBdr>
    </w:div>
    <w:div w:id="1135219083">
      <w:bodyDiv w:val="1"/>
      <w:marLeft w:val="0"/>
      <w:marRight w:val="0"/>
      <w:marTop w:val="0"/>
      <w:marBottom w:val="0"/>
      <w:divBdr>
        <w:top w:val="none" w:sz="0" w:space="0" w:color="auto"/>
        <w:left w:val="none" w:sz="0" w:space="0" w:color="auto"/>
        <w:bottom w:val="none" w:sz="0" w:space="0" w:color="auto"/>
        <w:right w:val="none" w:sz="0" w:space="0" w:color="auto"/>
      </w:divBdr>
    </w:div>
    <w:div w:id="1409420327">
      <w:bodyDiv w:val="1"/>
      <w:marLeft w:val="0"/>
      <w:marRight w:val="0"/>
      <w:marTop w:val="0"/>
      <w:marBottom w:val="0"/>
      <w:divBdr>
        <w:top w:val="none" w:sz="0" w:space="0" w:color="auto"/>
        <w:left w:val="none" w:sz="0" w:space="0" w:color="auto"/>
        <w:bottom w:val="none" w:sz="0" w:space="0" w:color="auto"/>
        <w:right w:val="none" w:sz="0" w:space="0" w:color="auto"/>
      </w:divBdr>
    </w:div>
    <w:div w:id="1490707486">
      <w:bodyDiv w:val="1"/>
      <w:marLeft w:val="0"/>
      <w:marRight w:val="0"/>
      <w:marTop w:val="0"/>
      <w:marBottom w:val="0"/>
      <w:divBdr>
        <w:top w:val="none" w:sz="0" w:space="0" w:color="auto"/>
        <w:left w:val="none" w:sz="0" w:space="0" w:color="auto"/>
        <w:bottom w:val="none" w:sz="0" w:space="0" w:color="auto"/>
        <w:right w:val="none" w:sz="0" w:space="0" w:color="auto"/>
      </w:divBdr>
    </w:div>
    <w:div w:id="1610551832">
      <w:bodyDiv w:val="1"/>
      <w:marLeft w:val="0"/>
      <w:marRight w:val="0"/>
      <w:marTop w:val="0"/>
      <w:marBottom w:val="0"/>
      <w:divBdr>
        <w:top w:val="none" w:sz="0" w:space="0" w:color="auto"/>
        <w:left w:val="none" w:sz="0" w:space="0" w:color="auto"/>
        <w:bottom w:val="none" w:sz="0" w:space="0" w:color="auto"/>
        <w:right w:val="none" w:sz="0" w:space="0" w:color="auto"/>
      </w:divBdr>
    </w:div>
    <w:div w:id="1655136477">
      <w:bodyDiv w:val="1"/>
      <w:marLeft w:val="0"/>
      <w:marRight w:val="0"/>
      <w:marTop w:val="0"/>
      <w:marBottom w:val="0"/>
      <w:divBdr>
        <w:top w:val="none" w:sz="0" w:space="0" w:color="auto"/>
        <w:left w:val="none" w:sz="0" w:space="0" w:color="auto"/>
        <w:bottom w:val="none" w:sz="0" w:space="0" w:color="auto"/>
        <w:right w:val="none" w:sz="0" w:space="0" w:color="auto"/>
      </w:divBdr>
    </w:div>
    <w:div w:id="1732851928">
      <w:bodyDiv w:val="1"/>
      <w:marLeft w:val="0"/>
      <w:marRight w:val="0"/>
      <w:marTop w:val="0"/>
      <w:marBottom w:val="0"/>
      <w:divBdr>
        <w:top w:val="none" w:sz="0" w:space="0" w:color="auto"/>
        <w:left w:val="none" w:sz="0" w:space="0" w:color="auto"/>
        <w:bottom w:val="none" w:sz="0" w:space="0" w:color="auto"/>
        <w:right w:val="none" w:sz="0" w:space="0" w:color="auto"/>
      </w:divBdr>
    </w:div>
    <w:div w:id="1874420970">
      <w:bodyDiv w:val="1"/>
      <w:marLeft w:val="0"/>
      <w:marRight w:val="0"/>
      <w:marTop w:val="0"/>
      <w:marBottom w:val="0"/>
      <w:divBdr>
        <w:top w:val="none" w:sz="0" w:space="0" w:color="auto"/>
        <w:left w:val="none" w:sz="0" w:space="0" w:color="auto"/>
        <w:bottom w:val="none" w:sz="0" w:space="0" w:color="auto"/>
        <w:right w:val="none" w:sz="0" w:space="0" w:color="auto"/>
      </w:divBdr>
    </w:div>
    <w:div w:id="200581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Meghana.Kshirsagar@microsoft.com" TargetMode="External"/><Relationship Id="rId11" Type="http://schemas.openxmlformats.org/officeDocument/2006/relationships/image" Target="media/image5.emf"/><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1047</TotalTime>
  <Pages>9</Pages>
  <Words>1163</Words>
  <Characters>6632</Characters>
  <Application>Microsoft Office Word</Application>
  <DocSecurity>0</DocSecurity>
  <Lines>55</Lines>
  <Paragraphs>15</Paragraphs>
  <ScaleCrop>false</ScaleCrop>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Kshirsagar</dc:creator>
  <cp:keywords/>
  <dc:description/>
  <cp:lastModifiedBy>Meghana Kshirsagar</cp:lastModifiedBy>
  <cp:revision>137</cp:revision>
  <dcterms:created xsi:type="dcterms:W3CDTF">2021-11-09T07:45:00Z</dcterms:created>
  <dcterms:modified xsi:type="dcterms:W3CDTF">2021-11-30T18:02:00Z</dcterms:modified>
</cp:coreProperties>
</file>