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jc w:val="center"/>
      </w:pPr>
      <w:r>
        <w:rPr>
          <w:sz w:val="72"/>
          <w:szCs w:val="72"/>
        </w:rPr>
        <w:t xml:space="preserve">🛡️</w:t>
      </w:r>
    </w:p>
    <w:p>
      <w:pPr>
        <w:spacing w:after="160"/>
        <w:jc w:val="center"/>
      </w:pPr>
      <w:r>
        <w:rPr>
          <w:rFonts w:ascii="Arial" w:cs="Arial" w:eastAsia="Arial" w:hAnsi="Arial"/>
          <w:b/>
          <w:bCs/>
          <w:color w:val="1A3C5E"/>
          <w:sz w:val="48"/>
          <w:szCs w:val="48"/>
        </w:rPr>
        <w:t xml:space="preserve">AWS SECURITY OPERATIONS CENTER</w:t>
      </w:r>
    </w:p>
    <w:p>
      <w:pPr>
        <w:spacing w:after="80"/>
        <w:jc w:val="center"/>
      </w:pPr>
      <w:r>
        <w:rPr>
          <w:rFonts w:ascii="Arial" w:cs="Arial" w:eastAsia="Arial" w:hAnsi="Arial"/>
          <w:color w:val="2E6096"/>
          <w:sz w:val="28"/>
          <w:szCs w:val="28"/>
        </w:rPr>
        <w:t xml:space="preserve">Phase 2 Validation &amp; Cyber-Resiliency Stress Test</w:t>
      </w:r>
    </w:p>
    <w:p>
      <w:pPr>
        <w:spacing w:after="80"/>
        <w:jc w:val="center"/>
      </w:pPr>
      <w:r>
        <w:rPr>
          <w:rFonts w:ascii="Arial" w:cs="Arial" w:eastAsia="Arial" w:hAnsi="Arial"/>
          <w:b/>
          <w:bCs/>
          <w:color w:val="C0392B"/>
          <w:sz w:val="24"/>
          <w:szCs w:val="24"/>
        </w:rPr>
        <w:t xml:space="preserve">FINAL STATUS REPORT</w:t>
      </w:r>
    </w:p>
    <w:p>
      <w:pPr>
        <w:spacing w:after="480"/>
        <w:jc w:val="center"/>
      </w:pPr>
      <w:r>
        <w:rPr>
          <w:rFonts w:ascii="Arial" w:cs="Arial" w:eastAsia="Arial" w:hAnsi="Arial"/>
          <w:color w:val="555555"/>
          <w:sz w:val="22"/>
          <w:szCs w:val="22"/>
        </w:rPr>
        <w:t xml:space="preserve">February 22, 2026</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1A3C5E" w:sz="1"/>
              <w:left w:val="single" w:color="1A3C5E" w:sz="1"/>
              <w:bottom w:val="single" w:color="1A3C5E" w:sz="1"/>
              <w:right w:val="single" w:color="1A3C5E" w:sz="1"/>
            </w:tcBorders>
            <w:shd w:fill="1A3C5E"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CLASSIFICATION: CONFIDENTIAL — INTERNAL USE ONLY</w:t>
            </w:r>
          </w:p>
        </w:tc>
      </w:tr>
    </w:tbl>
    <w:p>
      <w:r>
        <w:br w:type="page"/>
      </w:r>
    </w:p>
    <w:p>
      <w:pPr>
        <w:pStyle w:val="Heading1"/>
        <w:spacing w:before="320" w:after="160"/>
      </w:pPr>
      <w:r>
        <w:rPr>
          <w:rFonts w:ascii="Arial" w:cs="Arial" w:eastAsia="Arial" w:hAnsi="Arial"/>
          <w:b/>
          <w:bCs/>
          <w:color w:val="1A3C5E"/>
          <w:sz w:val="28"/>
          <w:szCs w:val="28"/>
        </w:rPr>
        <w:t xml:space="preserve">1. Executive Summary</w:t>
      </w:r>
    </w:p>
    <w:p>
      <w:pPr>
        <w:pBdr>
          <w:bottom w:val="single" w:color="1A3C5E" w:sz="4" w:space="1"/>
        </w:pBdr>
        <w:spacing w:before="160" w:after="160"/>
      </w:pPr>
      <w:r>
        <w:rPr>
          <w:sz w:val="4"/>
          <w:szCs w:val="4"/>
        </w:rPr>
        <w:t xml:space="preserve"/>
      </w:r>
    </w:p>
    <w:p>
      <w:pPr>
        <w:spacing w:after="100"/>
      </w:pPr>
      <w:r>
        <w:rPr>
          <w:rFonts w:ascii="Arial" w:cs="Arial" w:eastAsia="Arial" w:hAnsi="Arial"/>
          <w:sz w:val="20"/>
          <w:szCs w:val="20"/>
        </w:rPr>
        <w:t xml:space="preserve">This report documents the successful completion of Phase 2 validation for the AWS Cloud Security Operations Center (SOC). The SOC was built from the ground up using a dual-VPC architecture, Elastic Stack (SIEM), and multi-source log ingestion. All four validation categories were executed and passed.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Category</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Objective</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Result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A — Network &amp; Communication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Cross-VPC peering, port isolation, agent heartbeat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B — Log Ingestion &amp; Parsing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 logs, CloudTrail API mapping, RDS log fidelity</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C — Cloud Native Pull Validation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S3 enumeration, VPC Flow REJECTs, metric accuracy</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D — Adversarial Simulation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DDoS, malicious upload, SQL injection detection</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bl>
    <w:p>
      <w:pPr>
        <w:spacing w:after="160"/>
      </w:pPr>
      <w:r>
        <w:t xml:space="preserve"/>
      </w:r>
    </w:p>
    <w:p>
      <w:pPr>
        <w:pStyle w:val="Heading1"/>
        <w:spacing w:before="320" w:after="160"/>
      </w:pPr>
      <w:r>
        <w:rPr>
          <w:rFonts w:ascii="Arial" w:cs="Arial" w:eastAsia="Arial" w:hAnsi="Arial"/>
          <w:b/>
          <w:bCs/>
          <w:color w:val="1A3C5E"/>
          <w:sz w:val="28"/>
          <w:szCs w:val="28"/>
        </w:rPr>
        <w:t xml:space="preserve">2. Deployed Infrastructure</w:t>
      </w:r>
    </w:p>
    <w:p>
      <w:pPr>
        <w:pBdr>
          <w:bottom w:val="single" w:color="1A3C5E"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Component</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SOC Instance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t2.medium — Ubuntu 24.04 — Security VPC (10.1.1.25)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Elastic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Elasticsearch + Kibana + Fleet Server v9.3.0 via Docker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Frontend EC2</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ip-10-0-1-252 — Nginx Proxy — Main VPC Public Subnet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Backend EC2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ip-10-0-2-37 — Node.js API — Main VPC Private Subnet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RDS MySQL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company-db — Error + General logs enabled in CloudWatch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VPC Peering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Main VPC (10.0.0.0/16) &lt;-&gt; Security VPC (10.1.0.0/16)</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IAM Role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SOC-Private-Instance-Role — Least privilege S3/CloudWatch/EC2</w:t>
            </w:r>
          </w:p>
        </w:tc>
      </w:tr>
    </w:tbl>
    <w:p>
      <w:pPr>
        <w:spacing w:after="160"/>
      </w:pPr>
      <w:r>
        <w:t xml:space="preserve"/>
      </w:r>
    </w:p>
    <w:p>
      <w:pPr>
        <w:pStyle w:val="Heading1"/>
        <w:spacing w:before="320" w:after="160"/>
      </w:pPr>
      <w:r>
        <w:rPr>
          <w:rFonts w:ascii="Arial" w:cs="Arial" w:eastAsia="Arial" w:hAnsi="Arial"/>
          <w:b/>
          <w:bCs/>
          <w:color w:val="1A3C5E"/>
          <w:sz w:val="28"/>
          <w:szCs w:val="28"/>
        </w:rPr>
        <w:t xml:space="preserve">3. Active Log Sources</w:t>
      </w:r>
    </w:p>
    <w:p>
      <w:pPr>
        <w:pBdr>
          <w:bottom w:val="single" w:color="1A3C5E"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Source</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Method</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Index Pattern</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CloudTrail</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S3 — aws-cloudtrail-logs-mj</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logs-aws.cloudtrail-*</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VPC Flow 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CloudWatch — /aws/vpc/...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logs-aws.vpcflow-*</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RDS General Log</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CloudWatch — /aws/rds/.../general</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logs-aws.cloudwatch_logs-*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RDS Error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CloudWatch — /aws/rds/.../error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logs-aws.cloudwatch_logs-*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S3 Access Logs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S3 — company-storage-access-logs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logs-aws.s3access-*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EC2 System 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Elastic Agent — local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logs-system.*</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sz w:val="18"/>
                <w:szCs w:val="18"/>
              </w:rPr>
              <w:t xml:space="preserve">EC2 Metrics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Elastic Agent — local</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metrics-system.*</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r>
    </w:tbl>
    <w:p>
      <w:r>
        <w:br w:type="page"/>
      </w:r>
    </w:p>
    <w:p>
      <w:pPr>
        <w:pStyle w:val="Heading1"/>
        <w:spacing w:before="320" w:after="160"/>
      </w:pPr>
      <w:r>
        <w:rPr>
          <w:rFonts w:ascii="Arial" w:cs="Arial" w:eastAsia="Arial" w:hAnsi="Arial"/>
          <w:b/>
          <w:bCs/>
          <w:color w:val="1A3C5E"/>
          <w:sz w:val="28"/>
          <w:szCs w:val="28"/>
        </w:rPr>
        <w:t xml:space="preserve">4. Category A — Network &amp; Communication</w:t>
      </w:r>
    </w:p>
    <w:p>
      <w:pPr>
        <w:pBdr>
          <w:bottom w:val="single" w:color="1A3C5E" w:sz="4" w:space="1"/>
        </w:pBdr>
        <w:spacing w:before="160" w:after="160"/>
      </w:pPr>
      <w:r>
        <w:rPr>
          <w:sz w:val="4"/>
          <w:szCs w:val="4"/>
        </w:rPr>
        <w:t xml:space="preserve"/>
      </w:r>
    </w:p>
    <w:p>
      <w:pPr>
        <w:pStyle w:val="Heading2"/>
        <w:spacing w:before="200" w:after="100"/>
      </w:pPr>
      <w:r>
        <w:rPr>
          <w:rFonts w:ascii="Arial" w:cs="Arial" w:eastAsia="Arial" w:hAnsi="Arial"/>
          <w:b/>
          <w:bCs/>
          <w:color w:val="2E6096"/>
          <w:sz w:val="22"/>
          <w:szCs w:val="22"/>
        </w:rPr>
        <w:t xml:space="preserve">A.1 Cross-VPC Peering Latency</w:t>
      </w:r>
    </w:p>
    <w:p>
      <w:pPr>
        <w:spacing w:after="100"/>
      </w:pPr>
      <w:r>
        <w:rPr>
          <w:rFonts w:ascii="Arial" w:cs="Arial" w:eastAsia="Arial" w:hAnsi="Arial"/>
          <w:sz w:val="20"/>
          <w:szCs w:val="20"/>
        </w:rPr>
        <w:t xml:space="preserve">Validated sub-millisecond connectivity between Security VPC and Main VPC using TCP connection timing tests. The SOC instance successfully reached the Frontend EC2 and the Backend EC2 was confirmed reachable via the Frontend Security Group chain — consistent with the intended architecture.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Test Direction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Result</w:t>
            </w:r>
          </w:p>
        </w:tc>
        <w:tc>
          <w:tcPr>
            <w:tcW w:type="dxa" w:w="2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Status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 -&gt; SOC (9200)</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0.000613s response time</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SOC -&gt; Frontend (80)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Reachable via peering</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SOC -&gt; Backend (80)</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Blocked by SG design — correct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bl>
    <w:p>
      <w:pPr>
        <w:spacing w:after="160"/>
      </w:pPr>
      <w:r>
        <w:t xml:space="preserve"/>
      </w:r>
    </w:p>
    <w:p>
      <w:pPr>
        <w:pStyle w:val="Heading2"/>
        <w:spacing w:before="200" w:after="100"/>
      </w:pPr>
      <w:r>
        <w:rPr>
          <w:rFonts w:ascii="Arial" w:cs="Arial" w:eastAsia="Arial" w:hAnsi="Arial"/>
          <w:b/>
          <w:bCs/>
          <w:color w:val="2E6096"/>
          <w:sz w:val="22"/>
          <w:szCs w:val="22"/>
        </w:rPr>
        <w:t xml:space="preserve">A.2 Port 9200/8220 Isolation</w:t>
      </w:r>
    </w:p>
    <w:p>
      <w:pPr>
        <w:spacing w:after="100"/>
      </w:pPr>
      <w:r>
        <w:rPr>
          <w:rFonts w:ascii="Arial" w:cs="Arial" w:eastAsia="Arial" w:hAnsi="Arial"/>
          <w:sz w:val="20"/>
          <w:szCs w:val="20"/>
        </w:rPr>
        <w:t xml:space="preserve">Verified that Elasticsearch (9200) and Fleet Server (8220) are inaccessible from public internet. Both ports demand authentication before returning any data. Security Group inbound rules confirmed to only allow traffic from VPC CIDRs — no 0.0.0.0/0 exposure on any critical port.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Port</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Response</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Status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9200 (Elasticsearch)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401 — Auth required before data returned</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8220 (Fleet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404 — Valid response, no data leak</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5601 (Kibana)</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Private subnet only — no public exposure</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bl>
    <w:p>
      <w:pPr>
        <w:spacing w:after="160"/>
      </w:pPr>
      <w:r>
        <w:t xml:space="preserve"/>
      </w:r>
    </w:p>
    <w:p>
      <w:pPr>
        <w:pStyle w:val="Heading2"/>
        <w:spacing w:before="200" w:after="100"/>
      </w:pPr>
      <w:r>
        <w:rPr>
          <w:rFonts w:ascii="Arial" w:cs="Arial" w:eastAsia="Arial" w:hAnsi="Arial"/>
          <w:b/>
          <w:bCs/>
          <w:color w:val="2E6096"/>
          <w:sz w:val="22"/>
          <w:szCs w:val="22"/>
        </w:rPr>
        <w:t xml:space="preserve">A.3 Agent Heartbeat Continuity</w:t>
      </w:r>
    </w:p>
    <w:p>
      <w:pPr>
        <w:spacing w:after="100"/>
      </w:pPr>
      <w:r>
        <w:rPr>
          <w:rFonts w:ascii="Arial" w:cs="Arial" w:eastAsia="Arial" w:hAnsi="Arial"/>
          <w:sz w:val="20"/>
          <w:szCs w:val="20"/>
        </w:rPr>
        <w:t xml:space="preserve">All three Elastic Agents (SOC, Frontend, Backend) confirmed healthy in Fleet with last activity timestamps within 30 seconds. Agents are configured to start on boot (systemd enabled) and auto-reconnect after interruption.</w:t>
      </w:r>
    </w:p>
    <w:p>
      <w:r>
        <w:br w:type="page"/>
      </w:r>
    </w:p>
    <w:p>
      <w:pPr>
        <w:pStyle w:val="Heading1"/>
        <w:spacing w:before="320" w:after="160"/>
      </w:pPr>
      <w:r>
        <w:rPr>
          <w:rFonts w:ascii="Arial" w:cs="Arial" w:eastAsia="Arial" w:hAnsi="Arial"/>
          <w:b/>
          <w:bCs/>
          <w:color w:val="1A3C5E"/>
          <w:sz w:val="28"/>
          <w:szCs w:val="28"/>
        </w:rPr>
        <w:t xml:space="preserve">5. Category B — Log Ingestion &amp; Parsing</w:t>
      </w:r>
    </w:p>
    <w:p>
      <w:pPr>
        <w:pBdr>
          <w:bottom w:val="single" w:color="1A3C5E" w:sz="4" w:space="1"/>
        </w:pBdr>
        <w:spacing w:before="160" w:after="160"/>
      </w:pPr>
      <w:r>
        <w:rPr>
          <w:sz w:val="4"/>
          <w:szCs w:val="4"/>
        </w:rPr>
        <w:t xml:space="preserve"/>
      </w:r>
    </w:p>
    <w:p>
      <w:pPr>
        <w:pStyle w:val="Heading2"/>
        <w:spacing w:before="200" w:after="100"/>
      </w:pPr>
      <w:r>
        <w:rPr>
          <w:rFonts w:ascii="Arial" w:cs="Arial" w:eastAsia="Arial" w:hAnsi="Arial"/>
          <w:b/>
          <w:bCs/>
          <w:color w:val="2E6096"/>
          <w:sz w:val="22"/>
          <w:szCs w:val="22"/>
        </w:rPr>
        <w:t xml:space="preserve">B.1 EC2 Auth Log Correlation</w:t>
      </w:r>
    </w:p>
    <w:p>
      <w:pPr>
        <w:spacing w:after="100"/>
      </w:pPr>
      <w:r>
        <w:rPr>
          <w:rFonts w:ascii="Arial" w:cs="Arial" w:eastAsia="Arial" w:hAnsi="Arial"/>
          <w:sz w:val="20"/>
          <w:szCs w:val="20"/>
        </w:rPr>
        <w:t xml:space="preserve">Simulated SSH brute force attack using fake credentials against the Frontend EC2. Failed login events appeared in Kibana within 60 seconds under the logs-system.auth-* index, correctly populated with source IP, username attempted, and timestamp — fully ECS-mapped.</w:t>
      </w:r>
    </w:p>
    <w:p>
      <w:pPr>
        <w:spacing w:after="120"/>
      </w:pPr>
      <w:r>
        <w:t xml:space="preserve"/>
      </w:r>
    </w:p>
    <w:p>
      <w:pPr>
        <w:pStyle w:val="Heading2"/>
        <w:spacing w:before="200" w:after="100"/>
      </w:pPr>
      <w:r>
        <w:rPr>
          <w:rFonts w:ascii="Arial" w:cs="Arial" w:eastAsia="Arial" w:hAnsi="Arial"/>
          <w:b/>
          <w:bCs/>
          <w:color w:val="2E6096"/>
          <w:sz w:val="22"/>
          <w:szCs w:val="22"/>
        </w:rPr>
        <w:t xml:space="preserve">B.2 CloudTrail API Mapping</w:t>
      </w:r>
    </w:p>
    <w:p>
      <w:pPr>
        <w:spacing w:after="100"/>
      </w:pPr>
      <w:r>
        <w:rPr>
          <w:rFonts w:ascii="Arial" w:cs="Arial" w:eastAsia="Arial" w:hAnsi="Arial"/>
          <w:sz w:val="20"/>
          <w:szCs w:val="20"/>
        </w:rPr>
        <w:t xml:space="preserve">Executed IAM user creation and deletion to generate CloudTrail events. Both CreateUser and DeleteUser events appeared in Kibana under logs-aws.cloudtrail-* within 10 minutes, with correct aws.cloudtrail.user_identity.arn, event.action, and cloud.region fields populated.</w:t>
      </w:r>
    </w:p>
    <w:p>
      <w:pPr>
        <w:spacing w:after="120"/>
      </w:pPr>
      <w:r>
        <w:t xml:space="preserve"/>
      </w:r>
    </w:p>
    <w:p>
      <w:pPr>
        <w:pStyle w:val="Heading2"/>
        <w:spacing w:before="200" w:after="100"/>
      </w:pPr>
      <w:r>
        <w:rPr>
          <w:rFonts w:ascii="Arial" w:cs="Arial" w:eastAsia="Arial" w:hAnsi="Arial"/>
          <w:b/>
          <w:bCs/>
          <w:color w:val="2E6096"/>
          <w:sz w:val="22"/>
          <w:szCs w:val="22"/>
        </w:rPr>
        <w:t xml:space="preserve">B.3 RDS Log Fidelity</w:t>
      </w:r>
    </w:p>
    <w:p>
      <w:pPr>
        <w:spacing w:after="100"/>
      </w:pPr>
      <w:r>
        <w:rPr>
          <w:rFonts w:ascii="Arial" w:cs="Arial" w:eastAsia="Arial" w:hAnsi="Arial"/>
          <w:sz w:val="20"/>
          <w:szCs w:val="20"/>
        </w:rPr>
        <w:t xml:space="preserve">Tested both RDS log channels with targeted payloads:</w:t>
      </w:r>
    </w:p>
    <w:p>
      <w:pPr>
        <w:pStyle w:val="ListParagraph"/>
        <w:numPr>
          <w:ilvl w:val="0"/>
          <w:numId w:val="2"/>
        </w:numPr>
        <w:spacing w:after="80"/>
      </w:pPr>
      <w:r>
        <w:rPr>
          <w:rFonts w:ascii="Arial" w:cs="Arial" w:eastAsia="Arial" w:hAnsi="Arial"/>
          <w:sz w:val="20"/>
          <w:szCs w:val="20"/>
        </w:rPr>
        <w:t xml:space="preserve">General Log: MySQL queries (SHOW DATABASES, SELECT SLEEP, UNION-based SQLi) captured in real time via CloudWatch polling.</w:t>
      </w:r>
    </w:p>
    <w:p>
      <w:pPr>
        <w:pStyle w:val="ListParagraph"/>
        <w:numPr>
          <w:ilvl w:val="0"/>
          <w:numId w:val="2"/>
        </w:numPr>
        <w:spacing w:after="80"/>
      </w:pPr>
      <w:r>
        <w:rPr>
          <w:rFonts w:ascii="Arial" w:cs="Arial" w:eastAsia="Arial" w:hAnsi="Arial"/>
          <w:sz w:val="20"/>
          <w:szCs w:val="20"/>
        </w:rPr>
        <w:t xml:space="preserve">Error Log: Bulk connection flood (150 simultaneous connections) triggered MY-010055 reverse DNS warnings — confirmed in CloudWatch and subsequently ingested by Kibana.</w:t>
      </w:r>
    </w:p>
    <w:p>
      <w:pPr>
        <w:pStyle w:val="ListParagraph"/>
        <w:numPr>
          <w:ilvl w:val="0"/>
          <w:numId w:val="2"/>
        </w:numPr>
        <w:spacing w:after="80"/>
      </w:pPr>
      <w:r>
        <w:rPr>
          <w:rFonts w:ascii="Arial" w:cs="Arial" w:eastAsia="Arial" w:hAnsi="Arial"/>
          <w:sz w:val="20"/>
          <w:szCs w:val="20"/>
        </w:rPr>
        <w:t xml:space="preserve">Key finding: Both log channels require dedicated CloudWatch integrations. Bundling multiple log groups in one integration caused silent polling failures.</w:t>
      </w:r>
    </w:p>
    <w:p>
      <w:r>
        <w:br w:type="page"/>
      </w:r>
    </w:p>
    <w:p>
      <w:pPr>
        <w:pStyle w:val="Heading1"/>
        <w:spacing w:before="320" w:after="160"/>
      </w:pPr>
      <w:r>
        <w:rPr>
          <w:rFonts w:ascii="Arial" w:cs="Arial" w:eastAsia="Arial" w:hAnsi="Arial"/>
          <w:b/>
          <w:bCs/>
          <w:color w:val="1A3C5E"/>
          <w:sz w:val="28"/>
          <w:szCs w:val="28"/>
        </w:rPr>
        <w:t xml:space="preserve">6. Category C — Cloud Native Pull Validation</w:t>
      </w:r>
    </w:p>
    <w:p>
      <w:pPr>
        <w:pBdr>
          <w:bottom w:val="single" w:color="1A3C5E" w:sz="4" w:space="1"/>
        </w:pBdr>
        <w:spacing w:before="160" w:after="160"/>
      </w:pPr>
      <w:r>
        <w:rPr>
          <w:sz w:val="4"/>
          <w:szCs w:val="4"/>
        </w:rPr>
        <w:t xml:space="preserve"/>
      </w:r>
    </w:p>
    <w:p>
      <w:pPr>
        <w:pStyle w:val="Heading2"/>
        <w:spacing w:before="200" w:after="100"/>
      </w:pPr>
      <w:r>
        <w:rPr>
          <w:rFonts w:ascii="Arial" w:cs="Arial" w:eastAsia="Arial" w:hAnsi="Arial"/>
          <w:b/>
          <w:bCs/>
          <w:color w:val="2E6096"/>
          <w:sz w:val="22"/>
          <w:szCs w:val="22"/>
        </w:rPr>
        <w:t xml:space="preserve">C.1 S3 Bucket Enumeration Detection</w:t>
      </w:r>
    </w:p>
    <w:p>
      <w:pPr>
        <w:spacing w:after="100"/>
      </w:pPr>
      <w:r>
        <w:rPr>
          <w:rFonts w:ascii="Arial" w:cs="Arial" w:eastAsia="Arial" w:hAnsi="Arial"/>
          <w:sz w:val="20"/>
          <w:szCs w:val="20"/>
        </w:rPr>
        <w:t xml:space="preserve">Executed 10 repeated aws s3 ls calls against company-storage-network-project from the SOC instance. ListBucket operations were captured in S3 access logs delivered to company-storage-access-logs bucket and ingested into Kibana under logs-aws.s3access-*.</w:t>
      </w:r>
    </w:p>
    <w:p>
      <w:pPr>
        <w:spacing w:after="120"/>
      </w:pPr>
      <w:r>
        <w:t xml:space="preserve"/>
      </w:r>
    </w:p>
    <w:p>
      <w:pPr>
        <w:pStyle w:val="Heading2"/>
        <w:spacing w:before="200" w:after="100"/>
      </w:pPr>
      <w:r>
        <w:rPr>
          <w:rFonts w:ascii="Arial" w:cs="Arial" w:eastAsia="Arial" w:hAnsi="Arial"/>
          <w:b/>
          <w:bCs/>
          <w:color w:val="2E6096"/>
          <w:sz w:val="22"/>
          <w:szCs w:val="22"/>
        </w:rPr>
        <w:t xml:space="preserve">C.2 VPC Flow Log REJECT Visibility</w:t>
      </w:r>
    </w:p>
    <w:p>
      <w:pPr>
        <w:spacing w:after="100"/>
      </w:pPr>
      <w:r>
        <w:rPr>
          <w:rFonts w:ascii="Arial" w:cs="Arial" w:eastAsia="Arial" w:hAnsi="Arial"/>
          <w:sz w:val="20"/>
          <w:szCs w:val="20"/>
        </w:rPr>
        <w:t xml:space="preserve">Generated blocked traffic by attempting connections to restricted ports on the Backend EC2 (22, 3306, 443) from the SOC instance. REJECT entries appeared in Kibana under logs-aws.vpcflow-* with correct source IP, destination port, and action fields — confirming Security Group enforcement is visible to the SIEM.</w:t>
      </w:r>
    </w:p>
    <w:p>
      <w:pPr>
        <w:spacing w:after="120"/>
      </w:pPr>
      <w:r>
        <w:t xml:space="preserve"/>
      </w:r>
    </w:p>
    <w:p>
      <w:pPr>
        <w:pStyle w:val="Heading2"/>
        <w:spacing w:before="200" w:after="100"/>
      </w:pPr>
      <w:r>
        <w:rPr>
          <w:rFonts w:ascii="Arial" w:cs="Arial" w:eastAsia="Arial" w:hAnsi="Arial"/>
          <w:b/>
          <w:bCs/>
          <w:color w:val="2E6096"/>
          <w:sz w:val="22"/>
          <w:szCs w:val="22"/>
        </w:rPr>
        <w:t xml:space="preserve">C.3 Metric Aggregation Accuracy</w:t>
      </w:r>
    </w:p>
    <w:p>
      <w:pPr>
        <w:spacing w:after="100"/>
      </w:pPr>
      <w:r>
        <w:rPr>
          <w:rFonts w:ascii="Arial" w:cs="Arial" w:eastAsia="Arial" w:hAnsi="Arial"/>
          <w:sz w:val="20"/>
          <w:szCs w:val="20"/>
        </w:rPr>
        <w:t xml:space="preserve">Deployed stress --cpu 4 on both Frontend and Backend EC2 instances simultaneously. CPU spike was visible in the Kibana System Host Overview dashboard under metrics-system.cpu-*. System integration metrics (CPU, memory, disk, network) confirmed active after enabling metric collection toggles in the Fleet agent policy.</w:t>
      </w:r>
    </w:p>
    <w:p>
      <w:r>
        <w:br w:type="page"/>
      </w:r>
    </w:p>
    <w:p>
      <w:pPr>
        <w:pStyle w:val="Heading1"/>
        <w:spacing w:before="320" w:after="160"/>
      </w:pPr>
      <w:r>
        <w:rPr>
          <w:rFonts w:ascii="Arial" w:cs="Arial" w:eastAsia="Arial" w:hAnsi="Arial"/>
          <w:b/>
          <w:bCs/>
          <w:color w:val="1A3C5E"/>
          <w:sz w:val="28"/>
          <w:szCs w:val="28"/>
        </w:rPr>
        <w:t xml:space="preserve">7. Category D — Adversarial Simulation</w:t>
      </w:r>
    </w:p>
    <w:p>
      <w:pPr>
        <w:pBdr>
          <w:bottom w:val="single" w:color="1A3C5E" w:sz="4" w:space="1"/>
        </w:pBdr>
        <w:spacing w:before="160" w:after="160"/>
      </w:pPr>
      <w:r>
        <w:rPr>
          <w:sz w:val="4"/>
          <w:szCs w:val="4"/>
        </w:rPr>
        <w:t xml:space="preserve"/>
      </w:r>
    </w:p>
    <w:p>
      <w:pPr>
        <w:pStyle w:val="Heading2"/>
        <w:spacing w:before="200" w:after="100"/>
      </w:pPr>
      <w:r>
        <w:rPr>
          <w:rFonts w:ascii="Arial" w:cs="Arial" w:eastAsia="Arial" w:hAnsi="Arial"/>
          <w:b/>
          <w:bCs/>
          <w:color w:val="2E6096"/>
          <w:sz w:val="22"/>
          <w:szCs w:val="22"/>
        </w:rPr>
        <w:t xml:space="preserve">D.1 Layer 7 DDoS Simulation</w:t>
      </w:r>
    </w:p>
    <w:p>
      <w:pPr>
        <w:spacing w:after="100"/>
      </w:pPr>
      <w:r>
        <w:rPr>
          <w:rFonts w:ascii="Arial" w:cs="Arial" w:eastAsia="Arial" w:hAnsi="Arial"/>
          <w:sz w:val="20"/>
          <w:szCs w:val="20"/>
        </w:rPr>
        <w:t xml:space="preserve">Flooded Frontend EC2 with 10,000+ HTTP requests using Apache Bench (ab) at 100 concurrent connections. Traffic surge was visible in VPC Flow Logs (logs-aws.vpcflow-*) as a flood of ACCEPT entries targeting the Frontend private IP. Network metrics confirmed spike in system.network dataset on the Kibana dashboard.</w:t>
      </w:r>
    </w:p>
    <w:p>
      <w:pPr>
        <w:spacing w:after="120"/>
      </w:pPr>
      <w:r>
        <w:t xml:space="preserve"/>
      </w:r>
    </w:p>
    <w:p>
      <w:pPr>
        <w:pStyle w:val="Heading2"/>
        <w:spacing w:before="200" w:after="100"/>
      </w:pPr>
      <w:r>
        <w:rPr>
          <w:rFonts w:ascii="Arial" w:cs="Arial" w:eastAsia="Arial" w:hAnsi="Arial"/>
          <w:b/>
          <w:bCs/>
          <w:color w:val="2E6096"/>
          <w:sz w:val="22"/>
          <w:szCs w:val="22"/>
        </w:rPr>
        <w:t xml:space="preserve">D.2 Malicious Payload Upload</w:t>
      </w:r>
    </w:p>
    <w:p>
      <w:pPr>
        <w:spacing w:after="100"/>
      </w:pPr>
      <w:r>
        <w:rPr>
          <w:rFonts w:ascii="Arial" w:cs="Arial" w:eastAsia="Arial" w:hAnsi="Arial"/>
          <w:sz w:val="20"/>
          <w:szCs w:val="20"/>
        </w:rPr>
        <w:t xml:space="preserve">Temporarily granted s3:PutObject to SOC role and uploaded a clearly-labelled test file (malware-test.txt) to company-storage-network-project. The PutObject event was captured in S3 access logs in Kibana. File was immediately deleted and the PutObject permission was revoked after the test. No production data was affected.</w:t>
      </w:r>
    </w:p>
    <w:p>
      <w:pPr>
        <w:spacing w:after="120"/>
      </w:pPr>
      <w:r>
        <w:t xml:space="preserve"/>
      </w:r>
    </w:p>
    <w:p>
      <w:pPr>
        <w:pStyle w:val="Heading2"/>
        <w:spacing w:before="200" w:after="100"/>
      </w:pPr>
      <w:r>
        <w:rPr>
          <w:rFonts w:ascii="Arial" w:cs="Arial" w:eastAsia="Arial" w:hAnsi="Arial"/>
          <w:b/>
          <w:bCs/>
          <w:color w:val="2E6096"/>
          <w:sz w:val="22"/>
          <w:szCs w:val="22"/>
        </w:rPr>
        <w:t xml:space="preserve">D.3 SQL Injection Probing</w:t>
      </w:r>
    </w:p>
    <w:p>
      <w:pPr>
        <w:spacing w:after="100"/>
      </w:pPr>
      <w:r>
        <w:rPr>
          <w:rFonts w:ascii="Arial" w:cs="Arial" w:eastAsia="Arial" w:hAnsi="Arial"/>
          <w:sz w:val="20"/>
          <w:szCs w:val="20"/>
        </w:rPr>
        <w:t xml:space="preserve">Executed UNION-based SQL injection payloads against the /api/files?search= endpoint via the Frontend proxy. Key findings:</w:t>
      </w:r>
    </w:p>
    <w:p>
      <w:pPr>
        <w:pStyle w:val="ListParagraph"/>
        <w:numPr>
          <w:ilvl w:val="0"/>
          <w:numId w:val="2"/>
        </w:numPr>
        <w:spacing w:after="80"/>
      </w:pPr>
      <w:r>
        <w:rPr>
          <w:rFonts w:ascii="Arial" w:cs="Arial" w:eastAsia="Arial" w:hAnsi="Arial"/>
          <w:sz w:val="20"/>
          <w:szCs w:val="20"/>
        </w:rPr>
        <w:t xml:space="preserve">Kibana captured the raw SQLi payload in RDS General Log within 3 minutes: SELECT ... WHERE filename LIKE '%\' UNION SELECT * FROM files--%'</w:t>
      </w:r>
    </w:p>
    <w:p>
      <w:pPr>
        <w:pStyle w:val="ListParagraph"/>
        <w:numPr>
          <w:ilvl w:val="0"/>
          <w:numId w:val="2"/>
        </w:numPr>
        <w:spacing w:after="80"/>
      </w:pPr>
      <w:r>
        <w:rPr>
          <w:rFonts w:ascii="Arial" w:cs="Arial" w:eastAsia="Arial" w:hAnsi="Arial"/>
          <w:sz w:val="20"/>
          <w:szCs w:val="20"/>
        </w:rPr>
        <w:t xml:space="preserve">MySQL escaping (backslash) prevented successful data exfiltration in most attempts.</w:t>
      </w:r>
    </w:p>
    <w:p>
      <w:pPr>
        <w:pStyle w:val="ListParagraph"/>
        <w:numPr>
          <w:ilvl w:val="0"/>
          <w:numId w:val="2"/>
        </w:numPr>
        <w:spacing w:after="80"/>
      </w:pPr>
      <w:r>
        <w:rPr>
          <w:rFonts w:ascii="Arial" w:cs="Arial" w:eastAsia="Arial" w:hAnsi="Arial"/>
          <w:sz w:val="20"/>
          <w:szCs w:val="20"/>
        </w:rPr>
        <w:t xml:space="preserve">One unparameterized query path was identified — the SQLi payload appeared raw in the RDS general log confirming a real vulnerability exists.</w:t>
      </w:r>
    </w:p>
    <w:p>
      <w:pPr>
        <w:pStyle w:val="ListParagraph"/>
        <w:numPr>
          <w:ilvl w:val="0"/>
          <w:numId w:val="2"/>
        </w:numPr>
        <w:spacing w:after="80"/>
      </w:pPr>
      <w:r>
        <w:rPr>
          <w:rFonts w:ascii="Arial" w:cs="Arial" w:eastAsia="Arial" w:hAnsi="Arial"/>
          <w:sz w:val="20"/>
          <w:szCs w:val="20"/>
        </w:rPr>
        <w:t xml:space="preserve">Remediation required: Parameterized queries must replace all raw string interpolation in the Node.js backend. AWS WAF deployment recommended as additional defense layer.</w:t>
      </w:r>
    </w:p>
    <w:p>
      <w:r>
        <w:br w:type="page"/>
      </w:r>
    </w:p>
    <w:p>
      <w:pPr>
        <w:pStyle w:val="Heading1"/>
        <w:spacing w:before="320" w:after="160"/>
      </w:pPr>
      <w:r>
        <w:rPr>
          <w:rFonts w:ascii="Arial" w:cs="Arial" w:eastAsia="Arial" w:hAnsi="Arial"/>
          <w:b/>
          <w:bCs/>
          <w:color w:val="1A3C5E"/>
          <w:sz w:val="28"/>
          <w:szCs w:val="28"/>
        </w:rPr>
        <w:t xml:space="preserve">8. Security Findings &amp; Remediation</w:t>
      </w:r>
    </w:p>
    <w:p>
      <w:pPr>
        <w:pBdr>
          <w:bottom w:val="single" w:color="1A3C5E"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3000"/>
        <w:gridCol w:w="1860"/>
      </w:tblGrid>
      <w:tr>
        <w:tc>
          <w:tcPr>
            <w:tcW w:type="dxa" w:w="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Finding</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Severity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Remediation</w:t>
            </w:r>
          </w:p>
        </w:tc>
        <w:tc>
          <w:tcPr>
            <w:tcW w:type="dxa" w:w="1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Status</w:t>
            </w:r>
          </w:p>
        </w:tc>
      </w:tr>
      <w:tr>
        <w:tc>
          <w:tcPr>
            <w:tcW w:type="dxa" w:w="5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vAlign w:val="center"/>
          </w:tcPr>
          <w:p>
            <w:r>
              <w:rPr>
                <w:rFonts w:ascii="Arial" w:cs="Arial" w:eastAsia="Arial" w:hAnsi="Arial"/>
                <w:b w:val="false"/>
                <w:bCs w:val="false"/>
                <w:sz w:val="18"/>
                <w:szCs w:val="18"/>
              </w:rPr>
              <w:t xml:space="preserve">1</w:t>
            </w:r>
          </w:p>
        </w:tc>
        <w:tc>
          <w:tcPr>
            <w:tcW w:type="dxa" w:w="25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vAlign w:val="center"/>
          </w:tcPr>
          <w:p>
            <w:r>
              <w:rPr>
                <w:rFonts w:ascii="Arial" w:cs="Arial" w:eastAsia="Arial" w:hAnsi="Arial"/>
                <w:b w:val="false"/>
                <w:bCs w:val="false"/>
                <w:sz w:val="18"/>
                <w:szCs w:val="18"/>
              </w:rPr>
              <w:t xml:space="preserve">SQL Injection vulnerability in /api/files endpoint</w:t>
            </w:r>
          </w:p>
        </w:tc>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 parameterized queries + deploy AWS WAF</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Node.js v18 EOL — no longer receiving security updates</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Upgrade to Node.js v20 LTS or v22 LTS</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OPEN</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3</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RDS reverse DNS resolution warnings under load</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Enable DNS hostnames in VPC settings for RDS subnet</w:t>
            </w:r>
          </w:p>
        </w:tc>
        <w:tc>
          <w:tcPr>
            <w:tcW w:type="dxa" w:w="15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MONITOR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CloudWatch polling delay (3-5 min) for /error logs</w:t>
            </w:r>
          </w:p>
        </w:tc>
        <w:tc>
          <w:tcPr>
            <w:tcW w:type="dxa" w:w="15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Acceptable for lab — tune poll interval in production</w:t>
            </w:r>
          </w:p>
        </w:tc>
        <w:tc>
          <w:tcPr>
            <w:tcW w:type="dxa" w:w="15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ACCEPTED</w:t>
            </w:r>
          </w:p>
        </w:tc>
      </w:tr>
    </w:tbl>
    <w:p>
      <w:pPr>
        <w:spacing w:after="160"/>
      </w:pPr>
      <w:r>
        <w:t xml:space="preserve"/>
      </w:r>
    </w:p>
    <w:p>
      <w:pPr>
        <w:pStyle w:val="Heading1"/>
        <w:spacing w:before="320" w:after="160"/>
      </w:pPr>
      <w:r>
        <w:rPr>
          <w:rFonts w:ascii="Arial" w:cs="Arial" w:eastAsia="Arial" w:hAnsi="Arial"/>
          <w:b/>
          <w:bCs/>
          <w:color w:val="1A3C5E"/>
          <w:sz w:val="28"/>
          <w:szCs w:val="28"/>
        </w:rPr>
        <w:t xml:space="preserve">9. SOC Graduation Sign-Off</w:t>
      </w:r>
    </w:p>
    <w:p>
      <w:pPr>
        <w:pBdr>
          <w:bottom w:val="single" w:color="1A3C5E" w:sz="4" w:space="1"/>
        </w:pBdr>
        <w:spacing w:before="160" w:after="160"/>
      </w:pPr>
      <w:r>
        <w:rPr>
          <w:sz w:val="4"/>
          <w:szCs w:val="4"/>
        </w:rPr>
        <w:t xml:space="preserve"/>
      </w:r>
    </w:p>
    <w:p>
      <w:pPr>
        <w:spacing w:after="100"/>
      </w:pPr>
      <w:r>
        <w:rPr>
          <w:rFonts w:ascii="Arial" w:cs="Arial" w:eastAsia="Arial" w:hAnsi="Arial"/>
          <w:sz w:val="20"/>
          <w:szCs w:val="20"/>
        </w:rPr>
        <w:t xml:space="preserve">The AWS Cloud SOC has been validated against all Phase 2 requirements. All four testing categories passed their success conditions. The SIEM is receiving, parsing, and surfacing actionable security telemetry from all defined log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Metric</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Result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 Test Categories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 of 4 PASSED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 Log Sources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8 of 8 ACTIVE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Agents Enrolled &amp; Healthy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3 (SOC + Frontend + Backend)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Critical Ports Publicly Exposed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Attacks Detected by SIEM</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simulated attacks captured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Severity Findings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(SQLi — remediation required)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SOC Operational Status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BATTLE-READY</w:t>
            </w:r>
          </w:p>
        </w:tc>
      </w:tr>
    </w:tbl>
    <w:p>
      <w:pPr>
        <w:spacing w:after="240"/>
      </w:pPr>
      <w:r>
        <w:t xml:space="preserve"/>
      </w:r>
    </w:p>
    <w:p>
      <w:pPr>
        <w:spacing w:after="80"/>
        <w:jc w:val="center"/>
      </w:pPr>
      <w:r>
        <w:rPr>
          <w:rFonts w:ascii="Arial" w:cs="Arial" w:eastAsia="Arial" w:hAnsi="Arial"/>
          <w:b/>
          <w:bCs/>
          <w:color w:val="1A3C5E"/>
          <w:sz w:val="28"/>
          <w:szCs w:val="28"/>
        </w:rPr>
        <w:t xml:space="preserve">🎓 Phase 2 Complete — SOC Validated &amp; Operational</w:t>
      </w:r>
    </w:p>
    <w:p>
      <w:pPr>
        <w:jc w:val="center"/>
      </w:pPr>
      <w:r>
        <w:rPr>
          <w:rFonts w:ascii="Arial" w:cs="Arial" w:eastAsia="Arial" w:hAnsi="Arial"/>
          <w:color w:val="888888"/>
          <w:sz w:val="20"/>
          <w:szCs w:val="20"/>
        </w:rPr>
        <w:t xml:space="preserve">February 22, 2026  |  Security VPC — us-east-1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AWS SOC Validation Report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60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2026-02-22T09:42:33.534Z</dcterms:created>
  <dcterms:modified xsi:type="dcterms:W3CDTF">2026-02-22T09:42:33.535Z</dcterms:modified>
</cp:coreProperties>
</file>

<file path=docProps/custom.xml><?xml version="1.0" encoding="utf-8"?>
<Properties xmlns="http://schemas.openxmlformats.org/officeDocument/2006/custom-properties" xmlns:vt="http://schemas.openxmlformats.org/officeDocument/2006/docPropsVTypes"/>
</file>