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0C3B" w14:textId="52B67959" w:rsidR="009D57EF" w:rsidRDefault="009D57EF" w:rsidP="00180AB4"/>
    <w:sectPr w:rsidR="009D57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854"/>
    <w:rsid w:val="00180AB4"/>
    <w:rsid w:val="009D57EF"/>
    <w:rsid w:val="009F0854"/>
    <w:rsid w:val="00AA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1C6F"/>
  <w15:chartTrackingRefBased/>
  <w15:docId w15:val="{6F5FC0B5-8554-423F-BAA6-2567001B1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Marcílio Júnior</dc:creator>
  <cp:keywords/>
  <dc:description/>
  <cp:lastModifiedBy>Marcílio Júnior</cp:lastModifiedBy>
  <cp:revision>3</cp:revision>
  <dcterms:created xsi:type="dcterms:W3CDTF">2022-04-02T19:59:00Z</dcterms:created>
  <dcterms:modified xsi:type="dcterms:W3CDTF">2022-04-21T22:56:00Z</dcterms:modified>
</cp:coreProperties>
</file>