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26C05F">
      <w:pPr>
        <w:pStyle w:val="2"/>
        <w:jc w:val="center"/>
      </w:pPr>
      <w:r>
        <w:rPr>
          <w:b/>
          <w:color w:val="0000FF"/>
          <w:sz w:val="40"/>
        </w:rPr>
        <w:t>LLM Engine Health Diagnostic Report — FD001</w:t>
      </w:r>
    </w:p>
    <w:p w14:paraId="4160DCBC">
      <w:pPr>
        <w:spacing w:before="200" w:after="120"/>
        <w:jc w:val="left"/>
      </w:pPr>
      <w:r>
        <w:rPr>
          <w:b/>
          <w:sz w:val="28"/>
        </w:rPr>
        <w:t>Overall Diagnostic Assessment</w:t>
      </w:r>
    </w:p>
    <w:p w14:paraId="7317483C">
      <w:pPr>
        <w:spacing w:before="20" w:after="120" w:line="276" w:lineRule="auto"/>
        <w:jc w:val="left"/>
      </w:pPr>
      <w:r>
        <w:t>The engine exhibits signs of degradation, reflected by a Health Index below the typical operational threshold of 0.6. The Predicted Remaining Useful Life indicates approximately 57.5 hours until a critical failure point is expected. The deviation pattern suggests a general decline in performance, potentially due to component wear or inefficiency, necessitating proactive maintenance.</w:t>
      </w:r>
    </w:p>
    <w:p w14:paraId="7BF91DC0">
      <w:pPr>
        <w:spacing w:before="200" w:after="120"/>
        <w:jc w:val="left"/>
      </w:pPr>
      <w:r>
        <w:rPr>
          <w:b/>
          <w:sz w:val="28"/>
        </w:rPr>
        <w:t>Sensor Deviations Summary</w:t>
      </w:r>
    </w:p>
    <w:p w14:paraId="4BFC170D">
      <w:pPr>
        <w:pStyle w:val="23"/>
        <w:jc w:val="left"/>
      </w:pPr>
      <w:r>
        <w:rPr>
          <w:sz w:val="22"/>
        </w:rPr>
        <w:t>s2 (Fan Inlet Temperature): Reading slightly below expected range, potentially indicating cooler intake air or a sensor error.</w:t>
      </w:r>
    </w:p>
    <w:p w14:paraId="0EB2FB37">
      <w:pPr>
        <w:pStyle w:val="23"/>
        <w:jc w:val="left"/>
      </w:pPr>
      <w:r>
        <w:rPr>
          <w:sz w:val="22"/>
        </w:rPr>
        <w:t>s3 (LPC Outlet Temperature): Reading slightly above expected range, possibly indicating increased LPC work or a sensor error.</w:t>
      </w:r>
    </w:p>
    <w:p w14:paraId="0CFA3918">
      <w:pPr>
        <w:pStyle w:val="23"/>
        <w:jc w:val="left"/>
      </w:pPr>
      <w:r>
        <w:rPr>
          <w:sz w:val="22"/>
        </w:rPr>
        <w:t>s4 (HPC Outlet Temperature): Reading significantly above expected range, suggesting potential combustion inefficiency or turbine inlet temperature issues.</w:t>
      </w:r>
    </w:p>
    <w:p w14:paraId="7548F5A4">
      <w:pPr>
        <w:pStyle w:val="23"/>
        <w:jc w:val="left"/>
      </w:pPr>
      <w:r>
        <w:rPr>
          <w:sz w:val="22"/>
        </w:rPr>
        <w:t>s7 (HPC Outlet Pressure): Reading significantly below expected range, indicating possible compressor degradation or blockage.</w:t>
      </w:r>
    </w:p>
    <w:p w14:paraId="3C7A0537">
      <w:pPr>
        <w:pStyle w:val="23"/>
        <w:jc w:val="left"/>
      </w:pPr>
      <w:r>
        <w:rPr>
          <w:sz w:val="22"/>
        </w:rPr>
        <w:t>s8 (LPT Outlet Temperature): Reading slightly above expected range, possibly indicating increased LPT work or a sensor error.</w:t>
      </w:r>
    </w:p>
    <w:p w14:paraId="4C9539B3">
      <w:pPr>
        <w:pStyle w:val="23"/>
        <w:jc w:val="left"/>
      </w:pPr>
      <w:r>
        <w:rPr>
          <w:sz w:val="22"/>
        </w:rPr>
        <w:t>s9 (Fan Speed (Nc)): Reading slightly above expected range, potentially indicating load issues or a sensor error.</w:t>
      </w:r>
    </w:p>
    <w:p w14:paraId="16C7C176">
      <w:pPr>
        <w:pStyle w:val="23"/>
        <w:jc w:val="left"/>
      </w:pPr>
      <w:r>
        <w:rPr>
          <w:sz w:val="22"/>
        </w:rPr>
        <w:t>s11 (Core Speed (Nf)): Reading significantly above expected range, suggesting possible combustion instability or load issues.</w:t>
      </w:r>
    </w:p>
    <w:p w14:paraId="38393719">
      <w:pPr>
        <w:pStyle w:val="23"/>
        <w:jc w:val="left"/>
      </w:pPr>
      <w:r>
        <w:rPr>
          <w:sz w:val="22"/>
        </w:rPr>
        <w:t>s12 (HPC Bleed Pressure): Reading slightly below expected range, potentially indicating bleed valve issues or a sensor error.</w:t>
      </w:r>
    </w:p>
    <w:p w14:paraId="21E23B7E">
      <w:pPr>
        <w:pStyle w:val="23"/>
        <w:jc w:val="left"/>
      </w:pPr>
      <w:r>
        <w:rPr>
          <w:sz w:val="22"/>
        </w:rPr>
        <w:t>s13 (Bleed Enthalpy): Reading significantly above expected range, suggesting possible core gas ingestion or bleed system inefficiency.</w:t>
      </w:r>
    </w:p>
    <w:p w14:paraId="086D63FC">
      <w:pPr>
        <w:pStyle w:val="23"/>
        <w:jc w:val="left"/>
      </w:pPr>
      <w:r>
        <w:rPr>
          <w:sz w:val="22"/>
        </w:rPr>
        <w:t>s14 (Fan Vibration): Reading slightly above expected range, indicating potential imbalance or clearance issues in the fan section.</w:t>
      </w:r>
    </w:p>
    <w:p w14:paraId="2468BB1A">
      <w:pPr>
        <w:pStyle w:val="23"/>
        <w:jc w:val="left"/>
      </w:pPr>
      <w:r>
        <w:rPr>
          <w:sz w:val="22"/>
        </w:rPr>
        <w:t>s15 (Core Vibration): Reading significantly above expected range, indicating potential imbalance, clearance issues, or structural problems in the core section.</w:t>
      </w:r>
    </w:p>
    <w:p w14:paraId="1DC926AF">
      <w:pPr>
        <w:pStyle w:val="23"/>
        <w:jc w:val="left"/>
      </w:pPr>
      <w:r>
        <w:rPr>
          <w:sz w:val="22"/>
        </w:rPr>
        <w:t>s17 (Fuel Flow): Reading significantly above expected range, suggesting possible fuel metering issues or engine control problems.</w:t>
      </w:r>
    </w:p>
    <w:p w14:paraId="6B226DC8">
      <w:pPr>
        <w:pStyle w:val="23"/>
        <w:jc w:val="left"/>
      </w:pPr>
      <w:r>
        <w:rPr>
          <w:sz w:val="22"/>
        </w:rPr>
        <w:t>s20 (Pressure Ratio (P2/P15)): Reading significantly below expected range, indicating potential compressor degradation or inlet blockage.</w:t>
      </w:r>
    </w:p>
    <w:p w14:paraId="51BDFEBD">
      <w:pPr>
        <w:pStyle w:val="23"/>
        <w:jc w:val="left"/>
      </w:pPr>
      <w:r>
        <w:rPr>
          <w:sz w:val="22"/>
        </w:rPr>
        <w:t>s21 (Bypass Ratio): Reading slightly above expected range, possibly indicating core airflow reduction or measurement error.</w:t>
      </w:r>
    </w:p>
    <w:p w14:paraId="758F9A60">
      <w:pPr>
        <w:pStyle w:val="23"/>
        <w:numPr>
          <w:numId w:val="0"/>
        </w:numPr>
        <w:spacing w:after="200" w:line="276" w:lineRule="auto"/>
        <w:contextualSpacing/>
        <w:jc w:val="left"/>
        <w:rPr>
          <w:sz w:val="22"/>
        </w:rPr>
      </w:pPr>
    </w:p>
    <w:p w14:paraId="43923914">
      <w:pPr>
        <w:pStyle w:val="23"/>
        <w:numPr>
          <w:numId w:val="0"/>
        </w:numPr>
        <w:spacing w:after="200" w:line="276" w:lineRule="auto"/>
        <w:contextualSpacing/>
        <w:jc w:val="left"/>
        <w:rPr>
          <w:sz w:val="22"/>
        </w:rPr>
      </w:pPr>
    </w:p>
    <w:p w14:paraId="76661048">
      <w:pPr>
        <w:pStyle w:val="23"/>
        <w:numPr>
          <w:numId w:val="0"/>
        </w:numPr>
        <w:spacing w:after="200" w:line="276" w:lineRule="auto"/>
        <w:contextualSpacing/>
        <w:jc w:val="left"/>
        <w:rPr>
          <w:sz w:val="22"/>
        </w:rPr>
      </w:pPr>
    </w:p>
    <w:p w14:paraId="583C6275">
      <w:pPr>
        <w:pStyle w:val="23"/>
        <w:numPr>
          <w:numId w:val="0"/>
        </w:numPr>
        <w:spacing w:after="200" w:line="276" w:lineRule="auto"/>
        <w:contextualSpacing/>
        <w:jc w:val="left"/>
        <w:rPr>
          <w:sz w:val="22"/>
        </w:rPr>
      </w:pPr>
    </w:p>
    <w:p w14:paraId="7572A0FB">
      <w:pPr>
        <w:spacing w:before="200" w:after="120"/>
        <w:jc w:val="left"/>
        <w:rPr>
          <w:b/>
          <w:sz w:val="28"/>
        </w:rPr>
      </w:pPr>
    </w:p>
    <w:p w14:paraId="52D71970">
      <w:pPr>
        <w:spacing w:before="200" w:after="120"/>
        <w:jc w:val="left"/>
      </w:pPr>
      <w:r>
        <w:rPr>
          <w:b/>
          <w:sz w:val="28"/>
        </w:rPr>
        <w:t>Failure Mode Assessment</w:t>
      </w:r>
    </w:p>
    <w:p w14:paraId="7C79E616">
      <w:pPr>
        <w:spacing w:before="20" w:after="120" w:line="276" w:lineRule="auto"/>
        <w:jc w:val="left"/>
      </w:pPr>
      <w:r>
        <w:t>The deviations point towards potential combustion instability, compressor degradation, and increased vibration risks. Possible underlying causes include fouling, wear, or damage to compressor or turbine components, fuel system issues, or sensor inaccuracies. Specific root causes could involve degraded combustion efficiency, potential compressor surge precursors, or core turbine blade damage. Compressor-related issues might include fouling reducing efficiency or stage stalls. Turbine-related issues could involve blade damage or inefficient cooling. Flow or pressure anomalies are evident, particularly with the pressure ratio and HPC outlet pressure deviations. Vibration-related risks are highlighted by the elevated core vibration, potentially indicating imbalance or clearance problems.</w:t>
      </w:r>
    </w:p>
    <w:p w14:paraId="21887C23">
      <w:pPr>
        <w:spacing w:before="200" w:after="120"/>
        <w:jc w:val="left"/>
      </w:pPr>
      <w:r>
        <w:rPr>
          <w:b/>
          <w:sz w:val="28"/>
        </w:rPr>
        <w:t>Maintenance Recommendations</w:t>
      </w:r>
    </w:p>
    <w:p w14:paraId="310B2251">
      <w:pPr>
        <w:spacing w:before="20" w:after="120" w:line="276" w:lineRule="auto"/>
        <w:jc w:val="left"/>
      </w:pPr>
      <w:r>
        <w:t>Prioritize inspection and repair of the core section, fuel system, and sensors. Address deviations in core speed, pressure ratio, and vibration urgently. Monitor engine performance closely.</w:t>
      </w:r>
    </w:p>
    <w:p w14:paraId="26E1958C">
      <w:pPr>
        <w:pStyle w:val="23"/>
        <w:jc w:val="left"/>
      </w:pPr>
      <w:r>
        <w:rPr>
          <w:sz w:val="22"/>
        </w:rPr>
        <w:t>Action: Monitor Core Speed (Nf); Reason: High deviation; Urgency: 8/10</w:t>
      </w:r>
    </w:p>
    <w:p w14:paraId="4605E43B">
      <w:pPr>
        <w:pStyle w:val="23"/>
        <w:jc w:val="left"/>
      </w:pPr>
      <w:r>
        <w:rPr>
          <w:sz w:val="22"/>
        </w:rPr>
        <w:t>Action: Inspect Fuel Metering System; Reason: High deviation in Fuel Flow; Urgency: 7/10</w:t>
      </w:r>
    </w:p>
    <w:p w14:paraId="59602A37">
      <w:pPr>
        <w:pStyle w:val="23"/>
        <w:jc w:val="left"/>
      </w:pPr>
      <w:r>
        <w:rPr>
          <w:sz w:val="22"/>
        </w:rPr>
        <w:t>Action: Inspect Core Section Components; Reason: High vibration and core speed deviation; Urgency: 9/10</w:t>
      </w:r>
    </w:p>
    <w:p w14:paraId="4070AF94">
      <w:pPr>
        <w:pStyle w:val="23"/>
        <w:jc w:val="left"/>
      </w:pPr>
      <w:r>
        <w:rPr>
          <w:sz w:val="22"/>
        </w:rPr>
        <w:t>Action: Verify Sensor Accuracy (s4, s7, s13, s15); Reason: Significant deviations; Urgency: 6/10</w:t>
      </w:r>
    </w:p>
    <w:p w14:paraId="14BB1DA3">
      <w:pPr>
        <w:pStyle w:val="23"/>
        <w:jc w:val="left"/>
      </w:pPr>
      <w:r>
        <w:rPr>
          <w:sz w:val="22"/>
        </w:rPr>
        <w:t>Action: Inspect Compressor Stages; Reason: Pressure ratio and HPC outlet pressure deviation; Urgency: 8/10</w:t>
      </w:r>
      <w:bookmarkStart w:id="0" w:name="_GoBack"/>
      <w:bookmarkEnd w:id="0"/>
    </w:p>
    <w:sectPr>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AD2B9A"/>
    <w:rsid w:val="58B128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MOMINA</cp:lastModifiedBy>
  <dcterms:modified xsi:type="dcterms:W3CDTF">2026-01-08T20:53:00Z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A923A1C1F5BA4FC495F486EB724659D5_12</vt:lpwstr>
  </property>
</Properties>
</file>