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D9A7F">
      <w:pPr>
        <w:pStyle w:val="2"/>
        <w:jc w:val="center"/>
      </w:pPr>
      <w:r>
        <w:rPr>
          <w:b/>
          <w:color w:val="0000FF"/>
          <w:sz w:val="40"/>
        </w:rPr>
        <w:t>LLM Engine Health Diagnostic Report — FD002</w:t>
      </w:r>
    </w:p>
    <w:p w14:paraId="0E098AD2">
      <w:pPr>
        <w:spacing w:before="200" w:after="120"/>
        <w:jc w:val="left"/>
      </w:pPr>
      <w:r>
        <w:rPr>
          <w:b/>
          <w:sz w:val="28"/>
        </w:rPr>
        <w:t>Overall Diagnostic Assessment</w:t>
      </w:r>
    </w:p>
    <w:p w14:paraId="33ECAA19">
      <w:pPr>
        <w:spacing w:before="20" w:after="120" w:line="276" w:lineRule="auto"/>
        <w:jc w:val="left"/>
      </w:pPr>
      <w:r>
        <w:t>The engine exhibits significant degradation, reflected by a very low Health Index. The Predicted Remaining Useful Life indicates the engine has substantial operational time left before major failure is expected. The low health index suggests severe performance degradation, impacting efficiency and potentially leading to component failure sooner than normal. Overall, the engine is operating below expected performance levels, indicating a critical need for maintenance.</w:t>
      </w:r>
    </w:p>
    <w:p w14:paraId="7C3ACD5E">
      <w:pPr>
        <w:spacing w:before="200" w:after="120"/>
        <w:jc w:val="left"/>
      </w:pPr>
      <w:r>
        <w:rPr>
          <w:b/>
          <w:sz w:val="28"/>
        </w:rPr>
        <w:t>Sensor Deviations Summary</w:t>
      </w:r>
    </w:p>
    <w:p w14:paraId="277E655C">
      <w:pPr>
        <w:pStyle w:val="23"/>
        <w:jc w:val="left"/>
      </w:pPr>
      <w:r>
        <w:rPr>
          <w:sz w:val="22"/>
        </w:rPr>
        <w:t>s2 (Fan Inlet Temperature): Lower than expected, potentially indicating cooler intake air or combustion inefficiencies impacting overall engine health.</w:t>
      </w:r>
    </w:p>
    <w:p w14:paraId="2D4B82B8">
      <w:pPr>
        <w:pStyle w:val="23"/>
        <w:jc w:val="left"/>
      </w:pPr>
      <w:r>
        <w:rPr>
          <w:sz w:val="22"/>
        </w:rPr>
        <w:t>s3 (LPC Outlet Temperature): Lower than expected, suggesting possible issues with the low-pressure compressor or combustion temperature profile.</w:t>
      </w:r>
    </w:p>
    <w:p w14:paraId="7B76BA41">
      <w:pPr>
        <w:pStyle w:val="23"/>
        <w:jc w:val="left"/>
      </w:pPr>
      <w:r>
        <w:rPr>
          <w:sz w:val="22"/>
        </w:rPr>
        <w:t>s4 (HPC Outlet Temperature): Lower than expected, indicating potential problems with the high-pressure compressor or combustion efficiency.</w:t>
      </w:r>
    </w:p>
    <w:p w14:paraId="1BBF768E">
      <w:pPr>
        <w:pStyle w:val="23"/>
        <w:jc w:val="left"/>
      </w:pPr>
      <w:r>
        <w:rPr>
          <w:sz w:val="22"/>
        </w:rPr>
        <w:t>s7 (HPC Outlet Pressure): Lower than expected, pointing to potential flow losses or issues within the high-pressure compressor section.</w:t>
      </w:r>
    </w:p>
    <w:p w14:paraId="4014092A">
      <w:pPr>
        <w:pStyle w:val="23"/>
        <w:jc w:val="left"/>
      </w:pPr>
      <w:r>
        <w:rPr>
          <w:sz w:val="22"/>
        </w:rPr>
        <w:t>s8 (LPT Outlet Temperature): Lower than expected, suggesting possible turbine inefficiencies or exhaust temperature issues.</w:t>
      </w:r>
    </w:p>
    <w:p w14:paraId="1F6DBBAF">
      <w:pPr>
        <w:pStyle w:val="23"/>
        <w:jc w:val="left"/>
      </w:pPr>
      <w:r>
        <w:rPr>
          <w:sz w:val="22"/>
        </w:rPr>
        <w:t>s9 (Fan Speed (Nc)): Lower than expected, indicating potential load issues or faults in the fan section.</w:t>
      </w:r>
    </w:p>
    <w:p w14:paraId="41FEC969">
      <w:pPr>
        <w:pStyle w:val="23"/>
        <w:jc w:val="left"/>
      </w:pPr>
      <w:r>
        <w:rPr>
          <w:sz w:val="22"/>
        </w:rPr>
        <w:t>s11 (Core Speed (Nf)): Lower than expected, suggesting core engine (turbine/gearbox) performance issues or increased load.</w:t>
      </w:r>
    </w:p>
    <w:p w14:paraId="55E9AC20">
      <w:pPr>
        <w:pStyle w:val="23"/>
        <w:jc w:val="left"/>
      </w:pPr>
      <w:r>
        <w:rPr>
          <w:sz w:val="22"/>
        </w:rPr>
        <w:t>s12 (HPC Bleed Pressure): Lower than expected, potentially indicating bleed valve issues or compressor stability problems.</w:t>
      </w:r>
    </w:p>
    <w:p w14:paraId="406E7DCB">
      <w:pPr>
        <w:pStyle w:val="23"/>
        <w:jc w:val="left"/>
      </w:pPr>
      <w:r>
        <w:rPr>
          <w:sz w:val="22"/>
        </w:rPr>
        <w:t>s13 (Bleed Enthalpy): Lower than expected, suggesting possible issues with the engine's bleed system or combustion stability.</w:t>
      </w:r>
    </w:p>
    <w:p w14:paraId="1BAD1535">
      <w:pPr>
        <w:pStyle w:val="23"/>
        <w:jc w:val="left"/>
      </w:pPr>
      <w:r>
        <w:rPr>
          <w:sz w:val="22"/>
        </w:rPr>
        <w:t>s14 (Fan Vibration): Higher than expected, indicating potential imbalance, misalignment, or impending fan component failure.</w:t>
      </w:r>
    </w:p>
    <w:p w14:paraId="6499D2FE">
      <w:pPr>
        <w:pStyle w:val="23"/>
        <w:jc w:val="left"/>
      </w:pPr>
      <w:r>
        <w:rPr>
          <w:sz w:val="22"/>
        </w:rPr>
        <w:t>s15 (Core Vibration): Higher than expected, suggesting potential issues within the core engine components or shaft dynamics.</w:t>
      </w:r>
    </w:p>
    <w:p w14:paraId="7C34F1B4">
      <w:pPr>
        <w:pStyle w:val="23"/>
        <w:jc w:val="left"/>
      </w:pPr>
      <w:r>
        <w:rPr>
          <w:sz w:val="22"/>
        </w:rPr>
        <w:t>s17 (Fuel Flow): Lower than expected, indicating possible fuel metering issues or combustion problems.</w:t>
      </w:r>
    </w:p>
    <w:p w14:paraId="4185AC02">
      <w:pPr>
        <w:pStyle w:val="23"/>
        <w:jc w:val="left"/>
      </w:pPr>
      <w:r>
        <w:rPr>
          <w:sz w:val="22"/>
        </w:rPr>
        <w:t>s20 (Pressure Ratio (P2/P15)): Lower than expected, pointing to overall pressure losses throughout the engine core.</w:t>
      </w:r>
    </w:p>
    <w:p w14:paraId="54F6D23F">
      <w:pPr>
        <w:pStyle w:val="23"/>
        <w:jc w:val="left"/>
      </w:pPr>
      <w:r>
        <w:rPr>
          <w:sz w:val="22"/>
        </w:rPr>
        <w:t>s21 (Bypass Ratio): Lower than expected, suggesting potential issues with the fan/bypass system performance.</w:t>
      </w:r>
    </w:p>
    <w:p w14:paraId="1FE8366A">
      <w:pPr>
        <w:spacing w:before="200" w:after="120"/>
        <w:jc w:val="left"/>
      </w:pPr>
      <w:r>
        <w:rPr>
          <w:b/>
          <w:sz w:val="28"/>
        </w:rPr>
        <w:t>Failure Mode Assessment</w:t>
      </w:r>
    </w:p>
    <w:p w14:paraId="7C2068A2">
      <w:pPr>
        <w:spacing w:before="20" w:after="120" w:line="276" w:lineRule="auto"/>
        <w:jc w:val="left"/>
      </w:pPr>
      <w:r>
        <w:t>The primary underlying cause is likely severe combustion instability coupled with thermal stress and mechanical vibration issues. This is indicated by the low pressure ratio, low temperatures across multiple sensors, and significant vibration readings. Specific root causes include: combustion instability leading to uneven heating and potential hot spots. Compressor-related issues involve potential performance degradation in the high-pressure compressor stage. Turbine-related issues may include thermal stress from core vibration and potential efficiency loss. Flow or pressure anomalies are evident from the low pressure ratio and HPC outlet pressure deviation. Vibration-related risks are high due to abnormal fan and core vibration levels, potentially leading to component fatigue or failure.</w:t>
      </w:r>
    </w:p>
    <w:p w14:paraId="3566CCD8">
      <w:pPr>
        <w:spacing w:before="200" w:after="120"/>
        <w:jc w:val="left"/>
      </w:pPr>
      <w:r>
        <w:rPr>
          <w:b/>
          <w:sz w:val="28"/>
        </w:rPr>
        <w:t>Maintenance Recommendations</w:t>
      </w:r>
    </w:p>
    <w:p w14:paraId="41C01F9F">
      <w:pPr>
        <w:spacing w:before="20" w:after="120" w:line="276" w:lineRule="auto"/>
        <w:jc w:val="left"/>
      </w:pPr>
      <w:r>
        <w:t xml:space="preserve">Prioritize a comprehensive inspection focusing on the combustion system, compressor blades, and shaft balancing. Address the identified deviations to restore engine performance and safety. </w:t>
      </w:r>
    </w:p>
    <w:p w14:paraId="456127B7">
      <w:pPr>
        <w:pStyle w:val="23"/>
        <w:jc w:val="left"/>
        <w:rPr>
          <w:sz w:val="22"/>
        </w:rPr>
      </w:pPr>
      <w:r>
        <w:rPr>
          <w:sz w:val="22"/>
        </w:rPr>
        <w:t>Action: Inspect combustion system; Reason: Sensor deviations suggest instability; Urgency: 8/10</w:t>
      </w:r>
    </w:p>
    <w:p w14:paraId="55997E1B">
      <w:pPr>
        <w:pStyle w:val="23"/>
        <w:jc w:val="left"/>
      </w:pPr>
      <w:r>
        <w:rPr>
          <w:sz w:val="22"/>
        </w:rPr>
        <w:t>Action: Inspect HPC and LPT blades for thermal stress cracks; Reason: Low temperatures and vibration readings; Urgency: 7/10</w:t>
      </w:r>
    </w:p>
    <w:p w14:paraId="7BA7FFDA">
      <w:pPr>
        <w:pStyle w:val="23"/>
        <w:jc w:val="left"/>
      </w:pPr>
      <w:r>
        <w:rPr>
          <w:sz w:val="22"/>
        </w:rPr>
        <w:t>Action: Check fuel metering system; Reason: Low fuel flow sensor deviation; Urgency: 6/10</w:t>
      </w:r>
    </w:p>
    <w:p w14:paraId="3EC3AAAC">
      <w:pPr>
        <w:pStyle w:val="23"/>
        <w:jc w:val="left"/>
      </w:pPr>
      <w:r>
        <w:rPr>
          <w:sz w:val="22"/>
        </w:rPr>
        <w:t>Action: Monitor pressure ratio closely; Reason: Significant deviation below nominal; Urgency: 5/10</w:t>
      </w:r>
      <w:bookmarkStart w:id="0" w:name="_GoBack"/>
      <w:bookmarkEnd w:id="0"/>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3078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MOMINA</cp:lastModifiedBy>
  <dcterms:modified xsi:type="dcterms:W3CDTF">2025-11-28T10:29:51Z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B13915CF3DD34C42B12BEDFF02F7EB45_12</vt:lpwstr>
  </property>
</Properties>
</file>