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8BAEF">
      <w:pPr>
        <w:pStyle w:val="2"/>
        <w:jc w:val="center"/>
      </w:pPr>
      <w:r>
        <w:rPr>
          <w:b/>
          <w:color w:val="0000FF"/>
          <w:sz w:val="40"/>
        </w:rPr>
        <w:t>LLM Engine Health Diagnostic Report — FD004</w:t>
      </w:r>
    </w:p>
    <w:p w14:paraId="77828A76">
      <w:pPr>
        <w:spacing w:before="200" w:after="120"/>
        <w:jc w:val="left"/>
      </w:pPr>
      <w:r>
        <w:rPr>
          <w:b/>
          <w:sz w:val="28"/>
        </w:rPr>
        <w:t>Overall Diagnostic Assessment</w:t>
      </w:r>
    </w:p>
    <w:p w14:paraId="015F890F">
      <w:pPr>
        <w:spacing w:before="20" w:after="120" w:line="276" w:lineRule="auto"/>
        <w:jc w:val="left"/>
      </w:pPr>
      <w:r>
        <w:t>The engine exhibits signs of operational deviation requiring assessment. The Health Index of 0.9272 indicates a moderate level of degradation compared to baseline performance. The Predicted Remaining Useful Life estimate is 8.8239 years, suggesting continued operation is feasible but with reduced margin. Overall, the engine shows a general trend of degradation, impacting performance and potentially increasing the risk of unscheduled maintenance events.</w:t>
      </w:r>
    </w:p>
    <w:p w14:paraId="2E4F91AD">
      <w:pPr>
        <w:spacing w:before="200" w:after="120"/>
        <w:jc w:val="left"/>
      </w:pPr>
      <w:r>
        <w:rPr>
          <w:b/>
          <w:sz w:val="28"/>
        </w:rPr>
        <w:t>Sensor Deviations Summary</w:t>
      </w:r>
    </w:p>
    <w:p w14:paraId="71FBA5BD">
      <w:pPr>
        <w:pStyle w:val="23"/>
        <w:jc w:val="left"/>
      </w:pPr>
      <w:r>
        <w:rPr>
          <w:sz w:val="22"/>
        </w:rPr>
        <w:t>s2 (Fan Inlet Temperature): Elevated temperature, potentially indicating compressor inefficiency or external airflow issues.</w:t>
      </w:r>
    </w:p>
    <w:p w14:paraId="17E8BD9D">
      <w:pPr>
        <w:pStyle w:val="23"/>
        <w:jc w:val="left"/>
      </w:pPr>
      <w:r>
        <w:rPr>
          <w:sz w:val="22"/>
        </w:rPr>
        <w:t>s3 (LPC Outlet Temperature): Increased temperature, suggesting possible leakage or inefficiency in the Low Pressure Compressor.</w:t>
      </w:r>
    </w:p>
    <w:p w14:paraId="0ED95431">
      <w:pPr>
        <w:pStyle w:val="23"/>
        <w:jc w:val="left"/>
      </w:pPr>
      <w:r>
        <w:rPr>
          <w:sz w:val="22"/>
        </w:rPr>
        <w:t>s4 (HPC Outlet Temperature): Higher temperature, pointing towards potential compressor fouling or internal leakage in the High Pressure Compressor.</w:t>
      </w:r>
    </w:p>
    <w:p w14:paraId="38F26428">
      <w:pPr>
        <w:pStyle w:val="23"/>
        <w:jc w:val="left"/>
      </w:pPr>
      <w:r>
        <w:rPr>
          <w:sz w:val="22"/>
        </w:rPr>
        <w:t>s7 (HPC Outlet Pressure): Increased pressure, possibly indicating compressor stall or surge tendencies upstream.</w:t>
      </w:r>
    </w:p>
    <w:p w14:paraId="7A7CA457">
      <w:pPr>
        <w:pStyle w:val="23"/>
        <w:jc w:val="left"/>
      </w:pPr>
      <w:r>
        <w:rPr>
          <w:sz w:val="22"/>
        </w:rPr>
        <w:t>s8 (LPT Outlet Temperature): Decreased temperature, potentially indicating turbine inefficiency or exhaust gas issues.</w:t>
      </w:r>
    </w:p>
    <w:p w14:paraId="65E175F6">
      <w:pPr>
        <w:pStyle w:val="23"/>
        <w:jc w:val="left"/>
      </w:pPr>
      <w:r>
        <w:rPr>
          <w:sz w:val="22"/>
        </w:rPr>
        <w:t>s9 (Fan Speed (Nc)): Increased speed, suggesting possible control system adaptation or external load changes.</w:t>
      </w:r>
    </w:p>
    <w:p w14:paraId="2EE070F4">
      <w:pPr>
        <w:pStyle w:val="23"/>
        <w:jc w:val="left"/>
      </w:pPr>
      <w:r>
        <w:rPr>
          <w:sz w:val="22"/>
        </w:rPr>
        <w:t>s11 (Core Speed (Nf)): Reduced speed, indicating potential core compressor degradation or airflow restriction.</w:t>
      </w:r>
    </w:p>
    <w:p w14:paraId="6B7EA2F4">
      <w:pPr>
        <w:pStyle w:val="23"/>
        <w:jc w:val="left"/>
      </w:pPr>
      <w:r>
        <w:rPr>
          <w:sz w:val="22"/>
        </w:rPr>
        <w:t>s12 (HPC Bleed Pressure): Increased pressure, possibly indicating bleed valve issues or internal compressor flow problems.</w:t>
      </w:r>
    </w:p>
    <w:p w14:paraId="65B0C052">
      <w:pPr>
        <w:pStyle w:val="23"/>
        <w:jc w:val="left"/>
      </w:pPr>
      <w:r>
        <w:rPr>
          <w:sz w:val="22"/>
        </w:rPr>
        <w:t>s13 (Bleed Enthalpy): Decreased value, suggesting potential issues with the bleed system's effectiveness or temperature.</w:t>
      </w:r>
    </w:p>
    <w:p w14:paraId="3790C037">
      <w:pPr>
        <w:pStyle w:val="23"/>
        <w:jc w:val="left"/>
      </w:pPr>
      <w:r>
        <w:rPr>
          <w:sz w:val="22"/>
        </w:rPr>
        <w:t>s14 (Fan Vibration): Increased vibration level, indicating potential imbalance, misalignment, or clearance issues in the fan section.</w:t>
      </w:r>
    </w:p>
    <w:p w14:paraId="2337478F">
      <w:pPr>
        <w:pStyle w:val="23"/>
        <w:jc w:val="left"/>
      </w:pPr>
      <w:r>
        <w:rPr>
          <w:sz w:val="22"/>
        </w:rPr>
        <w:t>s15 (Core Vibration): Negative deviation, which may indicate measurement system issues or potentially unique core vibration characteristics, requiring verification.</w:t>
      </w:r>
    </w:p>
    <w:p w14:paraId="6C90F1A2">
      <w:pPr>
        <w:pStyle w:val="23"/>
        <w:jc w:val="left"/>
      </w:pPr>
      <w:r>
        <w:rPr>
          <w:sz w:val="22"/>
        </w:rPr>
        <w:t>s17 (Fuel Flow): Increased flow rate, possibly compensating for core inefficiency or indicating fuel system adaptation.</w:t>
      </w:r>
    </w:p>
    <w:p w14:paraId="49AFCAC0">
      <w:pPr>
        <w:pStyle w:val="23"/>
        <w:jc w:val="left"/>
      </w:pPr>
      <w:r>
        <w:rPr>
          <w:sz w:val="22"/>
        </w:rPr>
        <w:t>s20 (Pressure Ratio (P2/P15)): Increased ratio, potentially indicating blockage or reduced expansion efficiency downstream.</w:t>
      </w:r>
    </w:p>
    <w:p w14:paraId="6080F4DC">
      <w:pPr>
        <w:pStyle w:val="23"/>
        <w:jc w:val="left"/>
      </w:pPr>
      <w:r>
        <w:rPr>
          <w:sz w:val="22"/>
        </w:rPr>
        <w:t>s21 (Bypass Ratio): Increased ratio, possibly indicating core flow reduction or bypass duct issues.</w:t>
      </w:r>
    </w:p>
    <w:p w14:paraId="0796F00C">
      <w:pPr>
        <w:pStyle w:val="23"/>
        <w:numPr>
          <w:numId w:val="0"/>
        </w:numPr>
        <w:spacing w:after="200" w:line="276" w:lineRule="auto"/>
        <w:contextualSpacing/>
        <w:jc w:val="left"/>
        <w:rPr>
          <w:sz w:val="22"/>
        </w:rPr>
      </w:pPr>
    </w:p>
    <w:p w14:paraId="1D9A5C03">
      <w:pPr>
        <w:pStyle w:val="23"/>
        <w:numPr>
          <w:numId w:val="0"/>
        </w:numPr>
        <w:spacing w:after="200" w:line="276" w:lineRule="auto"/>
        <w:contextualSpacing/>
        <w:jc w:val="left"/>
        <w:rPr>
          <w:sz w:val="22"/>
        </w:rPr>
      </w:pPr>
    </w:p>
    <w:p w14:paraId="6FC33CA3">
      <w:pPr>
        <w:pStyle w:val="23"/>
        <w:numPr>
          <w:numId w:val="0"/>
        </w:numPr>
        <w:spacing w:after="200" w:line="276" w:lineRule="auto"/>
        <w:contextualSpacing/>
        <w:jc w:val="left"/>
        <w:rPr>
          <w:sz w:val="22"/>
        </w:rPr>
      </w:pPr>
      <w:bookmarkStart w:id="0" w:name="_GoBack"/>
      <w:bookmarkEnd w:id="0"/>
    </w:p>
    <w:p w14:paraId="3A6F2FF8">
      <w:pPr>
        <w:spacing w:before="200" w:after="120"/>
        <w:jc w:val="left"/>
      </w:pPr>
      <w:r>
        <w:rPr>
          <w:b/>
          <w:sz w:val="28"/>
        </w:rPr>
        <w:t>Failure Mode Assessment</w:t>
      </w:r>
    </w:p>
    <w:p w14:paraId="2CB6699B">
      <w:pPr>
        <w:spacing w:before="20" w:after="120" w:line="276" w:lineRule="auto"/>
        <w:jc w:val="left"/>
      </w:pPr>
      <w:r>
        <w:t>The observed deviations collectively suggest potential issues with core compressor performance and thermal management. Likely underlying causes include fouling or wear on compressor stages, inefficient combustion, or developing turbine clearance problems. Specific root causes could involve degraded compressor blades or vanes, inefficient fuel burn, or thermal stress on turbine components. Compressor-related issues likely involve degraded Low Pressure Compressor efficiency or High Pressure Compressor surge margins. Turbine-related issues might include increased clearance or inefficient cooling. Flow or pressure anomalies could stem from core flow reduction or pressure recovery inefficiencies. Vibration-related risks are present, particularly in the fan section, potentially indicating imbalance or structural fatigue.</w:t>
      </w:r>
    </w:p>
    <w:p w14:paraId="381106B2">
      <w:pPr>
        <w:spacing w:before="200" w:after="120"/>
        <w:jc w:val="left"/>
      </w:pPr>
      <w:r>
        <w:rPr>
          <w:b/>
          <w:sz w:val="28"/>
        </w:rPr>
        <w:t>Maintenance Recommendations</w:t>
      </w:r>
    </w:p>
    <w:p w14:paraId="5660BBA2">
      <w:pPr>
        <w:spacing w:before="20" w:after="120" w:line="276" w:lineRule="auto"/>
        <w:jc w:val="left"/>
      </w:pPr>
      <w:r>
        <w:t>Prioritize inspection and testing of the core compressor, turbine, and vibration sensors. Address any identified performance degradation promptly to maximize the remaining useful life. Recommendations include:</w:t>
      </w:r>
    </w:p>
    <w:p w14:paraId="4A68BC66">
      <w:pPr>
        <w:pStyle w:val="23"/>
        <w:jc w:val="left"/>
      </w:pPr>
      <w:r>
        <w:rPr>
          <w:sz w:val="22"/>
        </w:rPr>
        <w:t>Action: Inspect core compressor stages; Reason: Potential fouling or wear indicated by temperature and pressure deviations; Urgency: 8/10</w:t>
      </w:r>
    </w:p>
    <w:p w14:paraId="09BD9C44">
      <w:pPr>
        <w:pStyle w:val="23"/>
        <w:jc w:val="left"/>
      </w:pPr>
      <w:r>
        <w:rPr>
          <w:sz w:val="22"/>
        </w:rPr>
        <w:t>Action: Verify turbine clearance and cooling effectiveness; Reason: Potential thermal issues indicated by enthalpy and temperature deviations; Urgency: 7/10</w:t>
      </w:r>
    </w:p>
    <w:p w14:paraId="2715D47D">
      <w:pPr>
        <w:pStyle w:val="23"/>
        <w:jc w:val="left"/>
      </w:pPr>
      <w:r>
        <w:rPr>
          <w:sz w:val="22"/>
        </w:rPr>
        <w:t>Action: Check fan and core vibration sensors and sources; Reason: Abnormal vibration levels and a negative core vibration reading require verification; Urgency: 6/10</w:t>
      </w:r>
    </w:p>
    <w:p w14:paraId="5EDEA193">
      <w:pPr>
        <w:pStyle w:val="23"/>
        <w:jc w:val="left"/>
      </w:pPr>
      <w:r>
        <w:rPr>
          <w:sz w:val="22"/>
        </w:rPr>
        <w:t>Action: Review fuel flow and combustion efficiency; Reason: Elevated fuel flow and temperature deviations may indicate inefficiency; Urgency: 5/10</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9E43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MOMINA</cp:lastModifiedBy>
  <dcterms:modified xsi:type="dcterms:W3CDTF">2026-01-08T16:37:27Z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5BC352EBDBD54EB784FE405702AF9CE6_12</vt:lpwstr>
  </property>
</Properties>
</file>