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E2D7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A0084D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A0084D" w:rsidP="006B5A45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A0084D">
              <w:rPr>
                <w:rFonts w:ascii="Arial" w:hAnsi="Arial" w:cs="Arial"/>
                <w:b/>
                <w:sz w:val="32"/>
                <w:szCs w:val="32"/>
              </w:rPr>
              <w:t>Podstawy obsługi środowiska, tworz</w:t>
            </w:r>
            <w:r>
              <w:rPr>
                <w:rFonts w:ascii="Arial" w:hAnsi="Arial" w:cs="Arial"/>
                <w:b/>
                <w:sz w:val="32"/>
                <w:szCs w:val="32"/>
              </w:rPr>
              <w:t>enia i 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debuggowania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programów i </w:t>
            </w:r>
            <w:r w:rsidRPr="00A0084D">
              <w:rPr>
                <w:rFonts w:ascii="Arial" w:hAnsi="Arial" w:cs="Arial"/>
                <w:b/>
                <w:sz w:val="32"/>
                <w:szCs w:val="32"/>
              </w:rPr>
              <w:t>podprogramów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56"/>
        <w:gridCol w:w="7554"/>
        <w:gridCol w:w="868"/>
      </w:tblGrid>
      <w:tr w:rsidR="0081009D" w:rsidRPr="00397256">
        <w:tc>
          <w:tcPr>
            <w:tcW w:w="756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8A171B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8A171B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5533EC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8A171B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_Ref427319567 \h </w:instrText>
            </w:r>
            <w:r>
              <w:fldChar w:fldCharType="separate"/>
            </w:r>
            <w:r w:rsidR="008A171B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5533EC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_Ref427319576 \h </w:instrText>
            </w:r>
            <w:r>
              <w:fldChar w:fldCharType="separate"/>
            </w:r>
            <w:r w:rsidR="008A171B" w:rsidRPr="005B5013">
              <w:rPr>
                <w:b/>
              </w:rPr>
              <w:t xml:space="preserve">Podstawowe wiadomości o środowisku </w:t>
            </w:r>
            <w:proofErr w:type="spellStart"/>
            <w:r w:rsidR="008A171B" w:rsidRPr="005B5013">
              <w:rPr>
                <w:b/>
              </w:rPr>
              <w:t>LabVIEW</w:t>
            </w:r>
            <w:proofErr w:type="spellEnd"/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_Ref427319576 \h </w:instrText>
            </w:r>
            <w:r>
              <w:fldChar w:fldCharType="separate"/>
            </w:r>
            <w:r w:rsidR="008A171B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2.2.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_Ref427319584 \h </w:instrText>
            </w:r>
            <w:r>
              <w:fldChar w:fldCharType="separate"/>
            </w:r>
            <w:r w:rsidR="008A171B" w:rsidRPr="005B5013">
              <w:rPr>
                <w:b/>
              </w:rPr>
              <w:t>Program narzędziowy MAX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_Ref427319584 \h </w:instrText>
            </w:r>
            <w:r>
              <w:fldChar w:fldCharType="separate"/>
            </w:r>
            <w:r w:rsidR="008A171B">
              <w:rPr>
                <w:noProof/>
              </w:rPr>
              <w:t>6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2.3.</w:t>
            </w:r>
          </w:p>
        </w:tc>
        <w:tc>
          <w:tcPr>
            <w:tcW w:w="7554" w:type="dxa"/>
            <w:shd w:val="clear" w:color="auto" w:fill="E6E6E6"/>
          </w:tcPr>
          <w:p w:rsidR="0081009D" w:rsidRDefault="005533EC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_Ref427319591 \h </w:instrText>
            </w:r>
            <w:r>
              <w:fldChar w:fldCharType="separate"/>
            </w:r>
            <w:r w:rsidR="008A171B" w:rsidRPr="005B5013">
              <w:rPr>
                <w:b/>
              </w:rPr>
              <w:t>Konfiguracja zadania pomiarowego za pomocą kreatora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_Ref427319591 \h </w:instrText>
            </w:r>
            <w:r>
              <w:fldChar w:fldCharType="separate"/>
            </w:r>
            <w:r w:rsidR="008A171B">
              <w:rPr>
                <w:noProof/>
              </w:rPr>
              <w:t>9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</w:t>
            </w:r>
            <w:r w:rsidR="008A171B">
              <w:t>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_Ref427319602 \h </w:instrText>
            </w:r>
            <w:r>
              <w:fldChar w:fldCharType="separate"/>
            </w:r>
            <w:r w:rsidR="008A171B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_Ref427319602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3.1.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_Ref427319607 \h </w:instrText>
            </w:r>
            <w:r>
              <w:fldChar w:fldCharType="separate"/>
            </w:r>
            <w:r w:rsidR="008A171B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_Ref427319607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3.2.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_Ref427319615 \h </w:instrText>
            </w:r>
            <w:r>
              <w:fldChar w:fldCharType="separate"/>
            </w:r>
            <w:r w:rsidR="008A171B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_Ref427319615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3.3.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_Ref427319621 \h </w:instrText>
            </w:r>
            <w:r>
              <w:fldChar w:fldCharType="separate"/>
            </w:r>
            <w:r w:rsidR="008A171B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_Ref427319621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>
              <w:t>4.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_Ref427319634 \h </w:instrText>
            </w:r>
            <w:r>
              <w:fldChar w:fldCharType="separate"/>
            </w:r>
            <w:r w:rsidR="008A171B" w:rsidRPr="00323EE9">
              <w:rPr>
                <w:b/>
              </w:rPr>
              <w:t>PROGRAM ĆWICZENIA</w:t>
            </w:r>
            <w:r w:rsidR="008A171B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_Ref427319634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81009D" w:rsidTr="008A171B">
        <w:tc>
          <w:tcPr>
            <w:tcW w:w="756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5.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5533EC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_Ref427319642 \h </w:instrText>
            </w:r>
            <w:r>
              <w:fldChar w:fldCharType="separate"/>
            </w:r>
            <w:r w:rsidR="008A171B" w:rsidRPr="00CB3BFD">
              <w:rPr>
                <w:b/>
              </w:rPr>
              <w:t xml:space="preserve">PRZYKŁAD REALIZACJI ZADANIA </w:t>
            </w:r>
            <w:r w:rsidR="008A171B"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1009D" w:rsidRDefault="005533EC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_Ref427319642 \h </w:instrText>
            </w:r>
            <w:r>
              <w:fldChar w:fldCharType="separate"/>
            </w:r>
            <w:r w:rsidR="008A171B">
              <w:rPr>
                <w:noProof/>
              </w:rPr>
              <w:t>11</w:t>
            </w:r>
            <w:r>
              <w:fldChar w:fldCharType="end"/>
            </w:r>
          </w:p>
        </w:tc>
      </w:tr>
      <w:tr w:rsidR="008A171B" w:rsidRPr="00397256" w:rsidTr="008A171B">
        <w:tc>
          <w:tcPr>
            <w:tcW w:w="756" w:type="dxa"/>
            <w:shd w:val="clear" w:color="auto" w:fill="F2F2F2" w:themeFill="background1" w:themeFillShade="F2"/>
          </w:tcPr>
          <w:p w:rsidR="008A171B" w:rsidRPr="00397256" w:rsidRDefault="008A171B" w:rsidP="00555368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7554" w:type="dxa"/>
            <w:shd w:val="clear" w:color="auto" w:fill="F2F2F2" w:themeFill="background1" w:themeFillShade="F2"/>
          </w:tcPr>
          <w:p w:rsidR="008A171B" w:rsidRPr="00397256" w:rsidRDefault="005533EC" w:rsidP="00555368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_Ref427319682 \h </w:instrText>
            </w:r>
            <w:r>
              <w:fldChar w:fldCharType="separate"/>
            </w:r>
            <w:r w:rsidR="008A171B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868" w:type="dxa"/>
            <w:shd w:val="clear" w:color="auto" w:fill="F2F2F2" w:themeFill="background1" w:themeFillShade="F2"/>
          </w:tcPr>
          <w:p w:rsidR="008A171B" w:rsidRPr="00397256" w:rsidRDefault="005533EC" w:rsidP="00555368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_Ref427319682 \h </w:instrText>
            </w:r>
            <w:r>
              <w:fldChar w:fldCharType="separate"/>
            </w:r>
            <w:r w:rsidR="008A171B">
              <w:rPr>
                <w:noProof/>
              </w:rPr>
              <w:t>12</w:t>
            </w:r>
            <w:r>
              <w:fldChar w:fldCharType="end"/>
            </w:r>
          </w:p>
        </w:tc>
      </w:tr>
      <w:tr w:rsidR="008A171B" w:rsidTr="008A171B">
        <w:tc>
          <w:tcPr>
            <w:tcW w:w="756" w:type="dxa"/>
            <w:shd w:val="clear" w:color="auto" w:fill="E6E6E6"/>
          </w:tcPr>
          <w:p w:rsidR="008A171B" w:rsidRPr="00397256" w:rsidRDefault="008A171B" w:rsidP="00555368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7554" w:type="dxa"/>
            <w:shd w:val="clear" w:color="auto" w:fill="E6E6E6"/>
          </w:tcPr>
          <w:p w:rsidR="008A171B" w:rsidRPr="00397256" w:rsidRDefault="005533EC" w:rsidP="00555368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_Ref427319687 \h </w:instrText>
            </w:r>
            <w:r>
              <w:fldChar w:fldCharType="separate"/>
            </w:r>
            <w:r w:rsidR="008A171B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868" w:type="dxa"/>
            <w:shd w:val="clear" w:color="auto" w:fill="E6E6E6"/>
          </w:tcPr>
          <w:p w:rsidR="008A171B" w:rsidRDefault="005533EC" w:rsidP="00555368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_Ref427319687 \h </w:instrText>
            </w:r>
            <w:r>
              <w:fldChar w:fldCharType="separate"/>
            </w:r>
            <w:r w:rsidR="008A171B">
              <w:rPr>
                <w:noProof/>
              </w:rPr>
              <w:t>12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533E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_Ref427145333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0641EA">
              <w:rPr>
                <w:sz w:val="20"/>
              </w:rPr>
              <w:t xml:space="preserve">Struktura </w:t>
            </w:r>
            <w:r w:rsidR="008A171B">
              <w:rPr>
                <w:sz w:val="20"/>
              </w:rPr>
              <w:t xml:space="preserve">wirtualnego </w:t>
            </w:r>
            <w:r w:rsidR="008A171B" w:rsidRPr="000641EA">
              <w:rPr>
                <w:sz w:val="20"/>
              </w:rPr>
              <w:t>przyrządu pomiarowego.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533EC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_Ref427145333 \h </w:instrText>
            </w:r>
            <w:r>
              <w:fldChar w:fldCharType="separate"/>
            </w:r>
            <w:r w:rsidR="008A171B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5533E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_Ref427145535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0641EA">
              <w:rPr>
                <w:sz w:val="20"/>
              </w:rPr>
              <w:t>Struktura pliku VI.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5533EC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_Ref427145535 \h </w:instrText>
            </w:r>
            <w:r>
              <w:fldChar w:fldCharType="separate"/>
            </w:r>
            <w:r w:rsidR="008A171B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5533E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_Ref427319982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A66236">
              <w:rPr>
                <w:sz w:val="20"/>
              </w:rPr>
              <w:t>Widok palety kontrolek (a) oraz palety funkcji (b).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533EC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_Ref427319982 \h </w:instrText>
            </w:r>
            <w:r>
              <w:fldChar w:fldCharType="separate"/>
            </w:r>
            <w:r w:rsidR="008A171B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5533EC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_Ref427319986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A93D81">
              <w:rPr>
                <w:sz w:val="20"/>
              </w:rPr>
              <w:t>Widok okna programu MAX</w:t>
            </w:r>
            <w:r w:rsidR="008A171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5533EC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_Ref427319986 \h </w:instrText>
            </w:r>
            <w:r>
              <w:fldChar w:fldCharType="separate"/>
            </w:r>
            <w:r w:rsidR="008A171B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533E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_Ref427319993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D40B8F">
              <w:rPr>
                <w:sz w:val="20"/>
              </w:rPr>
              <w:t xml:space="preserve">Dostępne opcje dla </w:t>
            </w:r>
            <w:r w:rsidR="008A171B">
              <w:rPr>
                <w:sz w:val="20"/>
              </w:rPr>
              <w:t xml:space="preserve">kart DAQ po </w:t>
            </w:r>
            <w:proofErr w:type="spellStart"/>
            <w:r w:rsidR="008A171B">
              <w:rPr>
                <w:sz w:val="20"/>
              </w:rPr>
              <w:t>naciścięciu</w:t>
            </w:r>
            <w:proofErr w:type="spellEnd"/>
            <w:r w:rsidR="008A171B">
              <w:rPr>
                <w:sz w:val="20"/>
              </w:rPr>
              <w:t xml:space="preserve"> PPM (a)</w:t>
            </w:r>
            <w:r w:rsidR="008A171B">
              <w:rPr>
                <w:sz w:val="20"/>
              </w:rPr>
              <w:br/>
            </w:r>
            <w:r w:rsidR="008A171B" w:rsidRPr="00D40B8F">
              <w:rPr>
                <w:sz w:val="20"/>
              </w:rPr>
              <w:t>oraz na górnej listwie okna właściwości (b)</w:t>
            </w:r>
            <w:r w:rsidR="008A171B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533EC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_Ref427319993 \h </w:instrText>
            </w:r>
            <w:r>
              <w:fldChar w:fldCharType="separate"/>
            </w:r>
            <w:r w:rsidR="008A171B">
              <w:rPr>
                <w:noProof/>
              </w:rPr>
              <w:t>8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5533E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_Ref427235490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CF1A36">
              <w:rPr>
                <w:sz w:val="20"/>
              </w:rPr>
              <w:t>Widok okna testowego modułu wejścia analogowego karty NI USB-6210.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5533EC" w:rsidP="008A171B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_Ref427235490 \h </w:instrText>
            </w:r>
            <w:r>
              <w:fldChar w:fldCharType="separate"/>
            </w:r>
            <w:r w:rsidR="008A171B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5533EC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A171B">
              <w:rPr>
                <w:sz w:val="22"/>
                <w:szCs w:val="22"/>
              </w:rPr>
              <w:instrText xml:space="preserve"> REF _Ref427315817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A171B" w:rsidRPr="00170E8E">
              <w:rPr>
                <w:sz w:val="20"/>
              </w:rPr>
              <w:t>Okno konfiguracji kanału analogowego.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5533EC" w:rsidP="00D6552A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_Ref427315817 \h </w:instrText>
            </w:r>
            <w:r>
              <w:fldChar w:fldCharType="separate"/>
            </w:r>
            <w:r w:rsidR="008A171B">
              <w:rPr>
                <w:noProof/>
              </w:rPr>
              <w:t>10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wyszukiwanie węzłów i obiektów panelu (funkcje </w:t>
      </w:r>
      <w:proofErr w:type="spellStart"/>
      <w:r>
        <w:t>Quick</w:t>
      </w:r>
      <w:proofErr w:type="spellEnd"/>
      <w:r>
        <w:t xml:space="preserve"> Drop </w:t>
      </w:r>
      <w:proofErr w:type="spellStart"/>
      <w:r w:rsidRPr="004D612B">
        <w:rPr>
          <w:b/>
        </w:rPr>
        <w:t>Ctrl</w:t>
      </w:r>
      <w:r w:rsidRPr="004D612B">
        <w:t>+</w:t>
      </w:r>
      <w:r w:rsidRPr="004D612B">
        <w:rPr>
          <w:b/>
        </w:rPr>
        <w:t>Space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>funkcje Panelu Czołowego i Diagramu Kodu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pomoc w </w:t>
      </w:r>
      <w:proofErr w:type="spellStart"/>
      <w:r>
        <w:t>LabVIEW</w:t>
      </w:r>
      <w:proofErr w:type="spellEnd"/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sectPr w:rsidR="00F71B26" w:rsidSect="00B03D1F">
          <w:headerReference w:type="default" r:id="rId11"/>
          <w:footerReference w:type="even" r:id="rId12"/>
          <w:footerReference w:type="defaul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szablony</w:t>
      </w:r>
    </w:p>
    <w:p w:rsidR="00F71B26" w:rsidRPr="00321C5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skróty klawiaturowe (</w:t>
      </w:r>
      <w:proofErr w:type="spellStart"/>
      <w:r w:rsidRPr="004D612B">
        <w:rPr>
          <w:b/>
        </w:rPr>
        <w:t>Ctrl</w:t>
      </w:r>
      <w:r w:rsidRPr="004D612B">
        <w:t>+</w:t>
      </w:r>
      <w:r w:rsidRPr="004D612B">
        <w:rPr>
          <w:b/>
        </w:rPr>
        <w:t>E</w:t>
      </w:r>
      <w:proofErr w:type="spellEnd"/>
      <w:r>
        <w:t xml:space="preserve">, </w:t>
      </w:r>
      <w:proofErr w:type="spellStart"/>
      <w:r w:rsidRPr="004D612B">
        <w:rPr>
          <w:b/>
        </w:rPr>
        <w:t>Ctrl</w:t>
      </w:r>
      <w:r w:rsidRPr="004D612B">
        <w:t>+</w:t>
      </w:r>
      <w:r w:rsidRPr="004D612B">
        <w:rPr>
          <w:b/>
        </w:rPr>
        <w:t>B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pomoc kontekstowa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okno help</w:t>
      </w:r>
    </w:p>
    <w:p w:rsidR="00F71B26" w:rsidRPr="004D612B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lastRenderedPageBreak/>
        <w:t>podstawy „</w:t>
      </w:r>
      <w:proofErr w:type="spellStart"/>
      <w:r>
        <w:t>dataflow</w:t>
      </w:r>
      <w:proofErr w:type="spellEnd"/>
      <w:r>
        <w:t>” – kod pojedynczy i równoległy (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testowanie działania aplikacji (podgląd, praca krokowa, </w:t>
      </w:r>
      <w:proofErr w:type="spellStart"/>
      <w:r>
        <w:t>breakpoint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 w:rsidRPr="00DE3791">
        <w:t>tworzenie i opisywanie kodu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znaczące nazwy plików VI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ikony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nazwy terminali we/wy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domyśla wartość kontrolki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t>nazwy przewodów (</w:t>
      </w:r>
      <w:proofErr w:type="spellStart"/>
      <w:r>
        <w:t>labels</w:t>
      </w:r>
      <w:proofErr w:type="spellEnd"/>
      <w:r>
        <w:t>)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wolne etykiety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labels</w:t>
      </w:r>
      <w:proofErr w:type="spellEnd"/>
      <w:r>
        <w:t>)</w:t>
      </w:r>
    </w:p>
    <w:p w:rsidR="00F71B26" w:rsidRPr="007869B9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 w:rsidRPr="007869B9">
        <w:t xml:space="preserve">zakładki </w:t>
      </w:r>
      <w:r w:rsidRPr="007869B9">
        <w:rPr>
          <w:b/>
        </w:rPr>
        <w:t>#nazwa</w:t>
      </w:r>
      <w:r w:rsidRPr="007869B9">
        <w:t xml:space="preserve"> (tylko w Block Diagram), wyszukiwanie zakładek </w:t>
      </w:r>
      <w:r w:rsidRPr="007869B9">
        <w:br/>
      </w:r>
      <w:r w:rsidRPr="007869B9">
        <w:rPr>
          <w:b/>
        </w:rPr>
        <w:t xml:space="preserve">&gt; </w:t>
      </w:r>
      <w:proofErr w:type="spellStart"/>
      <w:r w:rsidRPr="007869B9">
        <w:rPr>
          <w:b/>
        </w:rPr>
        <w:t>View</w:t>
      </w:r>
      <w:proofErr w:type="spellEnd"/>
      <w:r w:rsidRPr="007869B9">
        <w:rPr>
          <w:b/>
        </w:rPr>
        <w:t xml:space="preserve"> -&gt; </w:t>
      </w:r>
      <w:proofErr w:type="spellStart"/>
      <w:r w:rsidRPr="007869B9">
        <w:rPr>
          <w:b/>
        </w:rPr>
        <w:t>Bookmark</w:t>
      </w:r>
      <w:proofErr w:type="spellEnd"/>
      <w:r w:rsidRPr="007869B9">
        <w:rPr>
          <w:b/>
        </w:rPr>
        <w:t xml:space="preserve"> Manager</w:t>
      </w: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lastRenderedPageBreak/>
        <w:t xml:space="preserve">tworzenie </w:t>
      </w:r>
      <w:proofErr w:type="spellStart"/>
      <w:r>
        <w:t>subVI</w:t>
      </w:r>
      <w:proofErr w:type="spellEnd"/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</w:pPr>
      <w:r>
        <w:lastRenderedPageBreak/>
        <w:t>z pustego VI</w:t>
      </w:r>
    </w:p>
    <w:p w:rsid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rPr>
          <w:b/>
        </w:rPr>
      </w:pPr>
      <w:r w:rsidRPr="004D612B">
        <w:rPr>
          <w:b/>
        </w:rPr>
        <w:t xml:space="preserve">&gt; Edit -&gt; </w:t>
      </w:r>
      <w:proofErr w:type="spellStart"/>
      <w:r w:rsidRPr="004D612B">
        <w:rPr>
          <w:b/>
        </w:rPr>
        <w:t>Create</w:t>
      </w:r>
      <w:proofErr w:type="spellEnd"/>
      <w:r w:rsidRPr="004D612B">
        <w:rPr>
          <w:b/>
        </w:rPr>
        <w:t xml:space="preserve"> </w:t>
      </w:r>
      <w:proofErr w:type="spellStart"/>
      <w:r w:rsidRPr="004D612B">
        <w:rPr>
          <w:b/>
        </w:rPr>
        <w:t>SubVI</w:t>
      </w:r>
      <w:proofErr w:type="spellEnd"/>
    </w:p>
    <w:p w:rsidR="00C67038" w:rsidRPr="00F71B26" w:rsidRDefault="00F71B26" w:rsidP="00F71B26">
      <w:pPr>
        <w:pStyle w:val="Akapitzlist"/>
        <w:numPr>
          <w:ilvl w:val="0"/>
          <w:numId w:val="19"/>
        </w:numPr>
        <w:spacing w:after="200" w:line="276" w:lineRule="auto"/>
        <w:rPr>
          <w:b/>
        </w:rPr>
      </w:pPr>
      <w:r w:rsidRPr="004D612B">
        <w:lastRenderedPageBreak/>
        <w:t>z szablonu</w:t>
      </w:r>
    </w:p>
    <w:p w:rsidR="00F71B26" w:rsidRDefault="00F71B26" w:rsidP="005938E5">
      <w:pPr>
        <w:spacing w:line="360" w:lineRule="auto"/>
        <w:jc w:val="both"/>
        <w:rPr>
          <w:b/>
        </w:rPr>
        <w:sectPr w:rsidR="00F71B26" w:rsidSect="00F71B26">
          <w:type w:val="continuous"/>
          <w:pgSz w:w="11906" w:h="16838" w:code="9"/>
          <w:pgMar w:top="1418" w:right="1418" w:bottom="1418" w:left="1418" w:header="709" w:footer="709" w:gutter="0"/>
          <w:cols w:num="2"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5938E5">
      <w:pPr>
        <w:spacing w:line="360" w:lineRule="auto"/>
        <w:jc w:val="both"/>
      </w:pPr>
      <w:r>
        <w:t xml:space="preserve">Celem ćwiczenia jest zapoznanie się z </w:t>
      </w:r>
      <w:r w:rsidR="00F71B26">
        <w:t xml:space="preserve">podstawową obsługą środowiska </w:t>
      </w:r>
      <w:proofErr w:type="spellStart"/>
      <w:r w:rsidR="00F71B26">
        <w:t>LabVIEW</w:t>
      </w:r>
      <w:proofErr w:type="spellEnd"/>
      <w:r>
        <w:t>:</w:t>
      </w:r>
    </w:p>
    <w:p w:rsidR="00F71B26" w:rsidRDefault="00C67038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</w:t>
      </w:r>
      <w:r w:rsidR="00F71B26">
        <w:t xml:space="preserve"> się z metodami wyszukiwania węzłów diagramu oraz komponentów panelu,</w:t>
      </w:r>
    </w:p>
    <w:p w:rsidR="00F71B26" w:rsidRDefault="00F71B26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funkcjami Panelu Czołowego oraz Diagramu kodu,</w:t>
      </w:r>
    </w:p>
    <w:p w:rsidR="00F71B26" w:rsidRDefault="00F71B26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mechanizmami wspierającymi pracę programisty,</w:t>
      </w:r>
    </w:p>
    <w:p w:rsidR="00F71B26" w:rsidRDefault="00F71B26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ideą wykonywania kodu graficznego – „</w:t>
      </w:r>
      <w:proofErr w:type="spellStart"/>
      <w:r>
        <w:t>dataflow</w:t>
      </w:r>
      <w:proofErr w:type="spellEnd"/>
      <w:r>
        <w:t>”,</w:t>
      </w:r>
    </w:p>
    <w:p w:rsidR="00F71B26" w:rsidRDefault="00F71B26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Zapoznanie się z metodami </w:t>
      </w:r>
      <w:proofErr w:type="spellStart"/>
      <w:r>
        <w:t>debuggowania</w:t>
      </w:r>
      <w:proofErr w:type="spellEnd"/>
      <w:r>
        <w:t xml:space="preserve"> aplikacji i </w:t>
      </w:r>
      <w:proofErr w:type="spellStart"/>
      <w:r>
        <w:t>subVI</w:t>
      </w:r>
      <w:proofErr w:type="spellEnd"/>
      <w:r>
        <w:t>,</w:t>
      </w:r>
    </w:p>
    <w:p w:rsidR="00C67038" w:rsidRDefault="00F71B26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podstawowymi technikami tworzenia i opisywania kodu</w:t>
      </w:r>
      <w:r w:rsidR="00C67038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Pr="008F021E" w:rsidRDefault="002E137F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2E137F" w:rsidRPr="005B5013" w:rsidRDefault="002E137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2" w:name="_Ref427319576"/>
      <w:r w:rsidRPr="005B5013">
        <w:rPr>
          <w:b/>
        </w:rPr>
        <w:t xml:space="preserve">Podstawowe wiadomości o środowisku </w:t>
      </w:r>
      <w:proofErr w:type="spellStart"/>
      <w:r w:rsidRPr="005B5013">
        <w:rPr>
          <w:b/>
        </w:rPr>
        <w:t>LabVIEW</w:t>
      </w:r>
      <w:bookmarkEnd w:id="2"/>
      <w:proofErr w:type="spellEnd"/>
    </w:p>
    <w:p w:rsidR="00C67038" w:rsidRPr="00C67038" w:rsidRDefault="00C67038" w:rsidP="00C67038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3" w:name="_Ref427319602"/>
      <w:r>
        <w:rPr>
          <w:b/>
        </w:rPr>
        <w:t>LABORATORYJNE STANOWISKO BADAWCZE</w:t>
      </w:r>
      <w:bookmarkEnd w:id="3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27319607"/>
      <w:r>
        <w:rPr>
          <w:b/>
        </w:rPr>
        <w:t>Obiekt badany</w:t>
      </w:r>
      <w:bookmarkEnd w:id="4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27319615"/>
      <w:r>
        <w:rPr>
          <w:b/>
        </w:rPr>
        <w:t>Urządzenia dodatkowe</w:t>
      </w:r>
      <w:bookmarkEnd w:id="5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21"/>
      <w:r w:rsidRPr="007E3E3B">
        <w:rPr>
          <w:b/>
        </w:rPr>
        <w:t>Oprogramowanie</w:t>
      </w:r>
      <w:bookmarkEnd w:id="6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1735DF" w:rsidRDefault="001735DF" w:rsidP="001735DF">
      <w:pPr>
        <w:spacing w:line="360" w:lineRule="auto"/>
        <w:jc w:val="both"/>
        <w:rPr>
          <w:lang w:val="en-US"/>
        </w:rPr>
      </w:pPr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7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7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AA6147" w:rsidRDefault="00AA6147" w:rsidP="00AA6147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Sprawdzenie działan</w:t>
      </w:r>
      <w:r w:rsidR="00F274D5">
        <w:t>ia karty DAQ w programie NI MAX:</w:t>
      </w:r>
    </w:p>
    <w:p w:rsidR="00AA6147" w:rsidRDefault="00AA6147" w:rsidP="00AA6147">
      <w:pPr>
        <w:spacing w:line="360" w:lineRule="auto"/>
        <w:ind w:left="360"/>
        <w:jc w:val="both"/>
      </w:pPr>
      <w:r>
        <w:t>- podpiąć kartę DAQ i zaczekać na jej zgłoszenie w systemie,</w:t>
      </w:r>
    </w:p>
    <w:p w:rsidR="00207E7D" w:rsidRPr="00F274D5" w:rsidRDefault="00AA6147" w:rsidP="00A73175">
      <w:pPr>
        <w:spacing w:line="360" w:lineRule="auto"/>
        <w:ind w:left="360"/>
        <w:jc w:val="both"/>
      </w:pPr>
      <w:r>
        <w:t xml:space="preserve">- uruchomić </w:t>
      </w:r>
    </w:p>
    <w:p w:rsidR="00F274D5" w:rsidRDefault="00F274D5" w:rsidP="00CB3BFD">
      <w:pPr>
        <w:spacing w:line="360" w:lineRule="auto"/>
        <w:jc w:val="both"/>
        <w:rPr>
          <w:b/>
        </w:rPr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42"/>
      <w:r w:rsidRPr="00CB3BFD">
        <w:rPr>
          <w:b/>
        </w:rPr>
        <w:t xml:space="preserve">PRZYKŁAD REALIZACJI ZADANIA </w:t>
      </w:r>
      <w:r w:rsidR="00F274D5">
        <w:rPr>
          <w:b/>
        </w:rPr>
        <w:t>– Przygotowanie symulowanej karty DAQ</w:t>
      </w:r>
      <w:bookmarkEnd w:id="8"/>
    </w:p>
    <w:p w:rsidR="00155ACD" w:rsidRDefault="00F274D5" w:rsidP="00155ACD">
      <w:pPr>
        <w:spacing w:line="360" w:lineRule="auto"/>
      </w:pPr>
      <w:r>
        <w:t xml:space="preserve">W tej części zadania należy zasymulować kartę </w:t>
      </w:r>
      <w:r w:rsidR="00207E7D">
        <w:t>NI USB-6210.</w:t>
      </w:r>
    </w:p>
    <w:p w:rsidR="00CE2606" w:rsidRPr="00C67038" w:rsidRDefault="00CE2606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82"/>
      <w:r w:rsidRPr="00E56E6B">
        <w:rPr>
          <w:b/>
        </w:rPr>
        <w:lastRenderedPageBreak/>
        <w:t>RAPORT</w:t>
      </w:r>
      <w:bookmarkEnd w:id="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konfiguracyjne kart DAQ (mogą być zawarte 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87"/>
      <w:r w:rsidRPr="00E56E6B">
        <w:rPr>
          <w:b/>
        </w:rPr>
        <w:t>PYTANIA</w:t>
      </w:r>
      <w:bookmarkEnd w:id="10"/>
    </w:p>
    <w:p w:rsidR="00CF1A36" w:rsidRPr="00A73175" w:rsidRDefault="00A73175" w:rsidP="00A73175">
      <w:pPr>
        <w:pStyle w:val="Akapitzlist"/>
        <w:numPr>
          <w:ilvl w:val="0"/>
          <w:numId w:val="26"/>
        </w:numPr>
        <w:spacing w:line="360" w:lineRule="auto"/>
        <w:rPr>
          <w:lang w:val="en-GB"/>
        </w:rPr>
      </w:pPr>
      <w:proofErr w:type="spellStart"/>
      <w:r w:rsidRPr="00A73175">
        <w:rPr>
          <w:lang w:val="en-GB"/>
        </w:rPr>
        <w:t>Opisać</w:t>
      </w:r>
      <w:proofErr w:type="spellEnd"/>
      <w:r w:rsidRPr="00A73175">
        <w:rPr>
          <w:lang w:val="en-GB"/>
        </w:rPr>
        <w:t xml:space="preserve"> </w:t>
      </w:r>
      <w:proofErr w:type="spellStart"/>
      <w:r w:rsidRPr="00A73175">
        <w:rPr>
          <w:lang w:val="en-GB"/>
        </w:rPr>
        <w:t>ideę</w:t>
      </w:r>
      <w:proofErr w:type="spellEnd"/>
      <w:r w:rsidRPr="00A73175">
        <w:rPr>
          <w:lang w:val="en-GB"/>
        </w:rPr>
        <w:t xml:space="preserve"> </w:t>
      </w:r>
      <w:proofErr w:type="spellStart"/>
      <w:r w:rsidRPr="00A73175">
        <w:rPr>
          <w:lang w:val="en-GB"/>
        </w:rPr>
        <w:t>programowania</w:t>
      </w:r>
      <w:proofErr w:type="spellEnd"/>
      <w:r w:rsidRPr="00A73175">
        <w:rPr>
          <w:lang w:val="en-GB"/>
        </w:rPr>
        <w:t xml:space="preserve"> “dataflow”.</w:t>
      </w:r>
    </w:p>
    <w:p w:rsidR="00A73175" w:rsidRPr="00A73175" w:rsidRDefault="00A73175" w:rsidP="00A73175">
      <w:pPr>
        <w:pStyle w:val="Akapitzlist"/>
        <w:numPr>
          <w:ilvl w:val="0"/>
          <w:numId w:val="26"/>
        </w:numPr>
        <w:spacing w:line="360" w:lineRule="auto"/>
        <w:rPr>
          <w:lang w:val="en-GB"/>
        </w:rPr>
      </w:pPr>
    </w:p>
    <w:p w:rsidR="00E51E14" w:rsidRPr="00A73175" w:rsidRDefault="00E51E14" w:rsidP="00C17A51">
      <w:pPr>
        <w:spacing w:line="360" w:lineRule="auto"/>
        <w:rPr>
          <w:lang w:val="en-GB"/>
        </w:rPr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A73175">
        <w:rPr>
          <w:color w:val="auto"/>
          <w:lang w:val="en-GB"/>
        </w:rPr>
        <w:t>LITERATURA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przygotować tabelę przeliczników między skalami </w:t>
      </w:r>
      <w:proofErr w:type="spellStart"/>
      <w:r>
        <w:t>Kewina</w:t>
      </w:r>
      <w:proofErr w:type="spellEnd"/>
      <w:r>
        <w:t xml:space="preserve"> </w:t>
      </w:r>
      <w:proofErr w:type="spellStart"/>
      <w:r>
        <w:t>Celcjusza</w:t>
      </w:r>
      <w:proofErr w:type="spellEnd"/>
      <w:r>
        <w:t xml:space="preserve"> i </w:t>
      </w:r>
      <w:proofErr w:type="spellStart"/>
      <w:r>
        <w:t>Farenchaita</w:t>
      </w:r>
      <w:proofErr w:type="spellEnd"/>
      <w:r>
        <w:t xml:space="preserve"> </w:t>
      </w:r>
    </w:p>
    <w:p w:rsidR="00BC5C06" w:rsidRDefault="00BC5C06" w:rsidP="00BC5C06">
      <w:pPr>
        <w:spacing w:line="360" w:lineRule="auto"/>
      </w:pPr>
    </w:p>
    <w:tbl>
      <w:tblPr>
        <w:tblStyle w:val="Tabela-Siatka"/>
        <w:tblW w:w="0" w:type="auto"/>
        <w:tblLook w:val="04A0"/>
      </w:tblPr>
      <w:tblGrid>
        <w:gridCol w:w="2302"/>
        <w:gridCol w:w="2302"/>
        <w:gridCol w:w="2303"/>
        <w:gridCol w:w="2303"/>
      </w:tblGrid>
      <w:tr w:rsidR="00BC5C06" w:rsidTr="002A1E6B"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r>
              <w:t>Współczynniki 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Kewin</w:t>
            </w:r>
            <w:proofErr w:type="spellEnd"/>
            <w:r>
              <w:t>, K</w:t>
            </w: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Celcjusz</w:t>
            </w:r>
            <w:proofErr w:type="spellEnd"/>
            <w:r>
              <w:t xml:space="preserve">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Ferenchait</w:t>
            </w:r>
            <w:proofErr w:type="spellEnd"/>
            <w:r>
              <w:t>, F</w:t>
            </w:r>
          </w:p>
        </w:tc>
      </w:tr>
      <w:tr w:rsidR="00BC5C06" w:rsidTr="002A1E6B"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Kewin</w:t>
            </w:r>
            <w:proofErr w:type="spellEnd"/>
            <w:r>
              <w:t>, K</w:t>
            </w:r>
          </w:p>
        </w:tc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r>
              <w:t>1, 0</w:t>
            </w: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</w:p>
        </w:tc>
      </w:tr>
      <w:tr w:rsidR="00BC5C06" w:rsidTr="002A1E6B"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Celcjusz</w:t>
            </w:r>
            <w:proofErr w:type="spellEnd"/>
            <w:r>
              <w:t xml:space="preserve">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  <w:r>
              <w:t>1, 0</w:t>
            </w: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</w:p>
        </w:tc>
      </w:tr>
      <w:tr w:rsidR="00BC5C06" w:rsidTr="002A1E6B"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  <w:proofErr w:type="spellStart"/>
            <w:r>
              <w:t>Ferenchait</w:t>
            </w:r>
            <w:proofErr w:type="spellEnd"/>
            <w:r>
              <w:t>, F</w:t>
            </w:r>
          </w:p>
        </w:tc>
        <w:tc>
          <w:tcPr>
            <w:tcW w:w="2302" w:type="dxa"/>
          </w:tcPr>
          <w:p w:rsidR="00BC5C06" w:rsidRDefault="00BC5C06" w:rsidP="002A1E6B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</w:p>
        </w:tc>
        <w:tc>
          <w:tcPr>
            <w:tcW w:w="2303" w:type="dxa"/>
          </w:tcPr>
          <w:p w:rsidR="00BC5C06" w:rsidRDefault="00BC5C06" w:rsidP="002A1E6B">
            <w:pPr>
              <w:spacing w:line="360" w:lineRule="auto"/>
            </w:pPr>
            <w:r>
              <w:t>1, 0</w:t>
            </w:r>
          </w:p>
        </w:tc>
      </w:tr>
    </w:tbl>
    <w:p w:rsidR="00BC5C06" w:rsidRDefault="00BC5C06" w:rsidP="00BC5C06">
      <w:pPr>
        <w:spacing w:line="360" w:lineRule="auto"/>
      </w:pP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055BC2" w:rsidRDefault="00D341F6" w:rsidP="004D09C7">
      <w:pPr>
        <w:spacing w:line="360" w:lineRule="auto"/>
      </w:pPr>
      <w:r>
        <w:t xml:space="preserve">- </w:t>
      </w:r>
      <w:r w:rsidR="00BC5C06">
        <w:t>DO UZUPEŁNIENIA</w:t>
      </w:r>
    </w:p>
    <w:p w:rsidR="00D341F6" w:rsidRPr="00D341F6" w:rsidRDefault="00D341F6" w:rsidP="004D09C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4D09C7" w:rsidRDefault="00BC5C06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>Zapisywanie plików wykonywalnych w postaci plików graficznych (</w:t>
      </w:r>
      <w:proofErr w:type="spellStart"/>
      <w:r>
        <w:rPr>
          <w:rFonts w:ascii="Arial" w:hAnsi="Arial" w:cs="Arial"/>
          <w:b w:val="0"/>
          <w:sz w:val="28"/>
        </w:rPr>
        <w:t>snippet</w:t>
      </w:r>
      <w:proofErr w:type="spellEnd"/>
      <w:r>
        <w:rPr>
          <w:rFonts w:ascii="Arial" w:hAnsi="Arial" w:cs="Arial"/>
          <w:b w:val="0"/>
          <w:sz w:val="28"/>
        </w:rPr>
        <w:t>)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Default="00BC5C06" w:rsidP="00BC5C06">
      <w:pPr>
        <w:spacing w:line="360" w:lineRule="auto"/>
        <w:jc w:val="both"/>
      </w:pPr>
      <w:r w:rsidRPr="00BC5C06">
        <w:t xml:space="preserve">W </w:t>
      </w:r>
      <w:proofErr w:type="spellStart"/>
      <w:r w:rsidRPr="00BC5C06">
        <w:t>LabWIEV</w:t>
      </w:r>
      <w:proofErr w:type="spellEnd"/>
      <w:r w:rsidRPr="00BC5C06">
        <w:t xml:space="preserve"> istnieje możliwość tworzenia plików wykonywalnych</w:t>
      </w:r>
      <w:r>
        <w:t xml:space="preserve"> ukrytych pod postacią pliku graficznego o rozszerzeniu PNG. Plik taki w swojej strukturze zawiera zrzut ekranu „</w:t>
      </w:r>
      <w:proofErr w:type="spellStart"/>
      <w:r>
        <w:t>printscreen</w:t>
      </w:r>
      <w:proofErr w:type="spellEnd"/>
      <w:r>
        <w:t xml:space="preserve">” fragmentu kodu z diagramu oraz kod wykonywalny w postaci </w:t>
      </w:r>
      <w:proofErr w:type="spellStart"/>
      <w:r>
        <w:t>subVI</w:t>
      </w:r>
      <w:proofErr w:type="spellEnd"/>
      <w:r>
        <w:t>. Próba podwójnego kliknięcia spowoduje uruchomienie domyślnego programu graficznego i wyświetlenie zawartości części graficznej pliku.</w:t>
      </w:r>
      <w:r w:rsidR="00B24CC0">
        <w:t xml:space="preserve"> Umieszczenie pliku na stronie internetowej także skutkować będzie wyświetleniem części graficznej (patrz link niżej).</w:t>
      </w:r>
      <w:r>
        <w:t xml:space="preserve"> Uruchomienie tego typu pliku polega na przeciągnięciu go do okna diagramu metodą Drag &amp; Drop.</w:t>
      </w:r>
    </w:p>
    <w:p w:rsidR="00BC5C06" w:rsidRDefault="00BC5C06" w:rsidP="004D09C7">
      <w:pPr>
        <w:spacing w:line="360" w:lineRule="auto"/>
      </w:pPr>
    </w:p>
    <w:p w:rsidR="00BC5C06" w:rsidRDefault="00BC5C06" w:rsidP="004D09C7">
      <w:pPr>
        <w:spacing w:line="360" w:lineRule="auto"/>
      </w:pPr>
      <w:r>
        <w:t>Przygotowanie graficznego pliku wykonywalnego:</w:t>
      </w:r>
    </w:p>
    <w:p w:rsidR="00BC5C06" w:rsidRDefault="00BC5C06" w:rsidP="004D09C7">
      <w:pPr>
        <w:spacing w:line="360" w:lineRule="auto"/>
      </w:pPr>
      <w:r>
        <w:t xml:space="preserve">- zaznaczyć </w:t>
      </w:r>
      <w:r w:rsidR="00B24CC0">
        <w:t xml:space="preserve">interesujący </w:t>
      </w:r>
      <w:r>
        <w:t>fragment kodu,</w:t>
      </w:r>
    </w:p>
    <w:p w:rsidR="00BC5C06" w:rsidRDefault="00BC5C06" w:rsidP="004D09C7">
      <w:pPr>
        <w:spacing w:line="360" w:lineRule="auto"/>
      </w:pPr>
      <w:r>
        <w:t xml:space="preserve">- Edit </w:t>
      </w:r>
      <w:r>
        <w:sym w:font="Wingdings" w:char="F0E0"/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r>
        <w:sym w:font="Wingdings" w:char="F0E0"/>
      </w:r>
      <w:r>
        <w:t xml:space="preserve"> zapisać plik z rozszerzeniem </w:t>
      </w:r>
      <w:proofErr w:type="spellStart"/>
      <w:r>
        <w:t>png</w:t>
      </w:r>
      <w:proofErr w:type="spellEnd"/>
      <w:r>
        <w:t>.</w:t>
      </w:r>
    </w:p>
    <w:p w:rsidR="00BC5C06" w:rsidRDefault="00BC5C06" w:rsidP="004D09C7">
      <w:pPr>
        <w:spacing w:line="360" w:lineRule="auto"/>
      </w:pPr>
    </w:p>
    <w:p w:rsidR="00BC5C06" w:rsidRDefault="00BC5C06" w:rsidP="00B24CC0">
      <w:pPr>
        <w:spacing w:line="360" w:lineRule="auto"/>
        <w:jc w:val="both"/>
      </w:pPr>
      <w:r>
        <w:t xml:space="preserve">Zaletą tego typu rozwiązania w porównaniu do klasycznych </w:t>
      </w:r>
      <w:proofErr w:type="spellStart"/>
      <w:r>
        <w:t>printscreenów</w:t>
      </w:r>
      <w:proofErr w:type="spellEnd"/>
      <w:r>
        <w:t xml:space="preserve"> jest fakt, że </w:t>
      </w:r>
      <w:r w:rsidR="00B24CC0">
        <w:t xml:space="preserve">w przypadku pętli warunkowych cały kod (z wszystkimi warunkami) zostanie zapisany w części uruchamialnej. Klasyczny </w:t>
      </w:r>
      <w:proofErr w:type="spellStart"/>
      <w:r w:rsidR="00B24CC0">
        <w:t>printscreen</w:t>
      </w:r>
      <w:proofErr w:type="spellEnd"/>
      <w:r w:rsidR="00B24CC0">
        <w:t xml:space="preserve"> wymaga wykonania zrzutu dla każdego warunku </w:t>
      </w:r>
      <w:proofErr w:type="spellStart"/>
      <w:r w:rsidR="00B24CC0">
        <w:t>Case</w:t>
      </w:r>
      <w:proofErr w:type="spellEnd"/>
      <w:r w:rsidR="00B24CC0">
        <w:t xml:space="preserve"> osobno.</w:t>
      </w:r>
    </w:p>
    <w:p w:rsidR="00BC5C06" w:rsidRDefault="00BC5C06" w:rsidP="004D09C7">
      <w:pPr>
        <w:spacing w:line="360" w:lineRule="auto"/>
      </w:pPr>
    </w:p>
    <w:p w:rsidR="00BC5C06" w:rsidRDefault="00BC5C06" w:rsidP="004D09C7">
      <w:pPr>
        <w:spacing w:line="360" w:lineRule="auto"/>
      </w:pPr>
      <w:r>
        <w:t xml:space="preserve">Dodatkowe informacje oraz przykładowe </w:t>
      </w:r>
      <w:proofErr w:type="spellStart"/>
      <w:r>
        <w:t>snippety</w:t>
      </w:r>
      <w:proofErr w:type="spellEnd"/>
      <w:r>
        <w:t>:</w:t>
      </w:r>
    </w:p>
    <w:p w:rsidR="00BC5C06" w:rsidRPr="00BC5C06" w:rsidRDefault="00BC5C06" w:rsidP="004D09C7">
      <w:pPr>
        <w:spacing w:line="360" w:lineRule="auto"/>
      </w:pPr>
      <w:r w:rsidRPr="00BC5C06">
        <w:t>http://www.ni.com/tutorial/9330/en/</w:t>
      </w:r>
    </w:p>
    <w:sectPr w:rsidR="00BC5C06" w:rsidRPr="00BC5C06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350" w:rsidRDefault="00EE2350">
      <w:r>
        <w:separator/>
      </w:r>
    </w:p>
  </w:endnote>
  <w:endnote w:type="continuationSeparator" w:id="0">
    <w:p w:rsidR="00EE2350" w:rsidRDefault="00EE2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NewPSM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5533EC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757C9" w:rsidRDefault="009757C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5533EC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B24CC0">
      <w:rPr>
        <w:rStyle w:val="Numerstrony"/>
        <w:noProof/>
      </w:rPr>
      <w:t>6</w:t>
    </w:r>
    <w:r>
      <w:rPr>
        <w:rStyle w:val="Numerstrony"/>
      </w:rPr>
      <w:fldChar w:fldCharType="end"/>
    </w:r>
  </w:p>
  <w:p w:rsidR="009757C9" w:rsidRDefault="005533EC" w:rsidP="0004709E">
    <w:pPr>
      <w:pStyle w:val="Stopka"/>
      <w:ind w:right="360"/>
      <w:jc w:val="center"/>
      <w:rPr>
        <w:i/>
      </w:rPr>
    </w:pPr>
    <w:r w:rsidRPr="005533EC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9757C9" w:rsidRPr="0004709E" w:rsidRDefault="00C40151" w:rsidP="0004709E">
    <w:pPr>
      <w:pStyle w:val="Stopka"/>
      <w:ind w:right="360"/>
      <w:jc w:val="center"/>
      <w:rPr>
        <w:i/>
      </w:rPr>
    </w:pPr>
    <w:r w:rsidRPr="00C40151">
      <w:rPr>
        <w:i/>
      </w:rPr>
      <w:t>Podstawy obsługi środowiska, tworzenia i </w:t>
    </w:r>
    <w:proofErr w:type="spellStart"/>
    <w:r w:rsidRPr="00C40151">
      <w:rPr>
        <w:i/>
      </w:rPr>
      <w:t>debuggowania</w:t>
    </w:r>
    <w:proofErr w:type="spellEnd"/>
    <w:r w:rsidRPr="00C40151">
      <w:rPr>
        <w:i/>
      </w:rPr>
      <w:t xml:space="preserve"> programów i podprogramów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350" w:rsidRDefault="00EE2350">
      <w:r>
        <w:separator/>
      </w:r>
    </w:p>
  </w:footnote>
  <w:footnote w:type="continuationSeparator" w:id="0">
    <w:p w:rsidR="00EE2350" w:rsidRDefault="00EE23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9757C9">
      <w:trPr>
        <w:trHeight w:val="270"/>
      </w:trPr>
      <w:tc>
        <w:tcPr>
          <w:tcW w:w="8280" w:type="dxa"/>
          <w:vAlign w:val="center"/>
        </w:tcPr>
        <w:p w:rsidR="009757C9" w:rsidRDefault="00336F07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="009757C9" w:rsidRPr="00F44239">
            <w:rPr>
              <w:i/>
            </w:rPr>
            <w:t xml:space="preserve"> – instrukcja do ćwiczenia </w:t>
          </w:r>
          <w:r w:rsidR="009757C9"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9757C9" w:rsidRDefault="009757C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1101586" r:id="rId2"/>
            </w:object>
          </w:r>
        </w:p>
      </w:tc>
    </w:tr>
    <w:tr w:rsidR="009757C9">
      <w:trPr>
        <w:trHeight w:val="270"/>
      </w:trPr>
      <w:tc>
        <w:tcPr>
          <w:tcW w:w="8280" w:type="dxa"/>
          <w:vAlign w:val="center"/>
        </w:tcPr>
        <w:p w:rsidR="009757C9" w:rsidRPr="00F44239" w:rsidRDefault="00C40151" w:rsidP="004431C9">
          <w:pPr>
            <w:pStyle w:val="Nagwek"/>
            <w:jc w:val="center"/>
            <w:rPr>
              <w:i/>
            </w:rPr>
          </w:pPr>
          <w:r w:rsidRPr="005533EC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9757C9" w:rsidRDefault="009757C9" w:rsidP="004431C9">
          <w:pPr>
            <w:pStyle w:val="Nagwek"/>
            <w:jc w:val="center"/>
          </w:pPr>
        </w:p>
      </w:tc>
    </w:tr>
  </w:tbl>
  <w:p w:rsidR="009757C9" w:rsidRPr="004431C9" w:rsidRDefault="009757C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9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7"/>
  </w:num>
  <w:num w:numId="8">
    <w:abstractNumId w:val="16"/>
  </w:num>
  <w:num w:numId="9">
    <w:abstractNumId w:val="10"/>
  </w:num>
  <w:num w:numId="10">
    <w:abstractNumId w:val="2"/>
  </w:num>
  <w:num w:numId="11">
    <w:abstractNumId w:val="18"/>
  </w:num>
  <w:num w:numId="12">
    <w:abstractNumId w:val="20"/>
  </w:num>
  <w:num w:numId="13">
    <w:abstractNumId w:val="25"/>
  </w:num>
  <w:num w:numId="14">
    <w:abstractNumId w:val="8"/>
  </w:num>
  <w:num w:numId="15">
    <w:abstractNumId w:val="17"/>
  </w:num>
  <w:num w:numId="16">
    <w:abstractNumId w:val="9"/>
  </w:num>
  <w:num w:numId="17">
    <w:abstractNumId w:val="4"/>
  </w:num>
  <w:num w:numId="18">
    <w:abstractNumId w:val="22"/>
  </w:num>
  <w:num w:numId="19">
    <w:abstractNumId w:val="13"/>
  </w:num>
  <w:num w:numId="20">
    <w:abstractNumId w:val="14"/>
  </w:num>
  <w:num w:numId="21">
    <w:abstractNumId w:val="19"/>
  </w:num>
  <w:num w:numId="22">
    <w:abstractNumId w:val="1"/>
  </w:num>
  <w:num w:numId="23">
    <w:abstractNumId w:val="11"/>
  </w:num>
  <w:num w:numId="24">
    <w:abstractNumId w:val="21"/>
  </w:num>
  <w:num w:numId="25">
    <w:abstractNumId w:val="24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969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29E7"/>
    <w:rsid w:val="00055BC2"/>
    <w:rsid w:val="000641EA"/>
    <w:rsid w:val="000A1986"/>
    <w:rsid w:val="000A765D"/>
    <w:rsid w:val="000D7092"/>
    <w:rsid w:val="000E044D"/>
    <w:rsid w:val="00110DCF"/>
    <w:rsid w:val="00130284"/>
    <w:rsid w:val="0013272D"/>
    <w:rsid w:val="00133E2F"/>
    <w:rsid w:val="00151043"/>
    <w:rsid w:val="001548D4"/>
    <w:rsid w:val="00155ACD"/>
    <w:rsid w:val="00167A82"/>
    <w:rsid w:val="00170E8E"/>
    <w:rsid w:val="001735DF"/>
    <w:rsid w:val="001A7A75"/>
    <w:rsid w:val="001B41B8"/>
    <w:rsid w:val="001C4123"/>
    <w:rsid w:val="001C53AC"/>
    <w:rsid w:val="001D2FD3"/>
    <w:rsid w:val="001E408E"/>
    <w:rsid w:val="001F3548"/>
    <w:rsid w:val="001F44C3"/>
    <w:rsid w:val="00207E7D"/>
    <w:rsid w:val="00217AF9"/>
    <w:rsid w:val="00236BF8"/>
    <w:rsid w:val="00250D6B"/>
    <w:rsid w:val="002511B4"/>
    <w:rsid w:val="00253658"/>
    <w:rsid w:val="002626AB"/>
    <w:rsid w:val="002654A7"/>
    <w:rsid w:val="002824BB"/>
    <w:rsid w:val="00290F99"/>
    <w:rsid w:val="0029663B"/>
    <w:rsid w:val="002A012C"/>
    <w:rsid w:val="002A0DB6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11564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2486"/>
    <w:rsid w:val="003537A0"/>
    <w:rsid w:val="003774AF"/>
    <w:rsid w:val="00386CCF"/>
    <w:rsid w:val="00397256"/>
    <w:rsid w:val="003A641A"/>
    <w:rsid w:val="003D75AB"/>
    <w:rsid w:val="003E5E85"/>
    <w:rsid w:val="004250A8"/>
    <w:rsid w:val="004431C9"/>
    <w:rsid w:val="00451384"/>
    <w:rsid w:val="00454BD2"/>
    <w:rsid w:val="004619DF"/>
    <w:rsid w:val="0048528D"/>
    <w:rsid w:val="004A2BCA"/>
    <w:rsid w:val="004B0F07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3443B"/>
    <w:rsid w:val="005464E9"/>
    <w:rsid w:val="00546B1F"/>
    <w:rsid w:val="00547B79"/>
    <w:rsid w:val="005533EC"/>
    <w:rsid w:val="00566419"/>
    <w:rsid w:val="00582C66"/>
    <w:rsid w:val="00586158"/>
    <w:rsid w:val="005938E5"/>
    <w:rsid w:val="005952CA"/>
    <w:rsid w:val="005A058B"/>
    <w:rsid w:val="005A61A8"/>
    <w:rsid w:val="005B1BD4"/>
    <w:rsid w:val="005B5013"/>
    <w:rsid w:val="005D3102"/>
    <w:rsid w:val="005F5EAC"/>
    <w:rsid w:val="006118FF"/>
    <w:rsid w:val="006206BB"/>
    <w:rsid w:val="00620FC8"/>
    <w:rsid w:val="00626404"/>
    <w:rsid w:val="00650604"/>
    <w:rsid w:val="00666C3D"/>
    <w:rsid w:val="00683A48"/>
    <w:rsid w:val="00687BD1"/>
    <w:rsid w:val="00695F53"/>
    <w:rsid w:val="00695F5C"/>
    <w:rsid w:val="0069627F"/>
    <w:rsid w:val="006B0B77"/>
    <w:rsid w:val="006B5A45"/>
    <w:rsid w:val="006B65EA"/>
    <w:rsid w:val="006C7744"/>
    <w:rsid w:val="006D4E97"/>
    <w:rsid w:val="006E487D"/>
    <w:rsid w:val="006F3B4E"/>
    <w:rsid w:val="0070226B"/>
    <w:rsid w:val="00702C5B"/>
    <w:rsid w:val="007212F0"/>
    <w:rsid w:val="00755196"/>
    <w:rsid w:val="00763CE1"/>
    <w:rsid w:val="00765D03"/>
    <w:rsid w:val="0077661E"/>
    <w:rsid w:val="007878B5"/>
    <w:rsid w:val="0079182F"/>
    <w:rsid w:val="007A2A46"/>
    <w:rsid w:val="007A369F"/>
    <w:rsid w:val="007B0ACE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3195C"/>
    <w:rsid w:val="00836407"/>
    <w:rsid w:val="00847BDF"/>
    <w:rsid w:val="00850CE3"/>
    <w:rsid w:val="00857E1A"/>
    <w:rsid w:val="00861ADE"/>
    <w:rsid w:val="0087264D"/>
    <w:rsid w:val="00876EDE"/>
    <w:rsid w:val="00877233"/>
    <w:rsid w:val="00897F58"/>
    <w:rsid w:val="008A039E"/>
    <w:rsid w:val="008A171B"/>
    <w:rsid w:val="008C542F"/>
    <w:rsid w:val="008E5B8E"/>
    <w:rsid w:val="008E5B95"/>
    <w:rsid w:val="008E7FB2"/>
    <w:rsid w:val="008F021E"/>
    <w:rsid w:val="008F4177"/>
    <w:rsid w:val="008F5A93"/>
    <w:rsid w:val="0091146E"/>
    <w:rsid w:val="009219A6"/>
    <w:rsid w:val="00924830"/>
    <w:rsid w:val="00936DC0"/>
    <w:rsid w:val="00955FE4"/>
    <w:rsid w:val="00962B56"/>
    <w:rsid w:val="009757C9"/>
    <w:rsid w:val="0098127A"/>
    <w:rsid w:val="009911FE"/>
    <w:rsid w:val="009A4703"/>
    <w:rsid w:val="009B0597"/>
    <w:rsid w:val="009C1D45"/>
    <w:rsid w:val="009C71C4"/>
    <w:rsid w:val="009E377D"/>
    <w:rsid w:val="009E6605"/>
    <w:rsid w:val="009E6799"/>
    <w:rsid w:val="009E6AF0"/>
    <w:rsid w:val="009F7746"/>
    <w:rsid w:val="00A0084D"/>
    <w:rsid w:val="00A66236"/>
    <w:rsid w:val="00A66F44"/>
    <w:rsid w:val="00A73175"/>
    <w:rsid w:val="00A73EC6"/>
    <w:rsid w:val="00A75A02"/>
    <w:rsid w:val="00A76D29"/>
    <w:rsid w:val="00A93D81"/>
    <w:rsid w:val="00AA18C6"/>
    <w:rsid w:val="00AA6147"/>
    <w:rsid w:val="00AB344C"/>
    <w:rsid w:val="00AC1408"/>
    <w:rsid w:val="00AC315E"/>
    <w:rsid w:val="00AE1173"/>
    <w:rsid w:val="00AE2992"/>
    <w:rsid w:val="00AE3065"/>
    <w:rsid w:val="00B03D1F"/>
    <w:rsid w:val="00B22022"/>
    <w:rsid w:val="00B24CC0"/>
    <w:rsid w:val="00B2669E"/>
    <w:rsid w:val="00B2733B"/>
    <w:rsid w:val="00B30442"/>
    <w:rsid w:val="00B34101"/>
    <w:rsid w:val="00B421F0"/>
    <w:rsid w:val="00B452C2"/>
    <w:rsid w:val="00B755E8"/>
    <w:rsid w:val="00B9525B"/>
    <w:rsid w:val="00B96133"/>
    <w:rsid w:val="00BA629E"/>
    <w:rsid w:val="00BC183F"/>
    <w:rsid w:val="00BC18D4"/>
    <w:rsid w:val="00BC4D52"/>
    <w:rsid w:val="00BC587B"/>
    <w:rsid w:val="00BC5C06"/>
    <w:rsid w:val="00BF11DC"/>
    <w:rsid w:val="00BF2D1C"/>
    <w:rsid w:val="00C1612D"/>
    <w:rsid w:val="00C16D9B"/>
    <w:rsid w:val="00C17A51"/>
    <w:rsid w:val="00C30DBF"/>
    <w:rsid w:val="00C40151"/>
    <w:rsid w:val="00C45B0E"/>
    <w:rsid w:val="00C535A9"/>
    <w:rsid w:val="00C55E80"/>
    <w:rsid w:val="00C67038"/>
    <w:rsid w:val="00C8341E"/>
    <w:rsid w:val="00C841CF"/>
    <w:rsid w:val="00C868BA"/>
    <w:rsid w:val="00C9332C"/>
    <w:rsid w:val="00C9492E"/>
    <w:rsid w:val="00CA2884"/>
    <w:rsid w:val="00CA3E83"/>
    <w:rsid w:val="00CB0B55"/>
    <w:rsid w:val="00CB29BE"/>
    <w:rsid w:val="00CB3BFD"/>
    <w:rsid w:val="00CC3AC2"/>
    <w:rsid w:val="00CE2606"/>
    <w:rsid w:val="00CE5532"/>
    <w:rsid w:val="00CF178E"/>
    <w:rsid w:val="00CF1A36"/>
    <w:rsid w:val="00CF1FE8"/>
    <w:rsid w:val="00CF7852"/>
    <w:rsid w:val="00CF7C45"/>
    <w:rsid w:val="00D11C6A"/>
    <w:rsid w:val="00D341F6"/>
    <w:rsid w:val="00D34872"/>
    <w:rsid w:val="00D40B8F"/>
    <w:rsid w:val="00D536FC"/>
    <w:rsid w:val="00D56032"/>
    <w:rsid w:val="00D6552A"/>
    <w:rsid w:val="00D73B10"/>
    <w:rsid w:val="00D76E01"/>
    <w:rsid w:val="00D92A32"/>
    <w:rsid w:val="00DB1004"/>
    <w:rsid w:val="00DD1BB5"/>
    <w:rsid w:val="00DD5AE9"/>
    <w:rsid w:val="00DE1288"/>
    <w:rsid w:val="00DE2D73"/>
    <w:rsid w:val="00DE7554"/>
    <w:rsid w:val="00DE75A8"/>
    <w:rsid w:val="00DF552F"/>
    <w:rsid w:val="00E01789"/>
    <w:rsid w:val="00E13199"/>
    <w:rsid w:val="00E146D6"/>
    <w:rsid w:val="00E30029"/>
    <w:rsid w:val="00E375AA"/>
    <w:rsid w:val="00E415C4"/>
    <w:rsid w:val="00E51E14"/>
    <w:rsid w:val="00E51FC3"/>
    <w:rsid w:val="00E56E6B"/>
    <w:rsid w:val="00E619CB"/>
    <w:rsid w:val="00E807D1"/>
    <w:rsid w:val="00E912DC"/>
    <w:rsid w:val="00EA0D4E"/>
    <w:rsid w:val="00EB2F70"/>
    <w:rsid w:val="00EB34F3"/>
    <w:rsid w:val="00ED1970"/>
    <w:rsid w:val="00EE2350"/>
    <w:rsid w:val="00EF38E0"/>
    <w:rsid w:val="00F107DE"/>
    <w:rsid w:val="00F26B7C"/>
    <w:rsid w:val="00F274D5"/>
    <w:rsid w:val="00F44239"/>
    <w:rsid w:val="00F62F25"/>
    <w:rsid w:val="00F63D46"/>
    <w:rsid w:val="00F71B26"/>
    <w:rsid w:val="00F778E9"/>
    <w:rsid w:val="00F84070"/>
    <w:rsid w:val="00F90433"/>
    <w:rsid w:val="00FC13E8"/>
    <w:rsid w:val="00FD2214"/>
    <w:rsid w:val="00FD6D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3BF41-0571-4B90-9C78-77DF6049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864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57</cp:revision>
  <cp:lastPrinted>2013-04-05T19:34:00Z</cp:lastPrinted>
  <dcterms:created xsi:type="dcterms:W3CDTF">2010-08-27T12:02:00Z</dcterms:created>
  <dcterms:modified xsi:type="dcterms:W3CDTF">2015-08-14T21:53:00Z</dcterms:modified>
</cp:coreProperties>
</file>