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063F6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063F6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063F6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063F6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063F60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063F6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063F6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063F6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D3073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063F60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063F60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063F6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Prosty VI</w:t>
      </w:r>
    </w:p>
    <w:p w:rsidR="00D16DD2" w:rsidRDefault="005B56AA" w:rsidP="00D16DD2">
      <w:pPr>
        <w:spacing w:line="360" w:lineRule="auto"/>
        <w:ind w:firstLine="708"/>
        <w:jc w:val="both"/>
      </w:pPr>
      <w:bookmarkStart w:id="3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1C3AB6">
        <w:fldChar w:fldCharType="begin"/>
      </w:r>
      <w:r w:rsidR="001C3AB6">
        <w:instrText xml:space="preserve"> REF _Ref434103042 \r \h </w:instrText>
      </w:r>
      <w:r w:rsidR="001C3AB6">
        <w:fldChar w:fldCharType="separate"/>
      </w:r>
      <w:r w:rsidR="001C3AB6">
        <w:t>Rys. 1</w:t>
      </w:r>
      <w:r w:rsidR="001C3AB6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4" w:name="_Ref434103042"/>
      <w:bookmarkEnd w:id="3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4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Maszyna stanów</w:t>
      </w:r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</w:t>
      </w:r>
      <w:proofErr w:type="spellStart"/>
      <w:r>
        <w:t>LabVIEW</w:t>
      </w:r>
      <w:proofErr w:type="spellEnd"/>
      <w:r>
        <w:t xml:space="preserve"> rozpatrujemy jako obiekt </w:t>
      </w:r>
      <w:r>
        <w:lastRenderedPageBreak/>
        <w:t xml:space="preserve">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lastRenderedPageBreak/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</w:t>
      </w:r>
      <w:r w:rsidR="00D05160" w:rsidRPr="00F44BF3">
        <w:rPr>
          <w:i/>
        </w:rPr>
        <w:t>Min</w:t>
      </w:r>
      <w:r w:rsidR="00D05160">
        <w:t xml:space="preserve"> i </w:t>
      </w:r>
      <w:r w:rsidR="00D05160" w:rsidRPr="00F44BF3">
        <w:rPr>
          <w:i/>
        </w:rPr>
        <w:t>Max</w:t>
      </w:r>
      <w:r w:rsidR="00D05160">
        <w:t>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E12331" w:rsidRDefault="00E12331" w:rsidP="00093E55">
      <w:pPr>
        <w:spacing w:line="360" w:lineRule="auto"/>
        <w:ind w:left="360"/>
      </w:pPr>
      <w:r>
        <w:t xml:space="preserve">- zapisać klaster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4327F0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lastRenderedPageBreak/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063F60">
        <w:fldChar w:fldCharType="begin"/>
      </w:r>
      <w:r>
        <w:instrText xml:space="preserve"> REF _Ref432718756 \n \h </w:instrText>
      </w:r>
      <w:r w:rsidR="00063F60">
        <w:fldChar w:fldCharType="separate"/>
      </w:r>
      <w:r w:rsidR="00C70319">
        <w:t>Rys. 8</w:t>
      </w:r>
      <w:r w:rsidR="00063F60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2718756"/>
      <w:r w:rsidRPr="004804A3">
        <w:rPr>
          <w:sz w:val="20"/>
        </w:rPr>
        <w:t>Przykładowa realizacja zadania obliczania histogramu – kod programu.</w:t>
      </w:r>
      <w:bookmarkEnd w:id="12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3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82"/>
      <w:r w:rsidRPr="00E56E6B">
        <w:rPr>
          <w:b/>
        </w:rPr>
        <w:t>RAPORT</w:t>
      </w:r>
      <w:bookmarkEnd w:id="14"/>
    </w:p>
    <w:p w:rsidR="00E56E6B" w:rsidRDefault="002A0DB6" w:rsidP="00CE2606">
      <w:pPr>
        <w:spacing w:line="360" w:lineRule="auto"/>
        <w:jc w:val="both"/>
      </w:pPr>
      <w:r>
        <w:lastRenderedPageBreak/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87"/>
      <w:r w:rsidRPr="00E56E6B">
        <w:rPr>
          <w:b/>
        </w:rPr>
        <w:t>PYTANIA</w:t>
      </w:r>
      <w:bookmarkEnd w:id="15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0B4C5B" w:rsidRDefault="00D03AAF" w:rsidP="005E1737">
      <w:pPr>
        <w:spacing w:line="360" w:lineRule="auto"/>
        <w:jc w:val="both"/>
      </w:pPr>
      <w:r>
        <w:t xml:space="preserve">W </w:t>
      </w:r>
      <w:proofErr w:type="spellStart"/>
      <w:r>
        <w:t>LabVIEW</w:t>
      </w:r>
      <w:proofErr w:type="spellEnd"/>
      <w:r>
        <w:t xml:space="preserve"> stosuje się dwie podstawowe metody zarządzania czasem. Są to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i </w:t>
      </w:r>
      <w:r w:rsidRPr="00D03AAF">
        <w:rPr>
          <w:b/>
        </w:rPr>
        <w:t>Software Timing</w:t>
      </w:r>
      <w:r>
        <w:t>.</w:t>
      </w:r>
    </w:p>
    <w:p w:rsidR="00BB0B5E" w:rsidRDefault="00D03AAF" w:rsidP="005E1737">
      <w:pPr>
        <w:spacing w:line="360" w:lineRule="auto"/>
        <w:jc w:val="both"/>
      </w:pPr>
      <w:r>
        <w:t xml:space="preserve">-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– jest to zarządzanie szybkością działania i odpowiedzi (tzw. </w:t>
      </w:r>
      <w:proofErr w:type="spellStart"/>
      <w:r>
        <w:t>responsywność</w:t>
      </w:r>
      <w:proofErr w:type="spellEnd"/>
      <w:r>
        <w:t xml:space="preserve">) aplikacji. Celem jest zwolnienie aplikacji, aby umożliwić procesorowi wykonanie innych działań związanych z obsługą zadań systemu operacyjnego, jednakże czas ten nie może być zbyt długi, żeby użytkownik aplikacji nie odczuwał skutków opóźnienia. Przeciętny czas opóźnienia w </w:t>
      </w:r>
      <w:proofErr w:type="spellStart"/>
      <w:r>
        <w:t>execution</w:t>
      </w:r>
      <w:proofErr w:type="spellEnd"/>
      <w:r>
        <w:t xml:space="preserve"> timing wynosi ok. 200ms. Funkcję tą realizuje się za pomocą węzłów </w:t>
      </w:r>
      <w:proofErr w:type="spellStart"/>
      <w:r w:rsidRPr="00BB0B5E">
        <w:rPr>
          <w:b/>
        </w:rPr>
        <w:t>Wait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 oraz </w:t>
      </w:r>
      <w:proofErr w:type="spellStart"/>
      <w:r w:rsidRPr="00BB0B5E">
        <w:rPr>
          <w:b/>
        </w:rPr>
        <w:t>Wait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Until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N</w:t>
      </w:r>
      <w:r w:rsidRPr="00BB0B5E">
        <w:rPr>
          <w:b/>
        </w:rPr>
        <w:t>ext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ms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Multiple</w:t>
      </w:r>
      <w:proofErr w:type="spellEnd"/>
      <w:r w:rsidR="00BB0B5E">
        <w:t>, przy czym drugi węzeł umożliwia dodatkowo prostą synchronizację pętli równoległych.</w:t>
      </w:r>
    </w:p>
    <w:p w:rsidR="00D03AAF" w:rsidRDefault="00BB0B5E" w:rsidP="00BB0B5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99665" cy="497205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5E" w:rsidRDefault="00BB0B5E" w:rsidP="005E1737">
      <w:pPr>
        <w:spacing w:line="360" w:lineRule="auto"/>
        <w:jc w:val="both"/>
      </w:pPr>
      <w:r>
        <w:t xml:space="preserve">- </w:t>
      </w:r>
      <w:r w:rsidRPr="00BB0B5E">
        <w:rPr>
          <w:b/>
        </w:rPr>
        <w:t>Software Timing</w:t>
      </w:r>
      <w:r>
        <w:t xml:space="preserve"> – jest to zarządzanie czasem oraz częstotliwością wykonywania określonych funkcji w programie np. pomiar temperatury co określony czas (np. co 10 min). W trakcie oczekiwania na kolejne zdarzenie program nie może zostać wstrzymany, co spowodowałoby zablokowanie GUI. Funkcję tę realizuje się za pomocą węzłów </w:t>
      </w:r>
      <w:proofErr w:type="spellStart"/>
      <w:r w:rsidRPr="00BB0B5E">
        <w:rPr>
          <w:b/>
        </w:rPr>
        <w:t>Elapsed</w:t>
      </w:r>
      <w:proofErr w:type="spellEnd"/>
      <w:r w:rsidRPr="00BB0B5E">
        <w:rPr>
          <w:b/>
        </w:rPr>
        <w:t xml:space="preserve"> Time</w:t>
      </w:r>
      <w:r>
        <w:t xml:space="preserve"> (</w:t>
      </w:r>
      <w:proofErr w:type="spellStart"/>
      <w:r>
        <w:t>SuperVI</w:t>
      </w:r>
      <w:proofErr w:type="spellEnd"/>
      <w:r>
        <w:t xml:space="preserve">) lub </w:t>
      </w:r>
      <w:r w:rsidRPr="00BB0B5E">
        <w:rPr>
          <w:b/>
        </w:rPr>
        <w:t xml:space="preserve">Get </w:t>
      </w:r>
      <w:proofErr w:type="spellStart"/>
      <w:r w:rsidRPr="00BB0B5E">
        <w:rPr>
          <w:b/>
        </w:rPr>
        <w:t>Date</w:t>
      </w:r>
      <w:proofErr w:type="spellEnd"/>
      <w:r w:rsidRPr="00BB0B5E">
        <w:rPr>
          <w:b/>
        </w:rPr>
        <w:t xml:space="preserve">/Time In </w:t>
      </w:r>
      <w:proofErr w:type="spellStart"/>
      <w:r w:rsidRPr="00BB0B5E">
        <w:rPr>
          <w:b/>
        </w:rPr>
        <w:t>Seconds</w:t>
      </w:r>
      <w:proofErr w:type="spellEnd"/>
      <w:r>
        <w:t xml:space="preserve">. Nie zaleca się w tym celu stosowania węzła </w:t>
      </w:r>
      <w:proofErr w:type="spellStart"/>
      <w:r w:rsidRPr="00BB0B5E">
        <w:rPr>
          <w:b/>
        </w:rPr>
        <w:t>Tick</w:t>
      </w:r>
      <w:proofErr w:type="spellEnd"/>
      <w:r w:rsidRPr="00BB0B5E">
        <w:rPr>
          <w:b/>
        </w:rPr>
        <w:t xml:space="preserve"> </w:t>
      </w:r>
      <w:proofErr w:type="spellStart"/>
      <w:r w:rsidRPr="00BB0B5E">
        <w:rPr>
          <w:b/>
        </w:rPr>
        <w:t>Count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. </w:t>
      </w:r>
    </w:p>
    <w:p w:rsidR="00BB0B5E" w:rsidRDefault="00BB0B5E" w:rsidP="00854DF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81375" cy="1447800"/>
            <wp:effectExtent l="19050" t="0" r="9525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F9" w:rsidRDefault="00854DF9" w:rsidP="005E1737">
      <w:pPr>
        <w:spacing w:line="360" w:lineRule="auto"/>
        <w:jc w:val="both"/>
      </w:pPr>
      <w:r>
        <w:t xml:space="preserve">Przykład realizacji obydwu funkcji został przedstawiony na rysunku. Sekcje </w:t>
      </w:r>
      <w:proofErr w:type="spellStart"/>
      <w:r>
        <w:t>Execution</w:t>
      </w:r>
      <w:proofErr w:type="spellEnd"/>
      <w:r>
        <w:t xml:space="preserve"> i Software zostały oddzielone. Czas </w:t>
      </w:r>
      <w:proofErr w:type="spellStart"/>
      <w:r>
        <w:t>Execution</w:t>
      </w:r>
      <w:proofErr w:type="spellEnd"/>
      <w:r>
        <w:t xml:space="preserve"> Timing został ustawiony za pomocą stałej na wartość 250ms, czas Software Timing jest regulowany za pomocą kontrolki </w:t>
      </w:r>
      <w:r w:rsidRPr="00854DF9">
        <w:rPr>
          <w:b/>
        </w:rPr>
        <w:t>Time Target (s)</w:t>
      </w:r>
      <w:r>
        <w:t>.</w:t>
      </w:r>
    </w:p>
    <w:p w:rsidR="00854DF9" w:rsidRDefault="00854DF9" w:rsidP="005E1737">
      <w:pPr>
        <w:spacing w:line="360" w:lineRule="auto"/>
        <w:jc w:val="both"/>
      </w:pPr>
    </w:p>
    <w:p w:rsidR="00854DF9" w:rsidRDefault="00854DF9" w:rsidP="005E1737">
      <w:pPr>
        <w:spacing w:line="360" w:lineRule="auto"/>
        <w:jc w:val="both"/>
      </w:pPr>
      <w:r>
        <w:t>Inną metodą stosowaną do pomiaru czasu Software Timing jest zastosowanie zmiennej funkcjonalnej (</w:t>
      </w:r>
      <w:r w:rsidRPr="00854DF9">
        <w:rPr>
          <w:b/>
        </w:rPr>
        <w:t>FVG</w:t>
      </w:r>
      <w:r>
        <w:t xml:space="preserve"> – </w:t>
      </w:r>
      <w:proofErr w:type="spellStart"/>
      <w:r w:rsidRPr="00854DF9">
        <w:rPr>
          <w:b/>
        </w:rPr>
        <w:t>Functional</w:t>
      </w:r>
      <w:proofErr w:type="spellEnd"/>
      <w:r w:rsidRPr="00854DF9">
        <w:rPr>
          <w:b/>
        </w:rPr>
        <w:t xml:space="preserve"> Global </w:t>
      </w:r>
      <w:proofErr w:type="spellStart"/>
      <w:r w:rsidRPr="00854DF9">
        <w:rPr>
          <w:b/>
        </w:rPr>
        <w:t>Variable</w:t>
      </w:r>
      <w:proofErr w:type="spellEnd"/>
      <w:r>
        <w:t>).</w:t>
      </w:r>
    </w:p>
    <w:p w:rsidR="00854DF9" w:rsidRPr="00E7018F" w:rsidRDefault="00854DF9" w:rsidP="005E173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3100" cy="3076575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C1F" w:rsidRDefault="009F4C1F">
      <w:r>
        <w:separator/>
      </w:r>
    </w:p>
  </w:endnote>
  <w:endnote w:type="continuationSeparator" w:id="0">
    <w:p w:rsidR="009F4C1F" w:rsidRDefault="009F4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063F6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063F6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817C4">
      <w:rPr>
        <w:rStyle w:val="Numerstrony"/>
        <w:noProof/>
      </w:rPr>
      <w:t>3</w:t>
    </w:r>
    <w:r>
      <w:rPr>
        <w:rStyle w:val="Numerstrony"/>
      </w:rPr>
      <w:fldChar w:fldCharType="end"/>
    </w:r>
  </w:p>
  <w:p w:rsidR="00D05160" w:rsidRDefault="00D03AAF" w:rsidP="0004709E">
    <w:pPr>
      <w:pStyle w:val="Stopka"/>
      <w:ind w:right="360"/>
      <w:jc w:val="center"/>
      <w:rPr>
        <w:i/>
      </w:rPr>
    </w:pPr>
    <w:r w:rsidRPr="00063F6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C1F" w:rsidRDefault="009F4C1F">
      <w:r>
        <w:separator/>
      </w:r>
    </w:p>
  </w:footnote>
  <w:footnote w:type="continuationSeparator" w:id="0">
    <w:p w:rsidR="009F4C1F" w:rsidRDefault="009F4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8417459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03AAF" w:rsidP="004431C9">
          <w:pPr>
            <w:pStyle w:val="Nagwek"/>
            <w:jc w:val="center"/>
            <w:rPr>
              <w:i/>
            </w:rPr>
          </w:pPr>
          <w:r w:rsidRPr="00063F60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571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82C98-7B5E-46ED-A5AC-F0883A8F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10</Pages>
  <Words>1285</Words>
  <Characters>7715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204</cp:revision>
  <cp:lastPrinted>2015-10-18T20:59:00Z</cp:lastPrinted>
  <dcterms:created xsi:type="dcterms:W3CDTF">2010-08-27T12:02:00Z</dcterms:created>
  <dcterms:modified xsi:type="dcterms:W3CDTF">2015-11-07T15:05:00Z</dcterms:modified>
</cp:coreProperties>
</file>