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787DC2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787DC2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787DC2" w:rsidP="00787DC2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Zmienne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E04669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0E689C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E04669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E04669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0E689C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E04669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E6E6E6"/>
          </w:tcPr>
          <w:p w:rsidR="009562A5" w:rsidRPr="00397256" w:rsidRDefault="009562A5" w:rsidP="00D05160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9562A5" w:rsidRPr="00397256" w:rsidRDefault="00E04669" w:rsidP="005626BD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_Ref435036006 \h </w:instrText>
            </w:r>
            <w:r>
              <w:fldChar w:fldCharType="separate"/>
            </w:r>
            <w:r w:rsidR="00CF66C9">
              <w:rPr>
                <w:b/>
              </w:rPr>
              <w:t>Prosty VI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9562A5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_Ref435036006 \h </w:instrText>
            </w:r>
            <w:r>
              <w:fldChar w:fldCharType="separate"/>
            </w:r>
            <w:r w:rsidR="00CF66C9">
              <w:rPr>
                <w:noProof/>
              </w:rPr>
              <w:t>3</w:t>
            </w:r>
            <w:r>
              <w:fldChar w:fldCharType="end"/>
            </w:r>
          </w:p>
        </w:tc>
      </w:tr>
      <w:tr w:rsidR="009562A5" w:rsidRPr="00397256" w:rsidTr="00D05160">
        <w:tc>
          <w:tcPr>
            <w:tcW w:w="732" w:type="dxa"/>
            <w:shd w:val="clear" w:color="auto" w:fill="F3F3F3"/>
          </w:tcPr>
          <w:p w:rsidR="009562A5" w:rsidRPr="00397256" w:rsidRDefault="009562A5" w:rsidP="00D05160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9562A5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CF66C9">
              <w:instrText xml:space="preserve"> REF _Ref435036011 \h </w:instrText>
            </w:r>
            <w:r>
              <w:fldChar w:fldCharType="separate"/>
            </w:r>
            <w:r w:rsidR="00CF66C9">
              <w:rPr>
                <w:b/>
              </w:rPr>
              <w:t>Maszyna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9562A5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_Ref435036011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0E689C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0E689C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0E689C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0E689C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0E689C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0E689C" w:rsidRPr="00323EE9">
              <w:rPr>
                <w:b/>
              </w:rPr>
              <w:t>PROGRAM ĆWICZENIA</w:t>
            </w:r>
            <w:r w:rsidR="000E689C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0E689C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E04669" w:rsidP="00ED7A0E">
            <w:pPr>
              <w:spacing w:before="120" w:after="120"/>
            </w:pPr>
            <w:r>
              <w:fldChar w:fldCharType="begin"/>
            </w:r>
            <w:r w:rsidR="00D06530">
              <w:instrText xml:space="preserve"> REF _Ref435049848 \h </w:instrText>
            </w:r>
            <w:r>
              <w:fldChar w:fldCharType="separate"/>
            </w:r>
            <w:r w:rsidR="00D06530" w:rsidRPr="00CB3BFD">
              <w:rPr>
                <w:b/>
              </w:rPr>
              <w:t>PRZYKŁAD REALIZACJI ZADANIA</w:t>
            </w:r>
            <w:r w:rsidR="00D06530">
              <w:rPr>
                <w:b/>
              </w:rPr>
              <w:t xml:space="preserve"> – przygotowanie funkcjonującej struktury maszyny stanów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D06530">
              <w:instrText xml:space="preserve"> PAGEREF _Ref435049848 \h </w:instrText>
            </w:r>
            <w:r>
              <w:fldChar w:fldCharType="separate"/>
            </w:r>
            <w:r w:rsidR="00D06530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0E689C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E04669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0E689C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E04669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D0653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0E689C" w:rsidRDefault="00E04669" w:rsidP="00D6552A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</w:rPr>
              <w:fldChar w:fldCharType="begin"/>
            </w:r>
            <w:r w:rsidR="00D30734" w:rsidRPr="000E689C">
              <w:rPr>
                <w:sz w:val="22"/>
                <w:szCs w:val="22"/>
                <w:lang w:val="en-GB"/>
              </w:rPr>
              <w:instrText xml:space="preserve"> REF _Ref434103042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proofErr w:type="spellStart"/>
            <w:r w:rsidR="000E689C" w:rsidRPr="001C3AB6">
              <w:rPr>
                <w:sz w:val="20"/>
                <w:lang w:val="en-GB"/>
              </w:rPr>
              <w:t>Widok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struktury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</w:t>
            </w:r>
            <w:proofErr w:type="spellStart"/>
            <w:r w:rsidR="000E689C" w:rsidRPr="001C3AB6">
              <w:rPr>
                <w:sz w:val="20"/>
                <w:lang w:val="en-GB"/>
              </w:rPr>
              <w:t>aplikacji</w:t>
            </w:r>
            <w:proofErr w:type="spellEnd"/>
            <w:r w:rsidR="000E689C" w:rsidRPr="001C3AB6">
              <w:rPr>
                <w:sz w:val="20"/>
                <w:lang w:val="en-GB"/>
              </w:rPr>
              <w:t xml:space="preserve"> Simple Measurement Structure.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04669" w:rsidP="00D6552A">
            <w:pPr>
              <w:spacing w:before="120" w:after="120"/>
              <w:jc w:val="right"/>
            </w:pPr>
            <w:r>
              <w:fldChar w:fldCharType="begin"/>
            </w:r>
            <w:r w:rsidR="00D30734">
              <w:instrText xml:space="preserve"> PAGEREF _Ref434103042 \h </w:instrText>
            </w:r>
            <w:r>
              <w:fldChar w:fldCharType="separate"/>
            </w:r>
            <w:r w:rsidR="000E689C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E04669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CF66C9">
              <w:rPr>
                <w:sz w:val="22"/>
                <w:szCs w:val="22"/>
              </w:rPr>
              <w:instrText xml:space="preserve"> REF _Ref434688893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CF66C9" w:rsidRPr="00CF66C9">
              <w:rPr>
                <w:sz w:val="20"/>
              </w:rPr>
              <w:t xml:space="preserve">Przykładowa struktura Simple </w:t>
            </w:r>
            <w:proofErr w:type="spellStart"/>
            <w:r w:rsidR="00CF66C9" w:rsidRPr="00CF66C9">
              <w:rPr>
                <w:sz w:val="20"/>
              </w:rPr>
              <w:t>Measurement</w:t>
            </w:r>
            <w:proofErr w:type="spellEnd"/>
            <w:r w:rsidR="00CF66C9" w:rsidRPr="00CF66C9">
              <w:rPr>
                <w:sz w:val="20"/>
              </w:rPr>
              <w:t xml:space="preserve"> </w:t>
            </w:r>
            <w:proofErr w:type="spellStart"/>
            <w:r w:rsidR="00CF66C9" w:rsidRPr="00CF66C9">
              <w:rPr>
                <w:sz w:val="20"/>
              </w:rPr>
              <w:t>Structure</w:t>
            </w:r>
            <w:proofErr w:type="spellEnd"/>
            <w:r w:rsidR="00CF66C9" w:rsidRPr="00CF66C9">
              <w:rPr>
                <w:sz w:val="20"/>
              </w:rPr>
              <w:t xml:space="preserve"> do akwizycji danych z karty DAQ.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04669" w:rsidP="00D6552A">
            <w:pPr>
              <w:spacing w:before="120" w:after="120"/>
              <w:jc w:val="right"/>
            </w:pPr>
            <w:r>
              <w:fldChar w:fldCharType="begin"/>
            </w:r>
            <w:r w:rsidR="00CF66C9">
              <w:instrText xml:space="preserve"> PAGEREF _Ref434688893 \h </w:instrText>
            </w:r>
            <w:r>
              <w:fldChar w:fldCharType="separate"/>
            </w:r>
            <w:r w:rsidR="00CF66C9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E04669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_Ref434690784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CF66C9">
              <w:rPr>
                <w:sz w:val="20"/>
              </w:rPr>
              <w:t>Diagram aplikacji akwizycji i wyświetlania danych.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04669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_Ref434690784 \h </w:instrText>
            </w:r>
            <w:r>
              <w:fldChar w:fldCharType="separate"/>
            </w:r>
            <w:r w:rsidR="000768E7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E04669" w:rsidP="0013272D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_Ref434691530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1B460C">
              <w:rPr>
                <w:sz w:val="20"/>
              </w:rPr>
              <w:t>Struktura maszyny stanów.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E04669" w:rsidP="00D6552A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_Ref434691530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E04669" w:rsidP="00D6552A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 w:rsidR="000768E7">
              <w:rPr>
                <w:sz w:val="22"/>
                <w:szCs w:val="22"/>
              </w:rPr>
              <w:instrText xml:space="preserve"> REF _Ref434692239 \h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 w:rsidR="000768E7" w:rsidRPr="000E689C">
              <w:rPr>
                <w:sz w:val="20"/>
              </w:rPr>
              <w:t>Metody wyboru kolejnych stanów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E04669" w:rsidP="002F74F4">
            <w:pPr>
              <w:spacing w:before="120" w:after="120"/>
              <w:jc w:val="right"/>
            </w:pPr>
            <w:r>
              <w:fldChar w:fldCharType="begin"/>
            </w:r>
            <w:r w:rsidR="000768E7">
              <w:instrText xml:space="preserve"> PAGEREF _Ref434692239 \h </w:instrText>
            </w:r>
            <w:r>
              <w:fldChar w:fldCharType="separate"/>
            </w:r>
            <w:r w:rsidR="000768E7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 typów zmiennych</w:t>
      </w:r>
      <w:r>
        <w:t>:</w:t>
      </w:r>
    </w:p>
    <w:p w:rsidR="000E37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lokalna,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globalna,</w:t>
      </w:r>
    </w:p>
    <w:p w:rsidR="00382B11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współdzielona,</w:t>
      </w:r>
    </w:p>
    <w:p w:rsidR="00162CF4" w:rsidRDefault="00382B11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Zmienna funkcjonalna</w:t>
      </w:r>
      <w:r w:rsidR="00D16DD2">
        <w:t xml:space="preserve">. </w:t>
      </w:r>
    </w:p>
    <w:p w:rsidR="002C4F56" w:rsidRDefault="002C4F56" w:rsidP="002C4F56">
      <w:pPr>
        <w:spacing w:line="360" w:lineRule="auto"/>
        <w:rPr>
          <w:b/>
        </w:rPr>
      </w:pPr>
    </w:p>
    <w:p w:rsidR="000B4C5B" w:rsidRDefault="002E137F" w:rsidP="00162CF4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E764AA" w:rsidRDefault="00382B11" w:rsidP="00E764AA">
      <w:pPr>
        <w:spacing w:line="360" w:lineRule="auto"/>
        <w:ind w:firstLine="708"/>
        <w:jc w:val="both"/>
      </w:pPr>
      <w:r>
        <w:t xml:space="preserve">Zmienne w środowisku LabVIEW nie są </w:t>
      </w:r>
      <w:r w:rsidR="00E764AA">
        <w:t>zalecanym</w:t>
      </w:r>
      <w:r>
        <w:t xml:space="preserve"> rozwiązaniem w pisaniu kodu, powinny być używane z dużą rozwagą wtedy, kiedy inne mechanizmy i struktury nie mogą być zastosowane lub kiedy jest to uzasadnione. Jeżeli dane zadanie możliwe jest do realizacji w inny sposób powinno się zrezygnować ze zmiennych. Podstawową wadą zmiennych jest utrata ciągłości </w:t>
      </w:r>
      <w:proofErr w:type="spellStart"/>
      <w:r w:rsidRPr="00382B11">
        <w:rPr>
          <w:b/>
        </w:rPr>
        <w:t>dataflow</w:t>
      </w:r>
      <w:proofErr w:type="spellEnd"/>
      <w:r>
        <w:t xml:space="preserve">, </w:t>
      </w:r>
      <w:r w:rsidR="0011581F">
        <w:t>c</w:t>
      </w:r>
      <w:r>
        <w:t xml:space="preserve">o utrudnia analizę kodu oraz może powodować nieoczekiwane efekty pracy programu bardzo trudne do </w:t>
      </w:r>
      <w:proofErr w:type="spellStart"/>
      <w:r>
        <w:t>zdebugowania</w:t>
      </w:r>
      <w:proofErr w:type="spellEnd"/>
      <w:r>
        <w:t xml:space="preserve"> (np. tzw. wyścig – </w:t>
      </w:r>
      <w:r w:rsidRPr="00382B11">
        <w:rPr>
          <w:b/>
        </w:rPr>
        <w:t xml:space="preserve">Race </w:t>
      </w:r>
      <w:proofErr w:type="spellStart"/>
      <w:r w:rsidRPr="00382B11">
        <w:rPr>
          <w:b/>
        </w:rPr>
        <w:t>Condition</w:t>
      </w:r>
      <w:proofErr w:type="spellEnd"/>
      <w:r>
        <w:t>).</w:t>
      </w:r>
    </w:p>
    <w:p w:rsidR="00C90205" w:rsidRPr="00382B11" w:rsidRDefault="00C90205" w:rsidP="00E764AA">
      <w:pPr>
        <w:spacing w:line="360" w:lineRule="auto"/>
        <w:ind w:firstLine="708"/>
        <w:jc w:val="both"/>
      </w:pPr>
    </w:p>
    <w:bookmarkEnd w:id="2"/>
    <w:p w:rsidR="002E137F" w:rsidRPr="005B5013" w:rsidRDefault="00382B11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Zmienna lokalna</w:t>
      </w:r>
    </w:p>
    <w:p w:rsidR="00EC0544" w:rsidRDefault="00382B11" w:rsidP="00382B11">
      <w:pPr>
        <w:spacing w:line="360" w:lineRule="auto"/>
        <w:ind w:firstLine="708"/>
        <w:jc w:val="both"/>
      </w:pPr>
      <w:r>
        <w:t>Zmienne lokalne tworzą dodatkowe instancje obiektów panelu (kontrolki i wskaźniki)</w:t>
      </w:r>
      <w:r w:rsidR="00E764AA">
        <w:t xml:space="preserve">. Tworzy się je klikając na terminalu kontrolki lub wskaźnika znajdującym się w oknie diagramu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Create</w:t>
      </w:r>
      <w:proofErr w:type="spellEnd"/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Local</w:t>
      </w:r>
      <w:proofErr w:type="spellEnd"/>
      <w:r w:rsidR="00E764AA" w:rsidRPr="00E764AA">
        <w:rPr>
          <w:b/>
        </w:rPr>
        <w:t xml:space="preserve"> </w:t>
      </w:r>
      <w:proofErr w:type="spellStart"/>
      <w:r w:rsidR="00E764AA" w:rsidRPr="00E764AA">
        <w:rPr>
          <w:b/>
        </w:rPr>
        <w:t>Variable</w:t>
      </w:r>
      <w:proofErr w:type="spellEnd"/>
      <w:r w:rsidR="00E764AA">
        <w:t xml:space="preserve">. Zmienna ma kierunek zapisu lub odczytu wartości, niezależnie od typu obiektu, z którego została utworzona. Kierunek można zmienić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Write</w:t>
      </w:r>
      <w:proofErr w:type="spellEnd"/>
      <w:r w:rsidR="00E764AA">
        <w:t xml:space="preserve"> lub </w:t>
      </w:r>
      <w:r w:rsidR="00E764AA" w:rsidRPr="00E764AA">
        <w:rPr>
          <w:b/>
        </w:rPr>
        <w:t>PPM</w:t>
      </w:r>
      <w:r w:rsidR="00E764AA">
        <w:t xml:space="preserve"> </w:t>
      </w:r>
      <w:r w:rsidR="00E764AA">
        <w:sym w:font="Wingdings" w:char="F0E0"/>
      </w:r>
      <w:r w:rsidR="00E764AA">
        <w:t xml:space="preserve"> </w:t>
      </w:r>
      <w:proofErr w:type="spellStart"/>
      <w:r w:rsidR="00E764AA" w:rsidRPr="00E764AA">
        <w:rPr>
          <w:b/>
        </w:rPr>
        <w:t>Change</w:t>
      </w:r>
      <w:proofErr w:type="spellEnd"/>
      <w:r w:rsidR="00E764AA" w:rsidRPr="00E764AA">
        <w:rPr>
          <w:b/>
        </w:rPr>
        <w:t xml:space="preserve"> to </w:t>
      </w:r>
      <w:proofErr w:type="spellStart"/>
      <w:r w:rsidR="00E764AA" w:rsidRPr="00E764AA">
        <w:rPr>
          <w:b/>
        </w:rPr>
        <w:t>Read</w:t>
      </w:r>
      <w:proofErr w:type="spellEnd"/>
      <w:r w:rsidR="00E764AA">
        <w:t>. T</w:t>
      </w:r>
      <w:r w:rsidR="00527C7C">
        <w:t>worzenie zmiennych</w:t>
      </w:r>
      <w:r w:rsidR="00E764AA">
        <w:t xml:space="preserve"> oraz </w:t>
      </w:r>
      <w:r w:rsidR="00527C7C">
        <w:t xml:space="preserve">ich wygląd zostały przedstawione na </w:t>
      </w:r>
      <w:r w:rsidR="00E04669">
        <w:fldChar w:fldCharType="begin"/>
      </w:r>
      <w:r w:rsidR="00527C7C">
        <w:instrText xml:space="preserve"> REF _Ref436248447 \r \h </w:instrText>
      </w:r>
      <w:r w:rsidR="00E04669">
        <w:fldChar w:fldCharType="separate"/>
      </w:r>
      <w:r w:rsidR="00527C7C">
        <w:t>Rys. 1</w:t>
      </w:r>
      <w:r w:rsidR="00E04669">
        <w:fldChar w:fldCharType="end"/>
      </w:r>
      <w:r w:rsidR="00527C7C">
        <w:t xml:space="preserve">. Zmienna lokalna posiada zawiera ikonkę domu. </w:t>
      </w:r>
    </w:p>
    <w:p w:rsidR="00E764AA" w:rsidRDefault="00E764AA" w:rsidP="00C90205">
      <w:pPr>
        <w:pStyle w:val="Bezodstpw"/>
        <w:jc w:val="center"/>
      </w:pPr>
      <w:r>
        <w:rPr>
          <w:noProof/>
        </w:rPr>
        <w:drawing>
          <wp:inline distT="0" distB="0" distL="0" distR="0">
            <wp:extent cx="3367887" cy="2355666"/>
            <wp:effectExtent l="19050" t="0" r="3963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49" cy="235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C7C" w:rsidRPr="00527C7C" w:rsidRDefault="00527C7C" w:rsidP="00527C7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3" w:name="_Ref436248447"/>
      <w:r w:rsidRPr="00527C7C">
        <w:rPr>
          <w:sz w:val="20"/>
        </w:rPr>
        <w:t>Tworzenie zmiennej lokalnej.</w:t>
      </w:r>
      <w:bookmarkEnd w:id="3"/>
    </w:p>
    <w:p w:rsidR="00C90205" w:rsidRDefault="00C90205" w:rsidP="00382B11">
      <w:pPr>
        <w:spacing w:line="360" w:lineRule="auto"/>
        <w:ind w:firstLine="708"/>
        <w:jc w:val="both"/>
      </w:pPr>
      <w:r>
        <w:lastRenderedPageBreak/>
        <w:t>Zmienne lokalne dostępne są tylko w VI, w którym znajduje się wskaźnik lub kontrolka.</w:t>
      </w:r>
    </w:p>
    <w:p w:rsidR="00EC0544" w:rsidRDefault="00527C7C" w:rsidP="00382B11">
      <w:pPr>
        <w:spacing w:line="360" w:lineRule="auto"/>
        <w:ind w:firstLine="708"/>
        <w:jc w:val="both"/>
      </w:pPr>
      <w:r>
        <w:t>Zastosowania zmiennych lokalnych:</w:t>
      </w:r>
    </w:p>
    <w:p w:rsidR="00527C7C" w:rsidRDefault="00527C7C" w:rsidP="00527C7C">
      <w:pPr>
        <w:spacing w:line="360" w:lineRule="auto"/>
        <w:ind w:firstLine="708"/>
        <w:jc w:val="both"/>
      </w:pPr>
      <w:r>
        <w:t>- wpisywanie wartości początkowych do wskaźników i kontrolek w trakcie inicjacji programu,</w:t>
      </w:r>
    </w:p>
    <w:p w:rsidR="00527C7C" w:rsidRDefault="00527C7C" w:rsidP="00527C7C">
      <w:pPr>
        <w:spacing w:line="360" w:lineRule="auto"/>
        <w:ind w:firstLine="708"/>
        <w:jc w:val="both"/>
      </w:pPr>
      <w:r>
        <w:t>- Przenoszenie wartości między pętlami równoległymi – dane te nie mogą być krytyczne czasowo (np. kontrolka STOP zatrzymująca działanie aplikacji).</w:t>
      </w:r>
    </w:p>
    <w:p w:rsidR="00527C7C" w:rsidRPr="00EC0544" w:rsidRDefault="00527C7C" w:rsidP="00382B11">
      <w:pPr>
        <w:spacing w:line="360" w:lineRule="auto"/>
        <w:ind w:firstLine="708"/>
        <w:jc w:val="both"/>
      </w:pPr>
    </w:p>
    <w:p w:rsidR="00543993" w:rsidRPr="00B644DA" w:rsidRDefault="00986CA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Zmienna globalna</w:t>
      </w:r>
    </w:p>
    <w:p w:rsidR="00986CAE" w:rsidRDefault="00C90205" w:rsidP="00825E67">
      <w:pPr>
        <w:spacing w:line="360" w:lineRule="auto"/>
        <w:ind w:firstLine="708"/>
        <w:jc w:val="both"/>
      </w:pPr>
      <w:r>
        <w:t xml:space="preserve">Zmienne globalne są to pliki VI zawierające tylko panel, na którym umieszcza się </w:t>
      </w:r>
      <w:r w:rsidR="002C1D76">
        <w:t xml:space="preserve">zmienne. Umożliwiają one przenoszenie danych między równolegle działającymi plikami VI. Zmienna globalna zawiera ikonkę kuli ziemskiej. Mogą być utworzone na dwa sposoby: </w:t>
      </w:r>
      <w:r w:rsidR="00AD0E45" w:rsidRPr="00825E67">
        <w:rPr>
          <w:b/>
        </w:rPr>
        <w:t>New…</w:t>
      </w:r>
      <w:r w:rsidR="00AD0E45">
        <w:t xml:space="preserve"> </w:t>
      </w:r>
      <w:r w:rsidR="00AD0E45">
        <w:sym w:font="Wingdings" w:char="F0E0"/>
      </w:r>
      <w:r w:rsidR="00AD0E45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lub </w:t>
      </w:r>
      <w:r w:rsidR="00825E67" w:rsidRPr="00825E67">
        <w:rPr>
          <w:b/>
        </w:rPr>
        <w:t>PPM</w:t>
      </w:r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(paleta) </w:t>
      </w:r>
      <w:proofErr w:type="spellStart"/>
      <w:r w:rsidR="00825E67" w:rsidRPr="00825E67">
        <w:rPr>
          <w:b/>
        </w:rPr>
        <w:t>Programming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proofErr w:type="spellStart"/>
      <w:r w:rsidR="00825E67" w:rsidRPr="00825E67">
        <w:rPr>
          <w:b/>
        </w:rPr>
        <w:t>Structures</w:t>
      </w:r>
      <w:proofErr w:type="spellEnd"/>
      <w:r w:rsidR="00825E67" w:rsidRPr="00825E67">
        <w:t xml:space="preserve"> </w:t>
      </w:r>
      <w:r w:rsidR="00825E67">
        <w:sym w:font="Wingdings" w:char="F0E0"/>
      </w:r>
      <w:r w:rsidR="00825E67" w:rsidRPr="00825E67">
        <w:t xml:space="preserve"> </w:t>
      </w:r>
      <w:r w:rsidR="00825E67" w:rsidRPr="00825E67">
        <w:rPr>
          <w:b/>
        </w:rPr>
        <w:t xml:space="preserve">Global </w:t>
      </w:r>
      <w:proofErr w:type="spellStart"/>
      <w:r w:rsidR="00825E67" w:rsidRPr="00825E67">
        <w:rPr>
          <w:b/>
        </w:rPr>
        <w:t>Variable</w:t>
      </w:r>
      <w:proofErr w:type="spellEnd"/>
      <w:r w:rsidR="00825E67" w:rsidRPr="00825E67">
        <w:t xml:space="preserve"> a następnie</w:t>
      </w:r>
      <w:r w:rsidR="00825E67">
        <w:t xml:space="preserve"> dwukrotnie kliknąć na powłoce węzła.</w:t>
      </w:r>
      <w:r w:rsidR="00FA7034">
        <w:t xml:space="preserve"> Na </w:t>
      </w:r>
      <w:r w:rsidR="00E04669">
        <w:fldChar w:fldCharType="begin"/>
      </w:r>
      <w:r w:rsidR="00FA7034">
        <w:instrText xml:space="preserve"> REF _Ref436256224 \r \h </w:instrText>
      </w:r>
      <w:r w:rsidR="00E04669">
        <w:fldChar w:fldCharType="separate"/>
      </w:r>
      <w:r w:rsidR="00FA7034">
        <w:t>Rys. 2</w:t>
      </w:r>
      <w:r w:rsidR="00E04669">
        <w:fldChar w:fldCharType="end"/>
      </w:r>
      <w:r w:rsidR="00FA7034">
        <w:t xml:space="preserve"> przedstawiono panel zmiennej globalnej zawierający dwie kontrolki: Data i Stop, powłokę zmiennej oraz zmienne powiązane z panelem. Wybór zmiennej ze zmiennej globalnej odbywa się poprzez kliknięcie </w:t>
      </w:r>
      <w:r w:rsidR="00FA7034" w:rsidRPr="00FA7034">
        <w:rPr>
          <w:b/>
        </w:rPr>
        <w:t>LPM</w:t>
      </w:r>
      <w:r w:rsidR="00FA7034">
        <w:t>.</w:t>
      </w:r>
    </w:p>
    <w:p w:rsidR="00FA7034" w:rsidRDefault="00FA7034" w:rsidP="00FA7034">
      <w:pPr>
        <w:pStyle w:val="Bezodstpw"/>
      </w:pPr>
      <w:r>
        <w:rPr>
          <w:noProof/>
        </w:rPr>
        <w:drawing>
          <wp:inline distT="0" distB="0" distL="0" distR="0">
            <wp:extent cx="4999177" cy="1272015"/>
            <wp:effectExtent l="19050" t="0" r="0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575" cy="127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034" w:rsidRPr="00FA7034" w:rsidRDefault="00FA7034" w:rsidP="00FA7034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6256224"/>
      <w:r w:rsidRPr="00FA7034">
        <w:rPr>
          <w:sz w:val="20"/>
        </w:rPr>
        <w:t>Widok zmiennej globalnej: powłoka, zmienna i panel zmiennej.</w:t>
      </w:r>
      <w:bookmarkEnd w:id="4"/>
    </w:p>
    <w:p w:rsidR="00825E67" w:rsidRDefault="00825E67" w:rsidP="00825E67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t>Zmienna współdzielona</w:t>
      </w:r>
    </w:p>
    <w:p w:rsidR="00986CAE" w:rsidRDefault="00FA7034" w:rsidP="00692BE5">
      <w:pPr>
        <w:spacing w:line="360" w:lineRule="auto"/>
        <w:ind w:left="360" w:firstLine="708"/>
        <w:jc w:val="both"/>
      </w:pPr>
      <w:r>
        <w:t>Zmienne współdzielone (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>) są tworzone w oknie projektu. Mogą być stosowane zarówno do przesyłania danych między plikami VI na jednym komputerze jak i przez sieć (</w:t>
      </w:r>
      <w:r w:rsidRPr="00692BE5">
        <w:rPr>
          <w:b/>
        </w:rPr>
        <w:t xml:space="preserve">Network </w:t>
      </w:r>
      <w:proofErr w:type="spellStart"/>
      <w:r w:rsidRPr="00692BE5">
        <w:rPr>
          <w:b/>
        </w:rPr>
        <w:t>Shared</w:t>
      </w:r>
      <w:proofErr w:type="spellEnd"/>
      <w:r w:rsidRPr="00692BE5">
        <w:rPr>
          <w:b/>
        </w:rPr>
        <w:t xml:space="preserve"> </w:t>
      </w:r>
      <w:proofErr w:type="spellStart"/>
      <w:r w:rsidRPr="00692BE5">
        <w:rPr>
          <w:b/>
        </w:rPr>
        <w:t>Variable</w:t>
      </w:r>
      <w:proofErr w:type="spellEnd"/>
      <w:r>
        <w:t xml:space="preserve">). Węzeł zmiennej funkcjonalnej zawiera </w:t>
      </w:r>
      <w:r w:rsidR="00692BE5">
        <w:t xml:space="preserve">dodatkowo konektory </w:t>
      </w:r>
      <w:proofErr w:type="spellStart"/>
      <w:r w:rsidR="00692BE5">
        <w:t>klastra</w:t>
      </w:r>
      <w:proofErr w:type="spellEnd"/>
      <w:r w:rsidR="00692BE5">
        <w:t xml:space="preserve"> błędu. W celu konfiguracji zmiennej współdzielonej należy wypełnić szablon. Widok okna </w:t>
      </w:r>
      <w:proofErr w:type="spellStart"/>
      <w:r w:rsidR="00692BE5">
        <w:t>Variable</w:t>
      </w:r>
      <w:proofErr w:type="spellEnd"/>
      <w:r w:rsidR="00692BE5">
        <w:t xml:space="preserve"> szablonu został przedstawiony na </w:t>
      </w:r>
      <w:r w:rsidR="00E04669">
        <w:fldChar w:fldCharType="begin"/>
      </w:r>
      <w:r w:rsidR="00ED588B">
        <w:instrText xml:space="preserve"> REF _Ref436257404 \r \h </w:instrText>
      </w:r>
      <w:r w:rsidR="00E04669">
        <w:fldChar w:fldCharType="separate"/>
      </w:r>
      <w:r w:rsidR="00ED588B">
        <w:t>Rys. 3</w:t>
      </w:r>
      <w:r w:rsidR="00E04669">
        <w:fldChar w:fldCharType="end"/>
      </w:r>
      <w:r w:rsidR="00ED588B">
        <w:t>.</w:t>
      </w:r>
      <w:r w:rsidR="00EB183C">
        <w:t xml:space="preserve"> Typy zmiennych dostępne dla zmiennej funkcjonalnej wybiera się z listy Data </w:t>
      </w:r>
      <w:proofErr w:type="spellStart"/>
      <w:r w:rsidR="00EB183C">
        <w:t>Type</w:t>
      </w:r>
      <w:proofErr w:type="spellEnd"/>
      <w:r w:rsidR="00EB183C">
        <w:t>, wśród nich można wybrać kontrolkę dedykowaną (</w:t>
      </w:r>
      <w:proofErr w:type="spellStart"/>
      <w:r w:rsidR="00EB183C" w:rsidRPr="00EB183C">
        <w:rPr>
          <w:b/>
        </w:rPr>
        <w:t>custom</w:t>
      </w:r>
      <w:proofErr w:type="spellEnd"/>
      <w:r w:rsidR="00EB183C" w:rsidRPr="00EB183C">
        <w:rPr>
          <w:b/>
        </w:rPr>
        <w:t xml:space="preserve"> </w:t>
      </w:r>
      <w:proofErr w:type="spellStart"/>
      <w:r w:rsidR="00EB183C" w:rsidRPr="00EB183C">
        <w:rPr>
          <w:b/>
        </w:rPr>
        <w:t>control</w:t>
      </w:r>
      <w:proofErr w:type="spellEnd"/>
      <w:r w:rsidR="00EB183C">
        <w:t>).</w:t>
      </w:r>
    </w:p>
    <w:p w:rsidR="00692BE5" w:rsidRDefault="00692BE5" w:rsidP="00ED588B">
      <w:pPr>
        <w:pStyle w:val="Bezodstpw"/>
        <w:jc w:val="center"/>
      </w:pPr>
      <w:r>
        <w:rPr>
          <w:noProof/>
        </w:rPr>
        <w:lastRenderedPageBreak/>
        <w:drawing>
          <wp:inline distT="0" distB="0" distL="0" distR="0">
            <wp:extent cx="4574896" cy="2586688"/>
            <wp:effectExtent l="19050" t="0" r="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39" cy="258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BE5" w:rsidRPr="00692BE5" w:rsidRDefault="00692BE5" w:rsidP="00692BE5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6257404"/>
      <w:r w:rsidRPr="00692BE5">
        <w:rPr>
          <w:sz w:val="20"/>
        </w:rPr>
        <w:t>Widok szablonu zmiennej funkcjonalnej.</w:t>
      </w:r>
      <w:bookmarkEnd w:id="5"/>
    </w:p>
    <w:p w:rsidR="00692BE5" w:rsidRDefault="00692BE5" w:rsidP="00986CAE">
      <w:pPr>
        <w:spacing w:line="360" w:lineRule="auto"/>
        <w:ind w:firstLine="708"/>
        <w:jc w:val="both"/>
      </w:pPr>
    </w:p>
    <w:p w:rsidR="00986CAE" w:rsidRP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t>Zmienna funkcjonalna</w:t>
      </w:r>
    </w:p>
    <w:p w:rsidR="00986CAE" w:rsidRDefault="00EB183C" w:rsidP="00986CAE">
      <w:pPr>
        <w:spacing w:line="360" w:lineRule="auto"/>
        <w:ind w:firstLine="708"/>
        <w:jc w:val="both"/>
      </w:pPr>
      <w:r>
        <w:t xml:space="preserve">Zmienne funkcjonalne </w:t>
      </w:r>
      <w:r w:rsidR="009B4020">
        <w:t>(</w:t>
      </w:r>
      <w:r w:rsidR="009B4020" w:rsidRPr="008769B6">
        <w:rPr>
          <w:b/>
        </w:rPr>
        <w:t>FVG</w:t>
      </w:r>
      <w:r w:rsidR="009B4020">
        <w:t xml:space="preserve"> – </w:t>
      </w:r>
      <w:proofErr w:type="spellStart"/>
      <w:r w:rsidR="009B4020" w:rsidRPr="008769B6">
        <w:rPr>
          <w:b/>
        </w:rPr>
        <w:t>Functional</w:t>
      </w:r>
      <w:proofErr w:type="spellEnd"/>
      <w:r w:rsidR="009B4020" w:rsidRPr="008769B6">
        <w:rPr>
          <w:b/>
        </w:rPr>
        <w:t xml:space="preserve"> Global </w:t>
      </w:r>
      <w:proofErr w:type="spellStart"/>
      <w:r w:rsidR="009B4020" w:rsidRPr="008769B6">
        <w:rPr>
          <w:b/>
        </w:rPr>
        <w:t>Variable</w:t>
      </w:r>
      <w:proofErr w:type="spellEnd"/>
      <w:r w:rsidR="009B4020">
        <w:t xml:space="preserve">) </w:t>
      </w:r>
      <w:r>
        <w:t xml:space="preserve">są pełnoprawnymi plikami VI. Zapamiętywanie danych jest realizowane za pomocą niezainicjowanego rejestru przesuwnego. Struktura zmiennej funkcjonalnej zawiera pętlę </w:t>
      </w:r>
      <w:proofErr w:type="spellStart"/>
      <w:r>
        <w:t>While</w:t>
      </w:r>
      <w:proofErr w:type="spellEnd"/>
      <w:r>
        <w:t xml:space="preserve"> (wykonywaną tylko raz), </w:t>
      </w:r>
      <w:r w:rsidR="00447708">
        <w:t xml:space="preserve">strukturę </w:t>
      </w:r>
      <w:proofErr w:type="spellStart"/>
      <w:r w:rsidR="00447708">
        <w:t>Case</w:t>
      </w:r>
      <w:proofErr w:type="spellEnd"/>
      <w:r w:rsidR="00447708">
        <w:t xml:space="preserve"> (sterowaną za pomocą zmiennej </w:t>
      </w:r>
      <w:proofErr w:type="spellStart"/>
      <w:r w:rsidR="00447708">
        <w:t>Enum</w:t>
      </w:r>
      <w:proofErr w:type="spellEnd"/>
      <w:r w:rsidR="007B79B0">
        <w:t>)</w:t>
      </w:r>
      <w:r w:rsidR="005E04B0">
        <w:t xml:space="preserve">. Pętla </w:t>
      </w:r>
      <w:proofErr w:type="spellStart"/>
      <w:r w:rsidR="005E04B0">
        <w:t>While</w:t>
      </w:r>
      <w:proofErr w:type="spellEnd"/>
      <w:r w:rsidR="005E04B0">
        <w:t xml:space="preserve"> wymagana jest w celu zastosowania rejestru przesuwnego. Podstawowa struktura zmiennej funkcjonalnej przedstawiona jest na </w:t>
      </w:r>
      <w:r w:rsidR="007B79B0">
        <w:fldChar w:fldCharType="begin"/>
      </w:r>
      <w:r w:rsidR="007B79B0">
        <w:instrText xml:space="preserve"> REF _Ref436568842 \r \h </w:instrText>
      </w:r>
      <w:r w:rsidR="007B79B0">
        <w:fldChar w:fldCharType="separate"/>
      </w:r>
      <w:r w:rsidR="007B79B0">
        <w:t>Rys. 4</w:t>
      </w:r>
      <w:r w:rsidR="007B79B0">
        <w:fldChar w:fldCharType="end"/>
      </w:r>
      <w:r w:rsidR="007B79B0">
        <w:t>.</w:t>
      </w:r>
    </w:p>
    <w:p w:rsidR="005E04B0" w:rsidRDefault="005E04B0" w:rsidP="000F51F1">
      <w:pPr>
        <w:pStyle w:val="Bezodstpw"/>
        <w:jc w:val="center"/>
      </w:pPr>
      <w:r>
        <w:rPr>
          <w:noProof/>
        </w:rPr>
        <w:drawing>
          <wp:inline distT="0" distB="0" distL="0" distR="0">
            <wp:extent cx="4574896" cy="1976601"/>
            <wp:effectExtent l="19050" t="0" r="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30" cy="197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4B0" w:rsidRPr="000F51F1" w:rsidRDefault="005E04B0" w:rsidP="000F51F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6568842"/>
      <w:r w:rsidRPr="000F51F1">
        <w:rPr>
          <w:sz w:val="20"/>
        </w:rPr>
        <w:t xml:space="preserve">Zmienna funkcjonalna realizująca dwa zadania </w:t>
      </w:r>
      <w:r w:rsidR="000F51F1" w:rsidRPr="000F51F1">
        <w:rPr>
          <w:sz w:val="20"/>
        </w:rPr>
        <w:t>zapisu i odczytu.</w:t>
      </w:r>
      <w:bookmarkEnd w:id="6"/>
    </w:p>
    <w:p w:rsidR="00447708" w:rsidRDefault="00447708" w:rsidP="00986CAE">
      <w:pPr>
        <w:spacing w:line="360" w:lineRule="auto"/>
        <w:ind w:firstLine="708"/>
        <w:jc w:val="both"/>
      </w:pPr>
    </w:p>
    <w:p w:rsidR="000F51F1" w:rsidRDefault="000F51F1" w:rsidP="00986CAE">
      <w:pPr>
        <w:spacing w:line="360" w:lineRule="auto"/>
        <w:ind w:firstLine="708"/>
        <w:jc w:val="both"/>
      </w:pPr>
      <w:r>
        <w:t>Zmienna funkcjonalna umożliwia także realizację innych zadań, umożliwia zminimalizowanie efektu kolejki. Typowym zastosowaniem zmiennej funkcjonalnej jest odliczanie zadanego przedziału czasu</w:t>
      </w:r>
      <w:r w:rsidR="005E345D">
        <w:t xml:space="preserve"> (patrz rozdział </w:t>
      </w:r>
      <w:r w:rsidR="007B79B0">
        <w:fldChar w:fldCharType="begin"/>
      </w:r>
      <w:r w:rsidR="007B79B0">
        <w:instrText xml:space="preserve"> REF _Ref436568886 \r \h </w:instrText>
      </w:r>
      <w:r w:rsidR="007B79B0">
        <w:fldChar w:fldCharType="separate"/>
      </w:r>
      <w:r w:rsidR="007B79B0">
        <w:t>5</w:t>
      </w:r>
      <w:r w:rsidR="007B79B0">
        <w:fldChar w:fldCharType="end"/>
      </w:r>
      <w:r w:rsidR="005E345D">
        <w:t>)</w:t>
      </w:r>
      <w:r>
        <w:t>.</w:t>
      </w:r>
    </w:p>
    <w:p w:rsidR="000F51F1" w:rsidRDefault="000F51F1" w:rsidP="00986CAE">
      <w:pPr>
        <w:spacing w:line="360" w:lineRule="auto"/>
        <w:ind w:firstLine="708"/>
        <w:jc w:val="both"/>
      </w:pPr>
    </w:p>
    <w:p w:rsidR="00986CAE" w:rsidRDefault="00986CAE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 w:rsidRPr="00986CAE">
        <w:rPr>
          <w:b/>
        </w:rPr>
        <w:lastRenderedPageBreak/>
        <w:t xml:space="preserve">Race </w:t>
      </w:r>
      <w:proofErr w:type="spellStart"/>
      <w:r w:rsidR="00FA7034">
        <w:rPr>
          <w:b/>
        </w:rPr>
        <w:t>condition</w:t>
      </w:r>
      <w:proofErr w:type="spellEnd"/>
    </w:p>
    <w:p w:rsidR="00FA7034" w:rsidRDefault="007B79B0" w:rsidP="007B79B0">
      <w:pPr>
        <w:spacing w:line="360" w:lineRule="auto"/>
        <w:ind w:firstLine="708"/>
        <w:jc w:val="both"/>
      </w:pPr>
      <w:r w:rsidRPr="007B79B0">
        <w:t>Efekt „wyścigu” pojawia się wtedy, gdy dwie części programu (lub dwa różne programy)</w:t>
      </w:r>
      <w:r>
        <w:t xml:space="preserve"> chcą zapisać dane w tym samym czasie do tego samego zasobu – zmiennej. Efekt takiego działania jest trudny do przewidzenia. Jest to efekt bardzo trudny do wykrycia ponieważ jego występowanie jest losowe i może pojawiać się bardzo </w:t>
      </w:r>
      <w:r w:rsidR="00E864F5">
        <w:t>rzadko</w:t>
      </w:r>
      <w:r>
        <w:t>.</w:t>
      </w:r>
    </w:p>
    <w:p w:rsidR="00E521AB" w:rsidRDefault="00E521AB" w:rsidP="007B79B0">
      <w:pPr>
        <w:spacing w:line="360" w:lineRule="auto"/>
        <w:ind w:firstLine="708"/>
        <w:jc w:val="both"/>
      </w:pPr>
      <w:r>
        <w:rPr>
          <w:noProof/>
        </w:rPr>
        <w:drawing>
          <wp:inline distT="0" distB="0" distL="0" distR="0">
            <wp:extent cx="2116988" cy="2280432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19" cy="227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1AB" w:rsidRPr="00E521AB" w:rsidRDefault="00E521AB" w:rsidP="00E521A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r w:rsidRPr="00E521AB">
        <w:rPr>
          <w:sz w:val="20"/>
        </w:rPr>
        <w:t xml:space="preserve">Przykład pracy równoległej z występowaniem efektu Race </w:t>
      </w:r>
      <w:proofErr w:type="spellStart"/>
      <w:r w:rsidRPr="00E521AB">
        <w:rPr>
          <w:sz w:val="20"/>
        </w:rPr>
        <w:t>Condition</w:t>
      </w:r>
      <w:proofErr w:type="spellEnd"/>
      <w:r>
        <w:rPr>
          <w:sz w:val="20"/>
        </w:rPr>
        <w:t>.</w:t>
      </w:r>
    </w:p>
    <w:p w:rsidR="007B79B0" w:rsidRPr="007B79B0" w:rsidRDefault="007B79B0" w:rsidP="007B79B0">
      <w:pPr>
        <w:spacing w:line="360" w:lineRule="auto"/>
        <w:ind w:firstLine="708"/>
        <w:jc w:val="both"/>
      </w:pPr>
    </w:p>
    <w:p w:rsidR="00FA7034" w:rsidRPr="00986CAE" w:rsidRDefault="00FA7034" w:rsidP="00986CAE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r>
        <w:rPr>
          <w:b/>
        </w:rPr>
        <w:t>Metody zab</w:t>
      </w:r>
      <w:r w:rsidR="00E521AB">
        <w:rPr>
          <w:b/>
        </w:rPr>
        <w:t xml:space="preserve">ezpieczenia przed efektem Race </w:t>
      </w:r>
      <w:proofErr w:type="spellStart"/>
      <w:r w:rsidR="00E521AB">
        <w:rPr>
          <w:b/>
        </w:rPr>
        <w:t>C</w:t>
      </w:r>
      <w:r>
        <w:rPr>
          <w:b/>
        </w:rPr>
        <w:t>ondition</w:t>
      </w:r>
      <w:proofErr w:type="spellEnd"/>
    </w:p>
    <w:p w:rsidR="00BF6807" w:rsidRDefault="00E521AB" w:rsidP="00A86313">
      <w:pPr>
        <w:spacing w:line="360" w:lineRule="auto"/>
        <w:ind w:firstLine="708"/>
        <w:jc w:val="both"/>
      </w:pPr>
      <w:r>
        <w:t xml:space="preserve">W celu zabezpieczenia kodu przed występowaniem efektu Race </w:t>
      </w:r>
      <w:proofErr w:type="spellStart"/>
      <w:r>
        <w:t>Condition</w:t>
      </w:r>
      <w:proofErr w:type="spellEnd"/>
      <w:r>
        <w:t xml:space="preserve"> należy tak projektować kod, żeby dostęp do zmiennych odbywał się z jednego miejsca na raz. W celu zablokowania krytycznych fragmentów kodu można zastosować strukturę semaforów: </w:t>
      </w:r>
      <w:r w:rsidRPr="00E521AB">
        <w:rPr>
          <w:b/>
        </w:rPr>
        <w:t>PPM</w:t>
      </w:r>
      <w:r>
        <w:t xml:space="preserve"> </w:t>
      </w:r>
      <w:r>
        <w:sym w:font="Wingdings" w:char="F0E0"/>
      </w:r>
      <w:r>
        <w:t xml:space="preserve"> (paleta) </w:t>
      </w:r>
      <w:proofErr w:type="spellStart"/>
      <w:r w:rsidRPr="00E521AB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Synchronization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E521AB">
        <w:rPr>
          <w:b/>
        </w:rPr>
        <w:t>Semaphores</w:t>
      </w:r>
      <w:proofErr w:type="spellEnd"/>
      <w:r>
        <w:t>.</w:t>
      </w:r>
    </w:p>
    <w:p w:rsidR="00E521AB" w:rsidRDefault="00E521AB" w:rsidP="00A86313">
      <w:pPr>
        <w:spacing w:line="360" w:lineRule="auto"/>
        <w:ind w:firstLine="708"/>
        <w:jc w:val="both"/>
      </w:pPr>
      <w:r>
        <w:t>Inną metodą jest zastosowanie odpowiednio zaprojektowanych zmiennych funkcjonalnych.</w:t>
      </w:r>
      <w:r w:rsidR="00107ADE">
        <w:t xml:space="preserve"> Na </w:t>
      </w:r>
      <w:r w:rsidR="00107ADE">
        <w:fldChar w:fldCharType="begin"/>
      </w:r>
      <w:r w:rsidR="00107ADE">
        <w:instrText xml:space="preserve"> REF _Ref436571690 \r \h </w:instrText>
      </w:r>
      <w:r w:rsidR="00107ADE">
        <w:fldChar w:fldCharType="separate"/>
      </w:r>
      <w:r w:rsidR="00107ADE">
        <w:t>Rys. 6</w:t>
      </w:r>
      <w:r w:rsidR="00107ADE">
        <w:fldChar w:fldCharType="end"/>
      </w:r>
      <w:r w:rsidR="00107ADE">
        <w:t xml:space="preserve"> przedstawiono przykład dodania liczby do zmiennej FVG. W przypadku a) kod nie jest zabezpieczony przed efektem Race </w:t>
      </w:r>
      <w:proofErr w:type="spellStart"/>
      <w:r w:rsidR="00107ADE">
        <w:t>Condition</w:t>
      </w:r>
      <w:proofErr w:type="spellEnd"/>
      <w:r w:rsidR="00107ADE">
        <w:t xml:space="preserve">, w przypadku b) kod </w:t>
      </w:r>
      <w:r w:rsidR="00107ADE" w:rsidRPr="00107ADE">
        <w:rPr>
          <w:u w:val="single"/>
        </w:rPr>
        <w:t>jest zabezpieczony</w:t>
      </w:r>
      <w:r w:rsidR="00107ADE">
        <w:t xml:space="preserve"> przed efektem Race </w:t>
      </w:r>
      <w:proofErr w:type="spellStart"/>
      <w:r w:rsidR="00107ADE">
        <w:t>Condition</w:t>
      </w:r>
      <w:proofErr w:type="spellEnd"/>
      <w:r w:rsidR="00107ADE">
        <w:t>, przypadek c) przedstawia realizację zabezpieczonego kodu w strukturze FVG.</w:t>
      </w:r>
    </w:p>
    <w:p w:rsidR="00107ADE" w:rsidRDefault="00107ADE" w:rsidP="00107AD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860188" cy="1303234"/>
            <wp:effectExtent l="19050" t="0" r="0" b="0"/>
            <wp:docPr id="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48" cy="13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DE" w:rsidRPr="00107ADE" w:rsidRDefault="00107ADE" w:rsidP="00107AD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36571690"/>
      <w:r w:rsidRPr="00107ADE">
        <w:rPr>
          <w:sz w:val="20"/>
        </w:rPr>
        <w:t xml:space="preserve">Zabezpieczenie przed efektem Race </w:t>
      </w:r>
      <w:proofErr w:type="spellStart"/>
      <w:r w:rsidRPr="00107ADE">
        <w:rPr>
          <w:sz w:val="20"/>
        </w:rPr>
        <w:t>Condition</w:t>
      </w:r>
      <w:proofErr w:type="spellEnd"/>
      <w:r w:rsidRPr="00107ADE">
        <w:rPr>
          <w:sz w:val="20"/>
        </w:rPr>
        <w:t xml:space="preserve"> z zastosowaniem zmiennej funkcjonalnej.</w:t>
      </w:r>
      <w:bookmarkEnd w:id="7"/>
    </w:p>
    <w:p w:rsidR="00E521AB" w:rsidRPr="00C7010F" w:rsidRDefault="00E521AB" w:rsidP="00A86313">
      <w:pPr>
        <w:spacing w:line="360" w:lineRule="auto"/>
        <w:ind w:firstLine="708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8" w:name="_Ref427319602"/>
      <w:r>
        <w:rPr>
          <w:b/>
        </w:rPr>
        <w:t>LABORATORYJNE STANOWISKO BADAWCZE</w:t>
      </w:r>
      <w:bookmarkEnd w:id="8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07"/>
      <w:r>
        <w:rPr>
          <w:b/>
        </w:rPr>
        <w:t>Obiekt badany</w:t>
      </w:r>
      <w:bookmarkEnd w:id="9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15"/>
      <w:r>
        <w:rPr>
          <w:b/>
        </w:rPr>
        <w:t>Urządzenia dodatkowe</w:t>
      </w:r>
      <w:bookmarkEnd w:id="10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1" w:name="_Ref427319621"/>
      <w:r w:rsidRPr="007E3E3B">
        <w:rPr>
          <w:b/>
        </w:rPr>
        <w:t>Oprogramowanie</w:t>
      </w:r>
      <w:bookmarkEnd w:id="11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2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2E055B">
        <w:t>zmiennych lokalnych</w:t>
      </w:r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4F2547" w:rsidRDefault="007B71C7" w:rsidP="00D453C2">
      <w:pPr>
        <w:spacing w:line="360" w:lineRule="auto"/>
        <w:ind w:left="360"/>
        <w:jc w:val="both"/>
      </w:pPr>
      <w:r>
        <w:t>- utworzyć nowy plik z szablonu „</w:t>
      </w:r>
      <w:r w:rsidRPr="007B71C7">
        <w:rPr>
          <w:i/>
        </w:rPr>
        <w:t xml:space="preserve">Standard State </w:t>
      </w:r>
      <w:proofErr w:type="spellStart"/>
      <w:r w:rsidRPr="007B71C7">
        <w:rPr>
          <w:i/>
        </w:rPr>
        <w:t>machine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zapisać plik pod nazwą „</w:t>
      </w:r>
      <w:proofErr w:type="spellStart"/>
      <w:r w:rsidRPr="007B71C7">
        <w:rPr>
          <w:i/>
        </w:rPr>
        <w:t>Main_maszyna.vi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>- w pliku zamienić wszystkie stałe stanów na stałą z definicji typu „</w:t>
      </w:r>
      <w:proofErr w:type="spellStart"/>
      <w:r>
        <w:t>Stany.ctl</w:t>
      </w:r>
      <w:proofErr w:type="spellEnd"/>
      <w:r>
        <w:t>”,</w:t>
      </w:r>
    </w:p>
    <w:p w:rsidR="007B71C7" w:rsidRDefault="007B71C7" w:rsidP="00D453C2">
      <w:pPr>
        <w:spacing w:line="360" w:lineRule="auto"/>
        <w:ind w:left="360"/>
        <w:jc w:val="both"/>
      </w:pPr>
      <w:r>
        <w:t xml:space="preserve">- uzupełnić strukturę </w:t>
      </w:r>
      <w:r w:rsidR="00D06530">
        <w:t xml:space="preserve">maszyny stanów, żeby zawierała wszystkie stany z </w:t>
      </w:r>
      <w:r w:rsidR="00E04669">
        <w:fldChar w:fldCharType="begin"/>
      </w:r>
      <w:r w:rsidR="00D06530">
        <w:instrText xml:space="preserve"> REF _Ref434690784 \n \h </w:instrText>
      </w:r>
      <w:r w:rsidR="00E04669">
        <w:fldChar w:fldCharType="separate"/>
      </w:r>
      <w:r w:rsidR="00D06530">
        <w:t>Rys. 3</w:t>
      </w:r>
      <w:r w:rsidR="00E04669">
        <w:fldChar w:fldCharType="end"/>
      </w:r>
      <w:r w:rsidR="00D06530"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uzupełnić strukturę przejść, żeby program działał zgodnie z </w:t>
      </w:r>
      <w:r w:rsidR="00E04669">
        <w:fldChar w:fldCharType="begin"/>
      </w:r>
      <w:r>
        <w:instrText xml:space="preserve"> REF _Ref434690784 \n \h </w:instrText>
      </w:r>
      <w:r w:rsidR="00E04669">
        <w:fldChar w:fldCharType="separate"/>
      </w:r>
      <w:r>
        <w:t>Rys. 3</w:t>
      </w:r>
      <w:r w:rsidR="00E04669">
        <w:fldChar w:fldCharType="end"/>
      </w:r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>- * można wyprowadzić wskaźnik stanu na panel, *</w:t>
      </w:r>
    </w:p>
    <w:p w:rsidR="003B4C6A" w:rsidRDefault="003B4C6A" w:rsidP="00D453C2">
      <w:pPr>
        <w:spacing w:line="360" w:lineRule="auto"/>
        <w:ind w:left="360"/>
        <w:jc w:val="both"/>
      </w:pPr>
      <w:r>
        <w:t>- sprawdzić prawidłowość przejść uruchamiając program z opóźnieniem 1000 lub większym,</w:t>
      </w:r>
    </w:p>
    <w:p w:rsidR="007B71C7" w:rsidRDefault="00D06530" w:rsidP="00D453C2">
      <w:pPr>
        <w:spacing w:line="360" w:lineRule="auto"/>
        <w:ind w:left="360"/>
        <w:jc w:val="both"/>
      </w:pPr>
      <w:r>
        <w:t>- umieścić stałą z definicji typu „</w:t>
      </w:r>
      <w:proofErr w:type="spellStart"/>
      <w:r>
        <w:t>Data.ctl</w:t>
      </w:r>
      <w:proofErr w:type="spellEnd"/>
      <w:r>
        <w:t xml:space="preserve">” przed pętlą </w:t>
      </w:r>
      <w:proofErr w:type="spellStart"/>
      <w:r>
        <w:t>While</w:t>
      </w:r>
      <w:proofErr w:type="spellEnd"/>
      <w:r>
        <w:t>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wprowadzić przewód z kontrolki Data do pętli </w:t>
      </w:r>
      <w:proofErr w:type="spellStart"/>
      <w:r>
        <w:t>While</w:t>
      </w:r>
      <w:proofErr w:type="spellEnd"/>
      <w:r>
        <w:t>, żeby powstał terminal,</w:t>
      </w:r>
    </w:p>
    <w:p w:rsidR="00D06530" w:rsidRDefault="00D06530" w:rsidP="00D453C2">
      <w:pPr>
        <w:spacing w:line="360" w:lineRule="auto"/>
        <w:ind w:left="360"/>
        <w:jc w:val="both"/>
      </w:pPr>
      <w:r>
        <w:t>- przekształcić terminal na rejestr przesuwny,</w:t>
      </w:r>
    </w:p>
    <w:p w:rsidR="00D06530" w:rsidRDefault="00D06530" w:rsidP="00D453C2">
      <w:pPr>
        <w:spacing w:line="360" w:lineRule="auto"/>
        <w:ind w:left="360"/>
        <w:jc w:val="both"/>
      </w:pPr>
      <w:r>
        <w:t xml:space="preserve">- przeprowadzić przewód danych przez wszystkie stany struktury </w:t>
      </w:r>
      <w:proofErr w:type="spellStart"/>
      <w:r>
        <w:t>Case</w:t>
      </w:r>
      <w:proofErr w:type="spellEnd"/>
      <w:r>
        <w:t>,</w:t>
      </w:r>
    </w:p>
    <w:p w:rsidR="00555C43" w:rsidRDefault="003B4C6A" w:rsidP="00555C43">
      <w:pPr>
        <w:spacing w:line="360" w:lineRule="auto"/>
        <w:ind w:left="360"/>
        <w:jc w:val="both"/>
      </w:pPr>
      <w:r>
        <w:t>- uzupełni</w:t>
      </w:r>
      <w:r w:rsidR="00555C43">
        <w:t>ć maszynę stanów o stan „Zapis”,</w:t>
      </w:r>
    </w:p>
    <w:p w:rsidR="00555C43" w:rsidRDefault="00555C43" w:rsidP="00555C43">
      <w:pPr>
        <w:spacing w:line="360" w:lineRule="auto"/>
        <w:ind w:left="360"/>
        <w:jc w:val="both"/>
      </w:pPr>
      <w:r>
        <w:t>- uzupełnić stany programu o ich funkcjonalność.</w:t>
      </w:r>
    </w:p>
    <w:p w:rsidR="003B4C6A" w:rsidRDefault="003B4C6A" w:rsidP="00D453C2">
      <w:pPr>
        <w:spacing w:line="360" w:lineRule="auto"/>
        <w:ind w:left="360"/>
        <w:jc w:val="both"/>
      </w:pPr>
    </w:p>
    <w:p w:rsidR="00D06530" w:rsidRPr="00CC788A" w:rsidRDefault="00D06530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42"/>
      <w:bookmarkStart w:id="14" w:name="_Ref431677884"/>
      <w:bookmarkStart w:id="15" w:name="_Ref435049848"/>
      <w:bookmarkStart w:id="16" w:name="_Ref436568886"/>
      <w:r w:rsidRPr="00CB3BFD">
        <w:rPr>
          <w:b/>
        </w:rPr>
        <w:lastRenderedPageBreak/>
        <w:t>PRZYKŁAD REALIZACJI ZADANIA</w:t>
      </w:r>
      <w:bookmarkEnd w:id="13"/>
      <w:bookmarkEnd w:id="14"/>
      <w:r w:rsidR="004F2547">
        <w:rPr>
          <w:b/>
        </w:rPr>
        <w:t xml:space="preserve"> – </w:t>
      </w:r>
      <w:bookmarkEnd w:id="15"/>
      <w:r w:rsidR="005E345D">
        <w:rPr>
          <w:b/>
        </w:rPr>
        <w:t>zmienna funkcjonalna służąca do odliczania czasu</w:t>
      </w:r>
      <w:bookmarkEnd w:id="16"/>
    </w:p>
    <w:p w:rsidR="004804A3" w:rsidRDefault="00CD5813" w:rsidP="000768E7">
      <w:pPr>
        <w:spacing w:line="360" w:lineRule="auto"/>
        <w:ind w:firstLine="708"/>
        <w:jc w:val="both"/>
      </w:pPr>
      <w:r>
        <w:t xml:space="preserve">Jednym z najpopularniejszych zastosowań FVG jest pomiar przedziałów czasu w konwencji Timing </w:t>
      </w:r>
      <w:proofErr w:type="spellStart"/>
      <w:r>
        <w:t>Execution</w:t>
      </w:r>
      <w:proofErr w:type="spellEnd"/>
      <w:r>
        <w:t xml:space="preserve">. Przykład realizacji zadania został przedstawiony na </w:t>
      </w:r>
      <w:r w:rsidR="00F20E17">
        <w:fldChar w:fldCharType="begin"/>
      </w:r>
      <w:r w:rsidR="00F20E17">
        <w:instrText xml:space="preserve"> REF _Ref436573477 \r \h </w:instrText>
      </w:r>
      <w:r w:rsidR="00F20E17">
        <w:fldChar w:fldCharType="separate"/>
      </w:r>
      <w:r w:rsidR="00F20E17">
        <w:t>Rys. 7</w:t>
      </w:r>
      <w:r w:rsidR="00F20E17">
        <w:fldChar w:fldCharType="end"/>
      </w:r>
      <w:r w:rsidR="00F20E17">
        <w:t>. Rysunki a) i b) przedstawiają dwie akcje wykonywane przez zmienną FVG, rysunek c) przedstawia aplikację negującą wskaźnik Przedział co zadany czas.</w:t>
      </w:r>
    </w:p>
    <w:p w:rsidR="00F20E17" w:rsidRDefault="00F20E17" w:rsidP="00F20E1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1536065"/>
            <wp:effectExtent l="19050" t="0" r="317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17" w:rsidRPr="00F20E17" w:rsidRDefault="00F20E17" w:rsidP="00F20E1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7" w:name="_Ref436573477"/>
      <w:r w:rsidRPr="00F20E17">
        <w:rPr>
          <w:sz w:val="20"/>
        </w:rPr>
        <w:t>Zastosowanie zmiennej typu FVG do odmierzania przedziałów czasu.</w:t>
      </w:r>
      <w:bookmarkEnd w:id="17"/>
    </w:p>
    <w:p w:rsidR="004804A3" w:rsidRPr="00C67038" w:rsidRDefault="004804A3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317C3C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>Wymienić i omówić typy zmiennych w LabVIEW.</w:t>
      </w:r>
    </w:p>
    <w:p w:rsidR="007B79B0" w:rsidRPr="00CB65BB" w:rsidRDefault="007B79B0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Omówić na przykładzie efekt Race </w:t>
      </w:r>
      <w:proofErr w:type="spellStart"/>
      <w:r>
        <w:t>Condition</w:t>
      </w:r>
      <w:proofErr w:type="spellEnd"/>
      <w:r>
        <w:t>.</w:t>
      </w: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D03AAF">
        <w:t>6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5B11EA" w:rsidRDefault="00F95558" w:rsidP="00854DF9">
      <w:pPr>
        <w:spacing w:line="360" w:lineRule="auto"/>
      </w:pPr>
      <w:r>
        <w:t xml:space="preserve">- </w:t>
      </w:r>
      <w:r w:rsidR="00854DF9">
        <w:t xml:space="preserve">napisać program realizujący opóźnienie Software Timing za pomocą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E71" w:rsidRDefault="00166E71">
      <w:r>
        <w:separator/>
      </w:r>
    </w:p>
  </w:endnote>
  <w:endnote w:type="continuationSeparator" w:id="0">
    <w:p w:rsidR="00166E71" w:rsidRDefault="00166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E04669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E04669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F20E17">
      <w:rPr>
        <w:rStyle w:val="Numerstrony"/>
        <w:noProof/>
      </w:rPr>
      <w:t>8</w:t>
    </w:r>
    <w:r>
      <w:rPr>
        <w:rStyle w:val="Numerstrony"/>
      </w:rPr>
      <w:fldChar w:fldCharType="end"/>
    </w:r>
  </w:p>
  <w:p w:rsidR="00D05160" w:rsidRDefault="0011581F" w:rsidP="0004709E">
    <w:pPr>
      <w:pStyle w:val="Stopka"/>
      <w:ind w:right="360"/>
      <w:jc w:val="center"/>
      <w:rPr>
        <w:i/>
      </w:rPr>
    </w:pPr>
    <w:r w:rsidRPr="00E04669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C57815" w:rsidRPr="00105867" w:rsidRDefault="00787DC2" w:rsidP="00105867">
    <w:pPr>
      <w:spacing w:before="120" w:after="120"/>
      <w:jc w:val="center"/>
      <w:rPr>
        <w:i/>
      </w:rPr>
    </w:pPr>
    <w:r>
      <w:rPr>
        <w:i/>
      </w:rPr>
      <w:t>Zmienne</w:t>
    </w:r>
  </w:p>
  <w:p w:rsidR="00D05160" w:rsidRPr="0004709E" w:rsidRDefault="00D05160" w:rsidP="00105867">
    <w:pPr>
      <w:spacing w:before="120" w:after="120"/>
      <w:jc w:val="both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E71" w:rsidRDefault="00166E71">
      <w:r>
        <w:separator/>
      </w:r>
    </w:p>
  </w:footnote>
  <w:footnote w:type="continuationSeparator" w:id="0">
    <w:p w:rsidR="00166E71" w:rsidRDefault="00166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0315414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11581F" w:rsidP="004431C9">
          <w:pPr>
            <w:pStyle w:val="Nagwek"/>
            <w:jc w:val="center"/>
            <w:rPr>
              <w:i/>
            </w:rPr>
          </w:pPr>
          <w:r w:rsidRPr="00E04669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3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5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7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8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7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4"/>
  </w:num>
  <w:num w:numId="3">
    <w:abstractNumId w:val="8"/>
  </w:num>
  <w:num w:numId="4">
    <w:abstractNumId w:val="9"/>
  </w:num>
  <w:num w:numId="5">
    <w:abstractNumId w:val="21"/>
  </w:num>
  <w:num w:numId="6">
    <w:abstractNumId w:val="0"/>
  </w:num>
  <w:num w:numId="7">
    <w:abstractNumId w:val="12"/>
  </w:num>
  <w:num w:numId="8">
    <w:abstractNumId w:val="26"/>
  </w:num>
  <w:num w:numId="9">
    <w:abstractNumId w:val="17"/>
  </w:num>
  <w:num w:numId="10">
    <w:abstractNumId w:val="4"/>
  </w:num>
  <w:num w:numId="11">
    <w:abstractNumId w:val="28"/>
  </w:num>
  <w:num w:numId="12">
    <w:abstractNumId w:val="32"/>
  </w:num>
  <w:num w:numId="13">
    <w:abstractNumId w:val="40"/>
  </w:num>
  <w:num w:numId="14">
    <w:abstractNumId w:val="14"/>
  </w:num>
  <w:num w:numId="15">
    <w:abstractNumId w:val="27"/>
  </w:num>
  <w:num w:numId="16">
    <w:abstractNumId w:val="16"/>
  </w:num>
  <w:num w:numId="17">
    <w:abstractNumId w:val="6"/>
  </w:num>
  <w:num w:numId="18">
    <w:abstractNumId w:val="34"/>
  </w:num>
  <w:num w:numId="19">
    <w:abstractNumId w:val="22"/>
  </w:num>
  <w:num w:numId="20">
    <w:abstractNumId w:val="23"/>
  </w:num>
  <w:num w:numId="21">
    <w:abstractNumId w:val="30"/>
  </w:num>
  <w:num w:numId="22">
    <w:abstractNumId w:val="3"/>
  </w:num>
  <w:num w:numId="23">
    <w:abstractNumId w:val="19"/>
  </w:num>
  <w:num w:numId="24">
    <w:abstractNumId w:val="33"/>
  </w:num>
  <w:num w:numId="25">
    <w:abstractNumId w:val="37"/>
  </w:num>
  <w:num w:numId="26">
    <w:abstractNumId w:val="5"/>
  </w:num>
  <w:num w:numId="27">
    <w:abstractNumId w:val="25"/>
  </w:num>
  <w:num w:numId="28">
    <w:abstractNumId w:val="41"/>
  </w:num>
  <w:num w:numId="29">
    <w:abstractNumId w:val="31"/>
  </w:num>
  <w:num w:numId="30">
    <w:abstractNumId w:val="35"/>
  </w:num>
  <w:num w:numId="31">
    <w:abstractNumId w:val="18"/>
  </w:num>
  <w:num w:numId="32">
    <w:abstractNumId w:val="20"/>
  </w:num>
  <w:num w:numId="33">
    <w:abstractNumId w:val="13"/>
  </w:num>
  <w:num w:numId="34">
    <w:abstractNumId w:val="1"/>
  </w:num>
  <w:num w:numId="35">
    <w:abstractNumId w:val="10"/>
  </w:num>
  <w:num w:numId="36">
    <w:abstractNumId w:val="29"/>
  </w:num>
  <w:num w:numId="37">
    <w:abstractNumId w:val="7"/>
  </w:num>
  <w:num w:numId="38">
    <w:abstractNumId w:val="11"/>
  </w:num>
  <w:num w:numId="39">
    <w:abstractNumId w:val="2"/>
  </w:num>
  <w:num w:numId="40">
    <w:abstractNumId w:val="38"/>
  </w:num>
  <w:num w:numId="41">
    <w:abstractNumId w:val="39"/>
  </w:num>
  <w:num w:numId="4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52578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22BE"/>
    <w:rsid w:val="000042E9"/>
    <w:rsid w:val="00007E5F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81F"/>
    <w:rsid w:val="0011735D"/>
    <w:rsid w:val="00130284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8D4"/>
    <w:rsid w:val="00155ACD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7E7D"/>
    <w:rsid w:val="00217AF9"/>
    <w:rsid w:val="00236BF8"/>
    <w:rsid w:val="00240810"/>
    <w:rsid w:val="00241927"/>
    <w:rsid w:val="00250D6B"/>
    <w:rsid w:val="002511B4"/>
    <w:rsid w:val="00253658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17C4"/>
    <w:rsid w:val="00382B11"/>
    <w:rsid w:val="00385A1A"/>
    <w:rsid w:val="00386CCF"/>
    <w:rsid w:val="00397256"/>
    <w:rsid w:val="003A5A56"/>
    <w:rsid w:val="003A641A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5E85"/>
    <w:rsid w:val="003F6028"/>
    <w:rsid w:val="003F7CF4"/>
    <w:rsid w:val="00404557"/>
    <w:rsid w:val="00412D02"/>
    <w:rsid w:val="004250A8"/>
    <w:rsid w:val="004309B5"/>
    <w:rsid w:val="004327F0"/>
    <w:rsid w:val="00433922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2DBE"/>
    <w:rsid w:val="004F2547"/>
    <w:rsid w:val="00501384"/>
    <w:rsid w:val="00504C5A"/>
    <w:rsid w:val="005071F5"/>
    <w:rsid w:val="0050795B"/>
    <w:rsid w:val="00523FF8"/>
    <w:rsid w:val="00524CB6"/>
    <w:rsid w:val="00527C7C"/>
    <w:rsid w:val="00527F7B"/>
    <w:rsid w:val="0053443B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1406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D3102"/>
    <w:rsid w:val="005D377E"/>
    <w:rsid w:val="005D3F14"/>
    <w:rsid w:val="005E04B0"/>
    <w:rsid w:val="005E1737"/>
    <w:rsid w:val="005E345D"/>
    <w:rsid w:val="005F1A29"/>
    <w:rsid w:val="005F23FC"/>
    <w:rsid w:val="005F5EAC"/>
    <w:rsid w:val="00605F88"/>
    <w:rsid w:val="006118FF"/>
    <w:rsid w:val="00616DC2"/>
    <w:rsid w:val="006206BB"/>
    <w:rsid w:val="00620FC8"/>
    <w:rsid w:val="00623605"/>
    <w:rsid w:val="00626404"/>
    <w:rsid w:val="006313EC"/>
    <w:rsid w:val="00633C52"/>
    <w:rsid w:val="00650604"/>
    <w:rsid w:val="0066650F"/>
    <w:rsid w:val="00666C3D"/>
    <w:rsid w:val="00683A48"/>
    <w:rsid w:val="00687BD1"/>
    <w:rsid w:val="00692BE5"/>
    <w:rsid w:val="00695F53"/>
    <w:rsid w:val="00695F5C"/>
    <w:rsid w:val="0069617B"/>
    <w:rsid w:val="0069627F"/>
    <w:rsid w:val="006A4579"/>
    <w:rsid w:val="006B0B77"/>
    <w:rsid w:val="006B0D8D"/>
    <w:rsid w:val="006B308C"/>
    <w:rsid w:val="006B5A45"/>
    <w:rsid w:val="006B65EA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25E67"/>
    <w:rsid w:val="00830184"/>
    <w:rsid w:val="00831768"/>
    <w:rsid w:val="0083195C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9B6"/>
    <w:rsid w:val="00876EDE"/>
    <w:rsid w:val="0087723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1146E"/>
    <w:rsid w:val="0091544B"/>
    <w:rsid w:val="009219A6"/>
    <w:rsid w:val="009221BB"/>
    <w:rsid w:val="00924830"/>
    <w:rsid w:val="00931BCF"/>
    <w:rsid w:val="00933A08"/>
    <w:rsid w:val="00936DC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BC6"/>
    <w:rsid w:val="009C489D"/>
    <w:rsid w:val="009C54B1"/>
    <w:rsid w:val="009C71C4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7A73"/>
    <w:rsid w:val="00A42B6E"/>
    <w:rsid w:val="00A540F0"/>
    <w:rsid w:val="00A65EB3"/>
    <w:rsid w:val="00A65FEE"/>
    <w:rsid w:val="00A66236"/>
    <w:rsid w:val="00A66F44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315E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4CC0"/>
    <w:rsid w:val="00B2669E"/>
    <w:rsid w:val="00B2733B"/>
    <w:rsid w:val="00B30442"/>
    <w:rsid w:val="00B31400"/>
    <w:rsid w:val="00B32624"/>
    <w:rsid w:val="00B3365F"/>
    <w:rsid w:val="00B34101"/>
    <w:rsid w:val="00B421F0"/>
    <w:rsid w:val="00B452C2"/>
    <w:rsid w:val="00B45A12"/>
    <w:rsid w:val="00B527FF"/>
    <w:rsid w:val="00B644DA"/>
    <w:rsid w:val="00B755E8"/>
    <w:rsid w:val="00B9525B"/>
    <w:rsid w:val="00B9581C"/>
    <w:rsid w:val="00B96133"/>
    <w:rsid w:val="00B9777F"/>
    <w:rsid w:val="00BA629E"/>
    <w:rsid w:val="00BA6A89"/>
    <w:rsid w:val="00BB0B5E"/>
    <w:rsid w:val="00BB27B2"/>
    <w:rsid w:val="00BC183F"/>
    <w:rsid w:val="00BC18D4"/>
    <w:rsid w:val="00BC4D52"/>
    <w:rsid w:val="00BC587B"/>
    <w:rsid w:val="00BC5C06"/>
    <w:rsid w:val="00BD0EFF"/>
    <w:rsid w:val="00BD2C5E"/>
    <w:rsid w:val="00BE5FD9"/>
    <w:rsid w:val="00BF11DC"/>
    <w:rsid w:val="00BF2453"/>
    <w:rsid w:val="00BF2D1C"/>
    <w:rsid w:val="00BF6807"/>
    <w:rsid w:val="00BF7D41"/>
    <w:rsid w:val="00C06118"/>
    <w:rsid w:val="00C13133"/>
    <w:rsid w:val="00C1612D"/>
    <w:rsid w:val="00C16D9B"/>
    <w:rsid w:val="00C17A51"/>
    <w:rsid w:val="00C30DBF"/>
    <w:rsid w:val="00C324F8"/>
    <w:rsid w:val="00C40151"/>
    <w:rsid w:val="00C45B0E"/>
    <w:rsid w:val="00C5201B"/>
    <w:rsid w:val="00C535A9"/>
    <w:rsid w:val="00C55E80"/>
    <w:rsid w:val="00C57815"/>
    <w:rsid w:val="00C67038"/>
    <w:rsid w:val="00C7010F"/>
    <w:rsid w:val="00C70319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41F6"/>
    <w:rsid w:val="00D34872"/>
    <w:rsid w:val="00D40819"/>
    <w:rsid w:val="00D40B8F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30029"/>
    <w:rsid w:val="00E31ED5"/>
    <w:rsid w:val="00E375AA"/>
    <w:rsid w:val="00E415C4"/>
    <w:rsid w:val="00E51E14"/>
    <w:rsid w:val="00E51FC3"/>
    <w:rsid w:val="00E521AB"/>
    <w:rsid w:val="00E55760"/>
    <w:rsid w:val="00E56E6B"/>
    <w:rsid w:val="00E60095"/>
    <w:rsid w:val="00E619CB"/>
    <w:rsid w:val="00E7018F"/>
    <w:rsid w:val="00E764AA"/>
    <w:rsid w:val="00E807D1"/>
    <w:rsid w:val="00E864F5"/>
    <w:rsid w:val="00E912DC"/>
    <w:rsid w:val="00EA0D4E"/>
    <w:rsid w:val="00EB183C"/>
    <w:rsid w:val="00EB2F70"/>
    <w:rsid w:val="00EB34F3"/>
    <w:rsid w:val="00EC0544"/>
    <w:rsid w:val="00EC65B7"/>
    <w:rsid w:val="00ED1970"/>
    <w:rsid w:val="00ED588B"/>
    <w:rsid w:val="00ED7A0E"/>
    <w:rsid w:val="00EE2350"/>
    <w:rsid w:val="00EE3003"/>
    <w:rsid w:val="00EF38E0"/>
    <w:rsid w:val="00F01522"/>
    <w:rsid w:val="00F107DE"/>
    <w:rsid w:val="00F20E17"/>
    <w:rsid w:val="00F25419"/>
    <w:rsid w:val="00F26B7C"/>
    <w:rsid w:val="00F274D5"/>
    <w:rsid w:val="00F30D6E"/>
    <w:rsid w:val="00F41C84"/>
    <w:rsid w:val="00F43940"/>
    <w:rsid w:val="00F44239"/>
    <w:rsid w:val="00F44BF3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4070"/>
    <w:rsid w:val="00F90433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9E52C-3368-4844-87F9-3A627FD0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11</Pages>
  <Words>1360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keywords/>
  <dc:description/>
  <cp:lastModifiedBy>Marek</cp:lastModifiedBy>
  <cp:revision>26</cp:revision>
  <cp:lastPrinted>2015-10-18T20:59:00Z</cp:lastPrinted>
  <dcterms:created xsi:type="dcterms:W3CDTF">2010-08-27T12:02:00Z</dcterms:created>
  <dcterms:modified xsi:type="dcterms:W3CDTF">2015-11-29T14:17:00Z</dcterms:modified>
</cp:coreProperties>
</file>