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E10B9E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2C0E95">
              <w:rPr>
                <w:rFonts w:ascii="Arial" w:hAnsi="Arial" w:cs="Arial"/>
                <w:sz w:val="32"/>
                <w:szCs w:val="32"/>
              </w:rPr>
              <w:t>0</w:t>
            </w:r>
            <w:r w:rsidR="00E10B9E">
              <w:rPr>
                <w:rFonts w:ascii="Arial" w:hAnsi="Arial" w:cs="Arial"/>
                <w:sz w:val="32"/>
                <w:szCs w:val="32"/>
              </w:rPr>
              <w:t>3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950B39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t xml:space="preserve"> 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br/>
              <w:t xml:space="preserve">– </w:t>
            </w:r>
            <w:r w:rsidR="00950B39">
              <w:rPr>
                <w:rFonts w:ascii="Arial" w:hAnsi="Arial" w:cs="Arial"/>
                <w:b/>
                <w:sz w:val="32"/>
                <w:szCs w:val="32"/>
              </w:rPr>
              <w:t>Podstawowa struktura programistyczna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4D7B6A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11182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4D7B6A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4D7B6A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11182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4D7B6A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4D7B6A" w:rsidP="00DE2D73">
            <w:pPr>
              <w:spacing w:before="120" w:after="120"/>
            </w:pPr>
            <w:r>
              <w:fldChar w:fldCharType="begin"/>
            </w:r>
            <w:r w:rsidR="000517EC">
              <w:instrText xml:space="preserve"> REF _Ref427667032 \h </w:instrText>
            </w:r>
            <w:r>
              <w:fldChar w:fldCharType="separate"/>
            </w:r>
            <w:r w:rsidR="00811182">
              <w:rPr>
                <w:b/>
              </w:rPr>
              <w:t xml:space="preserve">Struktura wyboru - </w:t>
            </w:r>
            <w:proofErr w:type="spellStart"/>
            <w:r w:rsidR="00811182">
              <w:rPr>
                <w:b/>
              </w:rPr>
              <w:t>Case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4D7B6A" w:rsidP="0081009D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_Ref427667032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1F1512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4D7B6A" w:rsidP="00811182">
            <w:pPr>
              <w:spacing w:before="120" w:after="120"/>
            </w:pPr>
            <w:r>
              <w:fldChar w:fldCharType="begin"/>
            </w:r>
            <w:r w:rsidR="00811182">
              <w:instrText xml:space="preserve"> REF _Ref427667047 \h </w:instrText>
            </w:r>
            <w:r>
              <w:fldChar w:fldCharType="separate"/>
            </w:r>
            <w:r w:rsidR="00811182">
              <w:rPr>
                <w:b/>
              </w:rPr>
              <w:t>Praca w projekcie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4D7B6A" w:rsidP="001F1512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_Ref427667047 \h </w:instrText>
            </w:r>
            <w:r>
              <w:fldChar w:fldCharType="separate"/>
            </w:r>
            <w:r w:rsidR="00811182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4D7B6A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_Ref427319602 \h </w:instrText>
            </w:r>
            <w:r>
              <w:fldChar w:fldCharType="separate"/>
            </w:r>
            <w:r w:rsidR="00811182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4D7B6A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_Ref427319602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4D7B6A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_Ref427319607 \h </w:instrText>
            </w:r>
            <w:r>
              <w:fldChar w:fldCharType="separate"/>
            </w:r>
            <w:r w:rsidR="00811182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4D7B6A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_Ref427319607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4D7B6A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_Ref427319615 \h </w:instrText>
            </w:r>
            <w:r>
              <w:fldChar w:fldCharType="separate"/>
            </w:r>
            <w:r w:rsidR="00811182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4D7B6A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_Ref427319615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4D7B6A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_Ref427319621 \h </w:instrText>
            </w:r>
            <w:r>
              <w:fldChar w:fldCharType="separate"/>
            </w:r>
            <w:r w:rsidR="00811182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4D7B6A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_Ref427319621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4D7B6A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_Ref427319634 \h </w:instrText>
            </w:r>
            <w:r>
              <w:fldChar w:fldCharType="separate"/>
            </w:r>
            <w:r w:rsidR="00811182" w:rsidRPr="00323EE9">
              <w:rPr>
                <w:b/>
              </w:rPr>
              <w:t>PROGRAM ĆWICZENIA</w:t>
            </w:r>
            <w:r w:rsidR="00811182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4D7B6A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_Ref427319634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4D7B6A" w:rsidP="009036DF">
            <w:pPr>
              <w:spacing w:before="120" w:after="120"/>
            </w:pPr>
            <w:r>
              <w:fldChar w:fldCharType="begin"/>
            </w:r>
            <w:r w:rsidR="000049CF">
              <w:instrText xml:space="preserve"> REF _Ref463386591 \h </w:instrText>
            </w:r>
            <w:r>
              <w:fldChar w:fldCharType="separate"/>
            </w:r>
            <w:r w:rsidR="00811182" w:rsidRPr="00CB3BFD">
              <w:rPr>
                <w:b/>
              </w:rPr>
              <w:t xml:space="preserve">PRZYKŁAD REALIZACJI ZADANIA </w:t>
            </w:r>
            <w:r w:rsidR="00811182">
              <w:rPr>
                <w:b/>
              </w:rPr>
              <w:t>– Plik „</w:t>
            </w:r>
            <w:r w:rsidR="00811182" w:rsidRPr="002A5E0A">
              <w:rPr>
                <w:b/>
                <w:i/>
              </w:rPr>
              <w:t xml:space="preserve">temp </w:t>
            </w:r>
            <w:proofErr w:type="spellStart"/>
            <w:r w:rsidR="00811182" w:rsidRPr="002A5E0A">
              <w:rPr>
                <w:b/>
                <w:i/>
              </w:rPr>
              <w:t>limits.vi</w:t>
            </w:r>
            <w:proofErr w:type="spellEnd"/>
            <w:r w:rsidR="00811182">
              <w:rPr>
                <w:b/>
              </w:rPr>
              <w:t>”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Default="004D7B6A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_Ref427319642 \h </w:instrText>
            </w:r>
            <w:r>
              <w:fldChar w:fldCharType="separate"/>
            </w:r>
            <w:r w:rsidR="00811182">
              <w:rPr>
                <w:noProof/>
              </w:rPr>
              <w:t>8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4D7B6A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_Ref427319682 \h </w:instrText>
            </w:r>
            <w:r>
              <w:fldChar w:fldCharType="separate"/>
            </w:r>
            <w:r w:rsidR="00811182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4D7B6A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_Ref427319682 \h </w:instrText>
            </w:r>
            <w:r>
              <w:fldChar w:fldCharType="separate"/>
            </w:r>
            <w:r w:rsidR="00811182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E10B9E" w:rsidRPr="00397256" w:rsidRDefault="00E10B9E" w:rsidP="009036DF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E10B9E" w:rsidRPr="00397256" w:rsidRDefault="004D7B6A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_Ref427319687 \h </w:instrText>
            </w:r>
            <w:r>
              <w:fldChar w:fldCharType="separate"/>
            </w:r>
            <w:r w:rsidR="00811182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E10B9E" w:rsidRDefault="004D7B6A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_Ref427319687 \h </w:instrText>
            </w:r>
            <w:r>
              <w:fldChar w:fldCharType="separate"/>
            </w:r>
            <w:r w:rsidR="007B25C6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6869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E10B9E" w:rsidRDefault="00E10B9E" w:rsidP="003D7040">
            <w:pPr>
              <w:spacing w:before="120" w:after="120"/>
              <w:jc w:val="right"/>
            </w:pP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lastRenderedPageBreak/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8272A1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8272A1" w:rsidRDefault="008272A1" w:rsidP="00D6552A">
            <w:pPr>
              <w:spacing w:before="120" w:after="120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</w:rPr>
              <w:fldChar w:fldCharType="begin"/>
            </w:r>
            <w:r w:rsidRPr="008272A1">
              <w:rPr>
                <w:sz w:val="22"/>
                <w:szCs w:val="22"/>
                <w:lang w:val="en-GB"/>
              </w:rPr>
              <w:instrText xml:space="preserve"> REF _Ref434103042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Pr="001C3AB6">
              <w:rPr>
                <w:sz w:val="20"/>
                <w:lang w:val="en-GB"/>
              </w:rPr>
              <w:t>Widok</w:t>
            </w:r>
            <w:proofErr w:type="spellEnd"/>
            <w:r w:rsidRPr="001C3AB6">
              <w:rPr>
                <w:sz w:val="20"/>
                <w:lang w:val="en-GB"/>
              </w:rPr>
              <w:t xml:space="preserve"> </w:t>
            </w:r>
            <w:proofErr w:type="spellStart"/>
            <w:r w:rsidRPr="001C3AB6">
              <w:rPr>
                <w:sz w:val="20"/>
                <w:lang w:val="en-GB"/>
              </w:rPr>
              <w:t>struktury</w:t>
            </w:r>
            <w:proofErr w:type="spellEnd"/>
            <w:r w:rsidRPr="001C3AB6">
              <w:rPr>
                <w:sz w:val="20"/>
                <w:lang w:val="en-GB"/>
              </w:rPr>
              <w:t xml:space="preserve"> </w:t>
            </w:r>
            <w:proofErr w:type="spellStart"/>
            <w:r w:rsidRPr="001C3AB6">
              <w:rPr>
                <w:sz w:val="20"/>
                <w:lang w:val="en-GB"/>
              </w:rPr>
              <w:t>aplikacji</w:t>
            </w:r>
            <w:proofErr w:type="spellEnd"/>
            <w:r w:rsidRPr="001C3AB6">
              <w:rPr>
                <w:sz w:val="20"/>
                <w:lang w:val="en-GB"/>
              </w:rPr>
              <w:t xml:space="preserve"> Simple Measurement Structure.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8272A1" w:rsidRDefault="008272A1" w:rsidP="00D6552A">
            <w:pPr>
              <w:spacing w:before="120" w:after="120"/>
              <w:jc w:val="right"/>
              <w:rPr>
                <w:lang w:val="en-GB"/>
              </w:rPr>
            </w:pP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PAGEREF _Ref434103042 \h </w:instrText>
            </w:r>
            <w:r>
              <w:rPr>
                <w:lang w:val="en-GB"/>
              </w:rPr>
            </w:r>
            <w:r>
              <w:rPr>
                <w:lang w:val="en-GB"/>
              </w:rPr>
              <w:fldChar w:fldCharType="separate"/>
            </w:r>
            <w:r>
              <w:rPr>
                <w:noProof/>
                <w:lang w:val="en-GB"/>
              </w:rPr>
              <w:t>3</w:t>
            </w:r>
            <w:r>
              <w:rPr>
                <w:lang w:val="en-GB"/>
              </w:rP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8272A1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_Ref434688893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CF66C9">
              <w:rPr>
                <w:sz w:val="20"/>
              </w:rPr>
              <w:t xml:space="preserve">Przykładowa struktura Simple </w:t>
            </w:r>
            <w:proofErr w:type="spellStart"/>
            <w:r w:rsidRPr="00CF66C9">
              <w:rPr>
                <w:sz w:val="20"/>
              </w:rPr>
              <w:t>Measurement</w:t>
            </w:r>
            <w:proofErr w:type="spellEnd"/>
            <w:r w:rsidRPr="00CF66C9">
              <w:rPr>
                <w:sz w:val="20"/>
              </w:rPr>
              <w:t xml:space="preserve"> </w:t>
            </w:r>
            <w:proofErr w:type="spellStart"/>
            <w:r w:rsidRPr="00CF66C9">
              <w:rPr>
                <w:sz w:val="20"/>
              </w:rPr>
              <w:t>Structure</w:t>
            </w:r>
            <w:proofErr w:type="spellEnd"/>
            <w:r w:rsidRPr="00CF66C9">
              <w:rPr>
                <w:sz w:val="20"/>
              </w:rPr>
              <w:t xml:space="preserve"> do akwizycji danych z karty DAQ.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8272A1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_Ref434688893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13272D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4C5AB7" w:rsidRPr="00EF3222" w:rsidTr="00E51A63">
        <w:tc>
          <w:tcPr>
            <w:tcW w:w="720" w:type="dxa"/>
            <w:shd w:val="clear" w:color="auto" w:fill="F3F3F3"/>
          </w:tcPr>
          <w:p w:rsidR="004C5AB7" w:rsidRPr="00EF3222" w:rsidRDefault="004C5AB7" w:rsidP="00E51A63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4C5AB7" w:rsidRPr="00D6552A" w:rsidRDefault="004C5AB7" w:rsidP="00E51A63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4C5AB7" w:rsidRPr="00EF3222" w:rsidRDefault="004C5AB7" w:rsidP="00E51A63">
            <w:pPr>
              <w:spacing w:before="120" w:after="120"/>
              <w:jc w:val="right"/>
            </w:pPr>
          </w:p>
        </w:tc>
      </w:tr>
      <w:tr w:rsidR="004C5AB7" w:rsidRPr="00EF3222" w:rsidTr="00E51A63">
        <w:tc>
          <w:tcPr>
            <w:tcW w:w="720" w:type="dxa"/>
            <w:shd w:val="clear" w:color="auto" w:fill="E6E6E6"/>
          </w:tcPr>
          <w:p w:rsidR="004C5AB7" w:rsidRPr="00EF3222" w:rsidRDefault="004C5AB7" w:rsidP="00E51A63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4C5AB7" w:rsidRPr="00D6552A" w:rsidRDefault="004C5AB7" w:rsidP="00E51A63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4C5AB7" w:rsidRPr="00EF3222" w:rsidRDefault="004C5AB7" w:rsidP="00E51A63">
            <w:pPr>
              <w:spacing w:before="120" w:after="120"/>
              <w:jc w:val="right"/>
            </w:pPr>
          </w:p>
        </w:tc>
      </w:tr>
      <w:tr w:rsidR="004C5AB7" w:rsidRPr="00D6552A" w:rsidTr="00E51A63">
        <w:tc>
          <w:tcPr>
            <w:tcW w:w="720" w:type="dxa"/>
            <w:shd w:val="clear" w:color="auto" w:fill="F3F3F3"/>
          </w:tcPr>
          <w:p w:rsidR="004C5AB7" w:rsidRPr="00EF3222" w:rsidRDefault="004C5AB7" w:rsidP="00E51A63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4C5AB7" w:rsidRPr="00D6552A" w:rsidRDefault="004C5AB7" w:rsidP="00E51A63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4C5AB7" w:rsidRPr="00D6552A" w:rsidRDefault="004C5AB7" w:rsidP="00E51A63">
            <w:pPr>
              <w:spacing w:before="120" w:after="120"/>
              <w:jc w:val="right"/>
            </w:pPr>
          </w:p>
        </w:tc>
      </w:tr>
      <w:tr w:rsidR="004C5AB7" w:rsidRPr="00D6552A" w:rsidTr="00E51A63">
        <w:tc>
          <w:tcPr>
            <w:tcW w:w="720" w:type="dxa"/>
            <w:shd w:val="clear" w:color="auto" w:fill="E6E6E6"/>
          </w:tcPr>
          <w:p w:rsidR="004C5AB7" w:rsidRPr="001D76CD" w:rsidRDefault="004C5AB7" w:rsidP="00E51A63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4C5AB7" w:rsidRPr="00D6552A" w:rsidRDefault="004C5AB7" w:rsidP="00E51A63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4C5AB7" w:rsidRPr="00D6552A" w:rsidRDefault="004C5AB7" w:rsidP="00E51A63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4C5AB7" w:rsidP="00D6552A">
            <w:pPr>
              <w:spacing w:before="120" w:after="120"/>
            </w:pPr>
            <w:r>
              <w:t>10.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8A171B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4C5AB7" w:rsidP="00D6552A">
            <w:pPr>
              <w:spacing w:before="120" w:after="120"/>
            </w:pPr>
            <w:r>
              <w:t>11.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4C5AB7" w:rsidP="00D6552A">
            <w:pPr>
              <w:spacing w:before="120" w:after="120"/>
            </w:pPr>
            <w:r>
              <w:t>12.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4C5AB7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DE7554" w:rsidRPr="007B25C6" w:rsidRDefault="00626404" w:rsidP="007B25C6">
      <w:pPr>
        <w:spacing w:line="360" w:lineRule="auto"/>
        <w:jc w:val="both"/>
        <w:outlineLvl w:val="0"/>
        <w:rPr>
          <w:b/>
        </w:rPr>
      </w:pPr>
      <w:r w:rsidRPr="007B25C6">
        <w:rPr>
          <w:b/>
        </w:rPr>
        <w:lastRenderedPageBreak/>
        <w:br w:type="page"/>
      </w:r>
      <w:bookmarkStart w:id="0" w:name="_Ref427319562"/>
      <w:r w:rsidR="00133E2F" w:rsidRPr="007B25C6">
        <w:rPr>
          <w:b/>
        </w:rPr>
        <w:lastRenderedPageBreak/>
        <w:t>CEL</w:t>
      </w:r>
      <w:r w:rsidR="00620FC8" w:rsidRPr="007B25C6">
        <w:rPr>
          <w:b/>
        </w:rPr>
        <w:t>E</w:t>
      </w:r>
      <w:r w:rsidR="00133E2F" w:rsidRPr="007B25C6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9E60D4" w:rsidRDefault="009E60D4" w:rsidP="00950B39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</w:t>
      </w:r>
      <w:r w:rsidR="00950B39">
        <w:t xml:space="preserve">podstawowej struktury programistycznej – Simple </w:t>
      </w:r>
      <w:proofErr w:type="spellStart"/>
      <w:r w:rsidR="00950B39">
        <w:t>Measurement</w:t>
      </w:r>
      <w:proofErr w:type="spellEnd"/>
      <w:r w:rsidR="00950B39">
        <w:t xml:space="preserve"> </w:t>
      </w:r>
      <w:proofErr w:type="spellStart"/>
      <w:r w:rsidR="00950B39">
        <w:t>Structure</w:t>
      </w:r>
      <w:proofErr w:type="spellEnd"/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950B39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r>
        <w:rPr>
          <w:b/>
        </w:rPr>
        <w:t xml:space="preserve">Pętla </w:t>
      </w:r>
      <w:proofErr w:type="spellStart"/>
      <w:r>
        <w:rPr>
          <w:b/>
        </w:rPr>
        <w:t>While</w:t>
      </w:r>
      <w:proofErr w:type="spellEnd"/>
      <w:r>
        <w:rPr>
          <w:b/>
        </w:rPr>
        <w:t xml:space="preserve"> jako podstawowa struktura programistyczna</w:t>
      </w:r>
    </w:p>
    <w:p w:rsidR="00241927" w:rsidRDefault="00950B39" w:rsidP="001A77E5">
      <w:pPr>
        <w:spacing w:line="360" w:lineRule="auto"/>
        <w:ind w:firstLine="426"/>
        <w:jc w:val="both"/>
      </w:pPr>
      <w:r>
        <w:t xml:space="preserve">Programy napisane w środowisku LabVIEW wykonują się zgodnie z przepływem danych czyli tzw. </w:t>
      </w:r>
      <w:r w:rsidRPr="00950B39">
        <w:rPr>
          <w:b/>
        </w:rPr>
        <w:t>DATAFLOW</w:t>
      </w:r>
      <w:r>
        <w:t xml:space="preserve">. </w:t>
      </w:r>
      <w:r w:rsidR="001A77E5">
        <w:t>Podstawowe wiadomości zostały przedstawione w poprzedniej instrukcji.</w:t>
      </w:r>
    </w:p>
    <w:p w:rsidR="001A77E5" w:rsidRDefault="001A77E5" w:rsidP="00002034">
      <w:pPr>
        <w:spacing w:line="360" w:lineRule="auto"/>
        <w:ind w:firstLine="426"/>
        <w:jc w:val="both"/>
      </w:pPr>
      <w:r>
        <w:t xml:space="preserve">Uruchomiony program powinien działać aż do jego zatrzymania przez użytkownika (względnie do wystąpienia błędu, którego skutkiem ma być wymuszenie zamknięcia aplikacji). Podstawowym rozwiązaniem w środowisku LabVIEW jest tworzenie aplikacji w strukturze pętli </w:t>
      </w:r>
      <w:proofErr w:type="spellStart"/>
      <w:r w:rsidRPr="001A77E5">
        <w:rPr>
          <w:b/>
        </w:rPr>
        <w:t>While</w:t>
      </w:r>
      <w:proofErr w:type="spellEnd"/>
      <w:r>
        <w:t xml:space="preserve">. Pętla </w:t>
      </w:r>
      <w:proofErr w:type="spellStart"/>
      <w:r w:rsidRPr="001A77E5">
        <w:rPr>
          <w:b/>
        </w:rPr>
        <w:t>While</w:t>
      </w:r>
      <w:proofErr w:type="spellEnd"/>
      <w:r>
        <w:t xml:space="preserve"> wykonuje zawarty w niej kod do czasu wystąpienia warunku zakończenia (wyjścia z pętli). Jest więc podstawową pętlą, na bazie której tworzy się różne struktury programistyczne. Najprostszą strukturą programistyczną jest </w:t>
      </w:r>
      <w:r w:rsidRPr="00002034">
        <w:rPr>
          <w:b/>
        </w:rPr>
        <w:t xml:space="preserve">Simple </w:t>
      </w:r>
      <w:proofErr w:type="spellStart"/>
      <w:r w:rsidRPr="00002034">
        <w:rPr>
          <w:b/>
        </w:rPr>
        <w:t>Measurement</w:t>
      </w:r>
      <w:proofErr w:type="spellEnd"/>
      <w:r w:rsidRPr="00002034">
        <w:rPr>
          <w:b/>
        </w:rPr>
        <w:t xml:space="preserve"> </w:t>
      </w:r>
      <w:proofErr w:type="spellStart"/>
      <w:r w:rsidRPr="00002034">
        <w:rPr>
          <w:b/>
        </w:rPr>
        <w:t>Structure</w:t>
      </w:r>
      <w:proofErr w:type="spellEnd"/>
      <w:r>
        <w:t>.</w:t>
      </w:r>
      <w:bookmarkStart w:id="2" w:name="_Ref432709058"/>
      <w:r w:rsidR="00002034">
        <w:t xml:space="preserve"> </w:t>
      </w:r>
      <w:r>
        <w:t>Składa się z</w:t>
      </w:r>
      <w:r w:rsidR="0015105B">
        <w:t>:</w:t>
      </w:r>
      <w:r>
        <w:t xml:space="preserve"> części konfiguracyjnej  (1), właściwej </w:t>
      </w:r>
      <w:r w:rsidR="0015105B">
        <w:t xml:space="preserve">części </w:t>
      </w:r>
      <w:r>
        <w:t xml:space="preserve">programu – pętli </w:t>
      </w:r>
      <w:proofErr w:type="spellStart"/>
      <w:r>
        <w:t>While</w:t>
      </w:r>
      <w:proofErr w:type="spellEnd"/>
      <w:r>
        <w:t xml:space="preserve"> (2), części kończącej działanie aplikacji (3) oraz części obsługi błędów (4). Struktura programu została przedstawiona na </w:t>
      </w:r>
      <w:r>
        <w:fldChar w:fldCharType="begin"/>
      </w:r>
      <w:r>
        <w:instrText xml:space="preserve"> REF _Ref434103042 \r \h </w:instrText>
      </w:r>
      <w:r>
        <w:fldChar w:fldCharType="separate"/>
      </w:r>
      <w:r>
        <w:t>Rys. 1</w:t>
      </w:r>
      <w:r>
        <w:fldChar w:fldCharType="end"/>
      </w:r>
      <w:r w:rsidR="0015105B">
        <w:t xml:space="preserve">. </w:t>
      </w:r>
      <w:r w:rsidR="00DB4344">
        <w:t xml:space="preserve">Kolejne iteracje pętli wykonują się co ok. 200ms, czas ten jest określony za pomocą węzła </w:t>
      </w:r>
      <w:proofErr w:type="spellStart"/>
      <w:r w:rsidR="00DB4344" w:rsidRPr="00DB4344">
        <w:rPr>
          <w:b/>
        </w:rPr>
        <w:t>Wait</w:t>
      </w:r>
      <w:proofErr w:type="spellEnd"/>
      <w:r w:rsidR="00DB4344" w:rsidRPr="00DB4344">
        <w:rPr>
          <w:b/>
        </w:rPr>
        <w:t xml:space="preserve"> (</w:t>
      </w:r>
      <w:proofErr w:type="spellStart"/>
      <w:r w:rsidR="00DB4344" w:rsidRPr="00DB4344">
        <w:rPr>
          <w:b/>
        </w:rPr>
        <w:t>ms</w:t>
      </w:r>
      <w:proofErr w:type="spellEnd"/>
      <w:r w:rsidR="00DB4344" w:rsidRPr="00DB4344">
        <w:rPr>
          <w:b/>
        </w:rPr>
        <w:t>)</w:t>
      </w:r>
      <w:r w:rsidR="00DB4344">
        <w:t xml:space="preserve">, wyjście z pętli następuje po naciśnięciu przycisku stop lub (węzeł </w:t>
      </w:r>
      <w:r w:rsidR="00DB4344" w:rsidRPr="00DB4344">
        <w:rPr>
          <w:b/>
        </w:rPr>
        <w:t>Or</w:t>
      </w:r>
      <w:r w:rsidR="00DB4344">
        <w:t>) wystąpieniu błędu.</w:t>
      </w:r>
    </w:p>
    <w:p w:rsidR="001A77E5" w:rsidRPr="00AB1050" w:rsidRDefault="00DB4344" w:rsidP="008272A1">
      <w:pPr>
        <w:spacing w:line="360" w:lineRule="auto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6910" cy="2940685"/>
            <wp:effectExtent l="19050" t="0" r="0" b="0"/>
            <wp:docPr id="1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7E5" w:rsidRPr="001C3AB6" w:rsidRDefault="001A77E5" w:rsidP="001A77E5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  <w:lang w:val="en-GB"/>
        </w:rPr>
      </w:pPr>
      <w:bookmarkStart w:id="3" w:name="_Ref434103042"/>
      <w:bookmarkEnd w:id="2"/>
      <w:proofErr w:type="spellStart"/>
      <w:r w:rsidRPr="001C3AB6">
        <w:rPr>
          <w:sz w:val="20"/>
          <w:lang w:val="en-GB"/>
        </w:rPr>
        <w:t>Widok</w:t>
      </w:r>
      <w:proofErr w:type="spellEnd"/>
      <w:r w:rsidRPr="001C3AB6">
        <w:rPr>
          <w:sz w:val="20"/>
          <w:lang w:val="en-GB"/>
        </w:rPr>
        <w:t xml:space="preserve"> </w:t>
      </w:r>
      <w:proofErr w:type="spellStart"/>
      <w:r w:rsidRPr="001C3AB6">
        <w:rPr>
          <w:sz w:val="20"/>
          <w:lang w:val="en-GB"/>
        </w:rPr>
        <w:t>struktury</w:t>
      </w:r>
      <w:proofErr w:type="spellEnd"/>
      <w:r w:rsidRPr="001C3AB6">
        <w:rPr>
          <w:sz w:val="20"/>
          <w:lang w:val="en-GB"/>
        </w:rPr>
        <w:t xml:space="preserve"> </w:t>
      </w:r>
      <w:proofErr w:type="spellStart"/>
      <w:r w:rsidRPr="001C3AB6">
        <w:rPr>
          <w:sz w:val="20"/>
          <w:lang w:val="en-GB"/>
        </w:rPr>
        <w:t>aplikacji</w:t>
      </w:r>
      <w:proofErr w:type="spellEnd"/>
      <w:r w:rsidRPr="001C3AB6">
        <w:rPr>
          <w:sz w:val="20"/>
          <w:lang w:val="en-GB"/>
        </w:rPr>
        <w:t xml:space="preserve"> Simple Measurement Structure.</w:t>
      </w:r>
      <w:bookmarkEnd w:id="3"/>
    </w:p>
    <w:p w:rsidR="001A77E5" w:rsidRDefault="001A77E5" w:rsidP="001A77E5">
      <w:pPr>
        <w:pStyle w:val="Akapitzlist"/>
        <w:numPr>
          <w:ilvl w:val="0"/>
          <w:numId w:val="33"/>
        </w:numPr>
        <w:spacing w:line="360" w:lineRule="auto"/>
        <w:jc w:val="both"/>
      </w:pPr>
      <w:r>
        <w:lastRenderedPageBreak/>
        <w:t>– konfiguracja – w tej części konfiguruje się wszystkie kanały komunikacyjne takie jak: konfiguracja urządzenia DAQ, otwarcie referencji do pliku itp.</w:t>
      </w:r>
    </w:p>
    <w:p w:rsidR="001A77E5" w:rsidRDefault="001A77E5" w:rsidP="001A77E5">
      <w:pPr>
        <w:pStyle w:val="Akapitzlist"/>
        <w:numPr>
          <w:ilvl w:val="0"/>
          <w:numId w:val="33"/>
        </w:numPr>
        <w:spacing w:line="360" w:lineRule="auto"/>
        <w:jc w:val="both"/>
      </w:pPr>
      <w:r>
        <w:t>– program właściwy – w tej części znajduje się cała funkcjonalność programu, program kończy swoje działanie w wyniku zamknięcia aplikacji przez użytkownika, wystąpienia błędu, po zakończeniu wszystkich zadań,</w:t>
      </w:r>
    </w:p>
    <w:p w:rsidR="001A77E5" w:rsidRDefault="001A77E5" w:rsidP="001A77E5">
      <w:pPr>
        <w:pStyle w:val="Akapitzlist"/>
        <w:numPr>
          <w:ilvl w:val="0"/>
          <w:numId w:val="33"/>
        </w:numPr>
        <w:spacing w:line="360" w:lineRule="auto"/>
        <w:jc w:val="both"/>
      </w:pPr>
      <w:r>
        <w:t>– zakończenie aplikacji – w tej części kończy się połączenia otwarte w części konfiguracyjnej,</w:t>
      </w:r>
    </w:p>
    <w:p w:rsidR="001A77E5" w:rsidRDefault="001A77E5" w:rsidP="001A77E5">
      <w:pPr>
        <w:pStyle w:val="Akapitzlist"/>
        <w:numPr>
          <w:ilvl w:val="0"/>
          <w:numId w:val="33"/>
        </w:numPr>
        <w:spacing w:line="360" w:lineRule="auto"/>
        <w:jc w:val="both"/>
      </w:pPr>
      <w:r>
        <w:t>– obsługa błędów – w najprostszej postaci wysyła użytkownikowi komunikat o ewentualnym wystąpieniu błędu.</w:t>
      </w:r>
    </w:p>
    <w:p w:rsidR="001A77E5" w:rsidRDefault="001A77E5" w:rsidP="0090405D">
      <w:pPr>
        <w:spacing w:line="360" w:lineRule="auto"/>
        <w:ind w:firstLine="426"/>
        <w:jc w:val="both"/>
      </w:pPr>
      <w:r>
        <w:t>Pamiętać należy, żeby w tej strukturze stosować opóźnienie działania aplikacji (</w:t>
      </w:r>
      <w:proofErr w:type="spellStart"/>
      <w:r>
        <w:t>Execution</w:t>
      </w:r>
      <w:proofErr w:type="spellEnd"/>
      <w:r>
        <w:t xml:space="preserve"> Timing).</w:t>
      </w:r>
    </w:p>
    <w:p w:rsidR="001A77E5" w:rsidRDefault="001A77E5" w:rsidP="0090405D">
      <w:pPr>
        <w:spacing w:line="360" w:lineRule="auto"/>
        <w:ind w:firstLine="426"/>
        <w:jc w:val="both"/>
      </w:pPr>
      <w:r>
        <w:t xml:space="preserve">Przykładowy program realizujący akwizycję danych, napisany w strukturze </w:t>
      </w:r>
      <w:r w:rsidRPr="0090405D">
        <w:rPr>
          <w:b/>
        </w:rPr>
        <w:t xml:space="preserve">Simple </w:t>
      </w:r>
      <w:proofErr w:type="spellStart"/>
      <w:r w:rsidRPr="0090405D">
        <w:rPr>
          <w:b/>
        </w:rPr>
        <w:t>Measurement</w:t>
      </w:r>
      <w:proofErr w:type="spellEnd"/>
      <w:r w:rsidRPr="0090405D">
        <w:rPr>
          <w:b/>
        </w:rPr>
        <w:t xml:space="preserve"> </w:t>
      </w:r>
      <w:proofErr w:type="spellStart"/>
      <w:r w:rsidRPr="0090405D">
        <w:rPr>
          <w:b/>
        </w:rPr>
        <w:t>Structure</w:t>
      </w:r>
      <w:proofErr w:type="spellEnd"/>
      <w:r>
        <w:t xml:space="preserve"> jest przedstawiony na </w:t>
      </w:r>
      <w:r>
        <w:fldChar w:fldCharType="begin"/>
      </w:r>
      <w:r>
        <w:instrText xml:space="preserve"> REF _Ref434688893 \r \h </w:instrText>
      </w:r>
      <w:r>
        <w:fldChar w:fldCharType="separate"/>
      </w:r>
      <w:r>
        <w:t>Rys. 2</w:t>
      </w:r>
      <w:r>
        <w:fldChar w:fldCharType="end"/>
      </w:r>
      <w:r>
        <w:t>. Elementy 1-3 to konfiguracja, 4 – program główny, 5 – zakończenie, 6 – obsługa błędów.</w:t>
      </w:r>
    </w:p>
    <w:p w:rsidR="001A77E5" w:rsidRDefault="001A77E5" w:rsidP="001A77E5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56910" cy="1704340"/>
            <wp:effectExtent l="19050" t="0" r="0" b="0"/>
            <wp:docPr id="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7E5" w:rsidRPr="00CF66C9" w:rsidRDefault="001A77E5" w:rsidP="001A77E5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4" w:name="_Ref434688893"/>
      <w:r w:rsidRPr="00CF66C9">
        <w:rPr>
          <w:sz w:val="20"/>
        </w:rPr>
        <w:t xml:space="preserve">Przykładowa struktura Simple </w:t>
      </w:r>
      <w:proofErr w:type="spellStart"/>
      <w:r w:rsidRPr="00CF66C9">
        <w:rPr>
          <w:sz w:val="20"/>
        </w:rPr>
        <w:t>Measurement</w:t>
      </w:r>
      <w:proofErr w:type="spellEnd"/>
      <w:r w:rsidRPr="00CF66C9">
        <w:rPr>
          <w:sz w:val="20"/>
        </w:rPr>
        <w:t xml:space="preserve"> </w:t>
      </w:r>
      <w:proofErr w:type="spellStart"/>
      <w:r w:rsidRPr="00CF66C9">
        <w:rPr>
          <w:sz w:val="20"/>
        </w:rPr>
        <w:t>Structure</w:t>
      </w:r>
      <w:proofErr w:type="spellEnd"/>
      <w:r w:rsidRPr="00CF66C9">
        <w:rPr>
          <w:sz w:val="20"/>
        </w:rPr>
        <w:t xml:space="preserve"> do akwizycji danych z karty DAQ.</w:t>
      </w:r>
      <w:bookmarkEnd w:id="4"/>
    </w:p>
    <w:p w:rsidR="001A77E5" w:rsidRDefault="001A77E5" w:rsidP="001A77E5">
      <w:pPr>
        <w:spacing w:line="360" w:lineRule="auto"/>
        <w:ind w:firstLine="426"/>
        <w:jc w:val="both"/>
      </w:pPr>
    </w:p>
    <w:p w:rsidR="00950B39" w:rsidRPr="00950B39" w:rsidRDefault="00950B39" w:rsidP="00950B39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r w:rsidRPr="00950B39">
        <w:rPr>
          <w:b/>
        </w:rPr>
        <w:t>Opóźni</w:t>
      </w:r>
      <w:r w:rsidR="001A77E5">
        <w:rPr>
          <w:b/>
        </w:rPr>
        <w:t>e</w:t>
      </w:r>
      <w:r w:rsidRPr="00950B39">
        <w:rPr>
          <w:b/>
        </w:rPr>
        <w:t xml:space="preserve">nie programowe – </w:t>
      </w:r>
      <w:proofErr w:type="spellStart"/>
      <w:r w:rsidRPr="00950B39">
        <w:rPr>
          <w:b/>
        </w:rPr>
        <w:t>execution</w:t>
      </w:r>
      <w:proofErr w:type="spellEnd"/>
      <w:r w:rsidRPr="00950B39">
        <w:rPr>
          <w:b/>
        </w:rPr>
        <w:t xml:space="preserve"> timing</w:t>
      </w:r>
    </w:p>
    <w:p w:rsidR="00950B39" w:rsidRDefault="0090405D" w:rsidP="0090405D">
      <w:pPr>
        <w:spacing w:line="360" w:lineRule="auto"/>
        <w:ind w:firstLine="426"/>
        <w:jc w:val="both"/>
      </w:pPr>
      <w:r>
        <w:t xml:space="preserve">Dobrym przyzwyczajeniem jest, aby w aplikacjach napisanych w środowisku LabVIEW uwzględnić czas przerwy, w którym system operacyjny będzie realizował inne zadania. Czas ten powinien być dobrany w taki sposób, aby użytkownik aplikacji nie zauważył tego opóźnienia. Dobiera się go w zakresie do ok. 300ms i realizuje za pomocą </w:t>
      </w:r>
      <w:r w:rsidR="00EC2EA7">
        <w:t xml:space="preserve">węzłów </w:t>
      </w:r>
      <w:proofErr w:type="spellStart"/>
      <w:r w:rsidR="00EC2EA7" w:rsidRPr="00EC2EA7">
        <w:rPr>
          <w:b/>
        </w:rPr>
        <w:t>Wait</w:t>
      </w:r>
      <w:proofErr w:type="spellEnd"/>
      <w:r w:rsidR="00EC2EA7" w:rsidRPr="00EC2EA7">
        <w:rPr>
          <w:b/>
        </w:rPr>
        <w:t xml:space="preserve"> (</w:t>
      </w:r>
      <w:proofErr w:type="spellStart"/>
      <w:r w:rsidR="00EC2EA7" w:rsidRPr="00EC2EA7">
        <w:rPr>
          <w:b/>
        </w:rPr>
        <w:t>ms</w:t>
      </w:r>
      <w:proofErr w:type="spellEnd"/>
      <w:r w:rsidR="00EC2EA7" w:rsidRPr="00EC2EA7">
        <w:rPr>
          <w:b/>
        </w:rPr>
        <w:t>)</w:t>
      </w:r>
      <w:r w:rsidR="00EC2EA7">
        <w:t xml:space="preserve"> lub </w:t>
      </w:r>
      <w:proofErr w:type="spellStart"/>
      <w:r w:rsidR="00EC2EA7" w:rsidRPr="00EC2EA7">
        <w:rPr>
          <w:b/>
        </w:rPr>
        <w:t>Wait</w:t>
      </w:r>
      <w:proofErr w:type="spellEnd"/>
      <w:r w:rsidR="00EC2EA7" w:rsidRPr="00EC2EA7">
        <w:rPr>
          <w:b/>
        </w:rPr>
        <w:t xml:space="preserve"> </w:t>
      </w:r>
      <w:proofErr w:type="spellStart"/>
      <w:r w:rsidR="00EC2EA7" w:rsidRPr="00EC2EA7">
        <w:rPr>
          <w:b/>
        </w:rPr>
        <w:t>Until</w:t>
      </w:r>
      <w:proofErr w:type="spellEnd"/>
      <w:r w:rsidR="00EC2EA7" w:rsidRPr="00EC2EA7">
        <w:rPr>
          <w:b/>
        </w:rPr>
        <w:t xml:space="preserve"> </w:t>
      </w:r>
      <w:proofErr w:type="spellStart"/>
      <w:r w:rsidR="00EC2EA7" w:rsidRPr="00EC2EA7">
        <w:rPr>
          <w:b/>
        </w:rPr>
        <w:t>Next</w:t>
      </w:r>
      <w:proofErr w:type="spellEnd"/>
      <w:r w:rsidR="00EC2EA7" w:rsidRPr="00EC2EA7">
        <w:rPr>
          <w:b/>
        </w:rPr>
        <w:t xml:space="preserve"> </w:t>
      </w:r>
      <w:proofErr w:type="spellStart"/>
      <w:r w:rsidR="00EC2EA7" w:rsidRPr="00EC2EA7">
        <w:rPr>
          <w:b/>
        </w:rPr>
        <w:t>ms</w:t>
      </w:r>
      <w:proofErr w:type="spellEnd"/>
      <w:r w:rsidR="00EC2EA7" w:rsidRPr="00EC2EA7">
        <w:rPr>
          <w:b/>
        </w:rPr>
        <w:t xml:space="preserve"> </w:t>
      </w:r>
      <w:proofErr w:type="spellStart"/>
      <w:r w:rsidR="00EC2EA7" w:rsidRPr="00EC2EA7">
        <w:rPr>
          <w:b/>
        </w:rPr>
        <w:t>Multiple</w:t>
      </w:r>
      <w:proofErr w:type="spellEnd"/>
      <w:r w:rsidR="00EC2EA7">
        <w:t xml:space="preserve">. Opis dostępny w pomocy kontekstowej został przedstawiony na </w:t>
      </w:r>
      <w:r w:rsidR="00EC2EA7">
        <w:fldChar w:fldCharType="begin"/>
      </w:r>
      <w:r w:rsidR="00EC2EA7">
        <w:instrText xml:space="preserve"> REF _Ref475370399 \r \h </w:instrText>
      </w:r>
      <w:r w:rsidR="00EC2EA7">
        <w:fldChar w:fldCharType="separate"/>
      </w:r>
      <w:r w:rsidR="00EC2EA7">
        <w:t>Rys. 3</w:t>
      </w:r>
      <w:r w:rsidR="00EC2EA7">
        <w:fldChar w:fldCharType="end"/>
      </w:r>
      <w:r w:rsidR="00EC2EA7">
        <w:t>. Węzeł drugi umożliwia także najprostszą synchronizację działania pętli równoległych, między którymi nie zachodzi wymiana danych.</w:t>
      </w:r>
      <w:r w:rsidR="000B5FD7">
        <w:t xml:space="preserve"> Obsługa opóźnienia aplikacji związana z zapewnieniem czasu dla innych zadań systemowych nazywa się </w:t>
      </w:r>
      <w:proofErr w:type="spellStart"/>
      <w:r w:rsidR="000B5FD7" w:rsidRPr="000B5FD7">
        <w:rPr>
          <w:b/>
        </w:rPr>
        <w:t>Execution</w:t>
      </w:r>
      <w:proofErr w:type="spellEnd"/>
      <w:r w:rsidR="000B5FD7" w:rsidRPr="000B5FD7">
        <w:rPr>
          <w:b/>
        </w:rPr>
        <w:t xml:space="preserve"> Timing</w:t>
      </w:r>
      <w:r w:rsidR="000B5FD7">
        <w:t xml:space="preserve"> i jest bardzo istotna.</w:t>
      </w:r>
    </w:p>
    <w:p w:rsidR="00EC2EA7" w:rsidRDefault="00EC2EA7" w:rsidP="0090405D">
      <w:pPr>
        <w:spacing w:line="360" w:lineRule="auto"/>
        <w:ind w:firstLine="426"/>
        <w:jc w:val="both"/>
      </w:pPr>
      <w:r>
        <w:rPr>
          <w:noProof/>
        </w:rPr>
        <w:lastRenderedPageBreak/>
        <w:drawing>
          <wp:inline distT="0" distB="0" distL="0" distR="0">
            <wp:extent cx="5756910" cy="1960245"/>
            <wp:effectExtent l="19050" t="0" r="0" b="0"/>
            <wp:docPr id="16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A7" w:rsidRPr="00EC2EA7" w:rsidRDefault="00EC2EA7" w:rsidP="00EC2EA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75370399"/>
      <w:r w:rsidRPr="00EC2EA7">
        <w:rPr>
          <w:sz w:val="20"/>
        </w:rPr>
        <w:t>Pomoc kontekstowa dotycząca węzłów opóźniających pracę programu</w:t>
      </w:r>
      <w:r>
        <w:rPr>
          <w:sz w:val="20"/>
        </w:rPr>
        <w:t>.</w:t>
      </w:r>
      <w:bookmarkEnd w:id="5"/>
    </w:p>
    <w:p w:rsidR="0090405D" w:rsidRDefault="0090405D" w:rsidP="00C67038">
      <w:pPr>
        <w:spacing w:line="360" w:lineRule="auto"/>
        <w:jc w:val="both"/>
      </w:pPr>
    </w:p>
    <w:p w:rsidR="0015105B" w:rsidRPr="0015105B" w:rsidRDefault="0015105B" w:rsidP="0015105B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r w:rsidRPr="0015105B">
        <w:rPr>
          <w:b/>
        </w:rPr>
        <w:t>Działanie pętli równoległych</w:t>
      </w:r>
    </w:p>
    <w:p w:rsidR="0015105B" w:rsidRDefault="00EC2EA7" w:rsidP="00EC2EA7">
      <w:pPr>
        <w:spacing w:line="360" w:lineRule="auto"/>
        <w:ind w:firstLine="426"/>
        <w:jc w:val="both"/>
      </w:pPr>
      <w:r>
        <w:t>Środowisko LabVIEW jest w sposób naturalny przystosowane do realizacji zadań w sposób równoległy. Z zasad dotyczących DATAFLOW przedstawionych w poprzedniej instrukcji fragmenty kodu nie połączone węzłami wykonują się równolegle. Zasada ta dotyczy także pętli.</w:t>
      </w:r>
      <w:r w:rsidR="00754730">
        <w:t xml:space="preserve"> Na </w:t>
      </w:r>
      <w:r w:rsidR="00754730">
        <w:fldChar w:fldCharType="begin"/>
      </w:r>
      <w:r w:rsidR="00754730">
        <w:instrText xml:space="preserve"> REF _Ref475371314 \r \h </w:instrText>
      </w:r>
      <w:r w:rsidR="00754730">
        <w:fldChar w:fldCharType="separate"/>
      </w:r>
      <w:r w:rsidR="00754730">
        <w:t>Rys. 4</w:t>
      </w:r>
      <w:r w:rsidR="00754730">
        <w:fldChar w:fldCharType="end"/>
      </w:r>
      <w:r w:rsidR="00754730">
        <w:t xml:space="preserve"> przedstawiono dwie pętle działające równolegle. Pętla A realizuje zadania oznaczone jako a, wykonuje kolejne iteracje co ok. 200ms. Pętla B realizuje zadania oznaczone jako b, wykonuje kolejne iteracje co wielokrotność wartości 150 czasu systemowego pobieranego jako polecenie </w:t>
      </w:r>
      <w:proofErr w:type="spellStart"/>
      <w:r w:rsidR="00754730">
        <w:t>Tick</w:t>
      </w:r>
      <w:proofErr w:type="spellEnd"/>
      <w:r w:rsidR="000B5FD7">
        <w:t xml:space="preserve"> (</w:t>
      </w:r>
      <w:proofErr w:type="spellStart"/>
      <w:r w:rsidR="000B5FD7" w:rsidRPr="000B5FD7">
        <w:rPr>
          <w:b/>
        </w:rPr>
        <w:t>Tick</w:t>
      </w:r>
      <w:proofErr w:type="spellEnd"/>
      <w:r w:rsidR="000B5FD7" w:rsidRPr="000B5FD7">
        <w:rPr>
          <w:b/>
        </w:rPr>
        <w:t xml:space="preserve"> </w:t>
      </w:r>
      <w:proofErr w:type="spellStart"/>
      <w:r w:rsidR="000B5FD7" w:rsidRPr="000B5FD7">
        <w:rPr>
          <w:b/>
        </w:rPr>
        <w:t>Count</w:t>
      </w:r>
      <w:proofErr w:type="spellEnd"/>
      <w:r w:rsidR="000B5FD7" w:rsidRPr="000B5FD7">
        <w:rPr>
          <w:b/>
        </w:rPr>
        <w:t xml:space="preserve"> (</w:t>
      </w:r>
      <w:proofErr w:type="spellStart"/>
      <w:r w:rsidR="000B5FD7" w:rsidRPr="000B5FD7">
        <w:rPr>
          <w:b/>
        </w:rPr>
        <w:t>ms</w:t>
      </w:r>
      <w:proofErr w:type="spellEnd"/>
      <w:r w:rsidR="000B5FD7" w:rsidRPr="000B5FD7">
        <w:rPr>
          <w:b/>
        </w:rPr>
        <w:t>)</w:t>
      </w:r>
      <w:r w:rsidR="000B5FD7">
        <w:t>)</w:t>
      </w:r>
      <w:r w:rsidR="00754730">
        <w:t xml:space="preserve">. Obydwie pętle są zatrzymywane niezależnie przez dwa różne przyciski </w:t>
      </w:r>
      <w:r w:rsidR="00754730" w:rsidRPr="00754730">
        <w:rPr>
          <w:b/>
        </w:rPr>
        <w:t>stop 2</w:t>
      </w:r>
      <w:r w:rsidR="00754730">
        <w:t xml:space="preserve"> i </w:t>
      </w:r>
      <w:r w:rsidR="00754730" w:rsidRPr="00754730">
        <w:rPr>
          <w:b/>
        </w:rPr>
        <w:t>stop 3</w:t>
      </w:r>
      <w:r w:rsidR="00754730">
        <w:t>. Zamknięcie jednej z nich nie powoduje zamknięcia całej aplikacji. Dopiero zamknięcie obydwu pętli powoduje zakończenie całego programu. Po zatrzymaniu jednej pętli nie ma również możliwości ponownego jej uruchomienia bez restartu aplikacji.</w:t>
      </w:r>
    </w:p>
    <w:p w:rsidR="00754730" w:rsidRDefault="00754730" w:rsidP="00EC2EA7">
      <w:pPr>
        <w:spacing w:line="360" w:lineRule="auto"/>
        <w:ind w:firstLine="426"/>
        <w:jc w:val="both"/>
      </w:pPr>
      <w:r>
        <w:rPr>
          <w:noProof/>
        </w:rPr>
        <w:drawing>
          <wp:inline distT="0" distB="0" distL="0" distR="0">
            <wp:extent cx="4340809" cy="1875464"/>
            <wp:effectExtent l="19050" t="0" r="2591" b="0"/>
            <wp:docPr id="17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099" cy="187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730" w:rsidRPr="00754730" w:rsidRDefault="00754730" w:rsidP="00754730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6" w:name="_Ref475371314"/>
      <w:r w:rsidRPr="00754730">
        <w:rPr>
          <w:sz w:val="20"/>
        </w:rPr>
        <w:t>Kod realizujący działanie dwóch niezależnych pętli równolegle.</w:t>
      </w:r>
      <w:bookmarkEnd w:id="6"/>
    </w:p>
    <w:p w:rsidR="00EC2EA7" w:rsidRDefault="00EC2EA7" w:rsidP="00C67038">
      <w:pPr>
        <w:spacing w:line="360" w:lineRule="auto"/>
        <w:jc w:val="both"/>
      </w:pPr>
    </w:p>
    <w:p w:rsidR="00793FB5" w:rsidRPr="00C7010F" w:rsidRDefault="00793FB5" w:rsidP="00793FB5">
      <w:pPr>
        <w:spacing w:line="360" w:lineRule="auto"/>
        <w:ind w:firstLine="426"/>
        <w:jc w:val="both"/>
      </w:pPr>
      <w:r>
        <w:t xml:space="preserve">Bardziej szczegółowe informacje dotyczące pętli </w:t>
      </w:r>
      <w:proofErr w:type="spellStart"/>
      <w:r>
        <w:t>While</w:t>
      </w:r>
      <w:proofErr w:type="spellEnd"/>
      <w:r>
        <w:t xml:space="preserve"> oraz struktur programistycznych znajdują się w dalszych instrukcjach.</w:t>
      </w: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7" w:name="_Ref427319602"/>
      <w:r>
        <w:rPr>
          <w:b/>
        </w:rPr>
        <w:lastRenderedPageBreak/>
        <w:t>LABORATORYJNE STANOWISKO BADAWCZE</w:t>
      </w:r>
      <w:bookmarkEnd w:id="7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8" w:name="_Ref427319607"/>
      <w:r>
        <w:rPr>
          <w:b/>
        </w:rPr>
        <w:t>Obiekt badany</w:t>
      </w:r>
      <w:bookmarkEnd w:id="8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319615"/>
      <w:r>
        <w:rPr>
          <w:b/>
        </w:rPr>
        <w:t>Urządzenia dodatkowe</w:t>
      </w:r>
      <w:bookmarkEnd w:id="9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0" w:name="_Ref427319621"/>
      <w:r w:rsidRPr="007E3E3B">
        <w:rPr>
          <w:b/>
        </w:rPr>
        <w:t>Oprogramowanie</w:t>
      </w:r>
      <w:bookmarkEnd w:id="10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>LabVIEW 201</w:t>
      </w:r>
      <w:r w:rsidR="004B17A1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  <w:r w:rsidR="004B17A1">
        <w:rPr>
          <w:lang w:val="en-US"/>
        </w:rPr>
        <w:t>,</w:t>
      </w: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1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1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3C69F1" w:rsidRDefault="00793FB5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Aplikacja odczytująca dane z karty DAQ</w:t>
      </w:r>
      <w:r w:rsidR="003C69F1">
        <w:t>:</w:t>
      </w:r>
    </w:p>
    <w:p w:rsidR="00CC788A" w:rsidRDefault="003C69F1" w:rsidP="00CC788A">
      <w:pPr>
        <w:spacing w:line="360" w:lineRule="auto"/>
        <w:ind w:left="360"/>
        <w:jc w:val="both"/>
      </w:pPr>
      <w:r>
        <w:t>- na podstawie tabeli konwersji temperatury przygotowanej po 1 ćwiczeniu przygotować plik</w:t>
      </w:r>
      <w:r w:rsidR="00CC788A">
        <w:t xml:space="preserve"> </w:t>
      </w:r>
      <w:proofErr w:type="spellStart"/>
      <w:r w:rsidR="00CC788A">
        <w:t>subVI</w:t>
      </w:r>
      <w:proofErr w:type="spellEnd"/>
      <w:r w:rsidR="00CC788A">
        <w:t xml:space="preserve"> wykonujący konwersję wartości temperatur między wszystkimi skalami</w:t>
      </w:r>
      <w:r w:rsidR="0019730B">
        <w:t>, uwzględnić również brak konwersji</w:t>
      </w:r>
      <w:r w:rsidR="00CC788A">
        <w:t xml:space="preserve"> (jako wejście selektora wybrać typ </w:t>
      </w:r>
      <w:proofErr w:type="spellStart"/>
      <w:r w:rsidR="00CC788A" w:rsidRPr="00CC788A">
        <w:rPr>
          <w:b/>
        </w:rPr>
        <w:t>Enum</w:t>
      </w:r>
      <w:proofErr w:type="spellEnd"/>
      <w:r w:rsidR="00CC788A">
        <w:t>),</w:t>
      </w:r>
    </w:p>
    <w:p w:rsidR="00CC788A" w:rsidRDefault="00CC788A" w:rsidP="00CC788A">
      <w:pPr>
        <w:spacing w:line="360" w:lineRule="auto"/>
        <w:ind w:left="360"/>
        <w:jc w:val="both"/>
      </w:pPr>
      <w:r>
        <w:t>- ustawić domyślną konwersję ze skali Cel</w:t>
      </w:r>
      <w:r w:rsidR="0066650F">
        <w:t>s</w:t>
      </w:r>
      <w:r>
        <w:t>jusza na skalę Kelwina,</w:t>
      </w:r>
    </w:p>
    <w:p w:rsidR="00CC788A" w:rsidRDefault="00CC788A" w:rsidP="00CC788A">
      <w:pPr>
        <w:spacing w:line="360" w:lineRule="auto"/>
        <w:ind w:left="360"/>
        <w:jc w:val="both"/>
      </w:pPr>
      <w:r>
        <w:t>- sprawdzić działanie pliku,</w:t>
      </w:r>
    </w:p>
    <w:p w:rsidR="00CC788A" w:rsidRDefault="00CC788A" w:rsidP="00CC788A">
      <w:pPr>
        <w:spacing w:line="360" w:lineRule="auto"/>
        <w:ind w:left="360"/>
        <w:jc w:val="both"/>
      </w:pPr>
      <w:r>
        <w:t>- zapisać plik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zamknąć plik,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</w:p>
    <w:p w:rsidR="00CC788A" w:rsidRDefault="00CC788A" w:rsidP="00CC788A">
      <w:pPr>
        <w:spacing w:line="360" w:lineRule="auto"/>
        <w:ind w:left="360"/>
        <w:jc w:val="both"/>
      </w:pPr>
      <w:r w:rsidRPr="00CC788A">
        <w:t>- utworzyć nowy pusty projekt</w:t>
      </w:r>
      <w:r>
        <w:t>,</w:t>
      </w:r>
    </w:p>
    <w:p w:rsidR="00D044C2" w:rsidRDefault="00D044C2" w:rsidP="00CC788A">
      <w:pPr>
        <w:spacing w:line="360" w:lineRule="auto"/>
        <w:ind w:left="360"/>
        <w:jc w:val="both"/>
      </w:pPr>
      <w:r>
        <w:t>- zapisać projekt w nowym katalogu „</w:t>
      </w:r>
      <w:r w:rsidR="00340D0B">
        <w:rPr>
          <w:i/>
        </w:rPr>
        <w:t>Stacja pogodowa</w:t>
      </w:r>
      <w:r w:rsidRPr="00D044C2">
        <w:rPr>
          <w:i/>
        </w:rPr>
        <w:t xml:space="preserve">/System pomiarowy </w:t>
      </w:r>
      <w:proofErr w:type="spellStart"/>
      <w:r w:rsidRPr="00D044C2">
        <w:rPr>
          <w:i/>
        </w:rPr>
        <w:t>DAQ</w:t>
      </w:r>
      <w:r w:rsidR="00F613B4">
        <w:rPr>
          <w:i/>
        </w:rPr>
        <w:t>.lvproj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dodać nowy wirtualny katalog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8B4136" w:rsidRDefault="008B4136" w:rsidP="00CC788A">
      <w:pPr>
        <w:spacing w:line="360" w:lineRule="auto"/>
        <w:ind w:left="360"/>
        <w:jc w:val="both"/>
      </w:pPr>
      <w:r>
        <w:t xml:space="preserve">- umieścić </w:t>
      </w:r>
      <w:r w:rsidR="00E9072E">
        <w:t>pliki z biblioteki</w:t>
      </w:r>
      <w:r>
        <w:t xml:space="preserve"> „</w:t>
      </w:r>
      <w:proofErr w:type="spellStart"/>
      <w:r w:rsidRPr="008B4136">
        <w:rPr>
          <w:i/>
        </w:rPr>
        <w:t>SubVI_Virtual.llb</w:t>
      </w:r>
      <w:proofErr w:type="spellEnd"/>
      <w:r>
        <w:t>” w wirtualnym katalogu „</w:t>
      </w:r>
      <w:proofErr w:type="spellStart"/>
      <w:r w:rsidRPr="00CC788A">
        <w:rPr>
          <w:i/>
        </w:rPr>
        <w:t>subVI</w:t>
      </w:r>
      <w:proofErr w:type="spellEnd"/>
      <w:r>
        <w:t>”</w:t>
      </w:r>
      <w:r w:rsidR="007E52F8">
        <w:t xml:space="preserve"> (</w:t>
      </w:r>
      <w:proofErr w:type="spellStart"/>
      <w:r w:rsidR="007E52F8">
        <w:t>drag&amp;drop</w:t>
      </w:r>
      <w:proofErr w:type="spellEnd"/>
      <w:r w:rsidR="007E52F8">
        <w:t>)</w:t>
      </w:r>
      <w:r>
        <w:t>,</w:t>
      </w:r>
    </w:p>
    <w:p w:rsidR="00CC788A" w:rsidRDefault="00CC788A" w:rsidP="00CC788A">
      <w:pPr>
        <w:spacing w:line="360" w:lineRule="auto"/>
        <w:ind w:left="360"/>
        <w:jc w:val="both"/>
      </w:pPr>
      <w:r>
        <w:t>- w katalogu „</w:t>
      </w:r>
      <w:proofErr w:type="spellStart"/>
      <w:r w:rsidRPr="00CC788A">
        <w:rPr>
          <w:i/>
        </w:rPr>
        <w:t>subVI</w:t>
      </w:r>
      <w:proofErr w:type="spellEnd"/>
      <w:r>
        <w:t>” umieścić plik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</w:t>
      </w:r>
    </w:p>
    <w:p w:rsidR="00CC788A" w:rsidRDefault="00CC788A" w:rsidP="00CC788A">
      <w:pPr>
        <w:spacing w:line="360" w:lineRule="auto"/>
        <w:ind w:left="360"/>
        <w:jc w:val="both"/>
      </w:pPr>
      <w:r>
        <w:t>- przygotować plik realizujący decyzyjność działania aplikacji zgodnie z podanym niżej schematem blokowym</w:t>
      </w:r>
    </w:p>
    <w:p w:rsidR="00CC788A" w:rsidRDefault="00CC788A" w:rsidP="00CC78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145481" cy="5163314"/>
            <wp:effectExtent l="19050" t="0" r="0" b="0"/>
            <wp:docPr id="11" name="Obraz 10" descr="D:\Marek\Documents\LabVIEW PiWDP instrukcje\Cw3 projekt\Decyzja Sub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rek\Documents\LabVIEW PiWDP instrukcje\Cw3 projekt\Decyzja SubV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1" cy="51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8A" w:rsidRPr="00CC788A" w:rsidRDefault="00CC788A" w:rsidP="00CC788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12" w:name="_Ref473321388"/>
      <w:r w:rsidRPr="00CC788A">
        <w:rPr>
          <w:sz w:val="20"/>
        </w:rPr>
        <w:t xml:space="preserve">Schemat blokowy pliku „temp </w:t>
      </w:r>
      <w:proofErr w:type="spellStart"/>
      <w:r w:rsidRPr="00CC788A">
        <w:rPr>
          <w:sz w:val="20"/>
        </w:rPr>
        <w:t>limits.vi</w:t>
      </w:r>
      <w:proofErr w:type="spellEnd"/>
      <w:r w:rsidRPr="00CC788A">
        <w:rPr>
          <w:sz w:val="20"/>
        </w:rPr>
        <w:t>”.</w:t>
      </w:r>
      <w:bookmarkEnd w:id="12"/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przekształcić w </w:t>
      </w:r>
      <w:proofErr w:type="spellStart"/>
      <w:r w:rsidRPr="002A5E0A">
        <w:rPr>
          <w:i/>
        </w:rPr>
        <w:t>subVI</w:t>
      </w:r>
      <w:proofErr w:type="spellEnd"/>
      <w:r>
        <w:t>”,</w:t>
      </w:r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zabezpieczyć przed limit min &gt; limit max</w:t>
      </w:r>
      <w:r>
        <w:t>”</w:t>
      </w:r>
    </w:p>
    <w:p w:rsidR="002A5E0A" w:rsidRDefault="002A5E0A" w:rsidP="002A5E0A">
      <w:pPr>
        <w:spacing w:line="360" w:lineRule="auto"/>
        <w:ind w:left="360"/>
        <w:jc w:val="both"/>
      </w:pPr>
      <w:r>
        <w:t>- sprawdzić działanie pliku,</w:t>
      </w:r>
    </w:p>
    <w:p w:rsidR="002A5E0A" w:rsidRDefault="002A5E0A" w:rsidP="002A5E0A">
      <w:pPr>
        <w:spacing w:line="360" w:lineRule="auto"/>
        <w:ind w:left="360"/>
        <w:jc w:val="both"/>
      </w:pPr>
      <w:r>
        <w:t>- zapisać</w:t>
      </w:r>
      <w:r w:rsidRPr="00CC788A">
        <w:t xml:space="preserve"> plik</w:t>
      </w:r>
      <w:r>
        <w:t xml:space="preserve">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limits.vi</w:t>
      </w:r>
      <w:proofErr w:type="spellEnd"/>
      <w:r>
        <w:t>”,</w:t>
      </w:r>
    </w:p>
    <w:p w:rsidR="002A5E0A" w:rsidRDefault="002A5E0A" w:rsidP="002A5E0A">
      <w:pPr>
        <w:spacing w:line="360" w:lineRule="auto"/>
        <w:ind w:left="360"/>
        <w:jc w:val="both"/>
      </w:pPr>
      <w:r>
        <w:t>- umieścić plik w katalogu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2A5E0A" w:rsidRPr="00CC788A" w:rsidRDefault="002A5E0A" w:rsidP="00D453C2">
      <w:pPr>
        <w:spacing w:line="360" w:lineRule="auto"/>
        <w:ind w:left="360"/>
        <w:jc w:val="both"/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3" w:name="_Ref427319642"/>
      <w:bookmarkStart w:id="14" w:name="_Ref463386591"/>
      <w:r w:rsidRPr="00CB3BFD">
        <w:rPr>
          <w:b/>
        </w:rPr>
        <w:t xml:space="preserve">PRZYKŁAD REALIZACJI ZADANIA </w:t>
      </w:r>
      <w:r w:rsidR="00F274D5">
        <w:rPr>
          <w:b/>
        </w:rPr>
        <w:t xml:space="preserve">– </w:t>
      </w:r>
      <w:bookmarkEnd w:id="13"/>
      <w:r w:rsidR="002A5E0A">
        <w:rPr>
          <w:b/>
        </w:rPr>
        <w:t>Plik „</w:t>
      </w:r>
      <w:r w:rsidR="002A5E0A" w:rsidRPr="002A5E0A">
        <w:rPr>
          <w:b/>
          <w:i/>
        </w:rPr>
        <w:t xml:space="preserve">temp </w:t>
      </w:r>
      <w:proofErr w:type="spellStart"/>
      <w:r w:rsidR="002A5E0A" w:rsidRPr="002A5E0A">
        <w:rPr>
          <w:b/>
          <w:i/>
        </w:rPr>
        <w:t>limits.vi</w:t>
      </w:r>
      <w:proofErr w:type="spellEnd"/>
      <w:r w:rsidR="002A5E0A">
        <w:rPr>
          <w:b/>
        </w:rPr>
        <w:t>”</w:t>
      </w:r>
      <w:bookmarkEnd w:id="14"/>
    </w:p>
    <w:p w:rsidR="00155ACD" w:rsidRDefault="002A5E0A" w:rsidP="003A5A56">
      <w:pPr>
        <w:spacing w:line="360" w:lineRule="auto"/>
        <w:ind w:firstLine="708"/>
        <w:jc w:val="both"/>
      </w:pPr>
      <w:r>
        <w:t xml:space="preserve">Przykładowa realizacja </w:t>
      </w:r>
      <w:proofErr w:type="spellStart"/>
      <w:r>
        <w:t>subVI</w:t>
      </w:r>
      <w:proofErr w:type="spellEnd"/>
      <w:r>
        <w:t xml:space="preserve">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z zastosowaniem węzłów </w:t>
      </w:r>
      <w:r w:rsidRPr="002A5E0A">
        <w:rPr>
          <w:b/>
        </w:rPr>
        <w:t>selektor</w:t>
      </w:r>
      <w:r>
        <w:t xml:space="preserve"> została przedstawiona na</w:t>
      </w:r>
      <w:r w:rsidR="0066650F">
        <w:t xml:space="preserve"> Rys. 10.</w:t>
      </w:r>
    </w:p>
    <w:p w:rsidR="002A5E0A" w:rsidRDefault="002A5E0A" w:rsidP="00155ACD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56910" cy="3160395"/>
            <wp:effectExtent l="19050" t="0" r="0" b="0"/>
            <wp:docPr id="13" name="Obraz 11" descr="D:\Marek\Documents\LabVIEW PiWDP instrukcje\Cw3 projekt\Temperature_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rek\Documents\LabVIEW PiWDP instrukcje\Cw3 projekt\Temperature_limit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Default="002A5E0A" w:rsidP="002A5E0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15" w:name="_Ref473321452"/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diagram.</w:t>
      </w:r>
      <w:bookmarkEnd w:id="15"/>
    </w:p>
    <w:p w:rsidR="00FA7004" w:rsidRDefault="00FA7004" w:rsidP="00FA7004">
      <w:pPr>
        <w:pStyle w:val="Akapitzlist"/>
        <w:spacing w:line="360" w:lineRule="auto"/>
        <w:ind w:left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48589" cy="490119"/>
            <wp:effectExtent l="19050" t="0" r="8711" b="0"/>
            <wp:docPr id="3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999" cy="49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Pr="00FA7004" w:rsidRDefault="00FA7004" w:rsidP="00FA7004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16" w:name="_Ref473321458"/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ikona i panel połączeń.</w:t>
      </w:r>
      <w:bookmarkEnd w:id="16"/>
    </w:p>
    <w:p w:rsidR="003A5A56" w:rsidRDefault="003A5A56" w:rsidP="003A5A56">
      <w:pPr>
        <w:spacing w:line="360" w:lineRule="auto"/>
        <w:ind w:firstLine="708"/>
        <w:jc w:val="both"/>
      </w:pPr>
    </w:p>
    <w:p w:rsidR="00CE2606" w:rsidRDefault="003A5A56" w:rsidP="003A5A56">
      <w:pPr>
        <w:spacing w:line="360" w:lineRule="auto"/>
        <w:ind w:firstLine="708"/>
        <w:jc w:val="both"/>
      </w:pPr>
      <w:r>
        <w:t xml:space="preserve">Kontrolki </w:t>
      </w:r>
      <w:r w:rsidRPr="003A5A56">
        <w:rPr>
          <w:b/>
        </w:rPr>
        <w:t>Min Temp</w:t>
      </w:r>
      <w:r>
        <w:t xml:space="preserve"> oraz </w:t>
      </w:r>
      <w:r w:rsidRPr="003A5A56">
        <w:rPr>
          <w:b/>
        </w:rPr>
        <w:t>Max Temp</w:t>
      </w:r>
      <w:r>
        <w:t xml:space="preserve"> ustawiono jako opcjonalne (</w:t>
      </w:r>
      <w:proofErr w:type="spellStart"/>
      <w:r w:rsidRPr="003A5A56">
        <w:rPr>
          <w:b/>
        </w:rPr>
        <w:t>Optional</w:t>
      </w:r>
      <w:proofErr w:type="spellEnd"/>
      <w:r>
        <w:t xml:space="preserve">), wartości domyślne podano w nawiasach, kontrolka </w:t>
      </w:r>
      <w:r w:rsidRPr="003A5A56">
        <w:rPr>
          <w:b/>
        </w:rPr>
        <w:t>TEMP</w:t>
      </w:r>
      <w:r>
        <w:t xml:space="preserve"> ustawiona jako wymagana (</w:t>
      </w:r>
      <w:proofErr w:type="spellStart"/>
      <w:r w:rsidRPr="003A5A56">
        <w:rPr>
          <w:b/>
        </w:rPr>
        <w:t>Required</w:t>
      </w:r>
      <w:proofErr w:type="spellEnd"/>
      <w:r>
        <w:t xml:space="preserve">). Dla przypadku </w:t>
      </w:r>
      <w:proofErr w:type="spellStart"/>
      <w:r>
        <w:t>Error</w:t>
      </w:r>
      <w:proofErr w:type="spellEnd"/>
      <w:r>
        <w:t xml:space="preserve"> wskaźniki przyjmują następujące wartości: </w:t>
      </w:r>
      <w:proofErr w:type="spellStart"/>
      <w:r w:rsidRPr="003A5A56">
        <w:rPr>
          <w:b/>
        </w:rPr>
        <w:t>Warning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True</w:t>
      </w:r>
      <w:proofErr w:type="spellEnd"/>
      <w:r>
        <w:t xml:space="preserve">”, </w:t>
      </w:r>
      <w:proofErr w:type="spellStart"/>
      <w:r w:rsidRPr="003A5A56">
        <w:rPr>
          <w:b/>
        </w:rPr>
        <w:t>Warning</w:t>
      </w:r>
      <w:proofErr w:type="spellEnd"/>
      <w:r w:rsidRPr="003A5A56">
        <w:rPr>
          <w:b/>
        </w:rPr>
        <w:t xml:space="preserve"> </w:t>
      </w:r>
      <w:proofErr w:type="spellStart"/>
      <w:r w:rsidRPr="003A5A56">
        <w:rPr>
          <w:b/>
        </w:rPr>
        <w:t>Text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Error</w:t>
      </w:r>
      <w:proofErr w:type="spellEnd"/>
      <w:r w:rsidRPr="003A5A56">
        <w:rPr>
          <w:b/>
          <w:i/>
        </w:rPr>
        <w:t xml:space="preserve"> </w:t>
      </w:r>
      <w:proofErr w:type="spellStart"/>
      <w:r w:rsidRPr="003A5A56">
        <w:rPr>
          <w:b/>
          <w:i/>
        </w:rPr>
        <w:t>in</w:t>
      </w:r>
      <w:proofErr w:type="spellEnd"/>
      <w:r>
        <w:t>”.</w:t>
      </w:r>
    </w:p>
    <w:p w:rsidR="003A5A56" w:rsidRPr="00C67038" w:rsidRDefault="003A5A5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7" w:name="_Ref427319682"/>
      <w:r w:rsidRPr="00E56E6B">
        <w:rPr>
          <w:b/>
        </w:rPr>
        <w:t>RAPORT</w:t>
      </w:r>
      <w:bookmarkEnd w:id="17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9C1424">
        <w:t>yjne kart DAQ (mogą być zawarte</w:t>
      </w:r>
      <w:r w:rsidR="009C1424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7E52F8" w:rsidRDefault="007E52F8">
      <w:pPr>
        <w:rPr>
          <w:b/>
        </w:rPr>
      </w:pPr>
      <w:bookmarkStart w:id="18" w:name="_Ref427319687"/>
      <w:r>
        <w:rPr>
          <w:b/>
        </w:rPr>
        <w:br w:type="page"/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E56E6B">
        <w:rPr>
          <w:b/>
        </w:rPr>
        <w:lastRenderedPageBreak/>
        <w:t>PYTANIA</w:t>
      </w:r>
      <w:bookmarkEnd w:id="18"/>
    </w:p>
    <w:p w:rsidR="00CF1A36" w:rsidRPr="00CB65BB" w:rsidRDefault="00CB65BB" w:rsidP="00A73175">
      <w:pPr>
        <w:pStyle w:val="Akapitzlist"/>
        <w:numPr>
          <w:ilvl w:val="0"/>
          <w:numId w:val="26"/>
        </w:numPr>
        <w:spacing w:line="360" w:lineRule="auto"/>
      </w:pPr>
      <w:r>
        <w:t xml:space="preserve">Jaki będzie stan operacji: „Stan 1” + „Akcja 1” dla zmiennej typu </w:t>
      </w:r>
      <w:proofErr w:type="spellStart"/>
      <w:r>
        <w:t>enum</w:t>
      </w:r>
      <w:proofErr w:type="spellEnd"/>
      <w:r>
        <w:t xml:space="preserve"> na </w:t>
      </w:r>
      <w:r w:rsidR="004D7B6A">
        <w:fldChar w:fldCharType="begin"/>
      </w:r>
      <w:r>
        <w:instrText xml:space="preserve"> REF _Ref427666182 \r \h </w:instrText>
      </w:r>
      <w:r w:rsidR="004D7B6A">
        <w:fldChar w:fldCharType="separate"/>
      </w:r>
      <w:r w:rsidR="00811182">
        <w:t>Rys. 5</w:t>
      </w:r>
      <w:r w:rsidR="004D7B6A">
        <w:fldChar w:fldCharType="end"/>
      </w:r>
      <w:r>
        <w:t>?</w:t>
      </w:r>
    </w:p>
    <w:p w:rsidR="00847FFC" w:rsidRPr="00847FFC" w:rsidRDefault="00E10B9E" w:rsidP="00A73175">
      <w:pPr>
        <w:pStyle w:val="Akapitzlist"/>
        <w:numPr>
          <w:ilvl w:val="0"/>
          <w:numId w:val="26"/>
        </w:numPr>
        <w:spacing w:line="360" w:lineRule="auto"/>
      </w:pPr>
      <w:r>
        <w:t>Wymienić zalety stosowania projektu w LabVIEW.</w:t>
      </w: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9C1424">
        <w:rPr>
          <w:color w:val="auto"/>
        </w:rPr>
        <w:t>LITE</w:t>
      </w:r>
      <w:r w:rsidRPr="00A73175">
        <w:rPr>
          <w:color w:val="auto"/>
          <w:lang w:val="en-GB"/>
        </w:rPr>
        <w:t>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>LabVIEW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66650F">
        <w:t>l</w:t>
      </w:r>
      <w:r>
        <w:t>wina</w:t>
      </w:r>
      <w:r w:rsidR="00FC2409">
        <w:t>,</w:t>
      </w:r>
      <w:r>
        <w:t xml:space="preserve"> Cel</w:t>
      </w:r>
      <w:r w:rsidR="0066650F">
        <w:t>s</w:t>
      </w:r>
      <w:r>
        <w:t xml:space="preserve">jusza i </w:t>
      </w:r>
      <w:r w:rsidR="00FC2409">
        <w:t>Fahrenheita</w:t>
      </w:r>
      <w:r>
        <w:t xml:space="preserve"> </w:t>
      </w: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AB16AC" w:rsidRDefault="00D341F6" w:rsidP="002A5E0A">
      <w:pPr>
        <w:spacing w:line="360" w:lineRule="auto"/>
      </w:pPr>
      <w:r>
        <w:t xml:space="preserve">- </w:t>
      </w:r>
      <w:r w:rsidR="002A5E0A">
        <w:t>uzupełnić plik „</w:t>
      </w:r>
      <w:r w:rsidR="002A5E0A" w:rsidRPr="002A5E0A">
        <w:rPr>
          <w:i/>
        </w:rPr>
        <w:t xml:space="preserve">temp </w:t>
      </w:r>
      <w:proofErr w:type="spellStart"/>
      <w:r w:rsidR="002A5E0A" w:rsidRPr="002A5E0A">
        <w:rPr>
          <w:i/>
        </w:rPr>
        <w:t>limits.vi</w:t>
      </w:r>
      <w:proofErr w:type="spellEnd"/>
      <w:r w:rsidR="002A5E0A">
        <w:t xml:space="preserve">” zgodnie z konwencją plików </w:t>
      </w:r>
      <w:proofErr w:type="spellStart"/>
      <w:r w:rsidR="002A5E0A">
        <w:t>subVI</w:t>
      </w:r>
      <w:proofErr w:type="spellEnd"/>
    </w:p>
    <w:p w:rsidR="008A472B" w:rsidRDefault="008A472B" w:rsidP="002A5E0A">
      <w:pPr>
        <w:spacing w:line="360" w:lineRule="auto"/>
      </w:pPr>
      <w:r>
        <w:t>- uzupełnić plik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aby zabezpieczyć przed odwrotnym podpięciem wejść ograniczających zakres dopuszczalnej temperatury </w:t>
      </w:r>
      <w:r w:rsidRPr="008A472B">
        <w:rPr>
          <w:b/>
        </w:rPr>
        <w:t>Temp min</w:t>
      </w:r>
      <w:r>
        <w:t xml:space="preserve"> oraz </w:t>
      </w:r>
      <w:r w:rsidRPr="008A472B">
        <w:rPr>
          <w:b/>
        </w:rPr>
        <w:t xml:space="preserve">Temp </w:t>
      </w:r>
      <w:proofErr w:type="spellStart"/>
      <w:r w:rsidRPr="008A472B">
        <w:rPr>
          <w:b/>
        </w:rPr>
        <w:t>max</w:t>
      </w:r>
      <w:proofErr w:type="spellEnd"/>
      <w:r>
        <w:t>.</w:t>
      </w:r>
    </w:p>
    <w:p w:rsidR="00AD45A6" w:rsidRPr="00D341F6" w:rsidRDefault="00AD45A6" w:rsidP="002A5E0A">
      <w:pPr>
        <w:spacing w:line="360" w:lineRule="auto"/>
      </w:pPr>
      <w:r>
        <w:t xml:space="preserve">- przygotować plik polimorficzny sterowany za pomocą selektora pod ikoną umożliwiający wybór skalowania wartości temperatury (patrz </w:t>
      </w:r>
      <w:proofErr w:type="spellStart"/>
      <w:r>
        <w:t>załaczniki</w:t>
      </w:r>
      <w:proofErr w:type="spellEnd"/>
      <w:r>
        <w:t>).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0517EC" w:rsidP="005B5013">
      <w:pPr>
        <w:pStyle w:val="Nagwek2"/>
        <w:rPr>
          <w:rFonts w:ascii="Arial" w:hAnsi="Arial" w:cs="Arial"/>
          <w:b w:val="0"/>
          <w:sz w:val="28"/>
        </w:rPr>
      </w:pPr>
      <w:proofErr w:type="spellStart"/>
      <w:r>
        <w:rPr>
          <w:rFonts w:ascii="Arial" w:hAnsi="Arial" w:cs="Arial"/>
          <w:b w:val="0"/>
          <w:sz w:val="28"/>
        </w:rPr>
        <w:t>Linkowanie</w:t>
      </w:r>
      <w:proofErr w:type="spellEnd"/>
      <w:r>
        <w:rPr>
          <w:rFonts w:ascii="Arial" w:hAnsi="Arial" w:cs="Arial"/>
          <w:b w:val="0"/>
          <w:sz w:val="28"/>
        </w:rPr>
        <w:t xml:space="preserve"> tuneli wejściowych z wyjściowymi</w:t>
      </w:r>
    </w:p>
    <w:p w:rsidR="00E7018F" w:rsidRDefault="004D5761" w:rsidP="00E7018F">
      <w:pPr>
        <w:spacing w:line="360" w:lineRule="auto"/>
        <w:jc w:val="both"/>
      </w:pPr>
      <w:r>
        <w:t>Jak napisano w rozdziale 2.1. opcja wprowadzenia domyślnej wartości do tunelu wyjściowego (</w:t>
      </w:r>
      <w:r w:rsidRPr="004D5761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B65BB">
        <w:rPr>
          <w:b/>
        </w:rPr>
        <w:t>Use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Default</w:t>
      </w:r>
      <w:proofErr w:type="spellEnd"/>
      <w:r w:rsidRPr="00CB65BB">
        <w:rPr>
          <w:b/>
        </w:rPr>
        <w:t xml:space="preserve"> </w:t>
      </w:r>
      <w:proofErr w:type="spellStart"/>
      <w:r>
        <w:rPr>
          <w:b/>
        </w:rPr>
        <w:t>I</w:t>
      </w:r>
      <w:r w:rsidRPr="00CB65BB">
        <w:rPr>
          <w:b/>
        </w:rPr>
        <w:t>f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Unwired</w:t>
      </w:r>
      <w:proofErr w:type="spellEnd"/>
      <w:r>
        <w:t xml:space="preserve">) nie jest zalecana. Często znacznie wygodniejsza jest opcja </w:t>
      </w:r>
      <w:proofErr w:type="spellStart"/>
      <w:r>
        <w:t>linkowania</w:t>
      </w:r>
      <w:proofErr w:type="spellEnd"/>
      <w:r>
        <w:t xml:space="preserve"> wybranego wejścia z wyjściem. Ma to zastosowanie w przypadku struktur wyboru z wieloma wewnętrznymi diagramami. W takim przypadku zdarza się, że często nie korzystamy z wybranych sygnałów i musimy ręcznie łączyć wejścia z wyjściami</w:t>
      </w:r>
      <w:r w:rsidR="0064573A">
        <w:t xml:space="preserve"> (korzystamy z nich tylko w kilku wybranych przypadkach)</w:t>
      </w:r>
      <w:r>
        <w:t>.</w:t>
      </w:r>
      <w:r w:rsidR="0064573A">
        <w:t xml:space="preserve"> Połączenia wyjścia z wejściem (tego samego typu!) realizuje się </w:t>
      </w:r>
      <w:r w:rsidR="0064573A" w:rsidRPr="0064573A">
        <w:rPr>
          <w:b/>
        </w:rPr>
        <w:t>PPM</w:t>
      </w:r>
      <w:r w:rsidR="0064573A">
        <w:t xml:space="preserve"> (na tunelu wyjściowym)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Linked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Input</w:t>
      </w:r>
      <w:proofErr w:type="spellEnd"/>
      <w:r w:rsidR="0064573A" w:rsidRPr="0064573A">
        <w:rPr>
          <w:b/>
        </w:rPr>
        <w:t xml:space="preserve"> Tunel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Create</w:t>
      </w:r>
      <w:proofErr w:type="spellEnd"/>
      <w:r w:rsidR="0064573A" w:rsidRPr="0064573A">
        <w:rPr>
          <w:b/>
        </w:rPr>
        <w:t xml:space="preserve"> &amp; </w:t>
      </w:r>
      <w:proofErr w:type="spellStart"/>
      <w:r w:rsidR="0064573A" w:rsidRPr="0064573A">
        <w:rPr>
          <w:b/>
        </w:rPr>
        <w:t>Wire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Unwired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Cases</w:t>
      </w:r>
      <w:proofErr w:type="spellEnd"/>
      <w:r w:rsidR="0064573A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19"/>
        <w:gridCol w:w="3367"/>
      </w:tblGrid>
      <w:tr w:rsidR="00E7448E" w:rsidTr="00914774">
        <w:trPr>
          <w:trHeight w:val="134"/>
        </w:trPr>
        <w:tc>
          <w:tcPr>
            <w:tcW w:w="3611" w:type="dxa"/>
          </w:tcPr>
          <w:p w:rsidR="00E7448E" w:rsidRDefault="00914774" w:rsidP="00914774">
            <w:pPr>
              <w:jc w:val="center"/>
            </w:pPr>
            <w:r>
              <w:t>a)</w:t>
            </w:r>
          </w:p>
        </w:tc>
        <w:tc>
          <w:tcPr>
            <w:tcW w:w="3747" w:type="dxa"/>
          </w:tcPr>
          <w:p w:rsidR="00E7448E" w:rsidRDefault="00914774" w:rsidP="00914774">
            <w:pPr>
              <w:jc w:val="center"/>
            </w:pPr>
            <w:r>
              <w:t>b)</w:t>
            </w:r>
          </w:p>
        </w:tc>
      </w:tr>
      <w:tr w:rsidR="00E7448E" w:rsidTr="00914774">
        <w:trPr>
          <w:trHeight w:val="1977"/>
        </w:trPr>
        <w:tc>
          <w:tcPr>
            <w:tcW w:w="3611" w:type="dxa"/>
          </w:tcPr>
          <w:p w:rsidR="00E7448E" w:rsidRDefault="00E7448E" w:rsidP="00E7448E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601974" cy="1161707"/>
                  <wp:effectExtent l="19050" t="0" r="0" b="0"/>
                  <wp:docPr id="1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t="11881" r="14686" b="7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1977" cy="1161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7" w:type="dxa"/>
          </w:tcPr>
          <w:p w:rsidR="00E7448E" w:rsidRDefault="00914774" w:rsidP="00E7448E">
            <w:pPr>
              <w:jc w:val="both"/>
            </w:pPr>
            <w:r>
              <w:object w:dxaOrig="8520" w:dyaOrig="61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.15pt;height:90.45pt" o:ole="">
                  <v:imagedata r:id="rId22" o:title=""/>
                </v:shape>
                <o:OLEObject Type="Embed" ProgID="PBrush" ShapeID="_x0000_i1025" DrawAspect="Content" ObjectID="_1549114182" r:id="rId23"/>
              </w:object>
            </w:r>
          </w:p>
        </w:tc>
      </w:tr>
    </w:tbl>
    <w:p w:rsidR="00345F8C" w:rsidRDefault="0064573A" w:rsidP="00E7018F">
      <w:pPr>
        <w:spacing w:line="360" w:lineRule="auto"/>
        <w:jc w:val="both"/>
      </w:pPr>
      <w:r>
        <w:t xml:space="preserve">Operację </w:t>
      </w:r>
      <w:proofErr w:type="spellStart"/>
      <w:r>
        <w:t>linkowania</w:t>
      </w:r>
      <w:proofErr w:type="spellEnd"/>
      <w:r>
        <w:t xml:space="preserve"> przedstawia rysunek a), natomiast efekt połączenia prezentowany jest w postaci małych białych trójkątów na tunelach wejściowym i wyjściowym widoczny na rysunku b).</w:t>
      </w:r>
    </w:p>
    <w:p w:rsidR="00345F8C" w:rsidRPr="00345F8C" w:rsidRDefault="00345F8C" w:rsidP="00345F8C">
      <w:pPr>
        <w:pStyle w:val="Nagwek2"/>
        <w:rPr>
          <w:rFonts w:ascii="Arial" w:hAnsi="Arial" w:cs="Arial"/>
          <w:b w:val="0"/>
          <w:sz w:val="28"/>
        </w:rPr>
      </w:pPr>
      <w:r w:rsidRPr="00345F8C">
        <w:rPr>
          <w:rFonts w:ascii="Arial" w:hAnsi="Arial" w:cs="Arial"/>
          <w:b w:val="0"/>
          <w:sz w:val="28"/>
        </w:rPr>
        <w:t>Pliki polimorficzne</w:t>
      </w:r>
    </w:p>
    <w:p w:rsidR="00345F8C" w:rsidRDefault="00345F8C" w:rsidP="00E7018F">
      <w:pPr>
        <w:spacing w:line="360" w:lineRule="auto"/>
        <w:jc w:val="both"/>
      </w:pPr>
      <w:r>
        <w:t>Pliki polimorficzne składają się z wielu</w:t>
      </w:r>
      <w:r w:rsidR="00914774">
        <w:t xml:space="preserve"> pojedynczych plików składowych. Wybór właściwego pliku może odbywać się za pomocą wartości wprowadzanych do terminali wejściowych lub ręcznie za pomocą selektora umieszczonego pod ikoną. Przykładem pliku polimorficznego z opcją ręcznego wyboru jest </w:t>
      </w:r>
      <w:proofErr w:type="spellStart"/>
      <w:r w:rsidR="00914774" w:rsidRPr="00914774">
        <w:rPr>
          <w:i/>
        </w:rPr>
        <w:t>DAQmx</w:t>
      </w:r>
      <w:proofErr w:type="spellEnd"/>
      <w:r w:rsidR="00914774" w:rsidRPr="00914774">
        <w:rPr>
          <w:i/>
        </w:rPr>
        <w:t xml:space="preserve"> </w:t>
      </w:r>
      <w:proofErr w:type="spellStart"/>
      <w:r w:rsidR="00914774" w:rsidRPr="00914774">
        <w:rPr>
          <w:i/>
        </w:rPr>
        <w:t>Timing.vi</w:t>
      </w:r>
      <w:proofErr w:type="spellEnd"/>
      <w:r w:rsidR="00914774">
        <w:t>.</w:t>
      </w:r>
    </w:p>
    <w:p w:rsidR="00345F8C" w:rsidRDefault="00914774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31311" cy="1256575"/>
            <wp:effectExtent l="19050" t="0" r="2439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29" cy="12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914774" w:rsidP="00E7018F">
      <w:pPr>
        <w:spacing w:line="360" w:lineRule="auto"/>
        <w:jc w:val="both"/>
      </w:pPr>
      <w:r>
        <w:t>W celu przygotowania pliku polimorficznego należy przygotować wszystkie pliki składowe, a następnie</w:t>
      </w:r>
      <w:r w:rsidR="00AD45A6">
        <w:t xml:space="preserve"> utworzyć nowy plik </w:t>
      </w:r>
      <w:r w:rsidR="00AD45A6" w:rsidRPr="00AD45A6">
        <w:rPr>
          <w:b/>
        </w:rPr>
        <w:t>New…</w:t>
      </w:r>
      <w:r w:rsidR="00AD45A6">
        <w:t>:</w:t>
      </w:r>
    </w:p>
    <w:p w:rsidR="00345F8C" w:rsidRDefault="00AD45A6" w:rsidP="00AD45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438857" cy="95016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01" cy="95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AD45A6" w:rsidP="00E7018F">
      <w:pPr>
        <w:spacing w:line="360" w:lineRule="auto"/>
        <w:jc w:val="both"/>
      </w:pPr>
      <w:r>
        <w:t xml:space="preserve">A następnie uzupełnić kreatora plikami składowymi oraz wybrać odpowiednie opcje (więcej informacji w dokumentacji LabVIEW oraz </w:t>
      </w:r>
      <w:hyperlink r:id="rId26" w:history="1">
        <w:r w:rsidRPr="00C43D50">
          <w:rPr>
            <w:rStyle w:val="Hipercze"/>
          </w:rPr>
          <w:t>https://zone.ni.com/reference/en-XX/help/371361H-01/lvhowto/using_polymorphic_vis/</w:t>
        </w:r>
      </w:hyperlink>
      <w:r>
        <w:t xml:space="preserve"> ).</w:t>
      </w:r>
    </w:p>
    <w:p w:rsidR="00AD45A6" w:rsidRPr="00E7018F" w:rsidRDefault="00AD45A6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26639" cy="1953618"/>
            <wp:effectExtent l="19050" t="0" r="7011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5" cy="19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45A6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28F9" w:rsidRDefault="00CD28F9">
      <w:r>
        <w:separator/>
      </w:r>
    </w:p>
  </w:endnote>
  <w:endnote w:type="continuationSeparator" w:id="0">
    <w:p w:rsidR="00CD28F9" w:rsidRDefault="00CD28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4D7B6A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1F1512" w:rsidRDefault="001F1512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4D7B6A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793FB5">
      <w:rPr>
        <w:rStyle w:val="Numerstrony"/>
        <w:noProof/>
      </w:rPr>
      <w:t>6</w:t>
    </w:r>
    <w:r>
      <w:rPr>
        <w:rStyle w:val="Numerstrony"/>
      </w:rPr>
      <w:fldChar w:fldCharType="end"/>
    </w:r>
  </w:p>
  <w:p w:rsidR="001F1512" w:rsidRDefault="00950B39" w:rsidP="0004709E">
    <w:pPr>
      <w:pStyle w:val="Stopka"/>
      <w:ind w:right="360"/>
      <w:jc w:val="center"/>
      <w:rPr>
        <w:i/>
      </w:rPr>
    </w:pPr>
    <w:r w:rsidRPr="004D7B6A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8" type="#_x0000_t75" style="width:450pt;height:7.5pt" o:hrpct="0" o:hralign="center" o:hr="t">
          <v:imagedata r:id="rId1" o:title="BD15155_"/>
        </v:shape>
      </w:pict>
    </w:r>
  </w:p>
  <w:p w:rsidR="001F1512" w:rsidRPr="0004709E" w:rsidRDefault="001F1512" w:rsidP="0004709E">
    <w:pPr>
      <w:pStyle w:val="Stopka"/>
      <w:ind w:right="360"/>
      <w:jc w:val="center"/>
      <w:rPr>
        <w:i/>
      </w:rPr>
    </w:pPr>
    <w:r w:rsidRPr="00281C08">
      <w:rPr>
        <w:i/>
      </w:rPr>
      <w:t>Podstawy obsługi środowiska – praca w projekcie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28F9" w:rsidRDefault="00CD28F9">
      <w:r>
        <w:separator/>
      </w:r>
    </w:p>
  </w:footnote>
  <w:footnote w:type="continuationSeparator" w:id="0">
    <w:p w:rsidR="00CD28F9" w:rsidRDefault="00CD28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1F1512">
      <w:trPr>
        <w:trHeight w:val="270"/>
      </w:trPr>
      <w:tc>
        <w:tcPr>
          <w:tcW w:w="8280" w:type="dxa"/>
          <w:vAlign w:val="center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7.3pt;height:27.05pt" o:ole="">
                <v:imagedata r:id="rId1" o:title=""/>
              </v:shape>
              <o:OLEObject Type="Embed" ProgID="CorelDRAW.Graphic.11" ShapeID="_x0000_i1026" DrawAspect="Content" ObjectID="_1549114183" r:id="rId2"/>
            </w:object>
          </w:r>
        </w:p>
      </w:tc>
    </w:tr>
    <w:tr w:rsidR="001F1512">
      <w:trPr>
        <w:trHeight w:val="270"/>
      </w:trPr>
      <w:tc>
        <w:tcPr>
          <w:tcW w:w="8280" w:type="dxa"/>
          <w:vAlign w:val="center"/>
        </w:tcPr>
        <w:p w:rsidR="001F1512" w:rsidRPr="00F44239" w:rsidRDefault="00950B39" w:rsidP="004431C9">
          <w:pPr>
            <w:pStyle w:val="Nagwek"/>
            <w:jc w:val="center"/>
            <w:rPr>
              <w:i/>
            </w:rPr>
          </w:pPr>
          <w:r w:rsidRPr="004D7B6A">
            <w:rPr>
              <w:i/>
            </w:rPr>
            <w:pict>
              <v:shape id="_x0000_i1027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1F1512" w:rsidRDefault="001F1512" w:rsidP="004431C9">
          <w:pPr>
            <w:pStyle w:val="Nagwek"/>
            <w:jc w:val="center"/>
          </w:pPr>
        </w:p>
      </w:tc>
    </w:tr>
  </w:tbl>
  <w:p w:rsidR="001F1512" w:rsidRPr="004431C9" w:rsidRDefault="001F1512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BA63A52"/>
    <w:multiLevelType w:val="hybridMultilevel"/>
    <w:tmpl w:val="E502238E"/>
    <w:lvl w:ilvl="0" w:tplc="A0AC636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9EC5BF6"/>
    <w:multiLevelType w:val="hybridMultilevel"/>
    <w:tmpl w:val="4CD02256"/>
    <w:lvl w:ilvl="0" w:tplc="E572F2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0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7E5D7D8E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8"/>
  </w:num>
  <w:num w:numId="3">
    <w:abstractNumId w:val="5"/>
  </w:num>
  <w:num w:numId="4">
    <w:abstractNumId w:val="6"/>
  </w:num>
  <w:num w:numId="5">
    <w:abstractNumId w:val="15"/>
  </w:num>
  <w:num w:numId="6">
    <w:abstractNumId w:val="0"/>
  </w:num>
  <w:num w:numId="7">
    <w:abstractNumId w:val="7"/>
  </w:num>
  <w:num w:numId="8">
    <w:abstractNumId w:val="20"/>
  </w:num>
  <w:num w:numId="9">
    <w:abstractNumId w:val="11"/>
  </w:num>
  <w:num w:numId="10">
    <w:abstractNumId w:val="2"/>
  </w:num>
  <w:num w:numId="11">
    <w:abstractNumId w:val="22"/>
  </w:num>
  <w:num w:numId="12">
    <w:abstractNumId w:val="25"/>
  </w:num>
  <w:num w:numId="13">
    <w:abstractNumId w:val="31"/>
  </w:num>
  <w:num w:numId="14">
    <w:abstractNumId w:val="8"/>
  </w:num>
  <w:num w:numId="15">
    <w:abstractNumId w:val="21"/>
  </w:num>
  <w:num w:numId="16">
    <w:abstractNumId w:val="10"/>
  </w:num>
  <w:num w:numId="17">
    <w:abstractNumId w:val="4"/>
  </w:num>
  <w:num w:numId="18">
    <w:abstractNumId w:val="27"/>
  </w:num>
  <w:num w:numId="19">
    <w:abstractNumId w:val="16"/>
  </w:num>
  <w:num w:numId="20">
    <w:abstractNumId w:val="17"/>
  </w:num>
  <w:num w:numId="21">
    <w:abstractNumId w:val="23"/>
  </w:num>
  <w:num w:numId="22">
    <w:abstractNumId w:val="1"/>
  </w:num>
  <w:num w:numId="23">
    <w:abstractNumId w:val="13"/>
  </w:num>
  <w:num w:numId="24">
    <w:abstractNumId w:val="26"/>
  </w:num>
  <w:num w:numId="25">
    <w:abstractNumId w:val="30"/>
  </w:num>
  <w:num w:numId="26">
    <w:abstractNumId w:val="3"/>
  </w:num>
  <w:num w:numId="27">
    <w:abstractNumId w:val="19"/>
  </w:num>
  <w:num w:numId="28">
    <w:abstractNumId w:val="32"/>
  </w:num>
  <w:num w:numId="29">
    <w:abstractNumId w:val="24"/>
  </w:num>
  <w:num w:numId="30">
    <w:abstractNumId w:val="28"/>
  </w:num>
  <w:num w:numId="31">
    <w:abstractNumId w:val="12"/>
  </w:num>
  <w:num w:numId="32">
    <w:abstractNumId w:val="14"/>
  </w:num>
  <w:num w:numId="3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78850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2034"/>
    <w:rsid w:val="000042E9"/>
    <w:rsid w:val="000049CF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7EC"/>
    <w:rsid w:val="000529E7"/>
    <w:rsid w:val="00055BC2"/>
    <w:rsid w:val="000641EA"/>
    <w:rsid w:val="00073DBA"/>
    <w:rsid w:val="00081AC9"/>
    <w:rsid w:val="00093884"/>
    <w:rsid w:val="000A1986"/>
    <w:rsid w:val="000A73B1"/>
    <w:rsid w:val="000A765D"/>
    <w:rsid w:val="000B5FD7"/>
    <w:rsid w:val="000D7092"/>
    <w:rsid w:val="000E044D"/>
    <w:rsid w:val="0010319B"/>
    <w:rsid w:val="00107E8A"/>
    <w:rsid w:val="00110DCF"/>
    <w:rsid w:val="0011219B"/>
    <w:rsid w:val="0011735D"/>
    <w:rsid w:val="00130284"/>
    <w:rsid w:val="0013272D"/>
    <w:rsid w:val="00133E2F"/>
    <w:rsid w:val="001346D5"/>
    <w:rsid w:val="001348F2"/>
    <w:rsid w:val="00143200"/>
    <w:rsid w:val="0014515D"/>
    <w:rsid w:val="00151043"/>
    <w:rsid w:val="0015105B"/>
    <w:rsid w:val="001548D4"/>
    <w:rsid w:val="00155ACD"/>
    <w:rsid w:val="00167A82"/>
    <w:rsid w:val="00170E8E"/>
    <w:rsid w:val="001735DF"/>
    <w:rsid w:val="00187439"/>
    <w:rsid w:val="0019730B"/>
    <w:rsid w:val="001A21F6"/>
    <w:rsid w:val="001A77E5"/>
    <w:rsid w:val="001A7A75"/>
    <w:rsid w:val="001B41B8"/>
    <w:rsid w:val="001C4123"/>
    <w:rsid w:val="001C53AC"/>
    <w:rsid w:val="001C5718"/>
    <w:rsid w:val="001D2FD3"/>
    <w:rsid w:val="001E408E"/>
    <w:rsid w:val="001F1120"/>
    <w:rsid w:val="001F1512"/>
    <w:rsid w:val="001F3548"/>
    <w:rsid w:val="001F44C3"/>
    <w:rsid w:val="00207E7D"/>
    <w:rsid w:val="00217AF9"/>
    <w:rsid w:val="00236BF8"/>
    <w:rsid w:val="00241927"/>
    <w:rsid w:val="00250D6B"/>
    <w:rsid w:val="002511B4"/>
    <w:rsid w:val="00253658"/>
    <w:rsid w:val="00257394"/>
    <w:rsid w:val="00257E51"/>
    <w:rsid w:val="002626AB"/>
    <w:rsid w:val="002654A7"/>
    <w:rsid w:val="00281C08"/>
    <w:rsid w:val="002824BB"/>
    <w:rsid w:val="00290F99"/>
    <w:rsid w:val="0029663B"/>
    <w:rsid w:val="002A012C"/>
    <w:rsid w:val="002A0DB6"/>
    <w:rsid w:val="002A5E0A"/>
    <w:rsid w:val="002A7E95"/>
    <w:rsid w:val="002B2154"/>
    <w:rsid w:val="002B6062"/>
    <w:rsid w:val="002C0E95"/>
    <w:rsid w:val="002C4F56"/>
    <w:rsid w:val="002D0585"/>
    <w:rsid w:val="002E137F"/>
    <w:rsid w:val="002E4191"/>
    <w:rsid w:val="002E4936"/>
    <w:rsid w:val="002F717D"/>
    <w:rsid w:val="00301C6B"/>
    <w:rsid w:val="003025EE"/>
    <w:rsid w:val="003059F8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0D0B"/>
    <w:rsid w:val="00342486"/>
    <w:rsid w:val="0034380A"/>
    <w:rsid w:val="00345F8C"/>
    <w:rsid w:val="003514C0"/>
    <w:rsid w:val="003537A0"/>
    <w:rsid w:val="00356493"/>
    <w:rsid w:val="003774AF"/>
    <w:rsid w:val="00384C34"/>
    <w:rsid w:val="00386CCF"/>
    <w:rsid w:val="00397256"/>
    <w:rsid w:val="003A5A56"/>
    <w:rsid w:val="003A641A"/>
    <w:rsid w:val="003C69F1"/>
    <w:rsid w:val="003D7040"/>
    <w:rsid w:val="003D75AB"/>
    <w:rsid w:val="003E5E85"/>
    <w:rsid w:val="003F7CF4"/>
    <w:rsid w:val="004250A8"/>
    <w:rsid w:val="00441C7D"/>
    <w:rsid w:val="004427F6"/>
    <w:rsid w:val="004431C9"/>
    <w:rsid w:val="00451384"/>
    <w:rsid w:val="00454BD2"/>
    <w:rsid w:val="004619DF"/>
    <w:rsid w:val="00477191"/>
    <w:rsid w:val="0048528D"/>
    <w:rsid w:val="004912EB"/>
    <w:rsid w:val="004A2BCA"/>
    <w:rsid w:val="004B0F07"/>
    <w:rsid w:val="004B17A1"/>
    <w:rsid w:val="004B27EF"/>
    <w:rsid w:val="004B57D6"/>
    <w:rsid w:val="004B7321"/>
    <w:rsid w:val="004C29FE"/>
    <w:rsid w:val="004C5AB7"/>
    <w:rsid w:val="004D09C7"/>
    <w:rsid w:val="004D3E68"/>
    <w:rsid w:val="004D4C7E"/>
    <w:rsid w:val="004D5761"/>
    <w:rsid w:val="004D5816"/>
    <w:rsid w:val="004D7B6A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B1F"/>
    <w:rsid w:val="00547B79"/>
    <w:rsid w:val="005533EC"/>
    <w:rsid w:val="00566419"/>
    <w:rsid w:val="0056643D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1113"/>
    <w:rsid w:val="00623605"/>
    <w:rsid w:val="00626404"/>
    <w:rsid w:val="00633C52"/>
    <w:rsid w:val="0064573A"/>
    <w:rsid w:val="00650604"/>
    <w:rsid w:val="0066650F"/>
    <w:rsid w:val="00666C3D"/>
    <w:rsid w:val="00683A48"/>
    <w:rsid w:val="00687BD1"/>
    <w:rsid w:val="00695F53"/>
    <w:rsid w:val="00695F5C"/>
    <w:rsid w:val="0069617B"/>
    <w:rsid w:val="0069627F"/>
    <w:rsid w:val="006B0B77"/>
    <w:rsid w:val="006B0D8D"/>
    <w:rsid w:val="006B5A45"/>
    <w:rsid w:val="006B60FE"/>
    <w:rsid w:val="006B65EA"/>
    <w:rsid w:val="006C7744"/>
    <w:rsid w:val="006D4E97"/>
    <w:rsid w:val="006D58F2"/>
    <w:rsid w:val="006E16CB"/>
    <w:rsid w:val="006E487D"/>
    <w:rsid w:val="006F3B4E"/>
    <w:rsid w:val="0070226B"/>
    <w:rsid w:val="00702C5B"/>
    <w:rsid w:val="00720BE8"/>
    <w:rsid w:val="007212F0"/>
    <w:rsid w:val="00740283"/>
    <w:rsid w:val="00754730"/>
    <w:rsid w:val="00755196"/>
    <w:rsid w:val="00763CE1"/>
    <w:rsid w:val="00765D03"/>
    <w:rsid w:val="0077661E"/>
    <w:rsid w:val="007878B5"/>
    <w:rsid w:val="0079182F"/>
    <w:rsid w:val="00793FB5"/>
    <w:rsid w:val="007A2A46"/>
    <w:rsid w:val="007A369F"/>
    <w:rsid w:val="007A6DC4"/>
    <w:rsid w:val="007B0ACE"/>
    <w:rsid w:val="007B204B"/>
    <w:rsid w:val="007B25C6"/>
    <w:rsid w:val="007B78D9"/>
    <w:rsid w:val="007D7D1A"/>
    <w:rsid w:val="007E3E3B"/>
    <w:rsid w:val="007E52F8"/>
    <w:rsid w:val="007E5E9C"/>
    <w:rsid w:val="007F4B4C"/>
    <w:rsid w:val="007F7D2E"/>
    <w:rsid w:val="0080044E"/>
    <w:rsid w:val="00802C30"/>
    <w:rsid w:val="0081009D"/>
    <w:rsid w:val="00811182"/>
    <w:rsid w:val="008113B3"/>
    <w:rsid w:val="008272A1"/>
    <w:rsid w:val="0083195C"/>
    <w:rsid w:val="00836407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A472B"/>
    <w:rsid w:val="008B4136"/>
    <w:rsid w:val="008C542F"/>
    <w:rsid w:val="008E5B8E"/>
    <w:rsid w:val="008E5B95"/>
    <w:rsid w:val="008E7FB2"/>
    <w:rsid w:val="008F021E"/>
    <w:rsid w:val="008F40C3"/>
    <w:rsid w:val="008F4177"/>
    <w:rsid w:val="008F5A93"/>
    <w:rsid w:val="0090405D"/>
    <w:rsid w:val="0091146E"/>
    <w:rsid w:val="00914774"/>
    <w:rsid w:val="009219A6"/>
    <w:rsid w:val="00924830"/>
    <w:rsid w:val="00931BCF"/>
    <w:rsid w:val="00933A08"/>
    <w:rsid w:val="00936DC0"/>
    <w:rsid w:val="00950B39"/>
    <w:rsid w:val="00951CEE"/>
    <w:rsid w:val="00955FE4"/>
    <w:rsid w:val="00962B56"/>
    <w:rsid w:val="009757C9"/>
    <w:rsid w:val="0098127A"/>
    <w:rsid w:val="009911FE"/>
    <w:rsid w:val="00994047"/>
    <w:rsid w:val="009A4703"/>
    <w:rsid w:val="009A6C05"/>
    <w:rsid w:val="009B0597"/>
    <w:rsid w:val="009C1424"/>
    <w:rsid w:val="009C1D45"/>
    <w:rsid w:val="009C2BC6"/>
    <w:rsid w:val="009C71C4"/>
    <w:rsid w:val="009E0831"/>
    <w:rsid w:val="009E377D"/>
    <w:rsid w:val="009E60D4"/>
    <w:rsid w:val="009E6605"/>
    <w:rsid w:val="009E6799"/>
    <w:rsid w:val="009E6AF0"/>
    <w:rsid w:val="009F7746"/>
    <w:rsid w:val="00A0084D"/>
    <w:rsid w:val="00A10570"/>
    <w:rsid w:val="00A220D7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D45A6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9525B"/>
    <w:rsid w:val="00B9581C"/>
    <w:rsid w:val="00B96133"/>
    <w:rsid w:val="00BA629E"/>
    <w:rsid w:val="00BA7B5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67038"/>
    <w:rsid w:val="00C7010F"/>
    <w:rsid w:val="00C742A7"/>
    <w:rsid w:val="00C7707D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B65BB"/>
    <w:rsid w:val="00CC3AC2"/>
    <w:rsid w:val="00CC788A"/>
    <w:rsid w:val="00CD28F9"/>
    <w:rsid w:val="00CE2606"/>
    <w:rsid w:val="00CE5532"/>
    <w:rsid w:val="00CF178E"/>
    <w:rsid w:val="00CF1A36"/>
    <w:rsid w:val="00CF1FE8"/>
    <w:rsid w:val="00CF7852"/>
    <w:rsid w:val="00CF7C45"/>
    <w:rsid w:val="00D0313C"/>
    <w:rsid w:val="00D04496"/>
    <w:rsid w:val="00D044C2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B4344"/>
    <w:rsid w:val="00DC6286"/>
    <w:rsid w:val="00DD1BB5"/>
    <w:rsid w:val="00DD5AE9"/>
    <w:rsid w:val="00DE1288"/>
    <w:rsid w:val="00DE2D73"/>
    <w:rsid w:val="00DE5DA6"/>
    <w:rsid w:val="00DE7554"/>
    <w:rsid w:val="00DE75A8"/>
    <w:rsid w:val="00DF552F"/>
    <w:rsid w:val="00E01789"/>
    <w:rsid w:val="00E10B9E"/>
    <w:rsid w:val="00E13199"/>
    <w:rsid w:val="00E145D9"/>
    <w:rsid w:val="00E146D6"/>
    <w:rsid w:val="00E14ECE"/>
    <w:rsid w:val="00E30029"/>
    <w:rsid w:val="00E375AA"/>
    <w:rsid w:val="00E415C4"/>
    <w:rsid w:val="00E44536"/>
    <w:rsid w:val="00E51E14"/>
    <w:rsid w:val="00E51FC3"/>
    <w:rsid w:val="00E55760"/>
    <w:rsid w:val="00E56E6B"/>
    <w:rsid w:val="00E60095"/>
    <w:rsid w:val="00E619CB"/>
    <w:rsid w:val="00E7018F"/>
    <w:rsid w:val="00E7448E"/>
    <w:rsid w:val="00E807D1"/>
    <w:rsid w:val="00E9072E"/>
    <w:rsid w:val="00E912DC"/>
    <w:rsid w:val="00EA0D4E"/>
    <w:rsid w:val="00EB2F70"/>
    <w:rsid w:val="00EB34F3"/>
    <w:rsid w:val="00EC2EA7"/>
    <w:rsid w:val="00EC65B7"/>
    <w:rsid w:val="00ED1970"/>
    <w:rsid w:val="00EE2350"/>
    <w:rsid w:val="00EF335F"/>
    <w:rsid w:val="00EF38E0"/>
    <w:rsid w:val="00F107DE"/>
    <w:rsid w:val="00F26B7C"/>
    <w:rsid w:val="00F274D5"/>
    <w:rsid w:val="00F30D6E"/>
    <w:rsid w:val="00F44239"/>
    <w:rsid w:val="00F502E1"/>
    <w:rsid w:val="00F57A38"/>
    <w:rsid w:val="00F613B4"/>
    <w:rsid w:val="00F62F25"/>
    <w:rsid w:val="00F63D46"/>
    <w:rsid w:val="00F71B26"/>
    <w:rsid w:val="00F750CA"/>
    <w:rsid w:val="00F77073"/>
    <w:rsid w:val="00F778E9"/>
    <w:rsid w:val="00F84070"/>
    <w:rsid w:val="00F90433"/>
    <w:rsid w:val="00FA7004"/>
    <w:rsid w:val="00FC13E8"/>
    <w:rsid w:val="00FC2409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8850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hyperlink" Target="https://zone.ni.com/reference/en-XX/help/371361H-01/lvhowto/using_polymorphic_vi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C70045-87FC-4546-BE47-5BC93ACB2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1</Pages>
  <Words>1575</Words>
  <Characters>9453</Characters>
  <Application>Microsoft Office Word</Application>
  <DocSecurity>0</DocSecurity>
  <Lines>78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11006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164</cp:revision>
  <cp:lastPrinted>2016-10-04T22:09:00Z</cp:lastPrinted>
  <dcterms:created xsi:type="dcterms:W3CDTF">2010-08-27T12:02:00Z</dcterms:created>
  <dcterms:modified xsi:type="dcterms:W3CDTF">2017-02-20T15:43:00Z</dcterms:modified>
</cp:coreProperties>
</file>