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447FC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A16E18">
              <w:rPr>
                <w:rFonts w:ascii="Arial" w:hAnsi="Arial" w:cs="Arial"/>
                <w:sz w:val="32"/>
                <w:szCs w:val="32"/>
              </w:rPr>
              <w:t>0</w:t>
            </w:r>
            <w:r w:rsidR="007447FC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AE6A30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AE6A30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AE6A30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AE6A30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AE6A30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r w:rsidR="00C70319">
              <w:rPr>
                <w:b/>
              </w:rPr>
              <w:t>Klastry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F705C8">
              <w:instrText xml:space="preserve"> REF _Ref434669804 \h </w:instrText>
            </w:r>
            <w:r>
              <w:fldChar w:fldCharType="separate"/>
            </w:r>
            <w:r w:rsidR="00F705C8" w:rsidRPr="00CB3BFD">
              <w:rPr>
                <w:b/>
              </w:rPr>
              <w:t>PRZYKŁAD REALIZACJI ZADANIA</w:t>
            </w:r>
            <w:r w:rsidR="00F705C8">
              <w:rPr>
                <w:b/>
              </w:rPr>
              <w:t xml:space="preserve"> – konwersja kontrolki na definicję typu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F705C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AE6A3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AE6A3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AE6A3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>Widok kontrolki typu Slide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AE6A30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AE6A3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B3929">
              <w:rPr>
                <w:sz w:val="22"/>
                <w:szCs w:val="22"/>
              </w:rPr>
              <w:instrText xml:space="preserve"> REF _Ref434104139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B3929">
              <w:rPr>
                <w:sz w:val="20"/>
              </w:rPr>
              <w:t>Okno kontrolki customowej umożliwiające zmianę wyglądu i ustawień komponentów pulpitu.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AE6A30" w:rsidP="00D6552A">
            <w:pPr>
              <w:spacing w:before="120" w:after="120"/>
              <w:jc w:val="right"/>
            </w:pPr>
            <w:r>
              <w:fldChar w:fldCharType="begin"/>
            </w:r>
            <w:r w:rsidR="008B3929">
              <w:instrText xml:space="preserve"> PAGEREF _Ref434104139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AE6A3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_Ref434671037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CC5E34">
              <w:rPr>
                <w:sz w:val="20"/>
              </w:rPr>
              <w:t>Konwersja kontrolki na definicje typu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AE6A30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_Ref434671037 \h </w:instrText>
            </w:r>
            <w:r>
              <w:fldChar w:fldCharType="separate"/>
            </w:r>
            <w:r w:rsidR="00037E7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AE6A30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DD0AE2">
              <w:rPr>
                <w:sz w:val="20"/>
              </w:rPr>
              <w:t>Okno definicji kontrolki z zaznaczoną opcją Type Def.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AE6A30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_Ref434671042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037E76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LabVIEW każdą ze standardowych kontrolek można zmodyfikować w celu personalizacji interfejsu użytkownika (GUI – </w:t>
      </w:r>
      <w:r w:rsidRPr="00891525">
        <w:t>Graphical User Interface</w:t>
      </w:r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>zmodyfikowane noszą nazwę „kontrolek kastomowych”</w:t>
      </w:r>
      <w:r w:rsidR="00D30734">
        <w:t xml:space="preserve"> lub dedykowanych</w:t>
      </w:r>
      <w:r w:rsidR="00370C92">
        <w:t xml:space="preserve"> (</w:t>
      </w:r>
      <w:r w:rsidR="00370C92" w:rsidRPr="00370C92">
        <w:rPr>
          <w:b/>
        </w:rPr>
        <w:t>Custom Control</w:t>
      </w:r>
      <w:r w:rsidR="00370C92">
        <w:t>).</w:t>
      </w:r>
      <w:r w:rsidR="00D30734">
        <w:t xml:space="preserve"> </w:t>
      </w:r>
      <w:r w:rsidR="00AE6A30">
        <w:fldChar w:fldCharType="begin"/>
      </w:r>
      <w:r w:rsidR="00D30734">
        <w:instrText xml:space="preserve"> REF _Ref434103042 \r \h </w:instrText>
      </w:r>
      <w:r w:rsidR="00AE6A30">
        <w:fldChar w:fldCharType="separate"/>
      </w:r>
      <w:r w:rsidR="00D30734">
        <w:t>Rys. 1</w:t>
      </w:r>
      <w:r w:rsidR="00AE6A30">
        <w:fldChar w:fldCharType="end"/>
      </w:r>
      <w:r w:rsidR="00D30734">
        <w:t xml:space="preserve"> przedstawia dwie kontrolki typu Slide,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>Widok kontrolki typu Slide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r w:rsidRPr="00552A8F">
        <w:rPr>
          <w:b/>
        </w:rPr>
        <w:t>Advanced</w:t>
      </w:r>
      <w:r>
        <w:t xml:space="preserve"> </w:t>
      </w:r>
      <w:r>
        <w:sym w:font="Wingdings" w:char="F0E0"/>
      </w:r>
      <w:r>
        <w:t xml:space="preserve"> </w:t>
      </w:r>
      <w:r w:rsidRPr="00552A8F">
        <w:rPr>
          <w:b/>
        </w:rPr>
        <w:t>Customize…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AE6A30">
        <w:fldChar w:fldCharType="begin"/>
      </w:r>
      <w:r w:rsidR="00467FF8">
        <w:instrText xml:space="preserve"> REF _Ref434104139 \r \h </w:instrText>
      </w:r>
      <w:r w:rsidR="00AE6A30">
        <w:fldChar w:fldCharType="separate"/>
      </w:r>
      <w:r w:rsidR="00467FF8">
        <w:t>Rys. 2</w:t>
      </w:r>
      <w:r w:rsidR="00AE6A30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>Edit Mode</w:t>
      </w:r>
      <w:r w:rsidR="00467FF8">
        <w:t>) i zmiany wyglądu (</w:t>
      </w:r>
      <w:r w:rsidR="00467FF8" w:rsidRPr="00467FF8">
        <w:rPr>
          <w:b/>
        </w:rPr>
        <w:t>Customize Mode</w:t>
      </w:r>
      <w:r w:rsidR="00467FF8">
        <w:t>).</w:t>
      </w:r>
    </w:p>
    <w:p w:rsidR="00552A8F" w:rsidRDefault="00552A8F" w:rsidP="00BA6A8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>Okno kontrolki customowej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r w:rsidR="003D7DBD" w:rsidRPr="003D7DBD">
        <w:rPr>
          <w:b/>
        </w:rPr>
        <w:t>Control</w:t>
      </w:r>
      <w:r w:rsidR="003D7DBD">
        <w:t xml:space="preserve">, </w:t>
      </w:r>
      <w:r w:rsidR="003D7DBD" w:rsidRPr="003D7DBD">
        <w:rPr>
          <w:b/>
        </w:rPr>
        <w:t>Type Def.</w:t>
      </w:r>
      <w:r w:rsidR="003D7DBD">
        <w:t xml:space="preserve"> lub </w:t>
      </w:r>
      <w:r w:rsidR="003D7DBD" w:rsidRPr="003D7DBD">
        <w:rPr>
          <w:b/>
        </w:rPr>
        <w:t>Strict type Def.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LabVIEW rozpatrujemy jako obiekt w rozumieniu programowania obiektowego. Trzy metody zapisu </w:t>
      </w:r>
      <w:r w:rsidRPr="003D7DBD">
        <w:rPr>
          <w:b/>
        </w:rPr>
        <w:t>Control</w:t>
      </w:r>
      <w:r>
        <w:t xml:space="preserve">, </w:t>
      </w:r>
      <w:r w:rsidRPr="003D7DBD">
        <w:rPr>
          <w:b/>
        </w:rPr>
        <w:t>Type Def.</w:t>
      </w:r>
      <w:r>
        <w:t xml:space="preserve"> lub </w:t>
      </w:r>
      <w:r w:rsidRPr="003D7DBD">
        <w:rPr>
          <w:b/>
        </w:rPr>
        <w:t>Strict type Def.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ctl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>- control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ctl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>- Type Def.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ctl, zmiany wprowadzone w pliku ctl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>- Strict Type Def. – zapamiętuje zarówno konfigurację jak i wygląd kontrolki</w:t>
      </w:r>
      <w:r w:rsidR="005F1A29">
        <w:t>, poza tym działa tak samo jak Type Def.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lastRenderedPageBreak/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LabVIEW 2013 lub nowszy</w:t>
      </w:r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klastrów: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>temp konwersa.vi</w:t>
      </w:r>
      <w:r w:rsidR="00093E55" w:rsidRPr="00093E55">
        <w:t>”</w:t>
      </w:r>
      <w:r w:rsidR="006313EC">
        <w:t>,</w:t>
      </w:r>
    </w:p>
    <w:p w:rsidR="00E12331" w:rsidRDefault="00E12331" w:rsidP="00093E55">
      <w:pPr>
        <w:spacing w:line="360" w:lineRule="auto"/>
        <w:ind w:left="360"/>
      </w:pPr>
      <w:r>
        <w:t>- zapisać klaster</w:t>
      </w:r>
      <w:r w:rsidR="00D9131D">
        <w:t xml:space="preserve"> </w:t>
      </w:r>
      <w:r w:rsidR="00D9131D" w:rsidRPr="00D9131D">
        <w:rPr>
          <w:i/>
        </w:rPr>
        <w:t>Temp Limits</w:t>
      </w:r>
      <w:r>
        <w:t xml:space="preserve">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r w:rsidRPr="00F44BF3">
        <w:rPr>
          <w:b/>
        </w:rPr>
        <w:t>Advanced</w:t>
      </w:r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r w:rsidRPr="00F44BF3">
        <w:rPr>
          <w:b/>
        </w:rPr>
        <w:t>Customize…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r w:rsidRPr="003F6028">
        <w:rPr>
          <w:i/>
        </w:rPr>
        <w:t>Type def.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r w:rsidR="00F44BF3" w:rsidRPr="003F6028">
        <w:rPr>
          <w:i/>
        </w:rPr>
        <w:t>Params.ctl</w:t>
      </w:r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r w:rsidRPr="003F6028">
        <w:rPr>
          <w:i/>
        </w:rPr>
        <w:t>Params.ctl</w:t>
      </w:r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r w:rsidR="0097340F" w:rsidRPr="0097340F">
        <w:rPr>
          <w:b/>
        </w:rPr>
        <w:t>Connector Pane</w:t>
      </w:r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r w:rsidRPr="00F44BF3">
        <w:rPr>
          <w:i/>
        </w:rPr>
        <w:t>main.vi</w:t>
      </w:r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r w:rsidRPr="00F76BE0">
        <w:rPr>
          <w:b/>
        </w:rPr>
        <w:t>Type def.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Other Files/Custom Control</w:t>
      </w:r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r w:rsidRPr="00F76BE0">
        <w:rPr>
          <w:i/>
        </w:rPr>
        <w:t>Data.ctl</w:t>
      </w:r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r w:rsidRPr="001E0B7A">
        <w:rPr>
          <w:i/>
        </w:rPr>
        <w:t>Data.ctl</w:t>
      </w:r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r w:rsidRPr="001E0B7A">
        <w:rPr>
          <w:b/>
        </w:rPr>
        <w:t>Reorder Controls In Cluster</w:t>
      </w:r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lastRenderedPageBreak/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E266EE" w:rsidRDefault="00F705C8" w:rsidP="00D453C2">
      <w:pPr>
        <w:spacing w:line="360" w:lineRule="auto"/>
        <w:ind w:left="360"/>
        <w:jc w:val="both"/>
      </w:pPr>
      <w:r>
        <w:t>- umieścić na panelu kontrolkę typu Enum</w:t>
      </w:r>
      <w:r w:rsidR="004F2547"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zmienić nazwę kontrolki na </w:t>
      </w:r>
      <w:r w:rsidRPr="00F705C8">
        <w:rPr>
          <w:i/>
        </w:rPr>
        <w:t>Stan</w:t>
      </w:r>
      <w:r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edytować elementy kontrolki (zakładka: </w:t>
      </w:r>
      <w:r w:rsidRPr="00F705C8">
        <w:rPr>
          <w:i/>
        </w:rPr>
        <w:t>Edit Items</w:t>
      </w:r>
      <w:r w:rsidR="00CC5E34">
        <w:t>):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1375410" cy="1419225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47" w:rsidRDefault="00F705C8" w:rsidP="00D453C2">
      <w:pPr>
        <w:spacing w:line="360" w:lineRule="auto"/>
        <w:ind w:left="360"/>
        <w:jc w:val="both"/>
      </w:pPr>
      <w:r>
        <w:t>- skonwertować kontrolkę na definicję typu,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zapisać definicję pod nazwą </w:t>
      </w:r>
      <w:r w:rsidRPr="00CC5E34">
        <w:rPr>
          <w:i/>
        </w:rPr>
        <w:t>Stany.ctl</w:t>
      </w:r>
      <w:r>
        <w:t>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Umieścić kontrolkę </w:t>
      </w:r>
      <w:r w:rsidRPr="00CC5E34">
        <w:rPr>
          <w:i/>
        </w:rPr>
        <w:t>Stany.ctl</w:t>
      </w:r>
      <w:r>
        <w:t xml:space="preserve"> w katalogu </w:t>
      </w:r>
      <w:r w:rsidRPr="00CC5E34">
        <w:rPr>
          <w:i/>
        </w:rPr>
        <w:t>Kontrolki</w:t>
      </w:r>
      <w:r>
        <w:t>.</w:t>
      </w:r>
    </w:p>
    <w:p w:rsidR="00F705C8" w:rsidRPr="00CC788A" w:rsidRDefault="00F705C8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bookmarkStart w:id="15" w:name="_Ref43466980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</w:t>
      </w:r>
      <w:r w:rsidR="00F705C8">
        <w:rPr>
          <w:b/>
        </w:rPr>
        <w:t>– konwersja kontrolki na definicję typu</w:t>
      </w:r>
      <w:bookmarkEnd w:id="15"/>
    </w:p>
    <w:p w:rsidR="004804A3" w:rsidRDefault="004804A3" w:rsidP="00155ACD">
      <w:pPr>
        <w:spacing w:line="360" w:lineRule="auto"/>
      </w:pPr>
    </w:p>
    <w:p w:rsidR="00CC5E34" w:rsidRDefault="00CC5E34" w:rsidP="00155ACD">
      <w:pPr>
        <w:spacing w:line="360" w:lineRule="auto"/>
      </w:pPr>
      <w:r>
        <w:t xml:space="preserve">Konwersja kontrolki </w:t>
      </w:r>
      <w:r w:rsidRPr="00CC5E34">
        <w:rPr>
          <w:i/>
        </w:rPr>
        <w:t>Stan</w:t>
      </w:r>
      <w:r>
        <w:t xml:space="preserve"> na definicje typu zapisana pod nazwą </w:t>
      </w:r>
      <w:r w:rsidRPr="00CC5E34">
        <w:rPr>
          <w:i/>
        </w:rPr>
        <w:t>Stany.ctl</w:t>
      </w:r>
      <w:r>
        <w:t>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>
        <w:sym w:font="Wingdings" w:char="F0E0"/>
      </w:r>
      <w:r w:rsidRPr="00CC5E34">
        <w:rPr>
          <w:lang w:val="en-GB"/>
        </w:rPr>
        <w:t xml:space="preserve"> </w:t>
      </w:r>
      <w:r w:rsidRPr="00CC5E34">
        <w:rPr>
          <w:b/>
          <w:lang w:val="en-GB"/>
        </w:rPr>
        <w:t>Make Type Def.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 w:rsidRPr="00CC5E34">
        <w:sym w:font="Wingdings" w:char="F0E0"/>
      </w:r>
      <w:r w:rsidRPr="0063055A">
        <w:rPr>
          <w:b/>
          <w:lang w:val="en-GB"/>
        </w:rPr>
        <w:t xml:space="preserve"> Open Type Def.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41"/>
      </w:tblGrid>
      <w:tr w:rsidR="00CC5E34" w:rsidTr="00CC5E34">
        <w:tc>
          <w:tcPr>
            <w:tcW w:w="4605" w:type="dxa"/>
          </w:tcPr>
          <w:p w:rsidR="00CC5E34" w:rsidRDefault="00CC5E34" w:rsidP="00155AC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479675" cy="1455420"/>
                  <wp:effectExtent l="19050" t="0" r="0" b="0"/>
                  <wp:docPr id="3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45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1" w:type="dxa"/>
          </w:tcPr>
          <w:p w:rsidR="00CC5E34" w:rsidRDefault="00CC5E34" w:rsidP="00155ACD">
            <w:pPr>
              <w:spacing w:line="360" w:lineRule="auto"/>
            </w:pPr>
            <w:r>
              <w:object w:dxaOrig="4425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pt;height:125pt" o:ole="">
                  <v:imagedata r:id="rId18" o:title="" cropbottom="9770f"/>
                </v:shape>
                <o:OLEObject Type="Embed" ProgID="PBrush" ShapeID="_x0000_i1025" DrawAspect="Content" ObjectID="_1550253764" r:id="rId19"/>
              </w:object>
            </w:r>
          </w:p>
        </w:tc>
      </w:tr>
      <w:tr w:rsidR="00CC5E34" w:rsidTr="00AD461F">
        <w:tc>
          <w:tcPr>
            <w:tcW w:w="9246" w:type="dxa"/>
            <w:gridSpan w:val="2"/>
          </w:tcPr>
          <w:p w:rsidR="00CC5E34" w:rsidRDefault="00CC5E34" w:rsidP="00CC5E3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6" w:name="_Ref434671037"/>
            <w:r w:rsidRPr="00CC5E34">
              <w:rPr>
                <w:sz w:val="20"/>
              </w:rPr>
              <w:t>Konwersja kontrolki na definicje typu</w:t>
            </w:r>
            <w:bookmarkEnd w:id="16"/>
          </w:p>
        </w:tc>
      </w:tr>
    </w:tbl>
    <w:p w:rsidR="00CC5E34" w:rsidRDefault="00CC5E34" w:rsidP="00155ACD">
      <w:pPr>
        <w:spacing w:line="360" w:lineRule="auto"/>
      </w:pPr>
      <w:r>
        <w:t>W nowo otwartym oknie</w:t>
      </w:r>
      <w:r w:rsidR="00DD0AE2">
        <w:t xml:space="preserve"> należy upewnić się, czy </w:t>
      </w:r>
      <w:r w:rsidR="00DD0AE2" w:rsidRPr="00DD0AE2">
        <w:rPr>
          <w:i/>
        </w:rPr>
        <w:t>Control Type</w:t>
      </w:r>
      <w:r w:rsidR="00DD0AE2">
        <w:t xml:space="preserve"> został ustawiony na Type Def. a następnie zapisać kontrolkę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r w:rsidR="00DD0AE2" w:rsidRPr="00DD0AE2">
        <w:rPr>
          <w:b/>
        </w:rPr>
        <w:t>Save</w:t>
      </w:r>
      <w:r w:rsidR="00DD0AE2">
        <w:t xml:space="preserve"> lub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r w:rsidR="00DD0AE2" w:rsidRPr="00DD0AE2">
        <w:rPr>
          <w:b/>
        </w:rPr>
        <w:t>Save As…</w:t>
      </w:r>
      <w:r w:rsidR="00DD0AE2">
        <w:t xml:space="preserve"> . </w:t>
      </w:r>
    </w:p>
    <w:p w:rsidR="00DD0AE2" w:rsidRDefault="00DD0AE2" w:rsidP="00DD0A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073097" cy="1431121"/>
            <wp:effectExtent l="19050" t="0" r="3353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58" cy="14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E2" w:rsidRPr="00DD0AE2" w:rsidRDefault="00DD0AE2" w:rsidP="00DD0AE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4671042"/>
      <w:r w:rsidRPr="00DD0AE2">
        <w:rPr>
          <w:sz w:val="20"/>
        </w:rPr>
        <w:t>Okno definicji kontrolki z zaznaczoną opcją Type Def.</w:t>
      </w:r>
      <w:bookmarkEnd w:id="17"/>
    </w:p>
    <w:p w:rsidR="00CC5E34" w:rsidRPr="00C67038" w:rsidRDefault="00CC5E34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Default="00DD0AE2" w:rsidP="00A73175">
      <w:pPr>
        <w:pStyle w:val="Akapitzlist"/>
        <w:numPr>
          <w:ilvl w:val="0"/>
          <w:numId w:val="26"/>
        </w:numPr>
        <w:spacing w:line="360" w:lineRule="auto"/>
      </w:pPr>
      <w:r>
        <w:t>Co to jest Custom Control?</w:t>
      </w:r>
    </w:p>
    <w:p w:rsidR="00DD0AE2" w:rsidRPr="00CB65BB" w:rsidRDefault="00DD0AE2" w:rsidP="00DD0AE2">
      <w:pPr>
        <w:pStyle w:val="Akapitzlist"/>
        <w:numPr>
          <w:ilvl w:val="0"/>
          <w:numId w:val="26"/>
        </w:numPr>
        <w:spacing w:line="360" w:lineRule="auto"/>
        <w:jc w:val="both"/>
      </w:pPr>
      <w:r>
        <w:t xml:space="preserve">W programie potrzebna jest struktura danych zawierająca parametry koła określone są następujące parametry: pozycja środka w postaci współrzędnych punktu </w:t>
      </w:r>
      <w:r w:rsidRPr="00DD0AE2">
        <w:rPr>
          <w:b/>
        </w:rPr>
        <w:t>X</w:t>
      </w:r>
      <w:r>
        <w:t xml:space="preserve"> i </w:t>
      </w:r>
      <w:r w:rsidRPr="00DD0AE2">
        <w:rPr>
          <w:b/>
        </w:rPr>
        <w:t>Y</w:t>
      </w:r>
      <w:r>
        <w:t xml:space="preserve"> oraz średnica </w:t>
      </w:r>
      <w:r w:rsidRPr="00DD0AE2">
        <w:rPr>
          <w:b/>
        </w:rPr>
        <w:t>d</w:t>
      </w:r>
      <w:r>
        <w:t>. W przyszłości możliwa będzie konieczność dodania parametru określającego kolor koła. Jaki typ danych będzie najlepszy do realizacji tej struktury?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r>
        <w:t>ook.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https://www.youtube.com/watch?v=Ay2182-Agp8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https://www.youtube.com/watch?v=IS2M0mLJ2Es</w:t>
      </w:r>
    </w:p>
    <w:p w:rsidR="0063055A" w:rsidRDefault="0063055A" w:rsidP="0063055A">
      <w:pPr>
        <w:spacing w:line="360" w:lineRule="auto"/>
        <w:ind w:left="360"/>
        <w:jc w:val="both"/>
      </w:pPr>
    </w:p>
    <w:p w:rsidR="00C868BA" w:rsidRPr="0063055A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lastRenderedPageBreak/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0C2C5E">
        <w:t>5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0C2C5E" w:rsidRDefault="00F95558" w:rsidP="000C2C5E">
      <w:pPr>
        <w:spacing w:line="360" w:lineRule="auto"/>
      </w:pPr>
      <w:r>
        <w:t>-</w:t>
      </w:r>
    </w:p>
    <w:p w:rsidR="005B11EA" w:rsidRDefault="001C5CBE" w:rsidP="005E1737">
      <w:pPr>
        <w:spacing w:line="360" w:lineRule="auto"/>
      </w:pPr>
      <w:r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>Waveform Graph vs Waveform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6DD" w:rsidRDefault="006556DD">
      <w:r>
        <w:separator/>
      </w:r>
    </w:p>
  </w:endnote>
  <w:endnote w:type="continuationSeparator" w:id="0">
    <w:p w:rsidR="006556DD" w:rsidRDefault="00655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AE6A3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AE6A3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447FC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D05160" w:rsidRDefault="007447FC" w:rsidP="0004709E">
    <w:pPr>
      <w:pStyle w:val="Stopka"/>
      <w:ind w:right="360"/>
      <w:jc w:val="center"/>
      <w:rPr>
        <w:i/>
      </w:rPr>
    </w:pPr>
    <w:r w:rsidRPr="00AE6A30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6DD" w:rsidRDefault="006556DD">
      <w:r>
        <w:separator/>
      </w:r>
    </w:p>
  </w:footnote>
  <w:footnote w:type="continuationSeparator" w:id="0">
    <w:p w:rsidR="006556DD" w:rsidRDefault="006556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50253765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7447FC" w:rsidP="004431C9">
          <w:pPr>
            <w:pStyle w:val="Nagwek"/>
            <w:jc w:val="center"/>
            <w:rPr>
              <w:i/>
            </w:rPr>
          </w:pPr>
          <w:r w:rsidRPr="00AE6A30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6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9"/>
  </w:num>
  <w:num w:numId="5">
    <w:abstractNumId w:val="20"/>
  </w:num>
  <w:num w:numId="6">
    <w:abstractNumId w:val="0"/>
  </w:num>
  <w:num w:numId="7">
    <w:abstractNumId w:val="12"/>
  </w:num>
  <w:num w:numId="8">
    <w:abstractNumId w:val="25"/>
  </w:num>
  <w:num w:numId="9">
    <w:abstractNumId w:val="16"/>
  </w:num>
  <w:num w:numId="10">
    <w:abstractNumId w:val="4"/>
  </w:num>
  <w:num w:numId="11">
    <w:abstractNumId w:val="27"/>
  </w:num>
  <w:num w:numId="12">
    <w:abstractNumId w:val="31"/>
  </w:num>
  <w:num w:numId="13">
    <w:abstractNumId w:val="39"/>
  </w:num>
  <w:num w:numId="14">
    <w:abstractNumId w:val="14"/>
  </w:num>
  <w:num w:numId="15">
    <w:abstractNumId w:val="26"/>
  </w:num>
  <w:num w:numId="16">
    <w:abstractNumId w:val="15"/>
  </w:num>
  <w:num w:numId="17">
    <w:abstractNumId w:val="6"/>
  </w:num>
  <w:num w:numId="18">
    <w:abstractNumId w:val="33"/>
  </w:num>
  <w:num w:numId="19">
    <w:abstractNumId w:val="21"/>
  </w:num>
  <w:num w:numId="20">
    <w:abstractNumId w:val="22"/>
  </w:num>
  <w:num w:numId="21">
    <w:abstractNumId w:val="29"/>
  </w:num>
  <w:num w:numId="22">
    <w:abstractNumId w:val="3"/>
  </w:num>
  <w:num w:numId="23">
    <w:abstractNumId w:val="18"/>
  </w:num>
  <w:num w:numId="24">
    <w:abstractNumId w:val="32"/>
  </w:num>
  <w:num w:numId="25">
    <w:abstractNumId w:val="36"/>
  </w:num>
  <w:num w:numId="26">
    <w:abstractNumId w:val="5"/>
  </w:num>
  <w:num w:numId="27">
    <w:abstractNumId w:val="24"/>
  </w:num>
  <w:num w:numId="28">
    <w:abstractNumId w:val="40"/>
  </w:num>
  <w:num w:numId="29">
    <w:abstractNumId w:val="30"/>
  </w:num>
  <w:num w:numId="30">
    <w:abstractNumId w:val="34"/>
  </w:num>
  <w:num w:numId="31">
    <w:abstractNumId w:val="17"/>
  </w:num>
  <w:num w:numId="32">
    <w:abstractNumId w:val="19"/>
  </w:num>
  <w:num w:numId="33">
    <w:abstractNumId w:val="13"/>
  </w:num>
  <w:num w:numId="34">
    <w:abstractNumId w:val="1"/>
  </w:num>
  <w:num w:numId="35">
    <w:abstractNumId w:val="10"/>
  </w:num>
  <w:num w:numId="36">
    <w:abstractNumId w:val="28"/>
  </w:num>
  <w:num w:numId="37">
    <w:abstractNumId w:val="7"/>
  </w:num>
  <w:num w:numId="38">
    <w:abstractNumId w:val="11"/>
  </w:num>
  <w:num w:numId="39">
    <w:abstractNumId w:val="2"/>
  </w:num>
  <w:num w:numId="40">
    <w:abstractNumId w:val="37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hyphenationZone w:val="425"/>
  <w:noPunctuationKerning/>
  <w:characterSpacingControl w:val="doNotCompress"/>
  <w:hdrShapeDefaults>
    <o:shapedefaults v:ext="edit" spidmax="12800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37E76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87564"/>
    <w:rsid w:val="00093884"/>
    <w:rsid w:val="00093E55"/>
    <w:rsid w:val="000A1986"/>
    <w:rsid w:val="000A73B1"/>
    <w:rsid w:val="000A765D"/>
    <w:rsid w:val="000B4C5B"/>
    <w:rsid w:val="000C2C5E"/>
    <w:rsid w:val="000D7092"/>
    <w:rsid w:val="000E044D"/>
    <w:rsid w:val="000E37F4"/>
    <w:rsid w:val="000E5D23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3825"/>
    <w:rsid w:val="001B41B8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307"/>
    <w:rsid w:val="001F44C3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3F62"/>
    <w:rsid w:val="004D4197"/>
    <w:rsid w:val="004D4C7E"/>
    <w:rsid w:val="004D5816"/>
    <w:rsid w:val="004E2DBE"/>
    <w:rsid w:val="004F2547"/>
    <w:rsid w:val="004F5914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055A"/>
    <w:rsid w:val="006313EC"/>
    <w:rsid w:val="00633C52"/>
    <w:rsid w:val="00650604"/>
    <w:rsid w:val="006556DD"/>
    <w:rsid w:val="0066650F"/>
    <w:rsid w:val="00666C3D"/>
    <w:rsid w:val="00683A48"/>
    <w:rsid w:val="00687BD1"/>
    <w:rsid w:val="00695F53"/>
    <w:rsid w:val="00695F5C"/>
    <w:rsid w:val="0069617B"/>
    <w:rsid w:val="0069627F"/>
    <w:rsid w:val="00696DD4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447FC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5B4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B3929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16E18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6A30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5E34"/>
    <w:rsid w:val="00CC788A"/>
    <w:rsid w:val="00CE2606"/>
    <w:rsid w:val="00CE2CAD"/>
    <w:rsid w:val="00CE5532"/>
    <w:rsid w:val="00CF178E"/>
    <w:rsid w:val="00CF1A36"/>
    <w:rsid w:val="00CF1FE8"/>
    <w:rsid w:val="00CF4CD1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2F21"/>
    <w:rsid w:val="00D536FC"/>
    <w:rsid w:val="00D56032"/>
    <w:rsid w:val="00D6552A"/>
    <w:rsid w:val="00D73B10"/>
    <w:rsid w:val="00D76E01"/>
    <w:rsid w:val="00D7764B"/>
    <w:rsid w:val="00D9131D"/>
    <w:rsid w:val="00D92A32"/>
    <w:rsid w:val="00D94924"/>
    <w:rsid w:val="00D97AF7"/>
    <w:rsid w:val="00DA5C6C"/>
    <w:rsid w:val="00DB1004"/>
    <w:rsid w:val="00DB27D3"/>
    <w:rsid w:val="00DB78D3"/>
    <w:rsid w:val="00DC6286"/>
    <w:rsid w:val="00DD0AE2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2E04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05C8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46606-38AC-465B-84FF-4C6ABD7D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10</Pages>
  <Words>1122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210</cp:revision>
  <cp:lastPrinted>2015-10-18T20:59:00Z</cp:lastPrinted>
  <dcterms:created xsi:type="dcterms:W3CDTF">2010-08-27T12:02:00Z</dcterms:created>
  <dcterms:modified xsi:type="dcterms:W3CDTF">2017-03-05T20:16:00Z</dcterms:modified>
</cp:coreProperties>
</file>