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E477E6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E477E6">
              <w:rPr>
                <w:rFonts w:ascii="Arial" w:hAnsi="Arial" w:cs="Arial"/>
                <w:sz w:val="32"/>
                <w:szCs w:val="32"/>
              </w:rPr>
              <w:t>09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C0726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commentRangeStart w:id="0"/>
            <w:r>
              <w:rPr>
                <w:rFonts w:ascii="Arial" w:hAnsi="Arial" w:cs="Arial"/>
                <w:b/>
                <w:sz w:val="32"/>
                <w:szCs w:val="32"/>
              </w:rPr>
              <w:t>Obsługa błędów</w:t>
            </w:r>
            <w:commentRangeEnd w:id="0"/>
            <w:r w:rsidR="00AA6ED7">
              <w:rPr>
                <w:rStyle w:val="Odwoaniedokomentarza"/>
              </w:rPr>
              <w:commentReference w:id="0"/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CA6473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CA6473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CA6473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CA6473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6D6E89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CA6473" w:rsidP="006D6E89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_Ref439626214 \h </w:instrText>
            </w:r>
            <w:r>
              <w:fldChar w:fldCharType="separate"/>
            </w:r>
            <w:r w:rsidR="006126B4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CA6473" w:rsidP="00B664DE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_Ref439626214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6D6E89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CA6473" w:rsidP="006D6E89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_Ref439626220 \h </w:instrText>
            </w:r>
            <w:r>
              <w:fldChar w:fldCharType="separate"/>
            </w:r>
            <w:r w:rsidR="006126B4">
              <w:rPr>
                <w:b/>
              </w:rPr>
              <w:t xml:space="preserve">Zastosowanie </w:t>
            </w:r>
            <w:proofErr w:type="spellStart"/>
            <w:r w:rsidR="006126B4">
              <w:rPr>
                <w:b/>
              </w:rPr>
              <w:t>klastra</w:t>
            </w:r>
            <w:proofErr w:type="spellEnd"/>
            <w:r w:rsidR="006126B4">
              <w:rPr>
                <w:b/>
              </w:rPr>
              <w:t xml:space="preserve"> błędu w „</w:t>
            </w:r>
            <w:proofErr w:type="spellStart"/>
            <w:r w:rsidR="006126B4">
              <w:rPr>
                <w:b/>
              </w:rPr>
              <w:t>dataflow</w:t>
            </w:r>
            <w:proofErr w:type="spellEnd"/>
            <w:r w:rsidR="006126B4">
              <w:rPr>
                <w:b/>
              </w:rPr>
              <w:t>”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CA6473" w:rsidP="006D6E89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_Ref439626220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A647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A647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A647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CA647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A647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A647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A647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CA647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A647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A647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A6473" w:rsidP="00766C74">
            <w:pPr>
              <w:spacing w:before="120" w:after="120"/>
            </w:pPr>
            <w:r>
              <w:fldChar w:fldCharType="begin"/>
            </w:r>
            <w:r w:rsidR="00B664DE">
              <w:instrText xml:space="preserve"> REF _Ref439683658 \h </w:instrText>
            </w:r>
            <w:r>
              <w:fldChar w:fldCharType="separate"/>
            </w:r>
            <w:r w:rsidR="006126B4" w:rsidRPr="00CB3BFD">
              <w:rPr>
                <w:b/>
              </w:rPr>
              <w:t>PRZYKŁAD REALIZACJI ZADANIA</w:t>
            </w:r>
            <w:r w:rsidR="006126B4">
              <w:rPr>
                <w:b/>
              </w:rPr>
              <w:t xml:space="preserve"> – działanie węzła </w:t>
            </w:r>
            <w:proofErr w:type="spellStart"/>
            <w:r w:rsidR="006126B4">
              <w:rPr>
                <w:b/>
              </w:rPr>
              <w:t>Merge</w:t>
            </w:r>
            <w:proofErr w:type="spellEnd"/>
            <w:r w:rsidR="006126B4">
              <w:rPr>
                <w:b/>
              </w:rPr>
              <w:t xml:space="preserve"> </w:t>
            </w:r>
            <w:proofErr w:type="spellStart"/>
            <w:r w:rsidR="006126B4">
              <w:rPr>
                <w:b/>
              </w:rPr>
              <w:t>Errors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CA6473" w:rsidP="00D05160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_Ref439683658 \h </w:instrText>
            </w:r>
            <w:r>
              <w:fldChar w:fldCharType="separate"/>
            </w:r>
            <w:r w:rsidR="006126B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A647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A647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CA647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CA647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CA0B51" w:rsidRDefault="00CA6473" w:rsidP="00D6552A">
            <w:pPr>
              <w:spacing w:before="120" w:after="120"/>
              <w:rPr>
                <w:lang w:val="en-GB"/>
              </w:rPr>
            </w:pPr>
            <w:fldSimple w:instr=" REF _Ref439621610 \h  \* MERGEFORMAT ">
              <w:r w:rsidR="006126B4" w:rsidRPr="006126B4">
                <w:t>Kontrolka i wskaźnik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CA6473" w:rsidP="00CA0B51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_Ref439621610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CA6473" w:rsidP="00D6552A">
            <w:pPr>
              <w:spacing w:before="120" w:after="120"/>
            </w:pPr>
            <w:r w:rsidRPr="00CA0B51">
              <w:fldChar w:fldCharType="begin"/>
            </w:r>
            <w:r w:rsidR="00CA0B51" w:rsidRPr="00CA0B51">
              <w:instrText xml:space="preserve"> REF _Ref439625719 \h </w:instrText>
            </w:r>
            <w:r w:rsidR="00CA0B51">
              <w:instrText xml:space="preserve"> \* MERGEFORMAT </w:instrText>
            </w:r>
            <w:r w:rsidRPr="00CA0B51">
              <w:fldChar w:fldCharType="separate"/>
            </w:r>
            <w:r w:rsidR="006126B4" w:rsidRPr="006126B4">
              <w:t xml:space="preserve">Widok okna </w:t>
            </w:r>
            <w:proofErr w:type="spellStart"/>
            <w:r w:rsidR="006126B4" w:rsidRPr="006126B4">
              <w:t>Explain</w:t>
            </w:r>
            <w:proofErr w:type="spellEnd"/>
            <w:r w:rsidR="006126B4" w:rsidRPr="006126B4">
              <w:t xml:space="preserve"> </w:t>
            </w:r>
            <w:proofErr w:type="spellStart"/>
            <w:r w:rsidR="006126B4" w:rsidRPr="006126B4">
              <w:t>Error</w:t>
            </w:r>
            <w:proofErr w:type="spellEnd"/>
            <w:r w:rsidR="006126B4" w:rsidRPr="006126B4">
              <w:t xml:space="preserve"> w przypadku sprawdzenia kodu błędu i ostrzeżenia.</w:t>
            </w:r>
            <w:r w:rsidRPr="00CA0B51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A6473" w:rsidP="00D6552A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_Ref439625719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CA6473" w:rsidP="00D6552A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_Ref439681359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Widok węzła Simple </w:t>
            </w:r>
            <w:proofErr w:type="spellStart"/>
            <w:r w:rsidR="006126B4" w:rsidRPr="006126B4">
              <w:t>Error</w:t>
            </w:r>
            <w:proofErr w:type="spellEnd"/>
            <w:r w:rsidR="006126B4" w:rsidRPr="006126B4">
              <w:t xml:space="preserve"> Handler z dostępnymi opcjami informowania o błędach.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A6473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_Ref439681359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CA6473" w:rsidP="0013272D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_Ref439683060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Zamknięcie węzła nie posiadającego terminali błędu w strukturze </w:t>
            </w:r>
            <w:proofErr w:type="spellStart"/>
            <w:r w:rsidR="006126B4" w:rsidRPr="006126B4">
              <w:t>Case</w:t>
            </w:r>
            <w:proofErr w:type="spellEnd"/>
            <w:r w:rsidR="006126B4" w:rsidRPr="006126B4">
              <w:t xml:space="preserve"> (a), w </w:t>
            </w:r>
            <w:proofErr w:type="spellStart"/>
            <w:r w:rsidR="006126B4" w:rsidRPr="006126B4">
              <w:t>subVI</w:t>
            </w:r>
            <w:proofErr w:type="spellEnd"/>
            <w:r w:rsidR="006126B4" w:rsidRPr="006126B4">
              <w:t xml:space="preserve"> (b).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A6473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_Ref439683060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CA6473" w:rsidP="00D6552A">
            <w:pPr>
              <w:spacing w:before="120" w:after="120"/>
            </w:pPr>
            <w:fldSimple w:instr=" REF _Ref439681851 \h  \* MERGEFORMAT ">
              <w:r w:rsidR="006126B4" w:rsidRPr="006126B4">
                <w:t>Komunikacja z dwoma urządzeniami – połączenie przewodów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CA6473" w:rsidP="002F74F4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_Ref439681851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CA6473" w:rsidP="00D6552A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_Ref439683733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Pomoc kontekstowa z opisem węzła </w:t>
            </w:r>
            <w:proofErr w:type="spellStart"/>
            <w:r w:rsidR="006126B4" w:rsidRPr="006126B4">
              <w:t>Merge</w:t>
            </w:r>
            <w:proofErr w:type="spellEnd"/>
            <w:r w:rsidR="006126B4" w:rsidRPr="006126B4">
              <w:t xml:space="preserve"> </w:t>
            </w:r>
            <w:proofErr w:type="spellStart"/>
            <w:r w:rsidR="006126B4" w:rsidRPr="006126B4">
              <w:t>Errors</w:t>
            </w:r>
            <w:proofErr w:type="spellEnd"/>
            <w:r w:rsidR="006126B4" w:rsidRPr="006126B4">
              <w:t>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A6473" w:rsidP="008A171B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_Ref439683733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2"/>
          <w:footerReference w:type="even" r:id="rId13"/>
          <w:footerReference w:type="default" r:id="rId14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1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1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BB2B4A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Strukturą </w:t>
      </w:r>
      <w:proofErr w:type="spellStart"/>
      <w:r>
        <w:t>klastra</w:t>
      </w:r>
      <w:proofErr w:type="spellEnd"/>
      <w:r>
        <w:t xml:space="preserve"> błędu,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Podstawowymi metodami obsługi błędów,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Zastosowaniu </w:t>
      </w:r>
      <w:proofErr w:type="spellStart"/>
      <w:r>
        <w:t>klastra</w:t>
      </w:r>
      <w:proofErr w:type="spellEnd"/>
      <w:r>
        <w:t xml:space="preserve"> błędów w „</w:t>
      </w:r>
      <w:proofErr w:type="spellStart"/>
      <w:r>
        <w:t>dataflow</w:t>
      </w:r>
      <w:proofErr w:type="spellEnd"/>
      <w:r>
        <w:t xml:space="preserve">”. 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" w:name="_Ref427319567"/>
      <w:r>
        <w:rPr>
          <w:b/>
        </w:rPr>
        <w:t>WPROWADZENIE</w:t>
      </w:r>
      <w:bookmarkStart w:id="3" w:name="_Ref427667032"/>
      <w:bookmarkEnd w:id="2"/>
    </w:p>
    <w:p w:rsidR="002E137F" w:rsidRPr="005B5013" w:rsidRDefault="00632DB9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9626214"/>
      <w:bookmarkEnd w:id="3"/>
      <w:r>
        <w:rPr>
          <w:b/>
        </w:rPr>
        <w:t>Klaster</w:t>
      </w:r>
      <w:r w:rsidR="00253BCE">
        <w:rPr>
          <w:b/>
        </w:rPr>
        <w:t xml:space="preserve"> błędu</w:t>
      </w:r>
      <w:bookmarkEnd w:id="4"/>
    </w:p>
    <w:p w:rsidR="00527C7C" w:rsidRDefault="00632DB9" w:rsidP="00382B11">
      <w:pPr>
        <w:spacing w:line="360" w:lineRule="auto"/>
        <w:ind w:firstLine="708"/>
        <w:jc w:val="both"/>
      </w:pPr>
      <w:r>
        <w:t xml:space="preserve">Klaster błędu jest kontrolką typu </w:t>
      </w:r>
      <w:proofErr w:type="spellStart"/>
      <w:r>
        <w:t>Cluster</w:t>
      </w:r>
      <w:proofErr w:type="spellEnd"/>
      <w:r>
        <w:t xml:space="preserve"> zawierająca następujące elementy</w:t>
      </w:r>
      <w:r w:rsidR="00C51C52">
        <w:t xml:space="preserve">: </w:t>
      </w:r>
      <w:r w:rsidR="00C51C52" w:rsidRPr="00C51C52">
        <w:rPr>
          <w:i/>
        </w:rPr>
        <w:t>status</w:t>
      </w:r>
      <w:r w:rsidR="00C51C52">
        <w:t xml:space="preserve"> (</w:t>
      </w:r>
      <w:proofErr w:type="spellStart"/>
      <w:r w:rsidR="00C51C52">
        <w:rPr>
          <w:b/>
        </w:rPr>
        <w:t>B</w:t>
      </w:r>
      <w:r w:rsidR="00C51C52" w:rsidRPr="00C51C52">
        <w:rPr>
          <w:b/>
        </w:rPr>
        <w:t>oolean</w:t>
      </w:r>
      <w:proofErr w:type="spellEnd"/>
      <w:r w:rsidR="00C51C52">
        <w:t xml:space="preserve">), </w:t>
      </w:r>
      <w:proofErr w:type="spellStart"/>
      <w:r w:rsidR="00C51C52" w:rsidRPr="00C51C52">
        <w:rPr>
          <w:i/>
        </w:rPr>
        <w:t>code</w:t>
      </w:r>
      <w:proofErr w:type="spellEnd"/>
      <w:r w:rsidR="00C51C52">
        <w:t xml:space="preserve"> (</w:t>
      </w:r>
      <w:r w:rsidR="00C51C52" w:rsidRPr="00C51C52">
        <w:rPr>
          <w:b/>
        </w:rPr>
        <w:t>I32</w:t>
      </w:r>
      <w:r w:rsidR="00C51C52">
        <w:t xml:space="preserve">), </w:t>
      </w:r>
      <w:proofErr w:type="spellStart"/>
      <w:r w:rsidR="00C51C52" w:rsidRPr="00C51C52">
        <w:rPr>
          <w:i/>
        </w:rPr>
        <w:t>source</w:t>
      </w:r>
      <w:proofErr w:type="spellEnd"/>
      <w:r w:rsidR="00C51C52">
        <w:t xml:space="preserve"> (</w:t>
      </w:r>
      <w:proofErr w:type="spellStart"/>
      <w:r w:rsidR="00C51C52" w:rsidRPr="00C51C52">
        <w:rPr>
          <w:b/>
        </w:rPr>
        <w:t>String</w:t>
      </w:r>
      <w:proofErr w:type="spellEnd"/>
      <w:r w:rsidR="00C51C52">
        <w:t xml:space="preserve">). Widok kontrolki i wskaźnika w strukturze </w:t>
      </w:r>
      <w:proofErr w:type="spellStart"/>
      <w:r w:rsidR="00C51C52">
        <w:t>klastra</w:t>
      </w:r>
      <w:proofErr w:type="spellEnd"/>
      <w:r w:rsidR="00C51C52">
        <w:t xml:space="preserve"> błędu przedstawia </w:t>
      </w:r>
      <w:r w:rsidR="00CA6473">
        <w:fldChar w:fldCharType="begin"/>
      </w:r>
      <w:r w:rsidR="00C51C52">
        <w:instrText xml:space="preserve"> REF _Ref439621610 \r \h </w:instrText>
      </w:r>
      <w:r w:rsidR="00CA6473">
        <w:fldChar w:fldCharType="separate"/>
      </w:r>
      <w:r w:rsidR="006126B4">
        <w:t>Rys. 1</w:t>
      </w:r>
      <w:r w:rsidR="00CA6473">
        <w:fldChar w:fldCharType="end"/>
      </w:r>
      <w:r w:rsidR="00C51C52">
        <w:t xml:space="preserve">. </w:t>
      </w:r>
    </w:p>
    <w:p w:rsidR="00C51C52" w:rsidRDefault="00C51C52" w:rsidP="00C51C52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453488" cy="1251591"/>
            <wp:effectExtent l="19050" t="0" r="3962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63" cy="125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52" w:rsidRDefault="00C51C52" w:rsidP="00C51C5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9621610"/>
      <w:r w:rsidRPr="00C51C52">
        <w:rPr>
          <w:sz w:val="20"/>
        </w:rPr>
        <w:t>Kontrolka i wskaźnik błędu.</w:t>
      </w:r>
      <w:bookmarkEnd w:id="5"/>
    </w:p>
    <w:p w:rsidR="00CA0B51" w:rsidRPr="00C51C52" w:rsidRDefault="00CA0B51" w:rsidP="00CA0B51">
      <w:pPr>
        <w:pStyle w:val="Akapitzlist"/>
        <w:spacing w:line="360" w:lineRule="auto"/>
        <w:rPr>
          <w:sz w:val="20"/>
        </w:rPr>
      </w:pPr>
    </w:p>
    <w:p w:rsidR="00632DB9" w:rsidRDefault="00C51C52" w:rsidP="00382B11">
      <w:pPr>
        <w:spacing w:line="360" w:lineRule="auto"/>
        <w:ind w:firstLine="708"/>
        <w:jc w:val="both"/>
      </w:pPr>
      <w:r>
        <w:t xml:space="preserve">Obiekty </w:t>
      </w:r>
      <w:proofErr w:type="spellStart"/>
      <w:r>
        <w:t>klastra</w:t>
      </w:r>
      <w:proofErr w:type="spellEnd"/>
      <w:r>
        <w:t xml:space="preserve"> </w:t>
      </w:r>
      <w:r w:rsidR="009C77D0">
        <w:t>zawierają następujące informacje</w:t>
      </w:r>
      <w:r>
        <w:t>:</w:t>
      </w:r>
    </w:p>
    <w:p w:rsidR="00C51C52" w:rsidRDefault="00C51C52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 w:rsidRPr="000B030D">
        <w:rPr>
          <w:i/>
        </w:rPr>
        <w:t>status</w:t>
      </w:r>
      <w:r>
        <w:t xml:space="preserve"> – wskazuje wystąpienie błędu, wartość </w:t>
      </w:r>
      <w:r w:rsidRPr="000B030D">
        <w:rPr>
          <w:b/>
        </w:rPr>
        <w:t>FALSE</w:t>
      </w:r>
      <w:r>
        <w:t xml:space="preserve"> oznacza brak błędu, wartość </w:t>
      </w:r>
      <w:r w:rsidRPr="000B030D">
        <w:rPr>
          <w:b/>
        </w:rPr>
        <w:t>TRUE</w:t>
      </w:r>
      <w:r>
        <w:t xml:space="preserve"> oznacza wystąpienie </w:t>
      </w:r>
      <w:r w:rsidR="000B030D">
        <w:t>błędu,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kod (</w:t>
      </w:r>
      <w:proofErr w:type="spellStart"/>
      <w:r w:rsidRPr="000B030D">
        <w:rPr>
          <w:i/>
        </w:rPr>
        <w:t>code</w:t>
      </w:r>
      <w:proofErr w:type="spellEnd"/>
      <w:r>
        <w:t>) – wskazuje wartość błędu, wartość 0 oznacza brak błędu, wartość inna niż 0 oznacza wystąpienie błędu lub ostrzeżenie,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źródło (</w:t>
      </w:r>
      <w:proofErr w:type="spellStart"/>
      <w:r w:rsidRPr="000B030D">
        <w:rPr>
          <w:i/>
        </w:rPr>
        <w:t>source</w:t>
      </w:r>
      <w:proofErr w:type="spellEnd"/>
      <w:r>
        <w:t>) wskazuje miejsce wystąpienia błędu (plik vi).</w:t>
      </w:r>
    </w:p>
    <w:p w:rsidR="00D451EC" w:rsidRDefault="00D451EC" w:rsidP="009C77D0">
      <w:pPr>
        <w:spacing w:line="360" w:lineRule="auto"/>
        <w:ind w:firstLine="708"/>
        <w:jc w:val="both"/>
      </w:pPr>
      <w:r>
        <w:t xml:space="preserve">Programy napisane w LabVIEW domyślnie mają włączoną automatyczną obsługę błędów polegającą na natychmiastowym przerwaniu działania aplikacji i wyświetleniu odpowiedniego komunikatu w przypadku wystąpienia błędu. Nie jest to rozwiązanie zalecane zwłaszcza w aplikacjach obsługujących dostęp do plików lub wymieniających informacje z urządzeniami zewnętrznymi (np. karty DAQ). Wyłączenie domyślnej obsługi błędów możliwe jest na dwa sposoby: wyłączenie obsługi błędów w opcjach środowiska LabVIEW, </w:t>
      </w:r>
      <w:r w:rsidR="00203AB1">
        <w:t xml:space="preserve">połączenie przewodami błędów wejść i wyjść błędu zachowując odpowiednią kolejność wykonywania </w:t>
      </w:r>
      <w:proofErr w:type="spellStart"/>
      <w:r w:rsidR="00203AB1">
        <w:t>subVI</w:t>
      </w:r>
      <w:proofErr w:type="spellEnd"/>
      <w:r w:rsidR="00203AB1">
        <w:t xml:space="preserve"> </w:t>
      </w:r>
      <w:r w:rsidR="00320719">
        <w:t>zgodnie z oczekiwanym</w:t>
      </w:r>
      <w:r w:rsidR="00203AB1">
        <w:t xml:space="preserve"> „</w:t>
      </w:r>
      <w:proofErr w:type="spellStart"/>
      <w:r w:rsidR="00203AB1">
        <w:t>dataflow</w:t>
      </w:r>
      <w:proofErr w:type="spellEnd"/>
      <w:r w:rsidR="00203AB1">
        <w:t xml:space="preserve">”. W drugim przypadku przerwanie </w:t>
      </w:r>
      <w:r w:rsidR="00203AB1">
        <w:lastRenderedPageBreak/>
        <w:t xml:space="preserve">aplikacji wynikające z pojawienia się błędu odbywa się w miejscu przerwania przewodu błędu. </w:t>
      </w:r>
    </w:p>
    <w:p w:rsidR="000B030D" w:rsidRDefault="009C77D0" w:rsidP="009C77D0">
      <w:pPr>
        <w:spacing w:line="360" w:lineRule="auto"/>
        <w:ind w:firstLine="708"/>
        <w:jc w:val="both"/>
      </w:pPr>
      <w:r>
        <w:t>Klaster błędu informuje o wys</w:t>
      </w:r>
      <w:r w:rsidR="00203AB1">
        <w:t xml:space="preserve">tąpieniu błędu lub ostrzeżenia. W przypadku błędu status ma wartość TRUE. </w:t>
      </w:r>
      <w:r>
        <w:t xml:space="preserve">Dokładniejsze informacje nt. </w:t>
      </w:r>
      <w:r w:rsidR="00203AB1">
        <w:t>błędów i ostrzeżeń można odczytać w </w:t>
      </w:r>
      <w:r w:rsidR="00203AB1" w:rsidRPr="00203AB1">
        <w:rPr>
          <w:b/>
        </w:rPr>
        <w:t>Help</w:t>
      </w:r>
      <w:r w:rsidR="00203AB1">
        <w:t xml:space="preserve"> </w:t>
      </w:r>
      <w:r w:rsidR="00203AB1">
        <w:sym w:font="Wingdings" w:char="F0E0"/>
      </w:r>
      <w:r w:rsidR="00203AB1">
        <w:t xml:space="preserve"> </w:t>
      </w:r>
      <w:proofErr w:type="spellStart"/>
      <w:r w:rsidR="00203AB1" w:rsidRPr="00203AB1">
        <w:rPr>
          <w:b/>
        </w:rPr>
        <w:t>Explain</w:t>
      </w:r>
      <w:proofErr w:type="spellEnd"/>
      <w:r w:rsidR="00203AB1" w:rsidRPr="00203AB1">
        <w:rPr>
          <w:b/>
        </w:rPr>
        <w:t xml:space="preserve"> </w:t>
      </w:r>
      <w:proofErr w:type="spellStart"/>
      <w:r w:rsidR="00203AB1" w:rsidRPr="00203AB1">
        <w:rPr>
          <w:b/>
        </w:rPr>
        <w:t>Error</w:t>
      </w:r>
      <w:proofErr w:type="spellEnd"/>
      <w:r w:rsidR="00203AB1">
        <w:t xml:space="preserve"> (</w:t>
      </w:r>
      <w:r w:rsidR="00CA6473">
        <w:fldChar w:fldCharType="begin"/>
      </w:r>
      <w:r w:rsidR="00320719">
        <w:instrText xml:space="preserve"> REF _Ref439625719 \r \h </w:instrText>
      </w:r>
      <w:r w:rsidR="00CA6473">
        <w:fldChar w:fldCharType="separate"/>
      </w:r>
      <w:r w:rsidR="006126B4">
        <w:t>Rys. 2</w:t>
      </w:r>
      <w:r w:rsidR="00CA6473">
        <w:fldChar w:fldCharType="end"/>
      </w:r>
      <w:r w:rsidR="00203AB1">
        <w:t>).</w:t>
      </w:r>
    </w:p>
    <w:p w:rsidR="00C51C52" w:rsidRDefault="00203AB1" w:rsidP="00203AB1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49925" cy="2186940"/>
            <wp:effectExtent l="19050" t="0" r="3175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AB1" w:rsidRPr="00203AB1" w:rsidRDefault="00203AB1" w:rsidP="00203AB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9625719"/>
      <w:r w:rsidRPr="00203AB1">
        <w:rPr>
          <w:sz w:val="20"/>
        </w:rPr>
        <w:t xml:space="preserve">Widok okna </w:t>
      </w:r>
      <w:proofErr w:type="spellStart"/>
      <w:r w:rsidRPr="00203AB1">
        <w:rPr>
          <w:sz w:val="20"/>
        </w:rPr>
        <w:t>Explain</w:t>
      </w:r>
      <w:proofErr w:type="spellEnd"/>
      <w:r w:rsidRPr="00203AB1">
        <w:rPr>
          <w:sz w:val="20"/>
        </w:rPr>
        <w:t xml:space="preserve"> </w:t>
      </w:r>
      <w:proofErr w:type="spellStart"/>
      <w:r w:rsidRPr="00203AB1">
        <w:rPr>
          <w:sz w:val="20"/>
        </w:rPr>
        <w:t>Error</w:t>
      </w:r>
      <w:proofErr w:type="spellEnd"/>
      <w:r w:rsidRPr="00203AB1">
        <w:rPr>
          <w:sz w:val="20"/>
        </w:rPr>
        <w:t xml:space="preserve"> w przypadku sprawdzenia kodu błędu i ostrzeżenia.</w:t>
      </w:r>
      <w:bookmarkEnd w:id="6"/>
      <w:r w:rsidRPr="00203AB1">
        <w:rPr>
          <w:sz w:val="20"/>
        </w:rPr>
        <w:t xml:space="preserve"> </w:t>
      </w:r>
    </w:p>
    <w:p w:rsidR="00203AB1" w:rsidRPr="00EC0544" w:rsidRDefault="00203AB1" w:rsidP="00382B11">
      <w:pPr>
        <w:spacing w:line="360" w:lineRule="auto"/>
        <w:ind w:firstLine="708"/>
        <w:jc w:val="both"/>
      </w:pPr>
    </w:p>
    <w:p w:rsidR="00543993" w:rsidRPr="00B644DA" w:rsidRDefault="00253BC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9626220"/>
      <w:r>
        <w:rPr>
          <w:b/>
        </w:rPr>
        <w:t xml:space="preserve">Zastosowanie </w:t>
      </w:r>
      <w:proofErr w:type="spellStart"/>
      <w:r>
        <w:rPr>
          <w:b/>
        </w:rPr>
        <w:t>klastra</w:t>
      </w:r>
      <w:proofErr w:type="spellEnd"/>
      <w:r>
        <w:rPr>
          <w:b/>
        </w:rPr>
        <w:t xml:space="preserve"> błędu w „</w:t>
      </w:r>
      <w:proofErr w:type="spellStart"/>
      <w:r>
        <w:rPr>
          <w:b/>
        </w:rPr>
        <w:t>dataflow</w:t>
      </w:r>
      <w:proofErr w:type="spellEnd"/>
      <w:r>
        <w:rPr>
          <w:b/>
        </w:rPr>
        <w:t>”</w:t>
      </w:r>
      <w:bookmarkEnd w:id="7"/>
    </w:p>
    <w:p w:rsidR="00320719" w:rsidRDefault="00320719" w:rsidP="00320719">
      <w:pPr>
        <w:spacing w:line="360" w:lineRule="auto"/>
        <w:ind w:firstLine="708"/>
        <w:jc w:val="both"/>
      </w:pPr>
      <w:r>
        <w:t xml:space="preserve">Klaster błędu jest najpopularniejszą metodą zapewnienia właściwej kolejności wykonywania działań w LabVIEW, szczególnie w przypadku, jeżeli kolejne </w:t>
      </w:r>
      <w:proofErr w:type="spellStart"/>
      <w:r>
        <w:t>subVI</w:t>
      </w:r>
      <w:proofErr w:type="spellEnd"/>
      <w:r>
        <w:t xml:space="preserve"> nie zawsze przesyłają inne sygnały między sobą. Najprostszym zakończeniem takiej sekwencji jest zastosowanie węzła </w:t>
      </w:r>
      <w:r w:rsidRPr="00320719">
        <w:rPr>
          <w:b/>
        </w:rPr>
        <w:t xml:space="preserve">Simple </w:t>
      </w:r>
      <w:proofErr w:type="spellStart"/>
      <w:r w:rsidRPr="00320719">
        <w:rPr>
          <w:b/>
        </w:rPr>
        <w:t>Error</w:t>
      </w:r>
      <w:proofErr w:type="spellEnd"/>
      <w:r w:rsidRPr="00320719">
        <w:rPr>
          <w:b/>
        </w:rPr>
        <w:t xml:space="preserve"> Handler</w:t>
      </w:r>
      <w:r>
        <w:t xml:space="preserve"> znajdującego się w </w:t>
      </w:r>
      <w:r w:rsidRPr="00320719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20719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320719">
        <w:rPr>
          <w:b/>
        </w:rPr>
        <w:t xml:space="preserve">dialog &amp; </w:t>
      </w:r>
      <w:proofErr w:type="spellStart"/>
      <w:r w:rsidRPr="00320719">
        <w:rPr>
          <w:b/>
        </w:rPr>
        <w:t>User</w:t>
      </w:r>
      <w:proofErr w:type="spellEnd"/>
      <w:r w:rsidRPr="00320719">
        <w:rPr>
          <w:b/>
        </w:rPr>
        <w:t xml:space="preserve"> </w:t>
      </w:r>
      <w:proofErr w:type="spellStart"/>
      <w:r w:rsidRPr="00320719">
        <w:rPr>
          <w:b/>
        </w:rPr>
        <w:t>Interface</w:t>
      </w:r>
      <w:proofErr w:type="spellEnd"/>
      <w:r>
        <w:t xml:space="preserve"> (</w:t>
      </w:r>
      <w:r w:rsidR="00CA6473">
        <w:fldChar w:fldCharType="begin"/>
      </w:r>
      <w:r>
        <w:instrText xml:space="preserve"> REF _Ref439681359 \r \h </w:instrText>
      </w:r>
      <w:r w:rsidR="00CA6473">
        <w:fldChar w:fldCharType="separate"/>
      </w:r>
      <w:r w:rsidR="006126B4">
        <w:t>Rys. 3</w:t>
      </w:r>
      <w:r w:rsidR="00CA6473">
        <w:fldChar w:fldCharType="end"/>
      </w:r>
      <w:r>
        <w:t xml:space="preserve">). Węzeł ten umożliwia wygenerowanie komunikatu </w:t>
      </w:r>
      <w:r w:rsidR="00AE473E">
        <w:t xml:space="preserve">w zależności od konfiguracji, najpopularniejszym i domyślnym jest </w:t>
      </w:r>
      <w:r w:rsidR="00AE473E">
        <w:rPr>
          <w:i/>
        </w:rPr>
        <w:t>OK</w:t>
      </w:r>
      <w:r w:rsidR="00AE473E" w:rsidRPr="00AE473E">
        <w:rPr>
          <w:i/>
        </w:rPr>
        <w:t xml:space="preserve"> </w:t>
      </w:r>
      <w:proofErr w:type="spellStart"/>
      <w:r w:rsidR="00AE473E">
        <w:rPr>
          <w:i/>
        </w:rPr>
        <w:t>Message</w:t>
      </w:r>
      <w:proofErr w:type="spellEnd"/>
      <w:r w:rsidR="00AE473E" w:rsidRPr="00AE473E">
        <w:rPr>
          <w:i/>
        </w:rPr>
        <w:t xml:space="preserve"> + </w:t>
      </w:r>
      <w:proofErr w:type="spellStart"/>
      <w:r w:rsidR="00AE473E" w:rsidRPr="00AE473E">
        <w:rPr>
          <w:i/>
        </w:rPr>
        <w:t>warnings</w:t>
      </w:r>
      <w:proofErr w:type="spellEnd"/>
      <w:r w:rsidR="00AE473E">
        <w:t>.</w:t>
      </w:r>
    </w:p>
    <w:p w:rsidR="00320719" w:rsidRDefault="00320719" w:rsidP="0032071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373020" cy="2107845"/>
            <wp:effectExtent l="19050" t="0" r="8230" b="0"/>
            <wp:docPr id="7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23" cy="210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19" w:rsidRPr="00320719" w:rsidRDefault="00320719" w:rsidP="0032071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9681359"/>
      <w:r w:rsidRPr="00320719">
        <w:rPr>
          <w:sz w:val="20"/>
        </w:rPr>
        <w:t xml:space="preserve">Widok węzła Simple </w:t>
      </w:r>
      <w:proofErr w:type="spellStart"/>
      <w:r w:rsidRPr="00320719">
        <w:rPr>
          <w:sz w:val="20"/>
        </w:rPr>
        <w:t>Error</w:t>
      </w:r>
      <w:proofErr w:type="spellEnd"/>
      <w:r w:rsidRPr="00320719">
        <w:rPr>
          <w:sz w:val="20"/>
        </w:rPr>
        <w:t xml:space="preserve"> Handler </w:t>
      </w:r>
      <w:r>
        <w:rPr>
          <w:sz w:val="20"/>
        </w:rPr>
        <w:t>z dostępnymi opcjami informowania o błędach.</w:t>
      </w:r>
      <w:bookmarkEnd w:id="8"/>
    </w:p>
    <w:p w:rsidR="00AE473E" w:rsidRDefault="00AE473E" w:rsidP="00320719">
      <w:pPr>
        <w:spacing w:line="360" w:lineRule="auto"/>
        <w:ind w:firstLine="708"/>
        <w:jc w:val="both"/>
      </w:pPr>
      <w:r>
        <w:lastRenderedPageBreak/>
        <w:t xml:space="preserve">Jeżeli wybrany węzeł nie posiada </w:t>
      </w:r>
      <w:r w:rsidR="004E4C6C">
        <w:t xml:space="preserve">wejść i wyjść błędu można to uzupełnić zamykając go w strukturze </w:t>
      </w:r>
      <w:proofErr w:type="spellStart"/>
      <w:r w:rsidR="004E4C6C" w:rsidRPr="00424D28">
        <w:rPr>
          <w:b/>
        </w:rPr>
        <w:t>Case</w:t>
      </w:r>
      <w:proofErr w:type="spellEnd"/>
      <w:r w:rsidR="00424D28">
        <w:t xml:space="preserve">, i/lub w </w:t>
      </w:r>
      <w:proofErr w:type="spellStart"/>
      <w:r w:rsidR="00424D28">
        <w:t>subVI</w:t>
      </w:r>
      <w:proofErr w:type="spellEnd"/>
      <w:r w:rsidR="00424D28">
        <w:t xml:space="preserve"> (strukturę </w:t>
      </w:r>
      <w:proofErr w:type="spellStart"/>
      <w:r w:rsidR="00424D28">
        <w:t>Case</w:t>
      </w:r>
      <w:proofErr w:type="spellEnd"/>
      <w:r w:rsidR="00424D28">
        <w:t xml:space="preserve"> można oczywiście także zamknąć w </w:t>
      </w:r>
      <w:proofErr w:type="spellStart"/>
      <w:r w:rsidR="00424D28">
        <w:t>subVI</w:t>
      </w:r>
      <w:proofErr w:type="spellEnd"/>
      <w:r w:rsidR="00424D28">
        <w:t xml:space="preserve">), takie rozwiązania przedstawia </w:t>
      </w:r>
      <w:r w:rsidR="00CA6473">
        <w:fldChar w:fldCharType="begin"/>
      </w:r>
      <w:r w:rsidR="00424D28">
        <w:instrText xml:space="preserve"> REF _Ref439683060 \r \h </w:instrText>
      </w:r>
      <w:r w:rsidR="00CA6473">
        <w:fldChar w:fldCharType="separate"/>
      </w:r>
      <w:r w:rsidR="006126B4">
        <w:t>Rys. 4</w:t>
      </w:r>
      <w:r w:rsidR="00CA6473">
        <w:fldChar w:fldCharType="end"/>
      </w:r>
      <w:r w:rsidR="00424D28">
        <w:t>.</w:t>
      </w:r>
    </w:p>
    <w:p w:rsidR="00424D28" w:rsidRDefault="00424D28" w:rsidP="00424D28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092092" cy="1155004"/>
            <wp:effectExtent l="19050" t="0" r="3658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93" cy="115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6C" w:rsidRPr="00424D28" w:rsidRDefault="00424D28" w:rsidP="00424D28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9683060"/>
      <w:r w:rsidRPr="00424D28">
        <w:rPr>
          <w:sz w:val="20"/>
        </w:rPr>
        <w:t xml:space="preserve">Zamknięcie węzła nie posiadającego terminali błędu w strukturze </w:t>
      </w:r>
      <w:proofErr w:type="spellStart"/>
      <w:r w:rsidRPr="00424D28">
        <w:rPr>
          <w:sz w:val="20"/>
        </w:rPr>
        <w:t>Case</w:t>
      </w:r>
      <w:proofErr w:type="spellEnd"/>
      <w:r>
        <w:rPr>
          <w:sz w:val="20"/>
        </w:rPr>
        <w:t xml:space="preserve"> (a), w </w:t>
      </w:r>
      <w:proofErr w:type="spellStart"/>
      <w:r>
        <w:rPr>
          <w:sz w:val="20"/>
        </w:rPr>
        <w:t>subVI</w:t>
      </w:r>
      <w:proofErr w:type="spellEnd"/>
      <w:r>
        <w:rPr>
          <w:sz w:val="20"/>
        </w:rPr>
        <w:t xml:space="preserve"> (b).</w:t>
      </w:r>
      <w:bookmarkEnd w:id="9"/>
    </w:p>
    <w:p w:rsidR="004E4C6C" w:rsidRDefault="004E4C6C" w:rsidP="00320719">
      <w:pPr>
        <w:spacing w:line="360" w:lineRule="auto"/>
        <w:ind w:firstLine="708"/>
        <w:jc w:val="both"/>
      </w:pPr>
    </w:p>
    <w:p w:rsidR="00E521AB" w:rsidRDefault="00320719" w:rsidP="00320719">
      <w:pPr>
        <w:spacing w:line="360" w:lineRule="auto"/>
        <w:ind w:firstLine="708"/>
        <w:jc w:val="both"/>
      </w:pPr>
      <w:r>
        <w:t>Zdarzają się także pr</w:t>
      </w:r>
      <w:r w:rsidR="00AE473E">
        <w:t xml:space="preserve">zypadki, że trzeba scalić kilka przewodów błędu w jeden. Przykład został przedstawiony na </w:t>
      </w:r>
      <w:r w:rsidR="00CA6473">
        <w:fldChar w:fldCharType="begin"/>
      </w:r>
      <w:r w:rsidR="00AE473E">
        <w:instrText xml:space="preserve"> REF _Ref439681851 \r \h </w:instrText>
      </w:r>
      <w:r w:rsidR="00CA6473">
        <w:fldChar w:fldCharType="separate"/>
      </w:r>
      <w:r w:rsidR="006126B4">
        <w:t>Rys. 5</w:t>
      </w:r>
      <w:r w:rsidR="00CA6473">
        <w:fldChar w:fldCharType="end"/>
      </w:r>
      <w:r w:rsidR="00AE473E">
        <w:t xml:space="preserve">. W tym celu należy skorzystać z </w:t>
      </w:r>
      <w:r w:rsidR="007254B6">
        <w:t xml:space="preserve">węzła </w:t>
      </w:r>
      <w:proofErr w:type="spellStart"/>
      <w:r w:rsidR="007254B6" w:rsidRPr="007254B6">
        <w:rPr>
          <w:b/>
        </w:rPr>
        <w:t>Merge</w:t>
      </w:r>
      <w:proofErr w:type="spellEnd"/>
      <w:r w:rsidR="007254B6" w:rsidRPr="007254B6">
        <w:rPr>
          <w:b/>
        </w:rPr>
        <w:t xml:space="preserve"> </w:t>
      </w:r>
      <w:proofErr w:type="spellStart"/>
      <w:r w:rsidR="007254B6" w:rsidRPr="007254B6">
        <w:rPr>
          <w:b/>
        </w:rPr>
        <w:t>Errors</w:t>
      </w:r>
      <w:proofErr w:type="spellEnd"/>
      <w:r w:rsidR="007254B6">
        <w:t>. Węzeł ten sprawdza wszystkie wejścia, czy nie pojawiła się na którymś błąd lub ostrzeżenie.</w:t>
      </w:r>
    </w:p>
    <w:p w:rsidR="00DB1393" w:rsidRDefault="00DB1393" w:rsidP="00AE473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50383" cy="1514669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04" cy="15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93" w:rsidRPr="00AE473E" w:rsidRDefault="00AE473E" w:rsidP="00AE473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9681851"/>
      <w:r w:rsidRPr="00AE473E">
        <w:rPr>
          <w:sz w:val="20"/>
        </w:rPr>
        <w:t>Komunikacja z dwoma urządzeniami – połączenie przewodów błędu.</w:t>
      </w:r>
      <w:bookmarkEnd w:id="10"/>
    </w:p>
    <w:p w:rsidR="00DB1393" w:rsidRPr="007254B6" w:rsidRDefault="00DB1393" w:rsidP="00816B9B">
      <w:pPr>
        <w:spacing w:line="360" w:lineRule="auto"/>
        <w:jc w:val="both"/>
        <w:rPr>
          <w:sz w:val="20"/>
        </w:rPr>
      </w:pPr>
    </w:p>
    <w:p w:rsidR="00DB1393" w:rsidRDefault="007254B6" w:rsidP="007254B6">
      <w:pPr>
        <w:spacing w:line="360" w:lineRule="auto"/>
        <w:ind w:firstLine="708"/>
        <w:jc w:val="both"/>
      </w:pPr>
      <w:r>
        <w:t xml:space="preserve">Węzeł </w:t>
      </w:r>
      <w:proofErr w:type="spellStart"/>
      <w:r w:rsidRPr="007254B6">
        <w:rPr>
          <w:b/>
        </w:rPr>
        <w:t>Merge</w:t>
      </w:r>
      <w:proofErr w:type="spellEnd"/>
      <w:r w:rsidRPr="007254B6">
        <w:rPr>
          <w:b/>
        </w:rPr>
        <w:t xml:space="preserve"> </w:t>
      </w:r>
      <w:proofErr w:type="spellStart"/>
      <w:r w:rsidRPr="007254B6">
        <w:rPr>
          <w:b/>
        </w:rPr>
        <w:t>Errors</w:t>
      </w:r>
      <w:proofErr w:type="spellEnd"/>
      <w:r>
        <w:t xml:space="preserve"> można rozszerzyć na dowolną liczbę wejść. Jeżeli na co najmniej jednym wejściu pojawi się błąd to pierwszy błąd zostanie przesłany dalej, informacja o pozostałych błędach jest tracona. </w:t>
      </w:r>
      <w:r w:rsidR="00BF4471">
        <w:t>W</w:t>
      </w:r>
      <w:r>
        <w:t xml:space="preserve"> przypadku</w:t>
      </w:r>
      <w:r w:rsidR="00BF4471">
        <w:t xml:space="preserve"> wystąpienia ostrzeżeń sytuacja jest podobna. Jeżeli wystąpią zarówno błędy jak i ostrzeżenia to priorytet mają błędy więc przesłany zostanie pierwszy błąd niezależnie, czy wyżej pojawiło się ostrzeżenie.</w:t>
      </w:r>
      <w:r>
        <w:t xml:space="preserve">  </w:t>
      </w:r>
    </w:p>
    <w:p w:rsidR="00DB1393" w:rsidRDefault="00DB1393" w:rsidP="00BF447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82902" cy="1343025"/>
            <wp:effectExtent l="19050" t="0" r="3048" b="0"/>
            <wp:docPr id="3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15" cy="134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B6" w:rsidRDefault="007254B6" w:rsidP="007254B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39683733"/>
      <w:r w:rsidRPr="007254B6">
        <w:rPr>
          <w:sz w:val="20"/>
        </w:rPr>
        <w:t xml:space="preserve">Pomoc kontekstowa z opisem węzła </w:t>
      </w:r>
      <w:proofErr w:type="spellStart"/>
      <w:r w:rsidRPr="007254B6">
        <w:rPr>
          <w:sz w:val="20"/>
        </w:rPr>
        <w:t>Merge</w:t>
      </w:r>
      <w:proofErr w:type="spellEnd"/>
      <w:r w:rsidRPr="007254B6">
        <w:rPr>
          <w:sz w:val="20"/>
        </w:rPr>
        <w:t xml:space="preserve"> </w:t>
      </w:r>
      <w:proofErr w:type="spellStart"/>
      <w:r w:rsidRPr="007254B6">
        <w:rPr>
          <w:sz w:val="20"/>
        </w:rPr>
        <w:t>Errors</w:t>
      </w:r>
      <w:proofErr w:type="spellEnd"/>
      <w:r w:rsidRPr="007254B6">
        <w:rPr>
          <w:sz w:val="20"/>
        </w:rPr>
        <w:t>.</w:t>
      </w:r>
      <w:bookmarkEnd w:id="11"/>
    </w:p>
    <w:p w:rsidR="007254B6" w:rsidRPr="007254B6" w:rsidRDefault="007254B6" w:rsidP="007254B6">
      <w:pPr>
        <w:pStyle w:val="Akapitzlist"/>
        <w:spacing w:line="360" w:lineRule="auto"/>
        <w:rPr>
          <w:sz w:val="20"/>
        </w:rPr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02"/>
      <w:r>
        <w:rPr>
          <w:b/>
        </w:rPr>
        <w:t>LABORATORYJNE STANOWISKO BADAWCZE</w:t>
      </w:r>
      <w:bookmarkEnd w:id="12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07"/>
      <w:r>
        <w:rPr>
          <w:b/>
        </w:rPr>
        <w:t>Obiekt badany</w:t>
      </w:r>
      <w:bookmarkEnd w:id="13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15"/>
      <w:r>
        <w:rPr>
          <w:b/>
        </w:rPr>
        <w:t>Urządzenia dodatkowe</w:t>
      </w:r>
      <w:bookmarkEnd w:id="14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21"/>
      <w:r w:rsidRPr="007E3E3B">
        <w:rPr>
          <w:b/>
        </w:rPr>
        <w:t>Oprogramowanie</w:t>
      </w:r>
      <w:bookmarkEnd w:id="15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6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6E626A" w:rsidP="005E1737">
      <w:pPr>
        <w:pStyle w:val="Akapitzlist"/>
        <w:numPr>
          <w:ilvl w:val="0"/>
          <w:numId w:val="1"/>
        </w:numPr>
        <w:spacing w:line="360" w:lineRule="auto"/>
      </w:pPr>
      <w:r>
        <w:t>Obsługa błędów w programach LabVIEW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>- otworzyć plik „</w:t>
      </w:r>
      <w:proofErr w:type="spellStart"/>
      <w:r w:rsidRPr="006E626A">
        <w:rPr>
          <w:i/>
        </w:rPr>
        <w:t>Main_maszyna.vi</w:t>
      </w:r>
      <w:proofErr w:type="spellEnd"/>
      <w:r>
        <w:t>”,</w:t>
      </w:r>
    </w:p>
    <w:p w:rsidR="0034577C" w:rsidRDefault="006E626A" w:rsidP="00155ACD">
      <w:pPr>
        <w:spacing w:line="360" w:lineRule="auto"/>
        <w:ind w:left="360"/>
      </w:pPr>
      <w:r>
        <w:t>- uzupełn</w:t>
      </w:r>
      <w:r w:rsidR="0034577C">
        <w:t xml:space="preserve">ić maszynę stanów o stany </w:t>
      </w:r>
      <w:proofErr w:type="spellStart"/>
      <w:r w:rsidR="0034577C" w:rsidRPr="0034577C">
        <w:rPr>
          <w:b/>
        </w:rPr>
        <w:t>Error</w:t>
      </w:r>
      <w:proofErr w:type="spellEnd"/>
      <w:r w:rsidR="0034577C">
        <w:t xml:space="preserve"> i </w:t>
      </w:r>
      <w:proofErr w:type="spellStart"/>
      <w:r w:rsidR="0034577C" w:rsidRPr="0034577C">
        <w:rPr>
          <w:b/>
        </w:rPr>
        <w:t>Error</w:t>
      </w:r>
      <w:proofErr w:type="spellEnd"/>
      <w:r w:rsidR="0034577C" w:rsidRPr="0034577C">
        <w:rPr>
          <w:b/>
        </w:rPr>
        <w:t xml:space="preserve"> </w:t>
      </w:r>
      <w:proofErr w:type="spellStart"/>
      <w:r w:rsidR="0034577C" w:rsidRPr="0034577C">
        <w:rPr>
          <w:b/>
        </w:rPr>
        <w:t>end</w:t>
      </w:r>
      <w:proofErr w:type="spellEnd"/>
      <w:r w:rsidR="0034577C">
        <w:t>:</w:t>
      </w:r>
    </w:p>
    <w:p w:rsidR="006E626A" w:rsidRDefault="0034577C" w:rsidP="0034577C">
      <w:pPr>
        <w:pStyle w:val="Akapitzlist"/>
        <w:numPr>
          <w:ilvl w:val="0"/>
          <w:numId w:val="48"/>
        </w:numPr>
        <w:spacing w:line="360" w:lineRule="auto"/>
      </w:pPr>
      <w:r>
        <w:t>dodać odpowiednie stany w kontrolce „</w:t>
      </w:r>
      <w:proofErr w:type="spellStart"/>
      <w:r w:rsidRPr="0034577C">
        <w:rPr>
          <w:i/>
        </w:rPr>
        <w:t>Stany.ctl</w:t>
      </w:r>
      <w:proofErr w:type="spellEnd"/>
      <w:r>
        <w:t>”,</w:t>
      </w:r>
    </w:p>
    <w:p w:rsidR="0034577C" w:rsidRDefault="0034577C" w:rsidP="0034577C">
      <w:pPr>
        <w:pStyle w:val="Akapitzlist"/>
        <w:numPr>
          <w:ilvl w:val="0"/>
          <w:numId w:val="48"/>
        </w:numPr>
        <w:spacing w:line="360" w:lineRule="auto"/>
      </w:pPr>
      <w:r>
        <w:t xml:space="preserve">dodać stany w strukturze </w:t>
      </w:r>
      <w:proofErr w:type="spellStart"/>
      <w:r>
        <w:t>Case</w:t>
      </w:r>
      <w:proofErr w:type="spellEnd"/>
      <w:r>
        <w:t>,</w:t>
      </w:r>
    </w:p>
    <w:p w:rsidR="0034577C" w:rsidRDefault="0034577C" w:rsidP="0034577C">
      <w:pPr>
        <w:spacing w:line="360" w:lineRule="auto"/>
        <w:ind w:left="360"/>
      </w:pPr>
      <w:r w:rsidRPr="0034577C">
        <w:t xml:space="preserve">- uzupełnić stany: </w:t>
      </w:r>
      <w:r w:rsidRPr="0034577C">
        <w:rPr>
          <w:b/>
        </w:rPr>
        <w:t>Config</w:t>
      </w:r>
      <w:r w:rsidRPr="0034577C">
        <w:t xml:space="preserve">, </w:t>
      </w:r>
      <w:proofErr w:type="spellStart"/>
      <w:r w:rsidRPr="0034577C">
        <w:rPr>
          <w:b/>
        </w:rPr>
        <w:t>Measure</w:t>
      </w:r>
      <w:proofErr w:type="spellEnd"/>
      <w:r w:rsidRPr="0034577C">
        <w:t xml:space="preserve">, </w:t>
      </w:r>
      <w:proofErr w:type="spellStart"/>
      <w:r w:rsidRPr="0034577C">
        <w:rPr>
          <w:b/>
        </w:rPr>
        <w:t>Analyze</w:t>
      </w:r>
      <w:proofErr w:type="spellEnd"/>
      <w:r w:rsidRPr="0034577C">
        <w:t xml:space="preserve">, </w:t>
      </w:r>
      <w:proofErr w:type="spellStart"/>
      <w:r w:rsidRPr="0034577C">
        <w:rPr>
          <w:b/>
        </w:rPr>
        <w:t>Save</w:t>
      </w:r>
      <w:proofErr w:type="spellEnd"/>
      <w:r w:rsidRPr="0034577C">
        <w:t xml:space="preserve">, </w:t>
      </w:r>
      <w:r w:rsidRPr="0034577C">
        <w:rPr>
          <w:b/>
        </w:rPr>
        <w:t>STOP</w:t>
      </w:r>
      <w:r w:rsidRPr="0034577C">
        <w:t xml:space="preserve"> tak, aby w przypadku wystąpienia</w:t>
      </w:r>
      <w:r>
        <w:t xml:space="preserve"> błędu nastąpiło przejście do stanu </w:t>
      </w:r>
      <w:proofErr w:type="spellStart"/>
      <w:r w:rsidRPr="0034577C">
        <w:rPr>
          <w:b/>
        </w:rPr>
        <w:t>Error</w:t>
      </w:r>
      <w:proofErr w:type="spellEnd"/>
      <w:r w:rsidR="005F1DD8">
        <w:t xml:space="preserve"> (zalecam zrobić jeden </w:t>
      </w:r>
      <w:proofErr w:type="spellStart"/>
      <w:r w:rsidR="005F1DD8">
        <w:t>subVI</w:t>
      </w:r>
      <w:proofErr w:type="spellEnd"/>
      <w:r w:rsidR="005F1DD8">
        <w:t>),</w:t>
      </w:r>
    </w:p>
    <w:p w:rsidR="00AA1313" w:rsidRDefault="00AA1313" w:rsidP="0034577C">
      <w:pPr>
        <w:spacing w:line="360" w:lineRule="auto"/>
        <w:ind w:left="360"/>
      </w:pPr>
      <w:r>
        <w:t xml:space="preserve">- uzupełnić stan </w:t>
      </w:r>
      <w:r w:rsidRPr="00AA1313">
        <w:rPr>
          <w:b/>
        </w:rPr>
        <w:t>STOP</w:t>
      </w:r>
      <w:r>
        <w:t>, aby domyślnie przechodził do</w:t>
      </w:r>
      <w:r w:rsidR="0034577C" w:rsidRPr="0034577C">
        <w:t xml:space="preserve"> </w:t>
      </w:r>
      <w:r>
        <w:t xml:space="preserve">stanu </w:t>
      </w:r>
      <w:proofErr w:type="spellStart"/>
      <w:r w:rsidRPr="00AA1313">
        <w:rPr>
          <w:b/>
        </w:rPr>
        <w:t>Error</w:t>
      </w:r>
      <w:proofErr w:type="spellEnd"/>
      <w:r w:rsidRPr="00AA1313">
        <w:rPr>
          <w:b/>
        </w:rPr>
        <w:t xml:space="preserve"> out</w:t>
      </w:r>
      <w:r>
        <w:t>,</w:t>
      </w:r>
    </w:p>
    <w:p w:rsidR="0034577C" w:rsidRDefault="00AA1313" w:rsidP="0034577C">
      <w:pPr>
        <w:spacing w:line="360" w:lineRule="auto"/>
        <w:ind w:left="360"/>
      </w:pPr>
      <w:r>
        <w:t xml:space="preserve">- uzupełnić stan </w:t>
      </w:r>
      <w:proofErr w:type="spellStart"/>
      <w:r w:rsidRPr="00AA1313">
        <w:rPr>
          <w:b/>
        </w:rPr>
        <w:t>Error</w:t>
      </w:r>
      <w:proofErr w:type="spellEnd"/>
      <w:r>
        <w:t xml:space="preserve"> zgodnie z rysunkiem:</w:t>
      </w:r>
    </w:p>
    <w:p w:rsidR="00AA1313" w:rsidRDefault="00AA1313" w:rsidP="0034577C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140845" cy="2223820"/>
            <wp:effectExtent l="19050" t="0" r="2655" b="0"/>
            <wp:docPr id="11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29" cy="222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06" w:rsidRDefault="00AA1313" w:rsidP="0034577C">
      <w:pPr>
        <w:spacing w:line="360" w:lineRule="auto"/>
        <w:ind w:left="360"/>
      </w:pPr>
      <w:r>
        <w:lastRenderedPageBreak/>
        <w:t xml:space="preserve">- </w:t>
      </w:r>
      <w:r w:rsidR="00FB5106">
        <w:t xml:space="preserve">zmienić zatrzymanie aplikacji na stan </w:t>
      </w:r>
      <w:proofErr w:type="spellStart"/>
      <w:r w:rsidR="00FB5106" w:rsidRPr="006B6A5E">
        <w:rPr>
          <w:b/>
        </w:rPr>
        <w:t>Error</w:t>
      </w:r>
      <w:proofErr w:type="spellEnd"/>
      <w:r w:rsidR="00FB5106" w:rsidRPr="006B6A5E">
        <w:rPr>
          <w:b/>
        </w:rPr>
        <w:t xml:space="preserve"> </w:t>
      </w:r>
      <w:proofErr w:type="spellStart"/>
      <w:r w:rsidR="00FB5106" w:rsidRPr="006B6A5E">
        <w:rPr>
          <w:b/>
        </w:rPr>
        <w:t>end</w:t>
      </w:r>
      <w:proofErr w:type="spellEnd"/>
      <w:r w:rsidR="00FB5106">
        <w:t xml:space="preserve"> (rysunek poniżej),</w:t>
      </w:r>
    </w:p>
    <w:p w:rsidR="00AA1313" w:rsidRDefault="00FB5106" w:rsidP="0034577C">
      <w:pPr>
        <w:spacing w:line="360" w:lineRule="auto"/>
        <w:ind w:left="360"/>
      </w:pPr>
      <w:r>
        <w:t xml:space="preserve">- uzupełnić stan </w:t>
      </w:r>
      <w:proofErr w:type="spellStart"/>
      <w:r w:rsidRPr="00FB5106">
        <w:rPr>
          <w:b/>
        </w:rPr>
        <w:t>Error</w:t>
      </w:r>
      <w:proofErr w:type="spellEnd"/>
      <w:r w:rsidRPr="00FB5106">
        <w:rPr>
          <w:b/>
        </w:rPr>
        <w:t xml:space="preserve"> </w:t>
      </w:r>
      <w:proofErr w:type="spellStart"/>
      <w:r w:rsidRPr="00FB5106">
        <w:rPr>
          <w:b/>
        </w:rPr>
        <w:t>end</w:t>
      </w:r>
      <w:proofErr w:type="spellEnd"/>
      <w:r>
        <w:t xml:space="preserve"> zgodnie z rysunkiem:</w:t>
      </w:r>
    </w:p>
    <w:p w:rsidR="00FB5106" w:rsidRPr="0034577C" w:rsidRDefault="00FB5106" w:rsidP="0034577C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756910" cy="293370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Default="006126B4" w:rsidP="00D453C2">
      <w:pPr>
        <w:spacing w:line="360" w:lineRule="auto"/>
        <w:ind w:left="360"/>
        <w:jc w:val="both"/>
      </w:pPr>
      <w:r>
        <w:t>- korzystając z dodatkowego VI „</w:t>
      </w:r>
      <w:proofErr w:type="spellStart"/>
      <w:r>
        <w:t>Generuj_Error</w:t>
      </w:r>
      <w:proofErr w:type="spellEnd"/>
      <w:r>
        <w:t>” wygenerować błąd w wybranym stanie,</w:t>
      </w:r>
    </w:p>
    <w:p w:rsidR="006126B4" w:rsidRDefault="006126B4" w:rsidP="00D453C2">
      <w:pPr>
        <w:spacing w:line="360" w:lineRule="auto"/>
        <w:ind w:left="360"/>
        <w:jc w:val="both"/>
      </w:pPr>
      <w:r>
        <w:t>- sprawdzić działanie aplikacji.</w:t>
      </w:r>
    </w:p>
    <w:p w:rsidR="006126B4" w:rsidRPr="0034577C" w:rsidRDefault="006126B4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42"/>
      <w:bookmarkStart w:id="18" w:name="_Ref431677884"/>
      <w:bookmarkStart w:id="19" w:name="_Ref435049848"/>
      <w:bookmarkStart w:id="20" w:name="_Ref436568886"/>
      <w:bookmarkStart w:id="21" w:name="_Ref437378424"/>
      <w:bookmarkStart w:id="22" w:name="_Ref437552650"/>
      <w:bookmarkStart w:id="23" w:name="_Ref439683658"/>
      <w:r w:rsidRPr="00CB3BFD">
        <w:rPr>
          <w:b/>
        </w:rPr>
        <w:t>PRZYKŁAD REALIZACJI ZADANIA</w:t>
      </w:r>
      <w:bookmarkEnd w:id="17"/>
      <w:bookmarkEnd w:id="18"/>
      <w:r w:rsidR="004F2547">
        <w:rPr>
          <w:b/>
        </w:rPr>
        <w:t xml:space="preserve"> – </w:t>
      </w:r>
      <w:bookmarkEnd w:id="19"/>
      <w:bookmarkEnd w:id="20"/>
      <w:bookmarkEnd w:id="21"/>
      <w:bookmarkEnd w:id="22"/>
      <w:r w:rsidR="007254B6">
        <w:rPr>
          <w:b/>
        </w:rPr>
        <w:t xml:space="preserve">działanie węzła </w:t>
      </w:r>
      <w:proofErr w:type="spellStart"/>
      <w:r w:rsidR="007254B6">
        <w:rPr>
          <w:b/>
        </w:rPr>
        <w:t>Merge</w:t>
      </w:r>
      <w:proofErr w:type="spellEnd"/>
      <w:r w:rsidR="007254B6">
        <w:rPr>
          <w:b/>
        </w:rPr>
        <w:t xml:space="preserve"> </w:t>
      </w:r>
      <w:proofErr w:type="spellStart"/>
      <w:r w:rsidR="007254B6">
        <w:rPr>
          <w:b/>
        </w:rPr>
        <w:t>Errors</w:t>
      </w:r>
      <w:bookmarkEnd w:id="23"/>
      <w:proofErr w:type="spellEnd"/>
    </w:p>
    <w:p w:rsidR="00BD6D51" w:rsidRDefault="006B2A6F" w:rsidP="00DB1393">
      <w:pPr>
        <w:spacing w:line="360" w:lineRule="auto"/>
        <w:ind w:firstLine="708"/>
        <w:jc w:val="both"/>
      </w:pPr>
      <w:r>
        <w:t xml:space="preserve">Przykład działania węzła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Podłączono cztery kontrolki </w:t>
      </w:r>
      <w:proofErr w:type="spellStart"/>
      <w:r w:rsidRPr="006B2A6F">
        <w:rPr>
          <w:b/>
        </w:rPr>
        <w:t>error</w:t>
      </w:r>
      <w:proofErr w:type="spellEnd"/>
      <w:r w:rsidRPr="006B2A6F">
        <w:rPr>
          <w:b/>
        </w:rPr>
        <w:t xml:space="preserve"> </w:t>
      </w:r>
      <w:proofErr w:type="spellStart"/>
      <w:r w:rsidRPr="006B2A6F">
        <w:rPr>
          <w:b/>
        </w:rPr>
        <w:t>in</w:t>
      </w:r>
      <w:proofErr w:type="spellEnd"/>
      <w:r>
        <w:t xml:space="preserve"> do wejść węzła </w:t>
      </w:r>
      <w:proofErr w:type="spellStart"/>
      <w:r w:rsidRPr="006B2A6F">
        <w:rPr>
          <w:b/>
        </w:rPr>
        <w:t>Merge</w:t>
      </w:r>
      <w:proofErr w:type="spellEnd"/>
      <w:r w:rsidRPr="006B2A6F">
        <w:rPr>
          <w:b/>
        </w:rPr>
        <w:t xml:space="preserve"> </w:t>
      </w:r>
      <w:proofErr w:type="spellStart"/>
      <w:r w:rsidRPr="006B2A6F">
        <w:rPr>
          <w:b/>
        </w:rPr>
        <w:t>Errors</w:t>
      </w:r>
      <w:proofErr w:type="spellEnd"/>
      <w:r>
        <w:t xml:space="preserve">, wynik wyświetlany jest na wskaźniku </w:t>
      </w:r>
      <w:proofErr w:type="spellStart"/>
      <w:r w:rsidRPr="006B2A6F">
        <w:rPr>
          <w:b/>
        </w:rPr>
        <w:t>error</w:t>
      </w:r>
      <w:proofErr w:type="spellEnd"/>
      <w:r w:rsidRPr="006B2A6F">
        <w:rPr>
          <w:b/>
        </w:rPr>
        <w:t xml:space="preserve"> out</w:t>
      </w:r>
      <w:r>
        <w:t>. Na</w:t>
      </w:r>
      <w:r w:rsidR="00F07474">
        <w:t xml:space="preserve"> </w:t>
      </w:r>
      <w:r w:rsidR="00CA6473">
        <w:fldChar w:fldCharType="begin"/>
      </w:r>
      <w:r w:rsidR="00F07474">
        <w:instrText xml:space="preserve"> REF _Ref439710707 \r \h </w:instrText>
      </w:r>
      <w:r w:rsidR="00CA6473">
        <w:fldChar w:fldCharType="separate"/>
      </w:r>
      <w:r w:rsidR="006126B4">
        <w:t>Rys. 7</w:t>
      </w:r>
      <w:r w:rsidR="00CA6473">
        <w:fldChar w:fldCharType="end"/>
      </w:r>
      <w:r w:rsidR="00F07474">
        <w:t xml:space="preserve"> przedstawiono aplikację.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5634"/>
      </w:tblGrid>
      <w:tr w:rsidR="006B2A6F" w:rsidTr="005B659A">
        <w:tc>
          <w:tcPr>
            <w:tcW w:w="3652" w:type="dxa"/>
          </w:tcPr>
          <w:p w:rsidR="00F07474" w:rsidRDefault="00F07474" w:rsidP="006B2A6F">
            <w:pPr>
              <w:jc w:val="both"/>
            </w:pPr>
            <w:r>
              <w:t>a)</w:t>
            </w:r>
          </w:p>
          <w:p w:rsidR="006B2A6F" w:rsidRDefault="005B659A" w:rsidP="006B2A6F">
            <w:pPr>
              <w:jc w:val="both"/>
            </w:pPr>
            <w:r>
              <w:object w:dxaOrig="351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5pt;height:85.25pt" o:ole="">
                  <v:imagedata r:id="rId23" o:title=""/>
                </v:shape>
                <o:OLEObject Type="Embed" ProgID="PBrush" ShapeID="_x0000_i1025" DrawAspect="Content" ObjectID="_1546803705" r:id="rId24"/>
              </w:object>
            </w:r>
          </w:p>
        </w:tc>
        <w:tc>
          <w:tcPr>
            <w:tcW w:w="5634" w:type="dxa"/>
          </w:tcPr>
          <w:p w:rsidR="00F07474" w:rsidRDefault="00F07474" w:rsidP="006B2A6F">
            <w:pPr>
              <w:jc w:val="both"/>
            </w:pPr>
            <w:r>
              <w:t>b)</w:t>
            </w:r>
          </w:p>
          <w:p w:rsidR="006B2A6F" w:rsidRDefault="006B2A6F" w:rsidP="006B2A6F">
            <w:pPr>
              <w:jc w:val="both"/>
            </w:pPr>
            <w:r>
              <w:object w:dxaOrig="7680" w:dyaOrig="4260">
                <v:shape id="_x0000_i1026" type="#_x0000_t75" style="width:267.85pt;height:148.6pt" o:ole="">
                  <v:imagedata r:id="rId25" o:title=""/>
                </v:shape>
                <o:OLEObject Type="Embed" ProgID="PBrush" ShapeID="_x0000_i1026" DrawAspect="Content" ObjectID="_1546803706" r:id="rId26"/>
              </w:object>
            </w:r>
          </w:p>
        </w:tc>
      </w:tr>
      <w:tr w:rsidR="00F07474" w:rsidTr="005B659A">
        <w:tc>
          <w:tcPr>
            <w:tcW w:w="9286" w:type="dxa"/>
            <w:gridSpan w:val="2"/>
          </w:tcPr>
          <w:p w:rsidR="00F07474" w:rsidRDefault="00F07474" w:rsidP="00F0747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24" w:name="_Ref439710707"/>
            <w:r w:rsidRPr="00F07474">
              <w:rPr>
                <w:sz w:val="20"/>
              </w:rPr>
              <w:t xml:space="preserve">Program do sprawdzania działania węzła </w:t>
            </w:r>
            <w:proofErr w:type="spellStart"/>
            <w:r w:rsidRPr="00F07474">
              <w:rPr>
                <w:sz w:val="20"/>
              </w:rPr>
              <w:t>Merge</w:t>
            </w:r>
            <w:proofErr w:type="spellEnd"/>
            <w:r w:rsidRPr="00F07474">
              <w:rPr>
                <w:sz w:val="20"/>
              </w:rPr>
              <w:t xml:space="preserve"> </w:t>
            </w:r>
            <w:proofErr w:type="spellStart"/>
            <w:r w:rsidRPr="00F07474">
              <w:rPr>
                <w:sz w:val="20"/>
              </w:rPr>
              <w:t>Errors</w:t>
            </w:r>
            <w:proofErr w:type="spellEnd"/>
            <w:r w:rsidRPr="00F07474">
              <w:rPr>
                <w:sz w:val="20"/>
              </w:rPr>
              <w:t>.</w:t>
            </w:r>
            <w:bookmarkEnd w:id="24"/>
          </w:p>
        </w:tc>
      </w:tr>
    </w:tbl>
    <w:p w:rsidR="006B2A6F" w:rsidRDefault="006B2A6F" w:rsidP="006B2A6F">
      <w:pPr>
        <w:spacing w:line="360" w:lineRule="auto"/>
        <w:jc w:val="both"/>
      </w:pPr>
    </w:p>
    <w:p w:rsidR="006B2A6F" w:rsidRDefault="005B659A" w:rsidP="00DB1393">
      <w:pPr>
        <w:spacing w:line="360" w:lineRule="auto"/>
        <w:ind w:firstLine="708"/>
        <w:jc w:val="both"/>
      </w:pPr>
      <w:r>
        <w:t>Sprawdzono wybrane możliwości wystąpienia błędów i ostrzeżeń, wynik przedstawiono w tabeli:</w:t>
      </w:r>
    </w:p>
    <w:p w:rsidR="00DB4C6F" w:rsidRDefault="00DB4C6F" w:rsidP="00DB1393">
      <w:pPr>
        <w:spacing w:line="360" w:lineRule="auto"/>
        <w:ind w:firstLine="708"/>
        <w:jc w:val="both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2"/>
        <w:gridCol w:w="1842"/>
      </w:tblGrid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out</w:t>
            </w:r>
          </w:p>
        </w:tc>
      </w:tr>
      <w:tr w:rsidR="005B659A" w:rsidTr="00DB4C6F">
        <w:tc>
          <w:tcPr>
            <w:tcW w:w="1842" w:type="dxa"/>
          </w:tcPr>
          <w:p w:rsidR="005B659A" w:rsidRDefault="005B659A" w:rsidP="005B659A">
            <w:pPr>
              <w:jc w:val="both"/>
            </w:pPr>
            <w:r>
              <w:t xml:space="preserve">No </w:t>
            </w:r>
            <w:proofErr w:type="spellStart"/>
            <w:r>
              <w:t>error</w:t>
            </w:r>
            <w:proofErr w:type="spellEnd"/>
            <w:r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 xml:space="preserve">, 100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proofErr w:type="spellStart"/>
            <w:r>
              <w:t>Error</w:t>
            </w:r>
            <w:proofErr w:type="spellEnd"/>
            <w:r>
              <w:t>, 100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100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-100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proofErr w:type="spellStart"/>
            <w:r>
              <w:t>Error</w:t>
            </w:r>
            <w:proofErr w:type="spellEnd"/>
            <w:r>
              <w:t>, 100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 xml:space="preserve">, 504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Warning</w:t>
            </w:r>
            <w:proofErr w:type="spellEnd"/>
            <w:r>
              <w:t>, 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-5504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Warning</w:t>
            </w:r>
            <w:proofErr w:type="spellEnd"/>
            <w:r>
              <w:t>, 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-5504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Error</w:t>
            </w:r>
            <w:proofErr w:type="spellEnd"/>
            <w:r>
              <w:t>, -5504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9530A3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Pr="00DB4C6F" w:rsidRDefault="006D6E89" w:rsidP="00DB4C6F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5504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6D6E89" w:rsidP="00DB4C6F">
            <w:proofErr w:type="spellStart"/>
            <w:r>
              <w:t>Error</w:t>
            </w:r>
            <w:proofErr w:type="spellEnd"/>
            <w:r>
              <w:t>, 5504</w:t>
            </w:r>
          </w:p>
        </w:tc>
      </w:tr>
    </w:tbl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2"/>
      <w:r w:rsidRPr="00E56E6B">
        <w:rPr>
          <w:b/>
        </w:rPr>
        <w:t>RAPORT</w:t>
      </w:r>
      <w:bookmarkEnd w:id="25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7"/>
      <w:r w:rsidRPr="00E56E6B">
        <w:rPr>
          <w:b/>
        </w:rPr>
        <w:t>PYTANIA</w:t>
      </w:r>
      <w:bookmarkEnd w:id="26"/>
    </w:p>
    <w:p w:rsidR="00954750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są komponentami struktury </w:t>
      </w:r>
      <w:proofErr w:type="spellStart"/>
      <w:r>
        <w:t>klastra</w:t>
      </w:r>
      <w:proofErr w:type="spellEnd"/>
      <w:r>
        <w:t xml:space="preserve"> błędu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r>
        <w:t xml:space="preserve">Status: </w:t>
      </w:r>
      <w:proofErr w:type="spellStart"/>
      <w:r>
        <w:t>Boolean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Error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Code</w:t>
      </w:r>
      <w:proofErr w:type="spellEnd"/>
      <w:r>
        <w:t xml:space="preserve">: 32-bit </w:t>
      </w:r>
      <w:proofErr w:type="spellStart"/>
      <w:r>
        <w:t>integer</w:t>
      </w:r>
      <w:proofErr w:type="spellEnd"/>
      <w:r>
        <w:t>,</w:t>
      </w:r>
    </w:p>
    <w:p w:rsidR="00F33B5E" w:rsidRP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Source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>Wszystkie błędy mają ujemny kod błędu a ostrzeżenia dodatni?</w:t>
      </w:r>
    </w:p>
    <w:p w:rsid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Fałsz.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Węzeł </w:t>
      </w:r>
      <w:proofErr w:type="spellStart"/>
      <w:r w:rsidRPr="00F33B5E">
        <w:rPr>
          <w:b/>
        </w:rPr>
        <w:t>Merge</w:t>
      </w:r>
      <w:proofErr w:type="spellEnd"/>
      <w:r w:rsidRPr="00F33B5E">
        <w:rPr>
          <w:b/>
        </w:rPr>
        <w:t xml:space="preserve"> </w:t>
      </w:r>
      <w:proofErr w:type="spellStart"/>
      <w:r w:rsidRPr="00F33B5E">
        <w:rPr>
          <w:b/>
        </w:rPr>
        <w:t>Errors</w:t>
      </w:r>
      <w:proofErr w:type="spellEnd"/>
      <w:r>
        <w:t xml:space="preserve"> łączy informacje o błędach z wielu źródeł?</w:t>
      </w:r>
    </w:p>
    <w:p w:rsid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Fałsz.</w:t>
      </w:r>
    </w:p>
    <w:p w:rsidR="00F33B5E" w:rsidRP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lastRenderedPageBreak/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602B9B">
        <w:t>10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ek" w:date="2016-01-08T00:56:00Z" w:initials="M">
    <w:p w:rsidR="00AA6ED7" w:rsidRDefault="00AA6ED7">
      <w:pPr>
        <w:pStyle w:val="Tekstkomentarza"/>
      </w:pPr>
      <w:r>
        <w:rPr>
          <w:rStyle w:val="Odwoaniedokomentarza"/>
        </w:rPr>
        <w:annotationRef/>
      </w:r>
      <w:r>
        <w:t>Dodać zadanie przerobienia funkcji SUBVI, żeby wykrywała także ostrzeżenia a nie tylko błędy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5B7" w:rsidRDefault="007225B7">
      <w:r>
        <w:separator/>
      </w:r>
    </w:p>
  </w:endnote>
  <w:endnote w:type="continuationSeparator" w:id="0">
    <w:p w:rsidR="007225B7" w:rsidRDefault="00722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CA6473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CA6473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477E6">
      <w:rPr>
        <w:rStyle w:val="Numerstrony"/>
        <w:noProof/>
      </w:rPr>
      <w:t>11</w:t>
    </w:r>
    <w:r>
      <w:rPr>
        <w:rStyle w:val="Numerstrony"/>
      </w:rPr>
      <w:fldChar w:fldCharType="end"/>
    </w:r>
  </w:p>
  <w:p w:rsidR="006D6E89" w:rsidRDefault="00E477E6" w:rsidP="0004709E">
    <w:pPr>
      <w:pStyle w:val="Stopka"/>
      <w:ind w:right="360"/>
      <w:jc w:val="center"/>
      <w:rPr>
        <w:i/>
      </w:rPr>
    </w:pPr>
    <w:r w:rsidRPr="00CA6473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50pt;height:7.5pt" o:hrpct="0" o:hralign="center" o:hr="t">
          <v:imagedata r:id="rId1" o:title="BD15155_"/>
        </v:shape>
      </w:pict>
    </w:r>
  </w:p>
  <w:p w:rsidR="006D6E89" w:rsidRPr="0004709E" w:rsidRDefault="006D6E89" w:rsidP="006A7437">
    <w:pPr>
      <w:spacing w:before="120" w:after="120"/>
      <w:jc w:val="center"/>
      <w:rPr>
        <w:i/>
      </w:rPr>
    </w:pPr>
    <w:r w:rsidRPr="006C0726">
      <w:rPr>
        <w:i/>
      </w:rPr>
      <w:t>Obsługa błędów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5B7" w:rsidRDefault="007225B7">
      <w:r>
        <w:separator/>
      </w:r>
    </w:p>
  </w:footnote>
  <w:footnote w:type="continuationSeparator" w:id="0">
    <w:p w:rsidR="007225B7" w:rsidRDefault="007225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7.3pt;height:27.05pt" o:ole="">
                <v:imagedata r:id="rId1" o:title=""/>
              </v:shape>
              <o:OLEObject Type="Embed" ProgID="CorelDRAW.Graphic.11" ShapeID="_x0000_i1027" DrawAspect="Content" ObjectID="_1546803707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E477E6" w:rsidP="004431C9">
          <w:pPr>
            <w:pStyle w:val="Nagwek"/>
            <w:jc w:val="center"/>
            <w:rPr>
              <w:i/>
            </w:rPr>
          </w:pPr>
          <w:r w:rsidRPr="00CA6473">
            <w:rPr>
              <w:i/>
            </w:rPr>
            <w:pict>
              <v:shape id="_x0000_i1028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1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10"/>
  </w:num>
  <w:num w:numId="5">
    <w:abstractNumId w:val="23"/>
  </w:num>
  <w:num w:numId="6">
    <w:abstractNumId w:val="0"/>
  </w:num>
  <w:num w:numId="7">
    <w:abstractNumId w:val="13"/>
  </w:num>
  <w:num w:numId="8">
    <w:abstractNumId w:val="28"/>
  </w:num>
  <w:num w:numId="9">
    <w:abstractNumId w:val="18"/>
  </w:num>
  <w:num w:numId="10">
    <w:abstractNumId w:val="4"/>
  </w:num>
  <w:num w:numId="11">
    <w:abstractNumId w:val="30"/>
  </w:num>
  <w:num w:numId="12">
    <w:abstractNumId w:val="35"/>
  </w:num>
  <w:num w:numId="13">
    <w:abstractNumId w:val="44"/>
  </w:num>
  <w:num w:numId="14">
    <w:abstractNumId w:val="15"/>
  </w:num>
  <w:num w:numId="15">
    <w:abstractNumId w:val="29"/>
  </w:num>
  <w:num w:numId="16">
    <w:abstractNumId w:val="17"/>
  </w:num>
  <w:num w:numId="17">
    <w:abstractNumId w:val="7"/>
  </w:num>
  <w:num w:numId="18">
    <w:abstractNumId w:val="38"/>
  </w:num>
  <w:num w:numId="19">
    <w:abstractNumId w:val="24"/>
  </w:num>
  <w:num w:numId="20">
    <w:abstractNumId w:val="25"/>
  </w:num>
  <w:num w:numId="21">
    <w:abstractNumId w:val="32"/>
  </w:num>
  <w:num w:numId="22">
    <w:abstractNumId w:val="3"/>
  </w:num>
  <w:num w:numId="23">
    <w:abstractNumId w:val="20"/>
  </w:num>
  <w:num w:numId="24">
    <w:abstractNumId w:val="37"/>
  </w:num>
  <w:num w:numId="25">
    <w:abstractNumId w:val="41"/>
  </w:num>
  <w:num w:numId="26">
    <w:abstractNumId w:val="6"/>
  </w:num>
  <w:num w:numId="27">
    <w:abstractNumId w:val="27"/>
  </w:num>
  <w:num w:numId="28">
    <w:abstractNumId w:val="46"/>
  </w:num>
  <w:num w:numId="29">
    <w:abstractNumId w:val="33"/>
  </w:num>
  <w:num w:numId="30">
    <w:abstractNumId w:val="39"/>
  </w:num>
  <w:num w:numId="31">
    <w:abstractNumId w:val="19"/>
  </w:num>
  <w:num w:numId="32">
    <w:abstractNumId w:val="22"/>
  </w:num>
  <w:num w:numId="33">
    <w:abstractNumId w:val="14"/>
  </w:num>
  <w:num w:numId="34">
    <w:abstractNumId w:val="1"/>
  </w:num>
  <w:num w:numId="35">
    <w:abstractNumId w:val="11"/>
  </w:num>
  <w:num w:numId="36">
    <w:abstractNumId w:val="31"/>
  </w:num>
  <w:num w:numId="37">
    <w:abstractNumId w:val="8"/>
  </w:num>
  <w:num w:numId="38">
    <w:abstractNumId w:val="12"/>
  </w:num>
  <w:num w:numId="39">
    <w:abstractNumId w:val="2"/>
  </w:num>
  <w:num w:numId="40">
    <w:abstractNumId w:val="42"/>
  </w:num>
  <w:num w:numId="41">
    <w:abstractNumId w:val="43"/>
  </w:num>
  <w:num w:numId="42">
    <w:abstractNumId w:val="16"/>
  </w:num>
  <w:num w:numId="43">
    <w:abstractNumId w:val="47"/>
  </w:num>
  <w:num w:numId="44">
    <w:abstractNumId w:val="36"/>
  </w:num>
  <w:num w:numId="45">
    <w:abstractNumId w:val="5"/>
  </w:num>
  <w:num w:numId="46">
    <w:abstractNumId w:val="21"/>
  </w:num>
  <w:num w:numId="47">
    <w:abstractNumId w:val="34"/>
  </w:num>
  <w:num w:numId="48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0787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19E7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0719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18DB"/>
    <w:rsid w:val="003D1DF1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E4C6C"/>
    <w:rsid w:val="004F2547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058C"/>
    <w:rsid w:val="005F1A29"/>
    <w:rsid w:val="005F1DD8"/>
    <w:rsid w:val="005F23FC"/>
    <w:rsid w:val="005F5EAC"/>
    <w:rsid w:val="00602B9B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313EC"/>
    <w:rsid w:val="00632DB9"/>
    <w:rsid w:val="00633C52"/>
    <w:rsid w:val="00635C7D"/>
    <w:rsid w:val="00650604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20BE8"/>
    <w:rsid w:val="007212F0"/>
    <w:rsid w:val="007225B7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85CB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B03D1F"/>
    <w:rsid w:val="00B0559E"/>
    <w:rsid w:val="00B06C61"/>
    <w:rsid w:val="00B078E4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54EDE"/>
    <w:rsid w:val="00B62FA6"/>
    <w:rsid w:val="00B644DA"/>
    <w:rsid w:val="00B664DE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A647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477E6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7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E0344-F64E-4FEE-A69B-19A21D684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11</Pages>
  <Words>1272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92</cp:revision>
  <cp:lastPrinted>2016-01-04T23:18:00Z</cp:lastPrinted>
  <dcterms:created xsi:type="dcterms:W3CDTF">2010-08-27T12:02:00Z</dcterms:created>
  <dcterms:modified xsi:type="dcterms:W3CDTF">2017-01-24T21:55:00Z</dcterms:modified>
</cp:coreProperties>
</file>