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95C5" w14:textId="11AFD7F8" w:rsidR="74966C3D" w:rsidRDefault="74966C3D" w:rsidP="41E40C15">
      <w:pPr>
        <w:spacing w:line="260" w:lineRule="auto"/>
        <w:ind w:firstLine="720"/>
        <w:jc w:val="center"/>
        <w:rPr>
          <w:rFonts w:ascii="Times New Roman" w:eastAsia="Times New Roman" w:hAnsi="Times New Roman" w:cs="Times New Roman"/>
          <w:color w:val="000000" w:themeColor="text1"/>
          <w:sz w:val="48"/>
          <w:szCs w:val="48"/>
        </w:rPr>
      </w:pPr>
      <w:r w:rsidRPr="41E40C15">
        <w:rPr>
          <w:rFonts w:ascii="Times New Roman" w:eastAsia="Times New Roman" w:hAnsi="Times New Roman" w:cs="Times New Roman"/>
          <w:color w:val="000000" w:themeColor="text1"/>
          <w:sz w:val="48"/>
          <w:szCs w:val="48"/>
        </w:rPr>
        <w:t>Machine Learning Approaches for Real Estate Price Prediction Model</w:t>
      </w:r>
    </w:p>
    <w:p w14:paraId="56CEE282" w14:textId="2970B325" w:rsidR="74966C3D" w:rsidRDefault="74966C3D" w:rsidP="41E40C15">
      <w:pPr>
        <w:spacing w:after="60"/>
        <w:jc w:val="center"/>
        <w:rPr>
          <w:rFonts w:ascii="Times New Roman" w:eastAsia="Times New Roman" w:hAnsi="Times New Roman" w:cs="Times New Roman"/>
          <w:color w:val="000000" w:themeColor="text1"/>
          <w:sz w:val="22"/>
          <w:szCs w:val="22"/>
        </w:rPr>
      </w:pPr>
      <w:r w:rsidRPr="41E40C15">
        <w:rPr>
          <w:rFonts w:ascii="Times New Roman" w:eastAsia="Times New Roman" w:hAnsi="Times New Roman" w:cs="Times New Roman"/>
          <w:color w:val="000000" w:themeColor="text1"/>
          <w:sz w:val="22"/>
          <w:szCs w:val="22"/>
        </w:rPr>
        <w:t>Varun Gullanki, Khang Le</w:t>
      </w:r>
    </w:p>
    <w:p w14:paraId="198D6D2C" w14:textId="5DB56AD5" w:rsidR="74966C3D" w:rsidRDefault="74966C3D" w:rsidP="41E40C15">
      <w:pPr>
        <w:spacing w:after="60"/>
        <w:jc w:val="center"/>
        <w:rPr>
          <w:rFonts w:ascii="Times New Roman" w:eastAsia="Times New Roman" w:hAnsi="Times New Roman" w:cs="Times New Roman"/>
          <w:color w:val="000000" w:themeColor="text1"/>
          <w:sz w:val="18"/>
          <w:szCs w:val="18"/>
        </w:rPr>
      </w:pPr>
      <w:r w:rsidRPr="41E40C15">
        <w:rPr>
          <w:rFonts w:ascii="Times New Roman" w:eastAsia="Times New Roman" w:hAnsi="Times New Roman" w:cs="Times New Roman"/>
          <w:i/>
          <w:iCs/>
          <w:color w:val="000000" w:themeColor="text1"/>
          <w:sz w:val="18"/>
          <w:szCs w:val="18"/>
        </w:rPr>
        <w:t>Third-Year Data Science Students, Pennsylvania State University</w:t>
      </w:r>
    </w:p>
    <w:p w14:paraId="044ADFED" w14:textId="7F03190B" w:rsidR="74966C3D" w:rsidRDefault="74966C3D" w:rsidP="41E40C15">
      <w:pPr>
        <w:spacing w:after="200"/>
        <w:jc w:val="center"/>
        <w:rPr>
          <w:rFonts w:ascii="Courier New" w:eastAsia="Courier New" w:hAnsi="Courier New" w:cs="Courier New"/>
          <w:color w:val="000000" w:themeColor="text1"/>
          <w:sz w:val="18"/>
          <w:szCs w:val="18"/>
        </w:rPr>
      </w:pPr>
      <w:hyperlink r:id="rId5">
        <w:r w:rsidRPr="41E40C15">
          <w:rPr>
            <w:rStyle w:val="Hyperlink"/>
            <w:rFonts w:ascii="Courier New" w:eastAsia="Courier New" w:hAnsi="Courier New" w:cs="Courier New"/>
            <w:sz w:val="18"/>
            <w:szCs w:val="18"/>
          </w:rPr>
          <w:t>vsg5067@psu.edu</w:t>
        </w:r>
      </w:hyperlink>
      <w:r w:rsidRPr="41E40C15">
        <w:rPr>
          <w:rFonts w:ascii="Courier New" w:eastAsia="Courier New" w:hAnsi="Courier New" w:cs="Courier New"/>
          <w:color w:val="000000" w:themeColor="text1"/>
          <w:sz w:val="18"/>
          <w:szCs w:val="18"/>
        </w:rPr>
        <w:t xml:space="preserve">, </w:t>
      </w:r>
      <w:hyperlink r:id="rId6">
        <w:r w:rsidRPr="41E40C15">
          <w:rPr>
            <w:rStyle w:val="Hyperlink"/>
            <w:rFonts w:ascii="Courier New" w:eastAsia="Courier New" w:hAnsi="Courier New" w:cs="Courier New"/>
            <w:sz w:val="18"/>
            <w:szCs w:val="18"/>
          </w:rPr>
          <w:t>kpl5625@psu.edu</w:t>
        </w:r>
      </w:hyperlink>
    </w:p>
    <w:p w14:paraId="2391D960" w14:textId="6949DBEF" w:rsidR="41E40C15" w:rsidRDefault="41E40C15" w:rsidP="41E40C15">
      <w:pPr>
        <w:pBdr>
          <w:bottom w:val="single" w:sz="8" w:space="1" w:color="000000"/>
        </w:pBdr>
        <w:jc w:val="center"/>
        <w:rPr>
          <w:rFonts w:ascii="Times New Roman" w:eastAsia="Times New Roman" w:hAnsi="Times New Roman" w:cs="Times New Roman"/>
          <w:sz w:val="20"/>
          <w:szCs w:val="20"/>
        </w:rPr>
      </w:pPr>
    </w:p>
    <w:p w14:paraId="35F9C426" w14:textId="3168424D" w:rsidR="5C7A0B78" w:rsidRDefault="13B1ACB7" w:rsidP="4B829A9E">
      <w:pPr>
        <w:spacing w:after="60"/>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i/>
          <w:iCs/>
          <w:color w:val="000000" w:themeColor="text1"/>
          <w:sz w:val="20"/>
          <w:szCs w:val="20"/>
        </w:rPr>
        <w:t>Abstract</w:t>
      </w:r>
      <w:r w:rsidRPr="455AC90D">
        <w:rPr>
          <w:rFonts w:ascii="Times New Roman" w:eastAsia="Times New Roman" w:hAnsi="Times New Roman" w:cs="Times New Roman"/>
          <w:color w:val="000000" w:themeColor="text1"/>
          <w:sz w:val="20"/>
          <w:szCs w:val="20"/>
        </w:rPr>
        <w:t xml:space="preserve">—This paper surveys three recent studies that apply machine learning methods to residential real estate price prediction across diverse geographic markets. The studies evaluate </w:t>
      </w:r>
      <w:sdt>
        <w:sdtPr>
          <w:tag w:val="tii-similarity-SU5URVJORVRfdW5zd29ya3MudW5zdy5lZHUuYXU="/>
          <w:id w:val="412187299"/>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models including Linear</w:t>
          </w:r>
        </w:sdtContent>
      </w:sdt>
      <w:r w:rsidRPr="455AC90D">
        <w:rPr>
          <w:rFonts w:ascii="Times New Roman" w:eastAsia="Times New Roman" w:hAnsi="Times New Roman" w:cs="Times New Roman"/>
          <w:color w:val="000000" w:themeColor="text1"/>
          <w:sz w:val="20"/>
          <w:szCs w:val="20"/>
        </w:rPr>
        <w:t xml:space="preserve"> </w:t>
      </w:r>
      <w:sdt>
        <w:sdtPr>
          <w:tag w:val="tii-similarity-SU5URVJORVRfdW5zd29ya3MudW5zdy5lZHUuYXU="/>
          <w:id w:val="277273848"/>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Regression, K-Nearest Neighbors (KNN), Random Forest</w:t>
          </w:r>
        </w:sdtContent>
      </w:sdt>
      <w:r w:rsidRPr="455AC90D">
        <w:rPr>
          <w:rFonts w:ascii="Times New Roman" w:eastAsia="Times New Roman" w:hAnsi="Times New Roman" w:cs="Times New Roman"/>
          <w:color w:val="000000" w:themeColor="text1"/>
          <w:sz w:val="20"/>
          <w:szCs w:val="20"/>
        </w:rPr>
        <w:t xml:space="preserve">, XGBoost, Deep </w:t>
      </w:r>
      <w:sdt>
        <w:sdtPr>
          <w:tag w:val="tii-similarity-SU5URVJORVRfbnVsLnJlcG9zaXRvcnkuZ3VpbGRoZS5hYy51aw=="/>
          <w:id w:val="489744296"/>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Neural Networks (DNN), and</w:t>
          </w:r>
        </w:sdtContent>
      </w:sdt>
      <w:r w:rsidRPr="455AC90D">
        <w:rPr>
          <w:rFonts w:ascii="Times New Roman" w:eastAsia="Times New Roman" w:hAnsi="Times New Roman" w:cs="Times New Roman"/>
          <w:color w:val="000000" w:themeColor="text1"/>
          <w:sz w:val="20"/>
          <w:szCs w:val="20"/>
        </w:rPr>
        <w:t xml:space="preserve"> Principal Component Analysis combined with DNN </w:t>
      </w:r>
      <w:sdt>
        <w:sdtPr>
          <w:tag w:val="tii-similarity-SU5URVJORVRfbnVsLnJlcG9zaXRvcnkuZ3VpbGRoZS5hYy51aw=="/>
          <w:id w:val="1413532464"/>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(PCA</w:t>
          </w:r>
        </w:sdtContent>
      </w:sdt>
      <w:r w:rsidRPr="455AC90D">
        <w:rPr>
          <w:rFonts w:ascii="Times New Roman" w:eastAsia="Times New Roman" w:hAnsi="Times New Roman" w:cs="Times New Roman"/>
          <w:color w:val="000000" w:themeColor="text1"/>
          <w:sz w:val="20"/>
          <w:szCs w:val="20"/>
        </w:rPr>
        <w:t>-DNN) on datasets from Bosnia and Herzegovina, Trabzon (Turkey), and Lisbon (Portugal). Results consistently demonstrate that ensemble and boosting models, particularly XGBoost, outperform simpler regression techniques. Dimensionality reduction using PCA significantly improves DNN performance on small, high-dimensional datasets. Integrating open urban contextual data further enhances predictive accuracy. Explainable AI methods, specifically SHAP values, improve model transparency and interpretability. These findings suggest that the choice of algorithm, feature engineering strategy, and contextual data availability are critical factors in building accurate and trustworthy real estate valuation models.</w:t>
      </w:r>
    </w:p>
    <w:p w14:paraId="66D7B7F4" w14:textId="49504BE4" w:rsidR="5C7A0B78" w:rsidRDefault="5C7A0B78" w:rsidP="41E40C15">
      <w:pPr>
        <w:jc w:val="both"/>
      </w:pPr>
      <w:r w:rsidRPr="41E40C15">
        <w:rPr>
          <w:rFonts w:ascii="Times New Roman" w:eastAsia="Times New Roman" w:hAnsi="Times New Roman" w:cs="Times New Roman"/>
          <w:i/>
          <w:iCs/>
          <w:color w:val="000000" w:themeColor="text1"/>
          <w:sz w:val="20"/>
          <w:szCs w:val="20"/>
        </w:rPr>
        <w:t>Keywords</w:t>
      </w:r>
      <w:r w:rsidRPr="41E40C15">
        <w:rPr>
          <w:rFonts w:ascii="Times New Roman" w:eastAsia="Times New Roman" w:hAnsi="Times New Roman" w:cs="Times New Roman"/>
          <w:color w:val="000000" w:themeColor="text1"/>
          <w:sz w:val="20"/>
          <w:szCs w:val="20"/>
        </w:rPr>
        <w:t>—real estate price prediction; machine learning; XGBoost; PCA-DNN; SHAP; explainable AI; random forest; supervised learning.</w:t>
      </w:r>
    </w:p>
    <w:p w14:paraId="45E9FC3F" w14:textId="71E354D4" w:rsidR="41E40C15" w:rsidRDefault="41E40C15" w:rsidP="41E40C15">
      <w:pPr>
        <w:pBdr>
          <w:bottom w:val="single" w:sz="8" w:space="1" w:color="000000"/>
        </w:pBdr>
        <w:spacing w:after="200"/>
        <w:jc w:val="center"/>
        <w:rPr>
          <w:rFonts w:ascii="Times New Roman" w:eastAsia="Times New Roman" w:hAnsi="Times New Roman" w:cs="Times New Roman"/>
          <w:sz w:val="20"/>
          <w:szCs w:val="20"/>
        </w:rPr>
      </w:pPr>
    </w:p>
    <w:p w14:paraId="04753AF7" w14:textId="341C8B19" w:rsidR="41E40C15" w:rsidRDefault="41E40C15" w:rsidP="41E40C15">
      <w:pPr>
        <w:pStyle w:val="paragraph"/>
        <w:spacing w:before="0" w:beforeAutospacing="0" w:after="0" w:afterAutospacing="0"/>
        <w:ind w:left="3645" w:right="3705"/>
        <w:jc w:val="center"/>
        <w:rPr>
          <w:rStyle w:val="eop"/>
          <w:rFonts w:ascii="Courier New" w:hAnsi="Courier New" w:cs="Courier New"/>
          <w:color w:val="000000" w:themeColor="text1"/>
          <w:sz w:val="17"/>
          <w:szCs w:val="17"/>
        </w:rPr>
        <w:sectPr w:rsidR="41E40C15">
          <w:pgSz w:w="12240" w:h="15840"/>
          <w:pgMar w:top="1440" w:right="1440" w:bottom="1440" w:left="1440" w:header="720" w:footer="720" w:gutter="0"/>
          <w:cols w:space="720"/>
          <w:docGrid w:linePitch="360"/>
        </w:sectPr>
      </w:pPr>
    </w:p>
    <w:p w14:paraId="3D9DE9B7" w14:textId="77777777" w:rsidR="00FB3508" w:rsidRDefault="00FB3508">
      <w:pPr>
        <w:sectPr w:rsidR="00FB3508" w:rsidSect="00371D30">
          <w:type w:val="continuous"/>
          <w:pgSz w:w="12240" w:h="15840"/>
          <w:pgMar w:top="1440" w:right="1440" w:bottom="1440" w:left="1440" w:header="720" w:footer="720" w:gutter="0"/>
          <w:cols w:space="720"/>
          <w:docGrid w:linePitch="360"/>
        </w:sectPr>
      </w:pPr>
    </w:p>
    <w:sdt>
      <w:sdtPr>
        <w:tag w:val="tii-similarity-SU5URVJORVRfaWpzcmVtLmNvbQ=="/>
        <w:id w:val="1993372227"/>
        <w:placeholder>
          <w:docPart w:val="DefaultPlaceholder_-1854013440"/>
        </w:placeholder>
        <w15:appearance w15:val="hidden"/>
      </w:sdtPr>
      <w:sdtContent>
        <w:p w14:paraId="146D97C3" w14:textId="2EAA2200" w:rsidR="6BCFA86B" w:rsidRDefault="10638AD2" w:rsidP="41E40C15">
          <w:pPr>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I. </w:t>
          </w:r>
          <w:r w:rsidR="7A391DD4" w:rsidRPr="455AC90D">
            <w:rPr>
              <w:rFonts w:ascii="Times New Roman" w:eastAsia="Times New Roman" w:hAnsi="Times New Roman" w:cs="Times New Roman"/>
              <w:sz w:val="20"/>
              <w:szCs w:val="20"/>
            </w:rPr>
            <w:t xml:space="preserve">  </w:t>
          </w:r>
          <w:r w:rsidR="05862E33" w:rsidRPr="455AC90D">
            <w:rPr>
              <w:rFonts w:ascii="Times New Roman" w:eastAsia="Times New Roman" w:hAnsi="Times New Roman" w:cs="Times New Roman"/>
              <w:sz w:val="20"/>
              <w:szCs w:val="20"/>
            </w:rPr>
            <w:t>INTRODUCTION</w:t>
          </w:r>
        </w:p>
      </w:sdtContent>
    </w:sdt>
    <w:p w14:paraId="12136A10" w14:textId="414FF23C" w:rsidR="6707CC9E" w:rsidRDefault="000147A2" w:rsidP="41E40C15">
      <w:pPr>
        <w:jc w:val="both"/>
        <w:rPr>
          <w:rFonts w:ascii="Times New Roman" w:eastAsia="Times New Roman" w:hAnsi="Times New Roman" w:cs="Times New Roman"/>
          <w:sz w:val="20"/>
          <w:szCs w:val="20"/>
        </w:rPr>
      </w:pPr>
      <w:sdt>
        <w:sdtPr>
          <w:tag w:val="tii-similarity-SU5URVJORVRfaWpzcmVtLmNvbQ=="/>
          <w:id w:val="727257611"/>
          <w:placeholder>
            <w:docPart w:val="DefaultPlaceholder_-1854013440"/>
          </w:placeholder>
          <w15:appearance w15:val="hidden"/>
        </w:sdtPr>
        <w:sdtContent>
          <w:r w:rsidR="2D5BD395" w:rsidRPr="455AC90D">
            <w:rPr>
              <w:rFonts w:ascii="Times New Roman" w:eastAsia="Times New Roman" w:hAnsi="Times New Roman" w:cs="Times New Roman"/>
              <w:sz w:val="20"/>
              <w:szCs w:val="20"/>
            </w:rPr>
            <w:t>The real estate market plays a</w:t>
          </w:r>
        </w:sdtContent>
      </w:sdt>
      <w:r w:rsidR="2D5BD395" w:rsidRPr="455AC90D">
        <w:rPr>
          <w:rFonts w:ascii="Times New Roman" w:eastAsia="Times New Roman" w:hAnsi="Times New Roman" w:cs="Times New Roman"/>
          <w:sz w:val="20"/>
          <w:szCs w:val="20"/>
        </w:rPr>
        <w:t xml:space="preserve"> significant </w:t>
      </w:r>
      <w:sdt>
        <w:sdtPr>
          <w:tag w:val="tii-similarity-SU5URVJORVRfaWpzcmVtLmNvbQ=="/>
          <w:id w:val="1766677462"/>
          <w:placeholder>
            <w:docPart w:val="DefaultPlaceholder_-1854013440"/>
          </w:placeholder>
          <w15:appearance w15:val="hidden"/>
        </w:sdtPr>
        <w:sdtContent>
          <w:r w:rsidR="2D5BD395" w:rsidRPr="455AC90D">
            <w:rPr>
              <w:rFonts w:ascii="Times New Roman" w:eastAsia="Times New Roman" w:hAnsi="Times New Roman" w:cs="Times New Roman"/>
              <w:sz w:val="20"/>
              <w:szCs w:val="20"/>
            </w:rPr>
            <w:t>role in the</w:t>
          </w:r>
        </w:sdtContent>
      </w:sdt>
      <w:r w:rsidR="2D5BD395" w:rsidRPr="455AC90D">
        <w:rPr>
          <w:rFonts w:ascii="Times New Roman" w:eastAsia="Times New Roman" w:hAnsi="Times New Roman" w:cs="Times New Roman"/>
          <w:sz w:val="20"/>
          <w:szCs w:val="20"/>
        </w:rPr>
        <w:t xml:space="preserve"> national </w:t>
      </w:r>
      <w:sdt>
        <w:sdtPr>
          <w:tag w:val="tii-similarity-SU5URVJORVRfaWpzcmVtLmNvbQ=="/>
          <w:id w:val="975946504"/>
          <w:placeholder>
            <w:docPart w:val="DefaultPlaceholder_-1854013440"/>
          </w:placeholder>
          <w15:appearance w15:val="hidden"/>
        </w:sdtPr>
        <w:sdtContent>
          <w:r w:rsidR="2D5BD395" w:rsidRPr="455AC90D">
            <w:rPr>
              <w:rFonts w:ascii="Times New Roman" w:eastAsia="Times New Roman" w:hAnsi="Times New Roman" w:cs="Times New Roman"/>
              <w:sz w:val="20"/>
              <w:szCs w:val="20"/>
            </w:rPr>
            <w:t>economy</w:t>
          </w:r>
        </w:sdtContent>
      </w:sdt>
      <w:r w:rsidR="2D5BD395" w:rsidRPr="455AC90D">
        <w:rPr>
          <w:rFonts w:ascii="Times New Roman" w:eastAsia="Times New Roman" w:hAnsi="Times New Roman" w:cs="Times New Roman"/>
          <w:sz w:val="20"/>
          <w:szCs w:val="20"/>
        </w:rPr>
        <w:t xml:space="preserve"> as well as directly affects individuals, businesses and government institutions.  </w:t>
      </w:r>
      <w:r w:rsidR="6AB380B9" w:rsidRPr="455AC90D">
        <w:rPr>
          <w:rFonts w:ascii="Times New Roman" w:eastAsia="Times New Roman" w:hAnsi="Times New Roman" w:cs="Times New Roman"/>
          <w:sz w:val="20"/>
          <w:szCs w:val="20"/>
        </w:rPr>
        <w:t xml:space="preserve">Moreover than that, </w:t>
      </w:r>
      <w:r w:rsidR="2D5BD395" w:rsidRPr="455AC90D">
        <w:rPr>
          <w:rFonts w:ascii="Times New Roman" w:eastAsia="Times New Roman" w:hAnsi="Times New Roman" w:cs="Times New Roman"/>
          <w:sz w:val="20"/>
          <w:szCs w:val="20"/>
        </w:rPr>
        <w:t>Real estate valuation</w:t>
      </w:r>
      <w:r w:rsidR="24D0250E" w:rsidRPr="455AC90D">
        <w:rPr>
          <w:rFonts w:ascii="Times New Roman" w:eastAsia="Times New Roman" w:hAnsi="Times New Roman" w:cs="Times New Roman"/>
          <w:sz w:val="20"/>
          <w:szCs w:val="20"/>
        </w:rPr>
        <w:t xml:space="preserve"> impact on </w:t>
      </w:r>
      <w:r w:rsidR="2D5BD395" w:rsidRPr="455AC90D">
        <w:rPr>
          <w:rFonts w:ascii="Times New Roman" w:eastAsia="Times New Roman" w:hAnsi="Times New Roman" w:cs="Times New Roman"/>
          <w:sz w:val="20"/>
          <w:szCs w:val="20"/>
        </w:rPr>
        <w:t>numerous stakeholders, including homebuyers, sellers, investors, banks, construction firms, and government agencies responsible for urban planning and housing policy. Accurately estimating property is an essential element in mortgage lending, investment analysis, taxation and development planning. In the traditional method, real estate valuation has been conducted through appraisal techniques such as the market comparison approach, income-based valuation and cost-based estimation. Those approaches typically rely heavily on human expertise and the manual analysis of comparable properties, that can make it subjective and limited the capacity to analyze large volumes of data. As the housing market becomes increasingly complex and data-rich, traditional valuation method face a huge challenge in capturing relationship among the myriad factors that influence property prices. That raise a question of whether human judgment is accurate to give us a fair market.</w:t>
      </w:r>
    </w:p>
    <w:p w14:paraId="2FD15205" w14:textId="0EB07D18" w:rsidR="6707CC9E" w:rsidRDefault="2D5BD395" w:rsidP="41E40C15">
      <w:pPr>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Recent advancements </w:t>
      </w:r>
      <w:sdt>
        <w:sdtPr>
          <w:tag w:val="tii-similarity-SU5URVJORVRfd3d3Lm1kcGkuY29t"/>
          <w:id w:val="1077610887"/>
          <w:placeholder>
            <w:docPart w:val="DefaultPlaceholder_-1854013440"/>
          </w:placeholder>
          <w15:appearance w15:val="hidden"/>
        </w:sdtPr>
        <w:sdtContent>
          <w:r w:rsidRPr="455AC90D">
            <w:rPr>
              <w:rFonts w:ascii="Times New Roman" w:eastAsia="Times New Roman" w:hAnsi="Times New Roman" w:cs="Times New Roman"/>
              <w:sz w:val="20"/>
              <w:szCs w:val="20"/>
            </w:rPr>
            <w:t>in the fields of machine learning and artificial</w:t>
          </w:r>
        </w:sdtContent>
      </w:sdt>
      <w:r w:rsidRPr="455AC90D">
        <w:rPr>
          <w:rFonts w:ascii="Times New Roman" w:eastAsia="Times New Roman" w:hAnsi="Times New Roman" w:cs="Times New Roman"/>
          <w:sz w:val="20"/>
          <w:szCs w:val="20"/>
        </w:rPr>
        <w:t xml:space="preserve"> intelligence help answer this question</w:t>
      </w:r>
      <w:r w:rsidR="654D786E" w:rsidRPr="455AC90D">
        <w:rPr>
          <w:rFonts w:ascii="Times New Roman" w:eastAsia="Times New Roman" w:hAnsi="Times New Roman" w:cs="Times New Roman"/>
          <w:sz w:val="20"/>
          <w:szCs w:val="20"/>
        </w:rPr>
        <w:t xml:space="preserve"> [1]</w:t>
      </w:r>
      <w:r w:rsidRPr="455AC90D">
        <w:rPr>
          <w:rFonts w:ascii="Times New Roman" w:eastAsia="Times New Roman" w:hAnsi="Times New Roman" w:cs="Times New Roman"/>
          <w:sz w:val="20"/>
          <w:szCs w:val="20"/>
        </w:rPr>
        <w:t xml:space="preserve">. Those technologies significantly improve the ability to model complex real-world system. With the development of online real estate listing websites and digital urban datasets, nowadays, there is a vast amount of real estate data available to analysis. This development has created new opportunities to apply machine learning techniques into real estate price prediction. Machine learning make it easier because it can automatically identify patterns within historical data and generate relationships between properties characteristics and housing prices. These models offer significant utility due to their capacity to learn from extensive datasets and simultaneously incorporate numerous variables, encompassing property structural characteristics, locational attributes, and wider economic or environmental influences.   </w:t>
      </w:r>
    </w:p>
    <w:p w14:paraId="053E8C57" w14:textId="36EBFE85" w:rsidR="6707CC9E" w:rsidRDefault="6707CC9E" w:rsidP="41E40C15">
      <w:pPr>
        <w:ind w:firstLine="720"/>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In recent years, numerous researchers and research groups have investigated and implemented diverse machine learning methodologies for forecasting housing prices. Certain studies have concentrated on established regression techniques, including </w:t>
      </w:r>
      <w:sdt>
        <w:sdtPr>
          <w:tag w:val="tii-similarity-UFVCTElDQVRJT05fQmF5b3UsIFd1aGliIEEuLiAiTW9kZWxpbmcgRWNvbG9naWNhbCBVcGxpZnQgQWNyb3NzIE1hcnlsYW5k4oCZcyBVcmJhbml6aW5nIFdhdGVyc2hlZHM6IEEgTXVsdGktU3RyZXNzb3IgTWFjaGluZS1MZWFybmluZyBGcmFtZXdvcmsuIiwgRW1icnktUmlkZGxlIEFlcm9uYXV0aWNhbCBVbml2ZXJzaXR5"/>
          <w:id w:val="273693839"/>
          <w:placeholder>
            <w:docPart w:val="DefaultPlaceholder_-1854013440"/>
          </w:placeholder>
          <w15:appearance w15:val="hidden"/>
        </w:sdtPr>
        <w:sdtContent>
          <w:r w:rsidRPr="455AC90D">
            <w:rPr>
              <w:rFonts w:ascii="Times New Roman" w:eastAsia="Times New Roman" w:hAnsi="Times New Roman" w:cs="Times New Roman"/>
              <w:sz w:val="20"/>
              <w:szCs w:val="20"/>
            </w:rPr>
            <w:t>Random Forest, Gradient</w:t>
          </w:r>
        </w:sdtContent>
      </w:sdt>
      <w:r w:rsidRPr="455AC90D">
        <w:rPr>
          <w:rFonts w:ascii="Times New Roman" w:eastAsia="Times New Roman" w:hAnsi="Times New Roman" w:cs="Times New Roman"/>
          <w:sz w:val="20"/>
          <w:szCs w:val="20"/>
        </w:rPr>
        <w:t xml:space="preserve"> </w:t>
      </w:r>
      <w:sdt>
        <w:sdtPr>
          <w:tag w:val="tii-similarity-UFVCTElDQVRJT05fQmF5b3UsIFd1aGliIEEuLiAiTW9kZWxpbmcgRWNvbG9naWNhbCBVcGxpZnQgQWNyb3NzIE1hcnlsYW5k4oCZcyBVcmJhbml6aW5nIFdhdGVyc2hlZHM6IEEgTXVsdGktU3RyZXNzb3IgTWFjaGluZS1MZWFybmluZyBGcmFtZXdvcmsuIiwgRW1icnktUmlkZGxlIEFlcm9uYXV0aWNhbCBVbml2ZXJzaXR5"/>
          <w:id w:val="1279443908"/>
          <w:placeholder>
            <w:docPart w:val="DefaultPlaceholder_-1854013440"/>
          </w:placeholder>
          <w15:appearance w15:val="hidden"/>
        </w:sdtPr>
        <w:sdtContent>
          <w:r w:rsidRPr="455AC90D">
            <w:rPr>
              <w:rFonts w:ascii="Times New Roman" w:eastAsia="Times New Roman" w:hAnsi="Times New Roman" w:cs="Times New Roman"/>
              <w:sz w:val="20"/>
              <w:szCs w:val="20"/>
            </w:rPr>
            <w:t>Boosting, and XGBoost</w:t>
          </w:r>
        </w:sdtContent>
      </w:sdt>
      <w:r w:rsidRPr="455AC90D">
        <w:rPr>
          <w:rFonts w:ascii="Times New Roman" w:eastAsia="Times New Roman" w:hAnsi="Times New Roman" w:cs="Times New Roman"/>
          <w:sz w:val="20"/>
          <w:szCs w:val="20"/>
        </w:rPr>
        <w:t xml:space="preserve">, which are recognized for their strong predictive capabilities. Conversely, other studies have examined more sophisticated </w:t>
      </w:r>
      <w:sdt>
        <w:sdtPr>
          <w:tag w:val="tii-similarity-UFVCTElDQVRJT05fQmF5b3UsIFd1aGliIEEuLiAiTW9kZWxpbmcgRWNvbG9naWNhbCBVcGxpZnQgQWNyb3NzIE1hcnlsYW5k4oCZcyBVcmJhbml6aW5nIFdhdGVyc2hlZHM6IEEgTXVsdGktU3RyZXNzb3IgTWFjaGluZS1MZWFybmluZyBGcmFtZXdvcmsuIiwgRW1icnktUmlkZGxlIEFlcm9uYXV0aWNhbCBVbml2ZXJzaXR5"/>
          <w:id w:val="1991354717"/>
          <w:placeholder>
            <w:docPart w:val="DefaultPlaceholder_-1854013440"/>
          </w:placeholder>
          <w15:appearance w15:val="hidden"/>
        </w:sdtPr>
        <w:sdtContent>
          <w:r w:rsidRPr="455AC90D">
            <w:rPr>
              <w:rFonts w:ascii="Times New Roman" w:eastAsia="Times New Roman" w:hAnsi="Times New Roman" w:cs="Times New Roman"/>
              <w:sz w:val="20"/>
              <w:szCs w:val="20"/>
            </w:rPr>
            <w:t>deep learning architectures, such as</w:t>
          </w:r>
        </w:sdtContent>
      </w:sdt>
      <w:r w:rsidRPr="455AC90D">
        <w:rPr>
          <w:rFonts w:ascii="Times New Roman" w:eastAsia="Times New Roman" w:hAnsi="Times New Roman" w:cs="Times New Roman"/>
          <w:sz w:val="20"/>
          <w:szCs w:val="20"/>
        </w:rPr>
        <w:t xml:space="preserve"> deep neural networks, which are adept at modeling intricate nonlinear relationships among features.. However, this give them a big problem on adaptable, because deep learning models typically require large datasets and may face challenges when applied to smaller datasets with high number of feature interactions.</w:t>
      </w:r>
    </w:p>
    <w:p w14:paraId="603E5D1E" w14:textId="3FE84113" w:rsidR="6707CC9E" w:rsidRDefault="6707CC9E" w:rsidP="41E40C15">
      <w:pPr>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Another significant avenue of the research involves incorporating additional contextual data into predictive models. Smart city initiatives have generated new types of open data related to transportation infrastructure, environmental quality, economic activity, and also urban development [3]. By integrate these datasets into machine learning models can enhance predictive accuracy by  providing additional information about the surrounding urban environment. In contrast, the increasing dependence on complex machine learning model has raised big concerns about model transparency and interpretability. To help solve this problem, explainable artificial intelligence techniques, such as SHAP values, have been developed to address the issue by helping researchers understand which model features contribute most to a prediction output.</w:t>
      </w:r>
    </w:p>
    <w:p w14:paraId="3E67D9D7" w14:textId="64B3CEEC" w:rsidR="6707CC9E" w:rsidRDefault="6707CC9E" w:rsidP="41E40C15">
      <w:pPr>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This paper reviews three recent studies that effectively apply machine learning techniques to real estate price prediction across various international markets. These studies examine ensemble learning models, hybrid deep learning methods incorporating dimensionality reduction, and the integration of urban data with </w:t>
      </w:r>
      <w:sdt>
        <w:sdtPr>
          <w:tag w:val="tii-similarity-SU5URVJORVRfdHJlcG8udHVuaS5maQ=="/>
          <w:id w:val="84851905"/>
          <w:placeholder>
            <w:docPart w:val="DefaultPlaceholder_-1854013440"/>
          </w:placeholder>
          <w15:appearance w15:val="hidden"/>
        </w:sdtPr>
        <w:sdtContent>
          <w:r w:rsidRPr="455AC90D">
            <w:rPr>
              <w:rFonts w:ascii="Times New Roman" w:eastAsia="Times New Roman" w:hAnsi="Times New Roman" w:cs="Times New Roman"/>
              <w:sz w:val="20"/>
              <w:szCs w:val="20"/>
            </w:rPr>
            <w:t>explainable AI techniques</w:t>
          </w:r>
        </w:sdtContent>
      </w:sdt>
      <w:r w:rsidRPr="455AC90D">
        <w:rPr>
          <w:rFonts w:ascii="Times New Roman" w:eastAsia="Times New Roman" w:hAnsi="Times New Roman" w:cs="Times New Roman"/>
          <w:sz w:val="20"/>
          <w:szCs w:val="20"/>
        </w:rPr>
        <w:t>. In addition to evaluating these techniques, this research also implements a machine learning pipeline to evaluate several and analze their performance on housing data. By comparing different methodology, this study aims to highlight the key factors influencing predictive accuracy and provide the deep insights into development of more reliable real estate price prediction systems.</w:t>
      </w:r>
    </w:p>
    <w:p w14:paraId="25AC6B84" w14:textId="0F4F55C5" w:rsidR="6707CC9E" w:rsidRDefault="6707CC9E" w:rsidP="41E40C15">
      <w:pPr>
        <w:jc w:val="center"/>
        <w:rPr>
          <w:rFonts w:ascii="Times New Roman" w:eastAsia="Times New Roman" w:hAnsi="Times New Roman" w:cs="Times New Roman"/>
          <w:sz w:val="20"/>
          <w:szCs w:val="20"/>
        </w:rPr>
      </w:pPr>
      <w:r w:rsidRPr="41E40C15">
        <w:rPr>
          <w:rFonts w:ascii="Times New Roman" w:eastAsia="Times New Roman" w:hAnsi="Times New Roman" w:cs="Times New Roman"/>
          <w:sz w:val="20"/>
          <w:szCs w:val="20"/>
        </w:rPr>
        <w:t>II.   LITERATURE REVIEW</w:t>
      </w:r>
    </w:p>
    <w:p w14:paraId="43B500CD" w14:textId="0207EBD0" w:rsidR="6707CC9E" w:rsidRDefault="6707CC9E" w:rsidP="41E40C15">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This paper builds on three different papers that apply machine leaning to real estate price predication. Each study focuses on a different methodological approach, from comparing classical algorithm on small datasets, to combining dimensionality reduction with deep learning, to using open urban data with explainability tools. Together, it forms a strong foundation for a proper understanding of how algorithm selection, feature engineering, and data enrichment interact to improve model performance.</w:t>
      </w:r>
    </w:p>
    <w:p w14:paraId="313914BC" w14:textId="76032BA0" w:rsidR="6707CC9E" w:rsidRDefault="6707CC9E" w:rsidP="41E40C15">
      <w:pPr>
        <w:ind w:firstLine="432"/>
        <w:jc w:val="both"/>
        <w:rPr>
          <w:rFonts w:ascii="Times New Roman" w:eastAsia="Times New Roman" w:hAnsi="Times New Roman" w:cs="Times New Roman"/>
          <w:color w:val="000000" w:themeColor="text1"/>
          <w:sz w:val="20"/>
          <w:szCs w:val="20"/>
        </w:rPr>
      </w:pPr>
      <w:r w:rsidRPr="41E40C15">
        <w:rPr>
          <w:rFonts w:ascii="Times New Roman" w:eastAsia="Times New Roman" w:hAnsi="Times New Roman" w:cs="Times New Roman"/>
          <w:b/>
          <w:bCs/>
          <w:color w:val="000000" w:themeColor="text1"/>
          <w:sz w:val="20"/>
          <w:szCs w:val="20"/>
        </w:rPr>
        <w:t>[1] Predicting Real Estate Prices Using Machine Learning in Bosnia and Herzegovina</w:t>
      </w:r>
    </w:p>
    <w:p w14:paraId="2468A6A9" w14:textId="508605C3" w:rsidR="6707CC9E" w:rsidRDefault="6707CC9E" w:rsidP="41E40C15">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The first paper we looked at compares traditional supervised learning algorithms for valuing residential properties using a small dataset of about 2,000 listings from online real estate sites in Bosnia and Herzegovina. In emerging markets, traditional appraisal methods often depend on limited expert knowledge and subjective judgment. This leads to inconsistencies and makes it harder to scale. Machine learning provides a more impartial and reproducible option, capable of simultaneously analyzing numerous property attributes.</w:t>
      </w:r>
    </w:p>
    <w:p w14:paraId="3174FE32" w14:textId="6F432DC9" w:rsidR="6707CC9E" w:rsidRDefault="2D5BD395" w:rsidP="41E40C15">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Stojanovic[1] assess four models, </w:t>
      </w:r>
      <w:sdt>
        <w:sdtPr>
          <w:tag w:val="tii-similarity-SU5URVJORVRfd3d3Lm1kcGkuY29t"/>
          <w:id w:val="2123094206"/>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Linear Regression, Random Forest, K-</w:t>
          </w:r>
        </w:sdtContent>
      </w:sdt>
      <w:sdt>
        <w:sdtPr>
          <w:tag w:val="tii-similarity-SU5URVJORVRfd3d3Lm1kcGkuY29t"/>
          <w:id w:val="75274156"/>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Nearest Neighbors, and XGBoost</w:t>
          </w:r>
        </w:sdtContent>
      </w:sdt>
      <w:r w:rsidRPr="455AC90D">
        <w:rPr>
          <w:rFonts w:ascii="Times New Roman" w:eastAsia="Times New Roman" w:hAnsi="Times New Roman" w:cs="Times New Roman"/>
          <w:color w:val="000000" w:themeColor="text1"/>
          <w:sz w:val="20"/>
          <w:szCs w:val="20"/>
        </w:rPr>
        <w:t>, while utilizing R² and RMSE as principal metrics. Their findings indicate that XGBoost attains the highest accuracy and minimal error, whereas KNN exhibits the poorest performance. The authors create a web-based app that lets people who aren't tech-savvy make price estimates. This shows that predictive models can be turned into useful tools outside of academic reporting. This research enhances our comprehension of baseline algorithm efficacy in small, single-country datasets and establishes a standard for ensemble methodologies.</w:t>
      </w:r>
    </w:p>
    <w:p w14:paraId="69C39026" w14:textId="2570C9F6" w:rsidR="6707CC9E" w:rsidRDefault="6707CC9E" w:rsidP="41E40C15">
      <w:pPr>
        <w:spacing w:before="60"/>
        <w:rPr>
          <w:rFonts w:ascii="Times New Roman" w:eastAsia="Times New Roman" w:hAnsi="Times New Roman" w:cs="Times New Roman"/>
          <w:sz w:val="20"/>
          <w:szCs w:val="20"/>
        </w:rPr>
      </w:pPr>
      <w:r w:rsidRPr="455AC90D">
        <w:rPr>
          <w:rFonts w:ascii="Times New Roman" w:eastAsia="Times New Roman" w:hAnsi="Times New Roman" w:cs="Times New Roman"/>
          <w:b/>
          <w:bCs/>
          <w:sz w:val="20"/>
          <w:szCs w:val="20"/>
        </w:rPr>
        <w:t>[2] Real Esate Price Prediction with Deep Neural Network and Principal Component Analysis</w:t>
      </w:r>
    </w:p>
    <w:p w14:paraId="210B7355" w14:textId="0759C8FB" w:rsidR="6707CC9E" w:rsidRDefault="6707CC9E" w:rsidP="41E40C15">
      <w:pPr>
        <w:spacing w:before="60"/>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The second paper deals with datasets that are both small in sample size and high in dimensionality. Deep neural networks are strong and powerful machine learning models that can </w:t>
      </w:r>
      <w:sdt>
        <w:sdtPr>
          <w:tag w:val="tii-similarity-SU5URVJORVRfaWpycHIuY29t"/>
          <w:id w:val="636509615"/>
          <w:placeholder>
            <w:docPart w:val="DefaultPlaceholder_-1854013440"/>
          </w:placeholder>
          <w15:appearance w15:val="hidden"/>
        </w:sdtPr>
        <w:sdtContent>
          <w:r w:rsidRPr="455AC90D">
            <w:rPr>
              <w:rFonts w:ascii="Times New Roman" w:eastAsia="Times New Roman" w:hAnsi="Times New Roman" w:cs="Times New Roman"/>
              <w:sz w:val="20"/>
              <w:szCs w:val="20"/>
            </w:rPr>
            <w:t>capable of learning</w:t>
          </w:r>
        </w:sdtContent>
      </w:sdt>
      <w:r w:rsidRPr="455AC90D">
        <w:rPr>
          <w:rFonts w:ascii="Times New Roman" w:eastAsia="Times New Roman" w:hAnsi="Times New Roman" w:cs="Times New Roman"/>
          <w:sz w:val="20"/>
          <w:szCs w:val="20"/>
        </w:rPr>
        <w:t xml:space="preserve"> hierarchical representation of data. However, their performance can decrease when the number of features is too large relative to the number of observations, which can raise a problem referred to as the curse of dimensionality  . The authors suggest using Principal Component Analysis with a DNN to cut down on the number of features before training. This keeps 99% of the total variance while changing the data into a lower-dimensional form that is better for deep learning.</w:t>
      </w:r>
    </w:p>
    <w:p w14:paraId="069D5788" w14:textId="1BE91B0C" w:rsidR="6707CC9E" w:rsidRDefault="6707CC9E" w:rsidP="41E40C15">
      <w:pPr>
        <w:spacing w:before="60"/>
        <w:rPr>
          <w:rFonts w:ascii="Times New Roman" w:eastAsia="Times New Roman" w:hAnsi="Times New Roman" w:cs="Times New Roman"/>
          <w:sz w:val="20"/>
          <w:szCs w:val="20"/>
        </w:rPr>
      </w:pPr>
      <w:r w:rsidRPr="41E40C15">
        <w:rPr>
          <w:rFonts w:ascii="Times New Roman" w:eastAsia="Times New Roman" w:hAnsi="Times New Roman" w:cs="Times New Roman"/>
          <w:sz w:val="20"/>
          <w:szCs w:val="20"/>
        </w:rPr>
        <w:t xml:space="preserve"> </w:t>
      </w:r>
    </w:p>
    <w:p w14:paraId="19AC46C8" w14:textId="4261FF13" w:rsidR="6707CC9E" w:rsidRDefault="6707CC9E" w:rsidP="41E40C15">
      <w:pPr>
        <w:spacing w:before="6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Mostofi [2] evaluates three configurations on 1,244 residential listings from Trabzon, Turkey. He uses a standard DNN employing all 17 features, a Stepwise Regression Analysis DNN utilizing 10 selected features, and the PCA-DNN incorporating 15 principal components. The PCA-DNN has an MSE of 0.10 and a MAPE of 14%, while the standard DNN has an MSE of 0.42 and a MAPE of 27%. Spatial characteristics, including area, floor count, and building age, are identified as the most significant predictors. This paper illustrates that the preprocessing strategy can be the critical determinant of model quality for limited datasets.</w:t>
      </w:r>
    </w:p>
    <w:p w14:paraId="3F10BF5F" w14:textId="577178AC" w:rsidR="6707CC9E" w:rsidRDefault="2D5BD395" w:rsidP="41E40C15">
      <w:pPr>
        <w:ind w:firstLine="432"/>
        <w:jc w:val="both"/>
        <w:rPr>
          <w:rFonts w:ascii="Times New Roman" w:eastAsia="Times New Roman" w:hAnsi="Times New Roman" w:cs="Times New Roman"/>
          <w:b/>
          <w:bCs/>
          <w:color w:val="000000" w:themeColor="text1"/>
          <w:sz w:val="20"/>
          <w:szCs w:val="20"/>
        </w:rPr>
      </w:pPr>
      <w:r w:rsidRPr="455AC90D">
        <w:rPr>
          <w:rFonts w:ascii="Times New Roman" w:eastAsia="Times New Roman" w:hAnsi="Times New Roman" w:cs="Times New Roman"/>
          <w:b/>
          <w:bCs/>
          <w:color w:val="000000" w:themeColor="text1"/>
          <w:sz w:val="20"/>
          <w:szCs w:val="20"/>
        </w:rPr>
        <w:t xml:space="preserve">[3] The Impacts of Open Data and eXplainable AI on Real Estate Price </w:t>
      </w:r>
      <w:sdt>
        <w:sdtPr>
          <w:tag w:val="tii-similarity-SU5URVJORVRfbm92YXJlc2VhcmNoLnVubC5wdA=="/>
          <w:id w:val="227552742"/>
          <w:placeholder>
            <w:docPart w:val="DefaultPlaceholder_-1854013440"/>
          </w:placeholder>
          <w15:appearance w15:val="hidden"/>
        </w:sdtPr>
        <w:sdtContent>
          <w:r w:rsidRPr="455AC90D">
            <w:rPr>
              <w:rFonts w:ascii="Times New Roman" w:eastAsia="Times New Roman" w:hAnsi="Times New Roman" w:cs="Times New Roman"/>
              <w:b/>
              <w:bCs/>
              <w:color w:val="000000" w:themeColor="text1"/>
              <w:sz w:val="20"/>
              <w:szCs w:val="20"/>
            </w:rPr>
            <w:t>Predictions in Smart Cities.</w:t>
          </w:r>
        </w:sdtContent>
      </w:sdt>
    </w:p>
    <w:p w14:paraId="4EFA92EE" w14:textId="47CB2433" w:rsidR="6707CC9E" w:rsidRDefault="6707CC9E" w:rsidP="41E40C15">
      <w:pPr>
        <w:ind w:firstLine="432"/>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The third paper looks at adding open urban data to a model, in addition to standard property attributes. This could make predictions more accurate, and if eXplainable AI can make black-box models reliable enough for real-world use. These inquiries are particularly relevant in smart city environments, where publicly accessible datasets regarding transportation, environmental quality, and socioeconomic conditions are progressively available at no cost.</w:t>
      </w:r>
    </w:p>
    <w:p w14:paraId="74FC0B41" w14:textId="3C22A6AE" w:rsidR="6707CC9E" w:rsidRDefault="2D5BD395" w:rsidP="41E40C15">
      <w:pPr>
        <w:ind w:firstLine="720"/>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Neves [3] employs residential transaction data from Lisbon, Portugal, alongside open contextual urban variables, to train an XGBoost model optimized through Optuna hyperparameter tuning. The integrated dataset yields significantly improved MAE and R² outcomes compared to models based solely on property attributes. SHAP analysis shows that both structural features and urban context variables, especially transportation access and socioeconomic indicators, have a big effect on predicted prices. This paper shows us that decisions and model interpretability tools are equally significant as algorithm selection, and that open data ecosystems can function as a valuable resource for enhancing valuation models.</w:t>
      </w:r>
    </w:p>
    <w:p w14:paraId="6C9EA63A" w14:textId="31B53E77" w:rsidR="034BDEC1" w:rsidRDefault="034BDEC1" w:rsidP="731606E6">
      <w:pPr>
        <w:jc w:val="center"/>
        <w:rPr>
          <w:rFonts w:ascii="Times New Roman" w:eastAsia="Times New Roman" w:hAnsi="Times New Roman" w:cs="Times New Roman"/>
          <w:sz w:val="20"/>
          <w:szCs w:val="20"/>
        </w:rPr>
      </w:pPr>
      <w:r w:rsidRPr="731606E6">
        <w:rPr>
          <w:rFonts w:ascii="Times New Roman" w:eastAsia="Times New Roman" w:hAnsi="Times New Roman" w:cs="Times New Roman"/>
          <w:sz w:val="20"/>
          <w:szCs w:val="20"/>
        </w:rPr>
        <w:t>III.   NOVELTY AND CONTRIBUTION</w:t>
      </w:r>
    </w:p>
    <w:p w14:paraId="6FEE8005" w14:textId="69EB041D" w:rsidR="034BDEC1" w:rsidRDefault="04D460B7" w:rsidP="731606E6">
      <w:pPr>
        <w:ind w:firstLine="432"/>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Th</w:t>
      </w:r>
      <w:r w:rsidR="61D95B94" w:rsidRPr="455AC90D">
        <w:rPr>
          <w:rFonts w:ascii="Times New Roman" w:eastAsia="Times New Roman" w:hAnsi="Times New Roman" w:cs="Times New Roman"/>
          <w:sz w:val="20"/>
          <w:szCs w:val="20"/>
        </w:rPr>
        <w:t xml:space="preserve">is study extends the methodology of the original paper by introducing </w:t>
      </w:r>
      <w:r w:rsidR="6D073C4C" w:rsidRPr="455AC90D">
        <w:rPr>
          <w:rFonts w:ascii="Times New Roman" w:eastAsia="Times New Roman" w:hAnsi="Times New Roman" w:cs="Times New Roman"/>
          <w:sz w:val="20"/>
          <w:szCs w:val="20"/>
        </w:rPr>
        <w:t>a</w:t>
      </w:r>
      <w:r w:rsidR="61D95B94" w:rsidRPr="455AC90D">
        <w:rPr>
          <w:rFonts w:ascii="Times New Roman" w:eastAsia="Times New Roman" w:hAnsi="Times New Roman" w:cs="Times New Roman"/>
          <w:sz w:val="20"/>
          <w:szCs w:val="20"/>
        </w:rPr>
        <w:t xml:space="preserve"> new technique with </w:t>
      </w:r>
      <w:r w:rsidR="4716E09B" w:rsidRPr="455AC90D">
        <w:rPr>
          <w:rFonts w:ascii="Times New Roman" w:eastAsia="Times New Roman" w:hAnsi="Times New Roman" w:cs="Times New Roman"/>
          <w:sz w:val="20"/>
          <w:szCs w:val="20"/>
        </w:rPr>
        <w:t xml:space="preserve">a </w:t>
      </w:r>
      <w:r w:rsidR="61D95B94" w:rsidRPr="455AC90D">
        <w:rPr>
          <w:rFonts w:ascii="Times New Roman" w:eastAsia="Times New Roman" w:hAnsi="Times New Roman" w:cs="Times New Roman"/>
          <w:sz w:val="20"/>
          <w:szCs w:val="20"/>
        </w:rPr>
        <w:t>richer feature engineering process, incorporating contextual information, which is a broader framework for model comparison, and</w:t>
      </w:r>
      <w:r w:rsidR="56422C78" w:rsidRPr="455AC90D">
        <w:rPr>
          <w:rFonts w:ascii="Times New Roman" w:eastAsia="Times New Roman" w:hAnsi="Times New Roman" w:cs="Times New Roman"/>
          <w:sz w:val="20"/>
          <w:szCs w:val="20"/>
        </w:rPr>
        <w:t xml:space="preserve"> an analysis of model interpretability</w:t>
      </w:r>
      <w:r w:rsidR="4A751DC3" w:rsidRPr="455AC90D">
        <w:rPr>
          <w:rFonts w:ascii="Times New Roman" w:eastAsia="Times New Roman" w:hAnsi="Times New Roman" w:cs="Times New Roman"/>
          <w:sz w:val="20"/>
          <w:szCs w:val="20"/>
        </w:rPr>
        <w:t xml:space="preserve">. Based on the original paper, the technique focus on predicting real estate prices using relatively small dataset from Bosnia and Herzegovina, while evaluating </w:t>
      </w:r>
      <w:sdt>
        <w:sdtPr>
          <w:tag w:val="tii-similarity-SU5URVJORVRfd3d3Lm1kcGkuY29t"/>
          <w:id w:val="677087613"/>
          <w:placeholder>
            <w:docPart w:val="DefaultPlaceholder_-1854013440"/>
          </w:placeholder>
          <w15:appearance w15:val="hidden"/>
        </w:sdtPr>
        <w:sdtContent>
          <w:r w:rsidR="4A751DC3" w:rsidRPr="455AC90D">
            <w:rPr>
              <w:rFonts w:ascii="Times New Roman" w:eastAsia="Times New Roman" w:hAnsi="Times New Roman" w:cs="Times New Roman"/>
              <w:sz w:val="20"/>
              <w:szCs w:val="20"/>
            </w:rPr>
            <w:t>four different machine learning models</w:t>
          </w:r>
        </w:sdtContent>
      </w:sdt>
      <w:r w:rsidR="4A751DC3" w:rsidRPr="455AC90D">
        <w:rPr>
          <w:rFonts w:ascii="Times New Roman" w:eastAsia="Times New Roman" w:hAnsi="Times New Roman" w:cs="Times New Roman"/>
          <w:sz w:val="20"/>
          <w:szCs w:val="20"/>
        </w:rPr>
        <w:t>: Random</w:t>
      </w:r>
      <w:r w:rsidR="59EC5022" w:rsidRPr="455AC90D">
        <w:rPr>
          <w:rFonts w:ascii="Times New Roman" w:eastAsia="Times New Roman" w:hAnsi="Times New Roman" w:cs="Times New Roman"/>
          <w:sz w:val="20"/>
          <w:szCs w:val="20"/>
        </w:rPr>
        <w:t xml:space="preserve"> Forest, Linear Regression, KNN and XGBoost. This main contribution of the paper was the comparison of these algorithms and the demonstration that XGBoost give the strongest performance on </w:t>
      </w:r>
      <w:r w:rsidR="75C70B69" w:rsidRPr="455AC90D">
        <w:rPr>
          <w:rFonts w:ascii="Times New Roman" w:eastAsia="Times New Roman" w:hAnsi="Times New Roman" w:cs="Times New Roman"/>
          <w:sz w:val="20"/>
          <w:szCs w:val="20"/>
        </w:rPr>
        <w:t>the dataset. In contrast, the current research develop</w:t>
      </w:r>
      <w:r w:rsidR="5D96F87A" w:rsidRPr="455AC90D">
        <w:rPr>
          <w:rFonts w:ascii="Times New Roman" w:eastAsia="Times New Roman" w:hAnsi="Times New Roman" w:cs="Times New Roman"/>
          <w:sz w:val="20"/>
          <w:szCs w:val="20"/>
        </w:rPr>
        <w:t xml:space="preserve">s a more sophisticated pipeline, using the Ames housing dataset and expands upon the original framework through context-aware </w:t>
      </w:r>
      <w:r w:rsidR="5F68D88D" w:rsidRPr="455AC90D">
        <w:rPr>
          <w:rFonts w:ascii="Times New Roman" w:eastAsia="Times New Roman" w:hAnsi="Times New Roman" w:cs="Times New Roman"/>
          <w:sz w:val="20"/>
          <w:szCs w:val="20"/>
        </w:rPr>
        <w:t xml:space="preserve">feature engineering and additional ensemble learning </w:t>
      </w:r>
      <w:r w:rsidR="56DB17E4" w:rsidRPr="455AC90D">
        <w:rPr>
          <w:rFonts w:ascii="Times New Roman" w:eastAsia="Times New Roman" w:hAnsi="Times New Roman" w:cs="Times New Roman"/>
          <w:sz w:val="20"/>
          <w:szCs w:val="20"/>
        </w:rPr>
        <w:t>strategies.</w:t>
      </w:r>
    </w:p>
    <w:p w14:paraId="4A64CF41" w14:textId="0E8C5651" w:rsidR="7CE8BE66" w:rsidRDefault="5B32DAC2" w:rsidP="731606E6">
      <w:pPr>
        <w:ind w:firstLine="432"/>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The first significant novelty of this study is the integration of external contextual information </w:t>
      </w:r>
      <w:sdt>
        <w:sdtPr>
          <w:tag w:val="tii-similarity-UFVCTElDQVRJT05fQ2FtcG9zLCBTb2ZpYS4gIkFuIEFnZW50aWMgQUkgRnJhbWV3b3JrIGZvciBIZWFsdGhjYXJlIENsYWltIERlbmlhbCBBbmFseXNpcyIsIFVuaXZlcnNpZGFkZSBkbyBQb3J0byAoUG9ydHVnYWwpLCAyMDI1"/>
          <w:id w:val="154205906"/>
          <w:placeholder>
            <w:docPart w:val="DefaultPlaceholder_-1854013440"/>
          </w:placeholder>
          <w15:appearance w15:val="hidden"/>
        </w:sdtPr>
        <w:sdtContent>
          <w:r w:rsidRPr="455AC90D">
            <w:rPr>
              <w:rFonts w:ascii="Times New Roman" w:eastAsia="Times New Roman" w:hAnsi="Times New Roman" w:cs="Times New Roman"/>
              <w:sz w:val="20"/>
              <w:szCs w:val="20"/>
            </w:rPr>
            <w:t>into the</w:t>
          </w:r>
        </w:sdtContent>
      </w:sdt>
      <w:r w:rsidRPr="455AC90D">
        <w:rPr>
          <w:rFonts w:ascii="Times New Roman" w:eastAsia="Times New Roman" w:hAnsi="Times New Roman" w:cs="Times New Roman"/>
          <w:sz w:val="20"/>
          <w:szCs w:val="20"/>
        </w:rPr>
        <w:t xml:space="preserve"> housing price prediction process. Unlike the original paper, which relied heavily on attributes of real estate, this study expands on the incorporating neighborhood-level contextual indicators and school-related metrics, which extract from external data sources or open data repositories. In </w:t>
      </w:r>
      <w:r w:rsidR="27291E66" w:rsidRPr="455AC90D">
        <w:rPr>
          <w:rFonts w:ascii="Times New Roman" w:eastAsia="Times New Roman" w:hAnsi="Times New Roman" w:cs="Times New Roman"/>
          <w:sz w:val="20"/>
          <w:szCs w:val="20"/>
        </w:rPr>
        <w:t>detail</w:t>
      </w:r>
      <w:r w:rsidRPr="455AC90D">
        <w:rPr>
          <w:rFonts w:ascii="Times New Roman" w:eastAsia="Times New Roman" w:hAnsi="Times New Roman" w:cs="Times New Roman"/>
          <w:sz w:val="20"/>
          <w:szCs w:val="20"/>
        </w:rPr>
        <w:t xml:space="preserve">, the model corporate factors describing the </w:t>
      </w:r>
      <w:r w:rsidR="2D834557" w:rsidRPr="455AC90D">
        <w:rPr>
          <w:rFonts w:ascii="Times New Roman" w:eastAsia="Times New Roman" w:hAnsi="Times New Roman" w:cs="Times New Roman"/>
          <w:sz w:val="20"/>
          <w:szCs w:val="20"/>
        </w:rPr>
        <w:t xml:space="preserve">neighborhoods </w:t>
      </w:r>
      <w:r w:rsidRPr="455AC90D">
        <w:rPr>
          <w:rFonts w:ascii="Times New Roman" w:eastAsia="Times New Roman" w:hAnsi="Times New Roman" w:cs="Times New Roman"/>
          <w:sz w:val="20"/>
          <w:szCs w:val="20"/>
        </w:rPr>
        <w:t xml:space="preserve">environment, such as proxy indicators for area income, distance to the city center, and metrics </w:t>
      </w:r>
      <w:r w:rsidR="5D43E52B" w:rsidRPr="455AC90D">
        <w:rPr>
          <w:rFonts w:ascii="Times New Roman" w:eastAsia="Times New Roman" w:hAnsi="Times New Roman" w:cs="Times New Roman"/>
          <w:sz w:val="20"/>
          <w:szCs w:val="20"/>
        </w:rPr>
        <w:t xml:space="preserve">assessing </w:t>
      </w:r>
      <w:r w:rsidRPr="455AC90D">
        <w:rPr>
          <w:rFonts w:ascii="Times New Roman" w:eastAsia="Times New Roman" w:hAnsi="Times New Roman" w:cs="Times New Roman"/>
          <w:sz w:val="20"/>
          <w:szCs w:val="20"/>
        </w:rPr>
        <w:t>school performance quality. These variables provide additional information regarding the surrounding environment and the desirability of neighborhood, which plays a vital role in real estate valuation, which can not be fully captured through the intrinsic structural attributes of the home.</w:t>
      </w:r>
    </w:p>
    <w:p w14:paraId="0155C9C1" w14:textId="3F2C11A7" w:rsidR="7CE8BE66" w:rsidRDefault="73105CC0" w:rsidP="731606E6">
      <w:pPr>
        <w:ind w:firstLine="432"/>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In addition to integrating external contextual variables, this study introduces a </w:t>
      </w:r>
      <w:sdt>
        <w:sdtPr>
          <w:tag w:val="tii-similarity-SU5URVJORVRfd3d3Lm1kcGkuY29t"/>
          <w:id w:val="723982649"/>
          <w:placeholder>
            <w:docPart w:val="DefaultPlaceholder_-1854013440"/>
          </w:placeholder>
          <w15:appearance w15:val="hidden"/>
        </w:sdtPr>
        <w:sdtContent>
          <w:r w:rsidRPr="455AC90D">
            <w:rPr>
              <w:rFonts w:ascii="Times New Roman" w:eastAsia="Times New Roman" w:hAnsi="Times New Roman" w:cs="Times New Roman"/>
              <w:sz w:val="20"/>
              <w:szCs w:val="20"/>
            </w:rPr>
            <w:t>comprehensive feature engineering approach</w:t>
          </w:r>
        </w:sdtContent>
      </w:sdt>
      <w:r w:rsidRPr="455AC90D">
        <w:rPr>
          <w:rFonts w:ascii="Times New Roman" w:eastAsia="Times New Roman" w:hAnsi="Times New Roman" w:cs="Times New Roman"/>
          <w:sz w:val="20"/>
          <w:szCs w:val="20"/>
        </w:rPr>
        <w:t xml:space="preserve">, which </w:t>
      </w:r>
      <w:sdt>
        <w:sdtPr>
          <w:tag w:val="tii-similarity-SU5URVJORVRfd3d3Lm1kcGkuY29t"/>
          <w:id w:val="132901641"/>
          <w:placeholder>
            <w:docPart w:val="DefaultPlaceholder_-1854013440"/>
          </w:placeholder>
          <w15:appearance w15:val="hidden"/>
        </w:sdtPr>
        <w:sdtContent>
          <w:r w:rsidR="421C9DEA" w:rsidRPr="455AC90D">
            <w:rPr>
              <w:rFonts w:ascii="Times New Roman" w:eastAsia="Times New Roman" w:hAnsi="Times New Roman" w:cs="Times New Roman"/>
              <w:sz w:val="20"/>
              <w:szCs w:val="20"/>
            </w:rPr>
            <w:t>designed</w:t>
          </w:r>
        </w:sdtContent>
      </w:sdt>
      <w:r w:rsidRPr="455AC90D">
        <w:rPr>
          <w:rFonts w:ascii="Times New Roman" w:eastAsia="Times New Roman" w:hAnsi="Times New Roman" w:cs="Times New Roman"/>
          <w:sz w:val="20"/>
          <w:szCs w:val="20"/>
        </w:rPr>
        <w:t xml:space="preserve"> </w:t>
      </w:r>
      <w:sdt>
        <w:sdtPr>
          <w:tag w:val="tii-similarity-SU5URVJORVRfd3d3Lm1kcGkuY29t"/>
          <w:id w:val="451500869"/>
          <w:placeholder>
            <w:docPart w:val="DefaultPlaceholder_-1854013440"/>
          </w:placeholder>
          <w15:appearance w15:val="hidden"/>
        </w:sdtPr>
        <w:sdtContent>
          <w:r w:rsidRPr="455AC90D">
            <w:rPr>
              <w:rFonts w:ascii="Times New Roman" w:eastAsia="Times New Roman" w:hAnsi="Times New Roman" w:cs="Times New Roman"/>
              <w:sz w:val="20"/>
              <w:szCs w:val="20"/>
            </w:rPr>
            <w:t xml:space="preserve">to capture complex </w:t>
          </w:r>
          <w:r w:rsidR="1D144B4C" w:rsidRPr="455AC90D">
            <w:rPr>
              <w:rFonts w:ascii="Times New Roman" w:eastAsia="Times New Roman" w:hAnsi="Times New Roman" w:cs="Times New Roman"/>
              <w:sz w:val="20"/>
              <w:szCs w:val="20"/>
            </w:rPr>
            <w:t>relationships</w:t>
          </w:r>
          <w:r w:rsidRPr="455AC90D">
            <w:rPr>
              <w:rFonts w:ascii="Times New Roman" w:eastAsia="Times New Roman" w:hAnsi="Times New Roman" w:cs="Times New Roman"/>
              <w:sz w:val="20"/>
              <w:szCs w:val="20"/>
            </w:rPr>
            <w:t xml:space="preserve"> between</w:t>
          </w:r>
        </w:sdtContent>
      </w:sdt>
      <w:r w:rsidRPr="455AC90D">
        <w:rPr>
          <w:rFonts w:ascii="Times New Roman" w:eastAsia="Times New Roman" w:hAnsi="Times New Roman" w:cs="Times New Roman"/>
          <w:sz w:val="20"/>
          <w:szCs w:val="20"/>
        </w:rPr>
        <w:t xml:space="preserve"> property characteristics and the neighborhood context. Many interaction-based features were generated to model the </w:t>
      </w:r>
      <w:r w:rsidR="678926E1" w:rsidRPr="455AC90D">
        <w:rPr>
          <w:rFonts w:ascii="Times New Roman" w:eastAsia="Times New Roman" w:hAnsi="Times New Roman" w:cs="Times New Roman"/>
          <w:sz w:val="20"/>
          <w:szCs w:val="20"/>
        </w:rPr>
        <w:t>nonlinear</w:t>
      </w:r>
      <w:r w:rsidRPr="455AC90D">
        <w:rPr>
          <w:rFonts w:ascii="Times New Roman" w:eastAsia="Times New Roman" w:hAnsi="Times New Roman" w:cs="Times New Roman"/>
          <w:sz w:val="20"/>
          <w:szCs w:val="20"/>
        </w:rPr>
        <w:t xml:space="preserve"> relationships between the home’s structural attributes and the contextual variables. Some highlight examples include interaction terms combining housing quality with school quality metrics, or housing quality with proxies for neighborhood income. Moreover, other composite features feature </w:t>
      </w:r>
      <w:r w:rsidR="3D7F1BCE" w:rsidRPr="455AC90D">
        <w:rPr>
          <w:rFonts w:ascii="Times New Roman" w:eastAsia="Times New Roman" w:hAnsi="Times New Roman" w:cs="Times New Roman"/>
          <w:sz w:val="20"/>
          <w:szCs w:val="20"/>
        </w:rPr>
        <w:t>was</w:t>
      </w:r>
      <w:r w:rsidRPr="455AC90D">
        <w:rPr>
          <w:rFonts w:ascii="Times New Roman" w:eastAsia="Times New Roman" w:hAnsi="Times New Roman" w:cs="Times New Roman"/>
          <w:sz w:val="20"/>
          <w:szCs w:val="20"/>
        </w:rPr>
        <w:t xml:space="preserve"> constructed, including the total floor are of the home, a composite housing quality score, or also the ratio of living area to lot size, and some indicators describing the property’s renovation history and structural composition. The variables constructed using this technical approach enable the model to give the best capture of the interactions </w:t>
      </w:r>
      <w:r w:rsidR="466616CF" w:rsidRPr="455AC90D">
        <w:rPr>
          <w:rFonts w:ascii="Times New Roman" w:eastAsia="Times New Roman" w:hAnsi="Times New Roman" w:cs="Times New Roman"/>
          <w:sz w:val="20"/>
          <w:szCs w:val="20"/>
        </w:rPr>
        <w:t>between</w:t>
      </w:r>
      <w:r w:rsidRPr="455AC90D">
        <w:rPr>
          <w:rFonts w:ascii="Times New Roman" w:eastAsia="Times New Roman" w:hAnsi="Times New Roman" w:cs="Times New Roman"/>
          <w:sz w:val="20"/>
          <w:szCs w:val="20"/>
        </w:rPr>
        <w:t xml:space="preserve"> property characteristics and the surrounding environment, which is the main factor that directly </w:t>
      </w:r>
      <w:r w:rsidR="7CDC800C" w:rsidRPr="455AC90D">
        <w:rPr>
          <w:rFonts w:ascii="Times New Roman" w:eastAsia="Times New Roman" w:hAnsi="Times New Roman" w:cs="Times New Roman"/>
          <w:sz w:val="20"/>
          <w:szCs w:val="20"/>
        </w:rPr>
        <w:t>influences</w:t>
      </w:r>
      <w:r w:rsidRPr="455AC90D">
        <w:rPr>
          <w:rFonts w:ascii="Times New Roman" w:eastAsia="Times New Roman" w:hAnsi="Times New Roman" w:cs="Times New Roman"/>
          <w:sz w:val="20"/>
          <w:szCs w:val="20"/>
        </w:rPr>
        <w:t xml:space="preserve"> housing prices.</w:t>
      </w:r>
    </w:p>
    <w:p w14:paraId="3DB5D194" w14:textId="72D3DF13" w:rsidR="7CE8BE66" w:rsidRDefault="5B32DAC2" w:rsidP="731606E6">
      <w:pPr>
        <w:ind w:firstLine="432"/>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Another important contribution of this study is the expansion of the modeling framework, extending beyond the limited scope of the algorithms used in the original paper. While the initial study only compared a small number of machine learning models, the current research </w:t>
      </w:r>
      <w:r w:rsidR="74C3FCA1" w:rsidRPr="455AC90D">
        <w:rPr>
          <w:rFonts w:ascii="Times New Roman" w:eastAsia="Times New Roman" w:hAnsi="Times New Roman" w:cs="Times New Roman"/>
          <w:sz w:val="20"/>
          <w:szCs w:val="20"/>
        </w:rPr>
        <w:t>implements</w:t>
      </w:r>
      <w:r w:rsidRPr="455AC90D">
        <w:rPr>
          <w:rFonts w:ascii="Times New Roman" w:eastAsia="Times New Roman" w:hAnsi="Times New Roman" w:cs="Times New Roman"/>
          <w:sz w:val="20"/>
          <w:szCs w:val="20"/>
        </w:rPr>
        <w:t xml:space="preserve"> a broader experiment procedure, including the following algorithm: Linear Regression, Random Forest, Extra Trees, Gradient Boosting, XGBoost, Hybrid Tree Stacking ensembles, and a process co</w:t>
      </w:r>
    </w:p>
    <w:p w14:paraId="74097550" w14:textId="4ABC4644" w:rsidR="3EC5908C" w:rsidRDefault="3EC5908C" w:rsidP="731606E6">
      <w:pPr>
        <w:ind w:firstLine="432"/>
        <w:jc w:val="both"/>
        <w:rPr>
          <w:rFonts w:ascii="Times New Roman" w:eastAsia="Times New Roman" w:hAnsi="Times New Roman" w:cs="Times New Roman"/>
          <w:sz w:val="20"/>
          <w:szCs w:val="20"/>
        </w:rPr>
      </w:pPr>
      <w:r w:rsidRPr="61BFC66E">
        <w:rPr>
          <w:rFonts w:ascii="Times New Roman" w:eastAsia="Times New Roman" w:hAnsi="Times New Roman" w:cs="Times New Roman"/>
          <w:sz w:val="20"/>
          <w:szCs w:val="20"/>
        </w:rPr>
        <w:t>Ap</w:t>
      </w:r>
      <w:r w:rsidR="46A371D8" w:rsidRPr="61BFC66E">
        <w:rPr>
          <w:rFonts w:ascii="Times New Roman" w:eastAsia="Times New Roman" w:hAnsi="Times New Roman" w:cs="Times New Roman"/>
          <w:sz w:val="20"/>
          <w:szCs w:val="20"/>
        </w:rPr>
        <w:t>pl</w:t>
      </w:r>
      <w:r w:rsidRPr="61BFC66E">
        <w:rPr>
          <w:rFonts w:ascii="Times New Roman" w:eastAsia="Times New Roman" w:hAnsi="Times New Roman" w:cs="Times New Roman"/>
          <w:sz w:val="20"/>
          <w:szCs w:val="20"/>
        </w:rPr>
        <w:t xml:space="preserve">ying both </w:t>
      </w:r>
      <w:r w:rsidR="2253DA1E" w:rsidRPr="61BFC66E">
        <w:rPr>
          <w:rFonts w:ascii="Times New Roman" w:eastAsia="Times New Roman" w:hAnsi="Times New Roman" w:cs="Times New Roman"/>
          <w:sz w:val="20"/>
          <w:szCs w:val="20"/>
        </w:rPr>
        <w:t>PCA</w:t>
      </w:r>
      <w:r w:rsidR="57D82DA5" w:rsidRPr="61BFC66E">
        <w:rPr>
          <w:rFonts w:ascii="Times New Roman" w:eastAsia="Times New Roman" w:hAnsi="Times New Roman" w:cs="Times New Roman"/>
          <w:sz w:val="20"/>
          <w:szCs w:val="20"/>
        </w:rPr>
        <w:t xml:space="preserve"> and</w:t>
      </w:r>
      <w:r w:rsidR="782BBCF1" w:rsidRPr="61BFC66E">
        <w:rPr>
          <w:rFonts w:ascii="Times New Roman" w:eastAsia="Times New Roman" w:hAnsi="Times New Roman" w:cs="Times New Roman"/>
          <w:sz w:val="20"/>
          <w:szCs w:val="20"/>
        </w:rPr>
        <w:t xml:space="preserve"> </w:t>
      </w:r>
      <w:r w:rsidR="2253DA1E" w:rsidRPr="61BFC66E">
        <w:rPr>
          <w:rFonts w:ascii="Times New Roman" w:eastAsia="Times New Roman" w:hAnsi="Times New Roman" w:cs="Times New Roman"/>
          <w:sz w:val="20"/>
          <w:szCs w:val="20"/>
        </w:rPr>
        <w:t>Ridge Regression</w:t>
      </w:r>
      <w:r w:rsidR="57169AFA" w:rsidRPr="61BFC66E">
        <w:rPr>
          <w:rFonts w:ascii="Times New Roman" w:eastAsia="Times New Roman" w:hAnsi="Times New Roman" w:cs="Times New Roman"/>
          <w:sz w:val="20"/>
          <w:szCs w:val="20"/>
        </w:rPr>
        <w:t xml:space="preserve">, </w:t>
      </w:r>
      <w:r w:rsidR="6666523F" w:rsidRPr="61BFC66E">
        <w:rPr>
          <w:rFonts w:ascii="Times New Roman" w:eastAsia="Times New Roman" w:hAnsi="Times New Roman" w:cs="Times New Roman"/>
          <w:sz w:val="20"/>
          <w:szCs w:val="20"/>
        </w:rPr>
        <w:t>helps evaluate</w:t>
      </w:r>
      <w:r w:rsidR="6376A9BD" w:rsidRPr="61BFC66E">
        <w:rPr>
          <w:rFonts w:ascii="Times New Roman" w:eastAsia="Times New Roman" w:hAnsi="Times New Roman" w:cs="Times New Roman"/>
          <w:sz w:val="20"/>
          <w:szCs w:val="20"/>
        </w:rPr>
        <w:t xml:space="preserve"> </w:t>
      </w:r>
      <w:r w:rsidR="2253DA1E" w:rsidRPr="61BFC66E">
        <w:rPr>
          <w:rFonts w:ascii="Times New Roman" w:eastAsia="Times New Roman" w:hAnsi="Times New Roman" w:cs="Times New Roman"/>
          <w:sz w:val="20"/>
          <w:szCs w:val="20"/>
        </w:rPr>
        <w:t xml:space="preserve">multiple </w:t>
      </w:r>
      <w:r w:rsidR="05ADAE94" w:rsidRPr="61BFC66E">
        <w:rPr>
          <w:rFonts w:ascii="Times New Roman" w:eastAsia="Times New Roman" w:hAnsi="Times New Roman" w:cs="Times New Roman"/>
          <w:sz w:val="20"/>
          <w:szCs w:val="20"/>
        </w:rPr>
        <w:t>groups</w:t>
      </w:r>
      <w:r w:rsidR="2253DA1E" w:rsidRPr="61BFC66E">
        <w:rPr>
          <w:rFonts w:ascii="Times New Roman" w:eastAsia="Times New Roman" w:hAnsi="Times New Roman" w:cs="Times New Roman"/>
          <w:sz w:val="20"/>
          <w:szCs w:val="20"/>
        </w:rPr>
        <w:t xml:space="preserve"> of models within a unified data preprocessing framework</w:t>
      </w:r>
      <w:r w:rsidR="631E5480" w:rsidRPr="61BFC66E">
        <w:rPr>
          <w:rFonts w:ascii="Times New Roman" w:eastAsia="Times New Roman" w:hAnsi="Times New Roman" w:cs="Times New Roman"/>
          <w:sz w:val="20"/>
          <w:szCs w:val="20"/>
        </w:rPr>
        <w:t>. T</w:t>
      </w:r>
      <w:r w:rsidR="7D5E916C" w:rsidRPr="61BFC66E">
        <w:rPr>
          <w:rFonts w:ascii="Times New Roman" w:eastAsia="Times New Roman" w:hAnsi="Times New Roman" w:cs="Times New Roman"/>
          <w:sz w:val="20"/>
          <w:szCs w:val="20"/>
        </w:rPr>
        <w:t>h</w:t>
      </w:r>
      <w:r w:rsidR="7534AAEB" w:rsidRPr="61BFC66E">
        <w:rPr>
          <w:rFonts w:ascii="Times New Roman" w:eastAsia="Times New Roman" w:hAnsi="Times New Roman" w:cs="Times New Roman"/>
          <w:sz w:val="20"/>
          <w:szCs w:val="20"/>
        </w:rPr>
        <w:t xml:space="preserve">erefore, this </w:t>
      </w:r>
      <w:r w:rsidR="7D5E916C" w:rsidRPr="61BFC66E">
        <w:rPr>
          <w:rFonts w:ascii="Times New Roman" w:eastAsia="Times New Roman" w:hAnsi="Times New Roman" w:cs="Times New Roman"/>
          <w:sz w:val="20"/>
          <w:szCs w:val="20"/>
        </w:rPr>
        <w:t>study provides a more comprehensive comparison of predictive performance across different machine learning methods.</w:t>
      </w:r>
    </w:p>
    <w:p w14:paraId="411CA3B7" w14:textId="732C30D8" w:rsidR="370B192B" w:rsidRDefault="370B192B" w:rsidP="5A024AB2">
      <w:pPr>
        <w:jc w:val="center"/>
        <w:rPr>
          <w:rFonts w:ascii="Times New Roman" w:eastAsia="Times New Roman" w:hAnsi="Times New Roman" w:cs="Times New Roman"/>
          <w:sz w:val="20"/>
          <w:szCs w:val="20"/>
        </w:rPr>
      </w:pPr>
      <w:r w:rsidRPr="5A024AB2">
        <w:rPr>
          <w:rFonts w:ascii="Times New Roman" w:eastAsia="Times New Roman" w:hAnsi="Times New Roman" w:cs="Times New Roman"/>
          <w:sz w:val="20"/>
          <w:szCs w:val="20"/>
        </w:rPr>
        <w:t>IV.   DATASET</w:t>
      </w:r>
    </w:p>
    <w:p w14:paraId="0652E397" w14:textId="64129624" w:rsidR="3A2ED192" w:rsidRDefault="282DDE45" w:rsidP="5A024AB2">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This study u</w:t>
      </w:r>
      <w:r w:rsidR="2371CB6E" w:rsidRPr="455AC90D">
        <w:rPr>
          <w:rFonts w:ascii="Times New Roman" w:eastAsia="Times New Roman" w:hAnsi="Times New Roman" w:cs="Times New Roman"/>
          <w:sz w:val="20"/>
          <w:szCs w:val="20"/>
        </w:rPr>
        <w:t>ses</w:t>
      </w:r>
      <w:r w:rsidRPr="455AC90D">
        <w:rPr>
          <w:rFonts w:ascii="Times New Roman" w:eastAsia="Times New Roman" w:hAnsi="Times New Roman" w:cs="Times New Roman"/>
          <w:sz w:val="20"/>
          <w:szCs w:val="20"/>
        </w:rPr>
        <w:t xml:space="preserve"> the Ames Housing Dataset, which </w:t>
      </w:r>
      <w:r w:rsidR="2D95121A" w:rsidRPr="455AC90D">
        <w:rPr>
          <w:rFonts w:ascii="Times New Roman" w:eastAsia="Times New Roman" w:hAnsi="Times New Roman" w:cs="Times New Roman"/>
          <w:sz w:val="20"/>
          <w:szCs w:val="20"/>
        </w:rPr>
        <w:t>consist</w:t>
      </w:r>
      <w:r w:rsidR="4EAA7C1F" w:rsidRPr="455AC90D">
        <w:rPr>
          <w:rFonts w:ascii="Times New Roman" w:eastAsia="Times New Roman" w:hAnsi="Times New Roman" w:cs="Times New Roman"/>
          <w:sz w:val="20"/>
          <w:szCs w:val="20"/>
        </w:rPr>
        <w:t>ed</w:t>
      </w:r>
      <w:r w:rsidR="42C299DE" w:rsidRPr="455AC90D">
        <w:rPr>
          <w:rFonts w:ascii="Times New Roman" w:eastAsia="Times New Roman" w:hAnsi="Times New Roman" w:cs="Times New Roman"/>
          <w:sz w:val="20"/>
          <w:szCs w:val="20"/>
        </w:rPr>
        <w:t xml:space="preserve"> of </w:t>
      </w:r>
      <w:r w:rsidR="3A3D1568" w:rsidRPr="455AC90D">
        <w:rPr>
          <w:rFonts w:ascii="Times New Roman" w:eastAsia="Times New Roman" w:hAnsi="Times New Roman" w:cs="Times New Roman"/>
          <w:sz w:val="20"/>
          <w:szCs w:val="20"/>
        </w:rPr>
        <w:t xml:space="preserve">real estate </w:t>
      </w:r>
      <w:r w:rsidRPr="455AC90D">
        <w:rPr>
          <w:rFonts w:ascii="Times New Roman" w:eastAsia="Times New Roman" w:hAnsi="Times New Roman" w:cs="Times New Roman"/>
          <w:sz w:val="20"/>
          <w:szCs w:val="20"/>
        </w:rPr>
        <w:t xml:space="preserve">properties </w:t>
      </w:r>
      <w:r w:rsidR="4DA7806A" w:rsidRPr="455AC90D">
        <w:rPr>
          <w:rFonts w:ascii="Times New Roman" w:eastAsia="Times New Roman" w:hAnsi="Times New Roman" w:cs="Times New Roman"/>
          <w:sz w:val="20"/>
          <w:szCs w:val="20"/>
        </w:rPr>
        <w:t>sold</w:t>
      </w:r>
      <w:r w:rsidR="42C299DE" w:rsidRPr="455AC90D">
        <w:rPr>
          <w:rFonts w:ascii="Times New Roman" w:eastAsia="Times New Roman" w:hAnsi="Times New Roman" w:cs="Times New Roman"/>
          <w:sz w:val="20"/>
          <w:szCs w:val="20"/>
        </w:rPr>
        <w:t xml:space="preserve"> </w:t>
      </w:r>
      <w:r w:rsidRPr="455AC90D">
        <w:rPr>
          <w:rFonts w:ascii="Times New Roman" w:eastAsia="Times New Roman" w:hAnsi="Times New Roman" w:cs="Times New Roman"/>
          <w:sz w:val="20"/>
          <w:szCs w:val="20"/>
        </w:rPr>
        <w:t xml:space="preserve">in Ames, Iowa. </w:t>
      </w:r>
      <w:r w:rsidR="528100AE" w:rsidRPr="455AC90D">
        <w:rPr>
          <w:rFonts w:ascii="Times New Roman" w:eastAsia="Times New Roman" w:hAnsi="Times New Roman" w:cs="Times New Roman"/>
          <w:sz w:val="20"/>
          <w:szCs w:val="20"/>
        </w:rPr>
        <w:t xml:space="preserve">This dataset stood out </w:t>
      </w:r>
      <w:r w:rsidR="58A3AC67" w:rsidRPr="455AC90D">
        <w:rPr>
          <w:rFonts w:ascii="Times New Roman" w:eastAsia="Times New Roman" w:hAnsi="Times New Roman" w:cs="Times New Roman"/>
          <w:sz w:val="20"/>
          <w:szCs w:val="20"/>
        </w:rPr>
        <w:t>from other</w:t>
      </w:r>
      <w:r w:rsidR="528100AE" w:rsidRPr="455AC90D">
        <w:rPr>
          <w:rFonts w:ascii="Times New Roman" w:eastAsia="Times New Roman" w:hAnsi="Times New Roman" w:cs="Times New Roman"/>
          <w:sz w:val="20"/>
          <w:szCs w:val="20"/>
        </w:rPr>
        <w:t xml:space="preserve"> housing </w:t>
      </w:r>
      <w:r w:rsidR="42C299DE" w:rsidRPr="455AC90D">
        <w:rPr>
          <w:rFonts w:ascii="Times New Roman" w:eastAsia="Times New Roman" w:hAnsi="Times New Roman" w:cs="Times New Roman"/>
          <w:sz w:val="20"/>
          <w:szCs w:val="20"/>
        </w:rPr>
        <w:t>datasets</w:t>
      </w:r>
      <w:r w:rsidR="528100AE" w:rsidRPr="455AC90D">
        <w:rPr>
          <w:rFonts w:ascii="Times New Roman" w:eastAsia="Times New Roman" w:hAnsi="Times New Roman" w:cs="Times New Roman"/>
          <w:sz w:val="20"/>
          <w:szCs w:val="20"/>
        </w:rPr>
        <w:t xml:space="preserve"> because </w:t>
      </w:r>
      <w:r w:rsidR="79A6D713" w:rsidRPr="455AC90D">
        <w:rPr>
          <w:rFonts w:ascii="Times New Roman" w:eastAsia="Times New Roman" w:hAnsi="Times New Roman" w:cs="Times New Roman"/>
          <w:sz w:val="20"/>
          <w:szCs w:val="20"/>
          <w:lang w:val="vi-VN"/>
        </w:rPr>
        <w:t>it have</w:t>
      </w:r>
      <w:r w:rsidR="13448AC1" w:rsidRPr="455AC90D">
        <w:rPr>
          <w:rFonts w:ascii="Times New Roman" w:eastAsia="Times New Roman" w:hAnsi="Times New Roman" w:cs="Times New Roman"/>
          <w:sz w:val="20"/>
          <w:szCs w:val="20"/>
        </w:rPr>
        <w:t xml:space="preserve"> very </w:t>
      </w:r>
      <w:r w:rsidR="73969CFB" w:rsidRPr="455AC90D">
        <w:rPr>
          <w:rFonts w:ascii="Times New Roman" w:eastAsia="Times New Roman" w:hAnsi="Times New Roman" w:cs="Times New Roman"/>
          <w:sz w:val="20"/>
          <w:szCs w:val="20"/>
        </w:rPr>
        <w:t>specific d</w:t>
      </w:r>
      <w:r w:rsidR="6B33A6F6" w:rsidRPr="455AC90D">
        <w:rPr>
          <w:rFonts w:ascii="Times New Roman" w:eastAsia="Times New Roman" w:hAnsi="Times New Roman" w:cs="Times New Roman"/>
          <w:sz w:val="20"/>
          <w:szCs w:val="20"/>
          <w:lang w:val="vi-VN"/>
        </w:rPr>
        <w:t>a</w:t>
      </w:r>
      <w:r w:rsidR="6B33A6F6" w:rsidRPr="455AC90D">
        <w:rPr>
          <w:rFonts w:ascii="Times New Roman" w:eastAsia="Times New Roman" w:hAnsi="Times New Roman" w:cs="Times New Roman"/>
          <w:sz w:val="20"/>
          <w:szCs w:val="20"/>
        </w:rPr>
        <w:t>ta feautures</w:t>
      </w:r>
      <w:r w:rsidR="13448AC1" w:rsidRPr="455AC90D">
        <w:rPr>
          <w:rFonts w:ascii="Times New Roman" w:eastAsia="Times New Roman" w:hAnsi="Times New Roman" w:cs="Times New Roman"/>
          <w:sz w:val="20"/>
          <w:szCs w:val="20"/>
        </w:rPr>
        <w:t xml:space="preserve"> like</w:t>
      </w:r>
      <w:r w:rsidR="4E4483EF" w:rsidRPr="455AC90D">
        <w:rPr>
          <w:rFonts w:ascii="Times New Roman" w:eastAsia="Times New Roman" w:hAnsi="Times New Roman" w:cs="Times New Roman"/>
          <w:sz w:val="20"/>
          <w:szCs w:val="20"/>
        </w:rPr>
        <w:t xml:space="preserve"> structural, locational, and quality-related variables. </w:t>
      </w:r>
    </w:p>
    <w:p w14:paraId="6CD63F7F" w14:textId="3C9089AC" w:rsidR="65E556B1" w:rsidRDefault="3223C3FF" w:rsidP="65E4D78A">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The dataset </w:t>
      </w:r>
      <w:r w:rsidR="15CBA1ED" w:rsidRPr="455AC90D">
        <w:rPr>
          <w:rFonts w:ascii="Times New Roman" w:eastAsia="Times New Roman" w:hAnsi="Times New Roman" w:cs="Times New Roman"/>
          <w:sz w:val="20"/>
          <w:szCs w:val="20"/>
        </w:rPr>
        <w:t>was</w:t>
      </w:r>
      <w:r w:rsidRPr="455AC90D">
        <w:rPr>
          <w:rFonts w:ascii="Times New Roman" w:eastAsia="Times New Roman" w:hAnsi="Times New Roman" w:cs="Times New Roman"/>
          <w:sz w:val="20"/>
          <w:szCs w:val="20"/>
        </w:rPr>
        <w:t xml:space="preserve"> </w:t>
      </w:r>
      <w:r w:rsidR="15CBA1ED" w:rsidRPr="455AC90D">
        <w:rPr>
          <w:rFonts w:ascii="Times New Roman" w:eastAsia="Times New Roman" w:hAnsi="Times New Roman" w:cs="Times New Roman"/>
          <w:sz w:val="20"/>
          <w:szCs w:val="20"/>
        </w:rPr>
        <w:t>made up</w:t>
      </w:r>
      <w:r w:rsidRPr="455AC90D">
        <w:rPr>
          <w:rFonts w:ascii="Times New Roman" w:eastAsia="Times New Roman" w:hAnsi="Times New Roman" w:cs="Times New Roman"/>
          <w:sz w:val="20"/>
          <w:szCs w:val="20"/>
        </w:rPr>
        <w:t xml:space="preserve"> of over 2,900 observations and over 70 variable</w:t>
      </w:r>
      <w:r w:rsidR="5A4E4447" w:rsidRPr="455AC90D">
        <w:rPr>
          <w:rFonts w:ascii="Times New Roman" w:eastAsia="Times New Roman" w:hAnsi="Times New Roman" w:cs="Times New Roman"/>
          <w:sz w:val="20"/>
          <w:szCs w:val="20"/>
        </w:rPr>
        <w:t>s. These features included attributes like total living area, number of rooms, number of bathrooms, garage capacity. It also included temporal var</w:t>
      </w:r>
      <w:r w:rsidR="6147526F" w:rsidRPr="455AC90D">
        <w:rPr>
          <w:rFonts w:ascii="Times New Roman" w:eastAsia="Times New Roman" w:hAnsi="Times New Roman" w:cs="Times New Roman"/>
          <w:sz w:val="20"/>
          <w:szCs w:val="20"/>
        </w:rPr>
        <w:t>iables like year built and year remode</w:t>
      </w:r>
      <w:r w:rsidR="15D6C4D0" w:rsidRPr="455AC90D">
        <w:rPr>
          <w:rFonts w:ascii="Times New Roman" w:eastAsia="Times New Roman" w:hAnsi="Times New Roman" w:cs="Times New Roman"/>
          <w:sz w:val="20"/>
          <w:szCs w:val="20"/>
        </w:rPr>
        <w:t>led.</w:t>
      </w:r>
      <w:r w:rsidR="5A4E4447" w:rsidRPr="455AC90D">
        <w:rPr>
          <w:rFonts w:ascii="Times New Roman" w:eastAsia="Times New Roman" w:hAnsi="Times New Roman" w:cs="Times New Roman"/>
          <w:sz w:val="20"/>
          <w:szCs w:val="20"/>
        </w:rPr>
        <w:t xml:space="preserve"> </w:t>
      </w:r>
      <w:r w:rsidRPr="455AC90D">
        <w:rPr>
          <w:rFonts w:ascii="Times New Roman" w:eastAsia="Times New Roman" w:hAnsi="Times New Roman" w:cs="Times New Roman"/>
          <w:sz w:val="20"/>
          <w:szCs w:val="20"/>
        </w:rPr>
        <w:t xml:space="preserve"> </w:t>
      </w:r>
    </w:p>
    <w:p w14:paraId="7F932548" w14:textId="3B686F60" w:rsidR="7946D765" w:rsidRDefault="000147A2" w:rsidP="65E4D78A">
      <w:pPr>
        <w:ind w:firstLine="720"/>
        <w:rPr>
          <w:rFonts w:ascii="Times New Roman" w:eastAsia="Times New Roman" w:hAnsi="Times New Roman" w:cs="Times New Roman"/>
          <w:sz w:val="20"/>
          <w:szCs w:val="20"/>
        </w:rPr>
      </w:pPr>
      <w:sdt>
        <w:sdtPr>
          <w:tag w:val="tii-similarity-SU5URVJORVRfamNyaW5uLmNvbQ=="/>
          <w:id w:val="58219719"/>
          <w:placeholder>
            <w:docPart w:val="DefaultPlaceholder_-1854013440"/>
          </w:placeholder>
          <w15:appearance w15:val="hidden"/>
        </w:sdtPr>
        <w:sdtContent>
          <w:r w:rsidR="5FC7D7E7" w:rsidRPr="455AC90D">
            <w:rPr>
              <w:rFonts w:ascii="Times New Roman" w:eastAsia="Times New Roman" w:hAnsi="Times New Roman" w:cs="Times New Roman"/>
              <w:sz w:val="20"/>
              <w:szCs w:val="20"/>
            </w:rPr>
            <w:t xml:space="preserve">Prior to </w:t>
          </w:r>
          <w:r w:rsidR="61AADB7E" w:rsidRPr="455AC90D">
            <w:rPr>
              <w:rFonts w:ascii="Times New Roman" w:eastAsia="Times New Roman" w:hAnsi="Times New Roman" w:cs="Times New Roman"/>
              <w:sz w:val="20"/>
              <w:szCs w:val="20"/>
            </w:rPr>
            <w:t>model</w:t>
          </w:r>
          <w:r w:rsidR="0D68FFE0" w:rsidRPr="455AC90D">
            <w:rPr>
              <w:rFonts w:ascii="Times New Roman" w:eastAsia="Times New Roman" w:hAnsi="Times New Roman" w:cs="Times New Roman"/>
              <w:sz w:val="20"/>
              <w:szCs w:val="20"/>
            </w:rPr>
            <w:t xml:space="preserve"> development</w:t>
          </w:r>
        </w:sdtContent>
      </w:sdt>
      <w:r w:rsidR="0D68FFE0" w:rsidRPr="455AC90D">
        <w:rPr>
          <w:rFonts w:ascii="Times New Roman" w:eastAsia="Times New Roman" w:hAnsi="Times New Roman" w:cs="Times New Roman"/>
          <w:sz w:val="20"/>
          <w:szCs w:val="20"/>
        </w:rPr>
        <w:t>,</w:t>
      </w:r>
      <w:r w:rsidR="5ADF8E5D" w:rsidRPr="455AC90D">
        <w:rPr>
          <w:rFonts w:ascii="Times New Roman" w:eastAsia="Times New Roman" w:hAnsi="Times New Roman" w:cs="Times New Roman"/>
          <w:sz w:val="20"/>
          <w:szCs w:val="20"/>
        </w:rPr>
        <w:t xml:space="preserve"> many </w:t>
      </w:r>
      <w:r w:rsidR="583FF72C" w:rsidRPr="455AC90D">
        <w:rPr>
          <w:rFonts w:ascii="Times New Roman" w:eastAsia="Times New Roman" w:hAnsi="Times New Roman" w:cs="Times New Roman"/>
          <w:sz w:val="20"/>
          <w:szCs w:val="20"/>
        </w:rPr>
        <w:t>different</w:t>
      </w:r>
      <w:r w:rsidR="5ADF8E5D" w:rsidRPr="455AC90D">
        <w:rPr>
          <w:rFonts w:ascii="Times New Roman" w:eastAsia="Times New Roman" w:hAnsi="Times New Roman" w:cs="Times New Roman"/>
          <w:sz w:val="20"/>
          <w:szCs w:val="20"/>
        </w:rPr>
        <w:t xml:space="preserve"> </w:t>
      </w:r>
      <w:sdt>
        <w:sdtPr>
          <w:tag w:val="tii-similarity-SU5URVJORVRfamNyaW5uLmNvbQ=="/>
          <w:id w:val="1761364167"/>
          <w:placeholder>
            <w:docPart w:val="DefaultPlaceholder_-1854013440"/>
          </w:placeholder>
          <w15:appearance w15:val="hidden"/>
        </w:sdtPr>
        <w:sdtContent>
          <w:r w:rsidR="5ADF8E5D" w:rsidRPr="455AC90D">
            <w:rPr>
              <w:rFonts w:ascii="Times New Roman" w:eastAsia="Times New Roman" w:hAnsi="Times New Roman" w:cs="Times New Roman"/>
              <w:sz w:val="20"/>
              <w:szCs w:val="20"/>
            </w:rPr>
            <w:t>preprocessing steps</w:t>
          </w:r>
        </w:sdtContent>
      </w:sdt>
      <w:r w:rsidR="5ADF8E5D" w:rsidRPr="455AC90D">
        <w:rPr>
          <w:rFonts w:ascii="Times New Roman" w:eastAsia="Times New Roman" w:hAnsi="Times New Roman" w:cs="Times New Roman"/>
          <w:sz w:val="20"/>
          <w:szCs w:val="20"/>
        </w:rPr>
        <w:t xml:space="preserve"> </w:t>
      </w:r>
      <w:r w:rsidR="5082C233" w:rsidRPr="455AC90D">
        <w:rPr>
          <w:rFonts w:ascii="Times New Roman" w:eastAsia="Times New Roman" w:hAnsi="Times New Roman" w:cs="Times New Roman"/>
          <w:sz w:val="20"/>
          <w:szCs w:val="20"/>
        </w:rPr>
        <w:t xml:space="preserve">were applied </w:t>
      </w:r>
      <w:r w:rsidR="5ADF8E5D" w:rsidRPr="455AC90D">
        <w:rPr>
          <w:rFonts w:ascii="Times New Roman" w:eastAsia="Times New Roman" w:hAnsi="Times New Roman" w:cs="Times New Roman"/>
          <w:sz w:val="20"/>
          <w:szCs w:val="20"/>
        </w:rPr>
        <w:t xml:space="preserve">to ensure better quality and more consistent data. </w:t>
      </w:r>
      <w:r w:rsidR="2EFDB0D5" w:rsidRPr="455AC90D">
        <w:rPr>
          <w:rFonts w:ascii="Times New Roman" w:eastAsia="Times New Roman" w:hAnsi="Times New Roman" w:cs="Times New Roman"/>
          <w:sz w:val="20"/>
          <w:szCs w:val="20"/>
        </w:rPr>
        <w:t xml:space="preserve">We filled in missing values with numerical features using median values and categorical features. </w:t>
      </w:r>
      <w:r w:rsidR="2A0D8FD4" w:rsidRPr="455AC90D">
        <w:rPr>
          <w:rFonts w:ascii="Times New Roman" w:eastAsia="Times New Roman" w:hAnsi="Times New Roman" w:cs="Times New Roman"/>
          <w:sz w:val="20"/>
          <w:szCs w:val="20"/>
        </w:rPr>
        <w:t xml:space="preserve">We also removed properties with unusually large living areas relative to low sale prices, since these could </w:t>
      </w:r>
      <w:r w:rsidR="48ED3DE9" w:rsidRPr="455AC90D">
        <w:rPr>
          <w:rFonts w:ascii="Times New Roman" w:eastAsia="Times New Roman" w:hAnsi="Times New Roman" w:cs="Times New Roman"/>
          <w:sz w:val="20"/>
          <w:szCs w:val="20"/>
        </w:rPr>
        <w:t>alter the accuracy of the model.</w:t>
      </w:r>
    </w:p>
    <w:p w14:paraId="07887721" w14:textId="50132CE7" w:rsidR="4D842467" w:rsidRDefault="48ED3DE9" w:rsidP="65E4D78A">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To improve the </w:t>
      </w:r>
      <w:r w:rsidR="6EDC7562" w:rsidRPr="455AC90D">
        <w:rPr>
          <w:rFonts w:ascii="Times New Roman" w:eastAsia="Times New Roman" w:hAnsi="Times New Roman" w:cs="Times New Roman"/>
          <w:sz w:val="20"/>
          <w:szCs w:val="20"/>
        </w:rPr>
        <w:t xml:space="preserve">model </w:t>
      </w:r>
      <w:r w:rsidRPr="455AC90D">
        <w:rPr>
          <w:rFonts w:ascii="Times New Roman" w:eastAsia="Times New Roman" w:hAnsi="Times New Roman" w:cs="Times New Roman"/>
          <w:sz w:val="20"/>
          <w:szCs w:val="20"/>
        </w:rPr>
        <w:t>complexity, this</w:t>
      </w:r>
      <w:r w:rsidR="4A0E6FD9" w:rsidRPr="455AC90D">
        <w:rPr>
          <w:rFonts w:ascii="Times New Roman" w:eastAsia="Times New Roman" w:hAnsi="Times New Roman" w:cs="Times New Roman"/>
          <w:sz w:val="20"/>
          <w:szCs w:val="20"/>
        </w:rPr>
        <w:t xml:space="preserve"> study integrates an external dataset to better capture the full picture of housing price prediction. More </w:t>
      </w:r>
      <w:r w:rsidR="6A1B3D54" w:rsidRPr="455AC90D">
        <w:rPr>
          <w:rFonts w:ascii="Times New Roman" w:eastAsia="Times New Roman" w:hAnsi="Times New Roman" w:cs="Times New Roman"/>
          <w:sz w:val="20"/>
          <w:szCs w:val="20"/>
        </w:rPr>
        <w:t>specifically, it</w:t>
      </w:r>
      <w:r w:rsidR="22F0EC3D" w:rsidRPr="455AC90D">
        <w:rPr>
          <w:rFonts w:ascii="Times New Roman" w:eastAsia="Times New Roman" w:hAnsi="Times New Roman" w:cs="Times New Roman"/>
          <w:sz w:val="20"/>
          <w:szCs w:val="20"/>
        </w:rPr>
        <w:t xml:space="preserve"> consisted of neighborhood income levels and school quality metrics. This was also </w:t>
      </w:r>
      <w:r w:rsidR="0F661DBE" w:rsidRPr="455AC90D">
        <w:rPr>
          <w:rFonts w:ascii="Times New Roman" w:eastAsia="Times New Roman" w:hAnsi="Times New Roman" w:cs="Times New Roman"/>
          <w:sz w:val="20"/>
          <w:szCs w:val="20"/>
        </w:rPr>
        <w:t xml:space="preserve">combined with feature mapping techniques, to emphasize that a </w:t>
      </w:r>
      <w:r w:rsidR="317493C5" w:rsidRPr="455AC90D">
        <w:rPr>
          <w:rFonts w:ascii="Times New Roman" w:eastAsia="Times New Roman" w:hAnsi="Times New Roman" w:cs="Times New Roman"/>
          <w:sz w:val="20"/>
          <w:szCs w:val="20"/>
        </w:rPr>
        <w:t>property's</w:t>
      </w:r>
      <w:r w:rsidR="0F661DBE" w:rsidRPr="455AC90D">
        <w:rPr>
          <w:rFonts w:ascii="Times New Roman" w:eastAsia="Times New Roman" w:hAnsi="Times New Roman" w:cs="Times New Roman"/>
          <w:sz w:val="20"/>
          <w:szCs w:val="20"/>
        </w:rPr>
        <w:t xml:space="preserve"> value is not only determined by its physical </w:t>
      </w:r>
      <w:r w:rsidR="09E443BD" w:rsidRPr="455AC90D">
        <w:rPr>
          <w:rFonts w:ascii="Times New Roman" w:eastAsia="Times New Roman" w:hAnsi="Times New Roman" w:cs="Times New Roman"/>
          <w:sz w:val="20"/>
          <w:szCs w:val="20"/>
        </w:rPr>
        <w:t>characteristics</w:t>
      </w:r>
      <w:r w:rsidR="0F661DBE" w:rsidRPr="455AC90D">
        <w:rPr>
          <w:rFonts w:ascii="Times New Roman" w:eastAsia="Times New Roman" w:hAnsi="Times New Roman" w:cs="Times New Roman"/>
          <w:sz w:val="20"/>
          <w:szCs w:val="20"/>
        </w:rPr>
        <w:t xml:space="preserve">, but also the </w:t>
      </w:r>
      <w:r w:rsidR="4F8A1749" w:rsidRPr="455AC90D">
        <w:rPr>
          <w:rFonts w:ascii="Times New Roman" w:eastAsia="Times New Roman" w:hAnsi="Times New Roman" w:cs="Times New Roman"/>
          <w:sz w:val="20"/>
          <w:szCs w:val="20"/>
        </w:rPr>
        <w:t>desirability of its neighborhood.</w:t>
      </w:r>
    </w:p>
    <w:p w14:paraId="03A35E9D" w14:textId="2058186D" w:rsidR="370B192B" w:rsidRDefault="370B192B" w:rsidP="61BFC66E">
      <w:pPr>
        <w:jc w:val="center"/>
        <w:rPr>
          <w:rFonts w:ascii="Times New Roman" w:eastAsia="Times New Roman" w:hAnsi="Times New Roman" w:cs="Times New Roman"/>
          <w:sz w:val="20"/>
          <w:szCs w:val="20"/>
        </w:rPr>
      </w:pPr>
      <w:r w:rsidRPr="5A024AB2">
        <w:rPr>
          <w:rFonts w:ascii="Times New Roman" w:eastAsia="Times New Roman" w:hAnsi="Times New Roman" w:cs="Times New Roman"/>
          <w:sz w:val="20"/>
          <w:szCs w:val="20"/>
        </w:rPr>
        <w:t>V. METHODOLOGY</w:t>
      </w:r>
    </w:p>
    <w:p w14:paraId="01E5CDDF" w14:textId="0A635B3B" w:rsidR="6C6599EC" w:rsidRDefault="0DE6BED1" w:rsidP="65E4D78A">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This study followed four main steps, </w:t>
      </w:r>
      <w:sdt>
        <w:sdtPr>
          <w:tag w:val="tii-similarity-SU5URVJORVRfaHJtYXJzLmNvbQ=="/>
          <w:id w:val="540202073"/>
          <w:placeholder>
            <w:docPart w:val="DefaultPlaceholder_-1854013440"/>
          </w:placeholder>
          <w15:appearance w15:val="hidden"/>
        </w:sdtPr>
        <w:sdtContent>
          <w:r w:rsidRPr="455AC90D">
            <w:rPr>
              <w:rFonts w:ascii="Times New Roman" w:eastAsia="Times New Roman" w:hAnsi="Times New Roman" w:cs="Times New Roman"/>
              <w:sz w:val="20"/>
              <w:szCs w:val="20"/>
            </w:rPr>
            <w:t>data preprocessing, feature</w:t>
          </w:r>
        </w:sdtContent>
      </w:sdt>
      <w:r w:rsidRPr="455AC90D">
        <w:rPr>
          <w:rFonts w:ascii="Times New Roman" w:eastAsia="Times New Roman" w:hAnsi="Times New Roman" w:cs="Times New Roman"/>
          <w:sz w:val="20"/>
          <w:szCs w:val="20"/>
        </w:rPr>
        <w:t xml:space="preserve"> </w:t>
      </w:r>
      <w:sdt>
        <w:sdtPr>
          <w:tag w:val="tii-similarity-SU5URVJORVRfaHJtYXJzLmNvbQ=="/>
          <w:id w:val="1078230825"/>
          <w:placeholder>
            <w:docPart w:val="DefaultPlaceholder_-1854013440"/>
          </w:placeholder>
          <w15:appearance w15:val="hidden"/>
        </w:sdtPr>
        <w:sdtContent>
          <w:r w:rsidRPr="455AC90D">
            <w:rPr>
              <w:rFonts w:ascii="Times New Roman" w:eastAsia="Times New Roman" w:hAnsi="Times New Roman" w:cs="Times New Roman"/>
              <w:sz w:val="20"/>
              <w:szCs w:val="20"/>
            </w:rPr>
            <w:t>engineering, model training, and performance evaluation. The</w:t>
          </w:r>
        </w:sdtContent>
      </w:sdt>
      <w:r w:rsidRPr="455AC90D">
        <w:rPr>
          <w:rFonts w:ascii="Times New Roman" w:eastAsia="Times New Roman" w:hAnsi="Times New Roman" w:cs="Times New Roman"/>
          <w:sz w:val="20"/>
          <w:szCs w:val="20"/>
        </w:rPr>
        <w:t xml:space="preserve"> goal is to </w:t>
      </w:r>
      <w:r w:rsidR="0CBA9568" w:rsidRPr="455AC90D">
        <w:rPr>
          <w:rFonts w:ascii="Times New Roman" w:eastAsia="Times New Roman" w:hAnsi="Times New Roman" w:cs="Times New Roman"/>
          <w:sz w:val="20"/>
          <w:szCs w:val="20"/>
        </w:rPr>
        <w:t xml:space="preserve">compare different predictive models across each stage to find the most accurate one. </w:t>
      </w:r>
    </w:p>
    <w:p w14:paraId="6AA8FA80" w14:textId="28CEF5ED" w:rsidR="7C5EB0B0" w:rsidRDefault="7C5EB0B0" w:rsidP="5A024AB2">
      <w:r w:rsidRPr="5A024AB2">
        <w:rPr>
          <w:rFonts w:ascii="Times New Roman" w:eastAsia="Times New Roman" w:hAnsi="Times New Roman" w:cs="Times New Roman"/>
          <w:sz w:val="20"/>
          <w:szCs w:val="20"/>
        </w:rPr>
        <w:t>A. Data Preprocessing</w:t>
      </w:r>
    </w:p>
    <w:p w14:paraId="0645C8EA" w14:textId="24BB0F0E" w:rsidR="1DA99C34" w:rsidRDefault="417F25E9" w:rsidP="65E4D78A">
      <w:pPr>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The first step is preparing the dataset for consistency and compatibility. The </w:t>
      </w:r>
      <w:sdt>
        <w:sdtPr>
          <w:tag w:val="tii-similarity-SU5URVJORVRfd3d3Lm1kcGkuY29t"/>
          <w:id w:val="1878087036"/>
          <w:placeholder>
            <w:docPart w:val="DefaultPlaceholder_-1854013440"/>
          </w:placeholder>
          <w15:appearance w15:val="hidden"/>
        </w:sdtPr>
        <w:sdtContent>
          <w:r w:rsidR="2C397047" w:rsidRPr="455AC90D">
            <w:rPr>
              <w:rFonts w:ascii="Times New Roman" w:eastAsia="Times New Roman" w:hAnsi="Times New Roman" w:cs="Times New Roman"/>
              <w:sz w:val="20"/>
              <w:szCs w:val="20"/>
            </w:rPr>
            <w:t>numerical features were</w:t>
          </w:r>
        </w:sdtContent>
      </w:sdt>
      <w:r w:rsidR="2C397047" w:rsidRPr="455AC90D">
        <w:rPr>
          <w:rFonts w:ascii="Times New Roman" w:eastAsia="Times New Roman" w:hAnsi="Times New Roman" w:cs="Times New Roman"/>
          <w:sz w:val="20"/>
          <w:szCs w:val="20"/>
        </w:rPr>
        <w:t xml:space="preserve"> standardized </w:t>
      </w:r>
      <w:sdt>
        <w:sdtPr>
          <w:tag w:val="tii-similarity-SU5URVJORVRfd3d3Lm1kcGkuY29t"/>
          <w:id w:val="534618192"/>
          <w:placeholder>
            <w:docPart w:val="DefaultPlaceholder_-1854013440"/>
          </w:placeholder>
          <w15:appearance w15:val="hidden"/>
        </w:sdtPr>
        <w:sdtContent>
          <w:r w:rsidR="2C397047" w:rsidRPr="455AC90D">
            <w:rPr>
              <w:rFonts w:ascii="Times New Roman" w:eastAsia="Times New Roman" w:hAnsi="Times New Roman" w:cs="Times New Roman"/>
              <w:sz w:val="20"/>
              <w:szCs w:val="20"/>
            </w:rPr>
            <w:t xml:space="preserve">to ensure </w:t>
          </w:r>
          <w:r w:rsidR="2648BC27" w:rsidRPr="455AC90D">
            <w:rPr>
              <w:rFonts w:ascii="Times New Roman" w:eastAsia="Times New Roman" w:hAnsi="Times New Roman" w:cs="Times New Roman"/>
              <w:sz w:val="20"/>
              <w:szCs w:val="20"/>
            </w:rPr>
            <w:t>all</w:t>
          </w:r>
        </w:sdtContent>
      </w:sdt>
      <w:r w:rsidR="2648BC27" w:rsidRPr="455AC90D">
        <w:rPr>
          <w:rFonts w:ascii="Times New Roman" w:eastAsia="Times New Roman" w:hAnsi="Times New Roman" w:cs="Times New Roman"/>
          <w:sz w:val="20"/>
          <w:szCs w:val="20"/>
        </w:rPr>
        <w:t xml:space="preserve"> variables are on </w:t>
      </w:r>
      <w:r w:rsidR="037A72C0" w:rsidRPr="455AC90D">
        <w:rPr>
          <w:rFonts w:ascii="Times New Roman" w:eastAsia="Times New Roman" w:hAnsi="Times New Roman" w:cs="Times New Roman"/>
          <w:sz w:val="20"/>
          <w:szCs w:val="20"/>
        </w:rPr>
        <w:t>a similar</w:t>
      </w:r>
      <w:r w:rsidR="27F3B7D6" w:rsidRPr="455AC90D">
        <w:rPr>
          <w:rFonts w:ascii="Times New Roman" w:eastAsia="Times New Roman" w:hAnsi="Times New Roman" w:cs="Times New Roman"/>
          <w:sz w:val="20"/>
          <w:szCs w:val="20"/>
        </w:rPr>
        <w:t xml:space="preserve"> scale. The categorical variables were also transformed using hot encoding.</w:t>
      </w:r>
    </w:p>
    <w:p w14:paraId="58D21840" w14:textId="774A1916" w:rsidR="78234ACC" w:rsidRDefault="78234ACC" w:rsidP="65E4D78A">
      <w:pPr>
        <w:rPr>
          <w:rFonts w:ascii="Times New Roman" w:eastAsia="Times New Roman" w:hAnsi="Times New Roman" w:cs="Times New Roman"/>
          <w:sz w:val="20"/>
          <w:szCs w:val="20"/>
        </w:rPr>
      </w:pPr>
      <w:r w:rsidRPr="65E4D78A">
        <w:rPr>
          <w:rFonts w:ascii="Times New Roman" w:eastAsia="Times New Roman" w:hAnsi="Times New Roman" w:cs="Times New Roman"/>
          <w:sz w:val="20"/>
          <w:szCs w:val="20"/>
        </w:rPr>
        <w:t>To address the model stability, the housing prices were tra</w:t>
      </w:r>
      <w:r w:rsidR="32F8ED5B" w:rsidRPr="65E4D78A">
        <w:rPr>
          <w:rFonts w:ascii="Times New Roman" w:eastAsia="Times New Roman" w:hAnsi="Times New Roman" w:cs="Times New Roman"/>
          <w:sz w:val="20"/>
          <w:szCs w:val="20"/>
        </w:rPr>
        <w:t xml:space="preserve">nsformed using a </w:t>
      </w:r>
      <w:r w:rsidR="00881BCA" w:rsidRPr="65E4D78A">
        <w:rPr>
          <w:rFonts w:ascii="Times New Roman" w:eastAsia="Times New Roman" w:hAnsi="Times New Roman" w:cs="Times New Roman"/>
          <w:sz w:val="20"/>
          <w:szCs w:val="20"/>
        </w:rPr>
        <w:t>logarithmic</w:t>
      </w:r>
      <w:r w:rsidR="32F8ED5B" w:rsidRPr="65E4D78A">
        <w:rPr>
          <w:rFonts w:ascii="Times New Roman" w:eastAsia="Times New Roman" w:hAnsi="Times New Roman" w:cs="Times New Roman"/>
          <w:sz w:val="20"/>
          <w:szCs w:val="20"/>
        </w:rPr>
        <w:t xml:space="preserve"> function. This helped reduce </w:t>
      </w:r>
      <w:r w:rsidR="7E61FE3D" w:rsidRPr="65E4D78A">
        <w:rPr>
          <w:rFonts w:ascii="Times New Roman" w:eastAsia="Times New Roman" w:hAnsi="Times New Roman" w:cs="Times New Roman"/>
          <w:sz w:val="20"/>
          <w:szCs w:val="20"/>
        </w:rPr>
        <w:t>skewness</w:t>
      </w:r>
      <w:r w:rsidR="32F8ED5B" w:rsidRPr="65E4D78A">
        <w:rPr>
          <w:rFonts w:ascii="Times New Roman" w:eastAsia="Times New Roman" w:hAnsi="Times New Roman" w:cs="Times New Roman"/>
          <w:sz w:val="20"/>
          <w:szCs w:val="20"/>
        </w:rPr>
        <w:t xml:space="preserve"> and helps the model recognize dif</w:t>
      </w:r>
      <w:r w:rsidR="4CBF4602" w:rsidRPr="65E4D78A">
        <w:rPr>
          <w:rFonts w:ascii="Times New Roman" w:eastAsia="Times New Roman" w:hAnsi="Times New Roman" w:cs="Times New Roman"/>
          <w:sz w:val="20"/>
          <w:szCs w:val="20"/>
        </w:rPr>
        <w:t>ferences in price instead of absolute differences.</w:t>
      </w:r>
    </w:p>
    <w:p w14:paraId="6746522B" w14:textId="01E63E02" w:rsidR="7C5EB0B0" w:rsidRDefault="7C5EB0B0" w:rsidP="5A024AB2">
      <w:r w:rsidRPr="5A024AB2">
        <w:rPr>
          <w:rFonts w:ascii="Times New Roman" w:eastAsia="Times New Roman" w:hAnsi="Times New Roman" w:cs="Times New Roman"/>
          <w:sz w:val="20"/>
          <w:szCs w:val="20"/>
        </w:rPr>
        <w:t>B. Feature Engineering</w:t>
      </w:r>
    </w:p>
    <w:p w14:paraId="18D0DE7B" w14:textId="2B9A0441" w:rsidR="5C29B51A" w:rsidRDefault="4AB290A1" w:rsidP="65E4D78A">
      <w:pPr>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This study </w:t>
      </w:r>
      <w:r w:rsidR="28612A8F" w:rsidRPr="455AC90D">
        <w:rPr>
          <w:rFonts w:ascii="Times New Roman" w:eastAsia="Times New Roman" w:hAnsi="Times New Roman" w:cs="Times New Roman"/>
          <w:sz w:val="20"/>
          <w:szCs w:val="20"/>
        </w:rPr>
        <w:t xml:space="preserve">developed many different features to better capture relationships within the data. </w:t>
      </w:r>
      <w:r w:rsidR="3D2750FB" w:rsidRPr="455AC90D">
        <w:rPr>
          <w:rFonts w:ascii="Times New Roman" w:eastAsia="Times New Roman" w:hAnsi="Times New Roman" w:cs="Times New Roman"/>
          <w:sz w:val="20"/>
          <w:szCs w:val="20"/>
        </w:rPr>
        <w:t xml:space="preserve">These were created by combining the existing features with external information. Some of these features were total square footage, total number of bathrooms, and quality scores. </w:t>
      </w:r>
    </w:p>
    <w:p w14:paraId="7629541A" w14:textId="6D74986F" w:rsidR="7C16AFBE" w:rsidRDefault="7C16AFBE" w:rsidP="65E4D78A">
      <w:pPr>
        <w:rPr>
          <w:rFonts w:ascii="Times New Roman" w:eastAsia="Times New Roman" w:hAnsi="Times New Roman" w:cs="Times New Roman"/>
          <w:sz w:val="20"/>
          <w:szCs w:val="20"/>
        </w:rPr>
      </w:pPr>
      <w:r w:rsidRPr="65E4D78A">
        <w:rPr>
          <w:rFonts w:ascii="Times New Roman" w:eastAsia="Times New Roman" w:hAnsi="Times New Roman" w:cs="Times New Roman"/>
          <w:sz w:val="20"/>
          <w:szCs w:val="20"/>
        </w:rPr>
        <w:t xml:space="preserve">We also created interaction variables to find nonlinear relationships between </w:t>
      </w:r>
      <w:r w:rsidR="19B158CB" w:rsidRPr="65E4D78A">
        <w:rPr>
          <w:rFonts w:ascii="Times New Roman" w:eastAsia="Times New Roman" w:hAnsi="Times New Roman" w:cs="Times New Roman"/>
          <w:sz w:val="20"/>
          <w:szCs w:val="20"/>
        </w:rPr>
        <w:t>structural</w:t>
      </w:r>
      <w:r w:rsidRPr="65E4D78A">
        <w:rPr>
          <w:rFonts w:ascii="Times New Roman" w:eastAsia="Times New Roman" w:hAnsi="Times New Roman" w:cs="Times New Roman"/>
          <w:sz w:val="20"/>
          <w:szCs w:val="20"/>
        </w:rPr>
        <w:t xml:space="preserve"> and contextual </w:t>
      </w:r>
      <w:r w:rsidR="44F28B46" w:rsidRPr="65E4D78A">
        <w:rPr>
          <w:rFonts w:ascii="Times New Roman" w:eastAsia="Times New Roman" w:hAnsi="Times New Roman" w:cs="Times New Roman"/>
          <w:sz w:val="20"/>
          <w:szCs w:val="20"/>
        </w:rPr>
        <w:t>data integration. Some examples are housing quality x neighborhood income</w:t>
      </w:r>
      <w:r w:rsidR="1B80330A" w:rsidRPr="65E4D78A">
        <w:rPr>
          <w:rFonts w:ascii="Times New Roman" w:eastAsia="Times New Roman" w:hAnsi="Times New Roman" w:cs="Times New Roman"/>
          <w:sz w:val="20"/>
          <w:szCs w:val="20"/>
        </w:rPr>
        <w:t xml:space="preserve"> and living area x school quality.</w:t>
      </w:r>
    </w:p>
    <w:p w14:paraId="254F833F" w14:textId="7331AAE4" w:rsidR="65E4D78A" w:rsidRDefault="65E4D78A" w:rsidP="65E4D78A">
      <w:pPr>
        <w:rPr>
          <w:rFonts w:ascii="Times New Roman" w:eastAsia="Times New Roman" w:hAnsi="Times New Roman" w:cs="Times New Roman"/>
          <w:sz w:val="20"/>
          <w:szCs w:val="20"/>
        </w:rPr>
      </w:pPr>
    </w:p>
    <w:p w14:paraId="1A1681EB" w14:textId="1F5621D2" w:rsidR="65E4D78A" w:rsidRDefault="65E4D78A" w:rsidP="65E4D78A">
      <w:pPr>
        <w:rPr>
          <w:rFonts w:ascii="Times New Roman" w:eastAsia="Times New Roman" w:hAnsi="Times New Roman" w:cs="Times New Roman"/>
          <w:sz w:val="20"/>
          <w:szCs w:val="20"/>
        </w:rPr>
      </w:pPr>
    </w:p>
    <w:p w14:paraId="2CBBADF8" w14:textId="75F7A98B" w:rsidR="7C5EB0B0" w:rsidRDefault="7C5EB0B0" w:rsidP="5A024AB2">
      <w:r w:rsidRPr="5A024AB2">
        <w:rPr>
          <w:rFonts w:ascii="Times New Roman" w:eastAsia="Times New Roman" w:hAnsi="Times New Roman" w:cs="Times New Roman"/>
          <w:sz w:val="20"/>
          <w:szCs w:val="20"/>
        </w:rPr>
        <w:t>C. Model Development</w:t>
      </w:r>
    </w:p>
    <w:p w14:paraId="781A9EC0" w14:textId="1EB4196D" w:rsidR="7C5EB0B0" w:rsidRDefault="27B55639" w:rsidP="5A024AB2">
      <w:pPr>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To improve accuracy, multiple machine learning models were </w:t>
      </w:r>
      <w:r w:rsidR="65979507" w:rsidRPr="455AC90D">
        <w:rPr>
          <w:rFonts w:ascii="Times New Roman" w:eastAsia="Times New Roman" w:hAnsi="Times New Roman" w:cs="Times New Roman"/>
          <w:sz w:val="20"/>
          <w:szCs w:val="20"/>
        </w:rPr>
        <w:t>compared.</w:t>
      </w:r>
      <w:r w:rsidR="3179C114" w:rsidRPr="455AC90D">
        <w:rPr>
          <w:rFonts w:ascii="Times New Roman" w:eastAsia="Times New Roman" w:hAnsi="Times New Roman" w:cs="Times New Roman"/>
          <w:sz w:val="20"/>
          <w:szCs w:val="20"/>
        </w:rPr>
        <w:t xml:space="preserve"> These models used</w:t>
      </w:r>
      <w:r w:rsidR="4805C51A" w:rsidRPr="455AC90D">
        <w:rPr>
          <w:rFonts w:ascii="Times New Roman" w:eastAsia="Times New Roman" w:hAnsi="Times New Roman" w:cs="Times New Roman"/>
          <w:sz w:val="20"/>
          <w:szCs w:val="20"/>
        </w:rPr>
        <w:t xml:space="preserve"> Linear Regression, Random Forest, Extra Trees, Gradient Boosting, XGBoost, PCA combined with Ridge Regression, and a Hybrid Tree Stacking ensemble.</w:t>
      </w:r>
      <w:r w:rsidR="51777EA2" w:rsidRPr="455AC90D">
        <w:rPr>
          <w:rFonts w:ascii="Times New Roman" w:eastAsia="Times New Roman" w:hAnsi="Times New Roman" w:cs="Times New Roman"/>
          <w:sz w:val="20"/>
          <w:szCs w:val="20"/>
        </w:rPr>
        <w:t xml:space="preserve"> </w:t>
      </w:r>
    </w:p>
    <w:p w14:paraId="00FD610E" w14:textId="0119750C" w:rsidR="64C205AF" w:rsidRDefault="3C287CAC" w:rsidP="65E4D78A">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These models were trained using similar preprocessing techniques for fairness. </w:t>
      </w:r>
      <w:r w:rsidR="54EAA6A0" w:rsidRPr="455AC90D">
        <w:rPr>
          <w:rFonts w:ascii="Times New Roman" w:eastAsia="Times New Roman" w:hAnsi="Times New Roman" w:cs="Times New Roman"/>
          <w:sz w:val="20"/>
          <w:szCs w:val="20"/>
        </w:rPr>
        <w:t xml:space="preserve">For example, </w:t>
      </w:r>
      <w:r w:rsidR="46A30A3B" w:rsidRPr="455AC90D">
        <w:rPr>
          <w:rFonts w:ascii="Times New Roman" w:eastAsia="Times New Roman" w:hAnsi="Times New Roman" w:cs="Times New Roman"/>
          <w:sz w:val="20"/>
          <w:szCs w:val="20"/>
        </w:rPr>
        <w:t>techniques like early stopping and regularization to models like XGBoost. While stacking models use</w:t>
      </w:r>
      <w:r w:rsidR="2D4E54AF" w:rsidRPr="455AC90D">
        <w:rPr>
          <w:rFonts w:ascii="Times New Roman" w:eastAsia="Times New Roman" w:hAnsi="Times New Roman" w:cs="Times New Roman"/>
          <w:sz w:val="20"/>
          <w:szCs w:val="20"/>
        </w:rPr>
        <w:t>d</w:t>
      </w:r>
      <w:r w:rsidR="46A30A3B" w:rsidRPr="455AC90D">
        <w:rPr>
          <w:rFonts w:ascii="Times New Roman" w:eastAsia="Times New Roman" w:hAnsi="Times New Roman" w:cs="Times New Roman"/>
          <w:sz w:val="20"/>
          <w:szCs w:val="20"/>
        </w:rPr>
        <w:t xml:space="preserve"> predications from base learners and </w:t>
      </w:r>
      <w:r w:rsidR="1B3E00DC" w:rsidRPr="455AC90D">
        <w:rPr>
          <w:rFonts w:ascii="Times New Roman" w:eastAsia="Times New Roman" w:hAnsi="Times New Roman" w:cs="Times New Roman"/>
          <w:sz w:val="20"/>
          <w:szCs w:val="20"/>
        </w:rPr>
        <w:t>uses a meta learner for a final prediction. This strengthens different algorithms while minimizing t</w:t>
      </w:r>
      <w:r w:rsidR="213E2FA8" w:rsidRPr="455AC90D">
        <w:rPr>
          <w:rFonts w:ascii="Times New Roman" w:eastAsia="Times New Roman" w:hAnsi="Times New Roman" w:cs="Times New Roman"/>
          <w:sz w:val="20"/>
          <w:szCs w:val="20"/>
        </w:rPr>
        <w:t>heir own weaknesses.</w:t>
      </w:r>
      <w:r w:rsidR="1B3E00DC" w:rsidRPr="455AC90D">
        <w:rPr>
          <w:rFonts w:ascii="Times New Roman" w:eastAsia="Times New Roman" w:hAnsi="Times New Roman" w:cs="Times New Roman"/>
          <w:sz w:val="20"/>
          <w:szCs w:val="20"/>
        </w:rPr>
        <w:t xml:space="preserve"> </w:t>
      </w:r>
    </w:p>
    <w:p w14:paraId="0AE2A5E7" w14:textId="12899E01" w:rsidR="7C5EB0B0" w:rsidRDefault="4805C51A" w:rsidP="455AC90D">
      <w:pPr>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D. </w:t>
      </w:r>
      <w:sdt>
        <w:sdtPr>
          <w:tag w:val="tii-similarity-UFVCTElDQVRJT05fQ2VuayBUZW1pemVsLCBTYWxpaCBUdXR1biwgQ2VsYWwgSGFrYW4gQ2FuYmF6LCBFa3JlbSBBbGFnb3ogZXQgYWwuICJBcnRpZmljaWFsIEludGVsbGlnZW5jZSBpbiB0aGUgRW5lcmd5IEluZHVzdHJ5IC0gVGhlb3J5LCBDYXNlIFN0dWRpZXMsIGFuZCBBcHBsaWNhdGlvbnMiLCBDUkMgUHJlc3MsIDIwMjY="/>
          <w:id w:val="1455391301"/>
          <w:placeholder>
            <w:docPart w:val="DefaultPlaceholder_-1854013440"/>
          </w:placeholder>
          <w15:appearance w15:val="hidden"/>
        </w:sdtPr>
        <w:sdtContent>
          <w:r w:rsidRPr="455AC90D">
            <w:rPr>
              <w:rFonts w:ascii="Times New Roman" w:eastAsia="Times New Roman" w:hAnsi="Times New Roman" w:cs="Times New Roman"/>
              <w:sz w:val="20"/>
              <w:szCs w:val="20"/>
            </w:rPr>
            <w:t>Model Evaluation</w:t>
          </w:r>
        </w:sdtContent>
      </w:sdt>
    </w:p>
    <w:p w14:paraId="6F8C6CFC" w14:textId="04CBD425" w:rsidR="4CD4345C" w:rsidRDefault="253FFBA9" w:rsidP="65E4D78A">
      <w:pPr>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The model performance was </w:t>
      </w:r>
      <w:sdt>
        <w:sdtPr>
          <w:tag w:val="tii-similarity-UFVCTElDQVRJT05fQ2VuayBUZW1pemVsLCBTYWxpaCBUdXR1biwgQ2VsYWwgSGFrYW4gQ2FuYmF6LCBFa3JlbSBBbGFnb3ogZXQgYWwuICJBcnRpZmljaWFsIEludGVsbGlnZW5jZSBpbiB0aGUgRW5lcmd5IEluZHVzdHJ5IC0gVGhlb3J5LCBDYXNlIFN0dWRpZXMsIGFuZCBBcHBsaWNhdGlvbnMiLCBDUkMgUHJlc3MsIDIwMjY="/>
          <w:id w:val="800347109"/>
          <w:placeholder>
            <w:docPart w:val="DefaultPlaceholder_-1854013440"/>
          </w:placeholder>
          <w15:appearance w15:val="hidden"/>
        </w:sdtPr>
        <w:sdtContent>
          <w:r w:rsidRPr="455AC90D">
            <w:rPr>
              <w:rFonts w:ascii="Times New Roman" w:eastAsia="Times New Roman" w:hAnsi="Times New Roman" w:cs="Times New Roman"/>
              <w:sz w:val="20"/>
              <w:szCs w:val="20"/>
            </w:rPr>
            <w:t>evaluated using a</w:t>
          </w:r>
        </w:sdtContent>
      </w:sdt>
      <w:r w:rsidRPr="455AC90D">
        <w:rPr>
          <w:rFonts w:ascii="Times New Roman" w:eastAsia="Times New Roman" w:hAnsi="Times New Roman" w:cs="Times New Roman"/>
          <w:sz w:val="20"/>
          <w:szCs w:val="20"/>
        </w:rPr>
        <w:t xml:space="preserve"> validation dataset alongside Root Mean Square </w:t>
      </w:r>
      <w:sdt>
        <w:sdtPr>
          <w:tag w:val="tii-similarity-SU5URVJORVRfd3d3Lm1kcGkuY29t"/>
          <w:id w:val="184135907"/>
          <w:placeholder>
            <w:docPart w:val="DefaultPlaceholder_-1854013440"/>
          </w:placeholder>
          <w15:appearance w15:val="hidden"/>
        </w:sdtPr>
        <w:sdtContent>
          <w:r w:rsidRPr="455AC90D">
            <w:rPr>
              <w:rFonts w:ascii="Times New Roman" w:eastAsia="Times New Roman" w:hAnsi="Times New Roman" w:cs="Times New Roman"/>
              <w:sz w:val="20"/>
              <w:szCs w:val="20"/>
            </w:rPr>
            <w:t>Error, Mean Absolute Error, and the Coefficie</w:t>
          </w:r>
          <w:r w:rsidR="000F0EF4" w:rsidRPr="455AC90D">
            <w:rPr>
              <w:rFonts w:ascii="Times New Roman" w:eastAsia="Times New Roman" w:hAnsi="Times New Roman" w:cs="Times New Roman"/>
              <w:sz w:val="20"/>
              <w:szCs w:val="20"/>
            </w:rPr>
            <w:t>nt of</w:t>
          </w:r>
        </w:sdtContent>
      </w:sdt>
      <w:r w:rsidR="000F0EF4" w:rsidRPr="455AC90D">
        <w:rPr>
          <w:rFonts w:ascii="Times New Roman" w:eastAsia="Times New Roman" w:hAnsi="Times New Roman" w:cs="Times New Roman"/>
          <w:sz w:val="20"/>
          <w:szCs w:val="20"/>
        </w:rPr>
        <w:t xml:space="preserve"> </w:t>
      </w:r>
      <w:sdt>
        <w:sdtPr>
          <w:tag w:val="tii-similarity-SU5URVJORVRfd3d3Lm1kcGkuY29t"/>
          <w:id w:val="1086992491"/>
          <w:placeholder>
            <w:docPart w:val="DefaultPlaceholder_-1854013440"/>
          </w:placeholder>
          <w15:appearance w15:val="hidden"/>
        </w:sdtPr>
        <w:sdtContent>
          <w:r w:rsidR="000F0EF4" w:rsidRPr="455AC90D">
            <w:rPr>
              <w:rFonts w:ascii="Times New Roman" w:eastAsia="Times New Roman" w:hAnsi="Times New Roman" w:cs="Times New Roman"/>
              <w:sz w:val="20"/>
              <w:szCs w:val="20"/>
            </w:rPr>
            <w:t>Determination. These metrics</w:t>
          </w:r>
        </w:sdtContent>
      </w:sdt>
      <w:r w:rsidR="000F0EF4" w:rsidRPr="455AC90D">
        <w:rPr>
          <w:rFonts w:ascii="Times New Roman" w:eastAsia="Times New Roman" w:hAnsi="Times New Roman" w:cs="Times New Roman"/>
          <w:sz w:val="20"/>
          <w:szCs w:val="20"/>
        </w:rPr>
        <w:t xml:space="preserve"> </w:t>
      </w:r>
      <w:r w:rsidR="0F459BFD" w:rsidRPr="455AC90D">
        <w:rPr>
          <w:rFonts w:ascii="Times New Roman" w:eastAsia="Times New Roman" w:hAnsi="Times New Roman" w:cs="Times New Roman"/>
          <w:sz w:val="20"/>
          <w:szCs w:val="20"/>
        </w:rPr>
        <w:t>ensure prediction accuracy, error magnitude, and explanatory power.</w:t>
      </w:r>
    </w:p>
    <w:p w14:paraId="4A7898E3" w14:textId="6542DB27" w:rsidR="4C45C997" w:rsidRDefault="0161B6BF" w:rsidP="65E4D78A">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To address </w:t>
      </w:r>
      <w:r w:rsidR="08C66035" w:rsidRPr="455AC90D">
        <w:rPr>
          <w:rFonts w:ascii="Times New Roman" w:eastAsia="Times New Roman" w:hAnsi="Times New Roman" w:cs="Times New Roman"/>
          <w:sz w:val="20"/>
          <w:szCs w:val="20"/>
        </w:rPr>
        <w:t>overfitting and ensur</w:t>
      </w:r>
      <w:r w:rsidR="7B075CFE" w:rsidRPr="455AC90D">
        <w:rPr>
          <w:rFonts w:ascii="Times New Roman" w:eastAsia="Times New Roman" w:hAnsi="Times New Roman" w:cs="Times New Roman"/>
          <w:sz w:val="20"/>
          <w:szCs w:val="20"/>
        </w:rPr>
        <w:t>ing</w:t>
      </w:r>
      <w:r w:rsidR="08C66035" w:rsidRPr="455AC90D">
        <w:rPr>
          <w:rFonts w:ascii="Times New Roman" w:eastAsia="Times New Roman" w:hAnsi="Times New Roman" w:cs="Times New Roman"/>
          <w:sz w:val="20"/>
          <w:szCs w:val="20"/>
        </w:rPr>
        <w:t xml:space="preserve"> better accuracy, </w:t>
      </w:r>
      <w:sdt>
        <w:sdtPr>
          <w:tag w:val="tii-similarity-UFVCTElDQVRJT05fSGFpZGFyLCBEaW5hIEFsaS4gIklubm92YXRpbmcgQ3JpbWluYWwgSnVzdGljZTogUHJlZGljdGl2ZSBBbmFseXRpY3MgZm9yIEVmZmVjdGl2ZSBSZWNpZGl2aXNtIE1hbmFnZW1lbnQuIiwgUm9jaGVzdGVyIEluc3RpdHV0ZSBvZiBUZWNobm9sb2d5"/>
          <w:id w:val="1293190821"/>
          <w:placeholder>
            <w:docPart w:val="DefaultPlaceholder_-1854013440"/>
          </w:placeholder>
          <w15:appearance w15:val="hidden"/>
        </w:sdtPr>
        <w:sdtContent>
          <w:r w:rsidR="08C66035" w:rsidRPr="455AC90D">
            <w:rPr>
              <w:rFonts w:ascii="Times New Roman" w:eastAsia="Times New Roman" w:hAnsi="Times New Roman" w:cs="Times New Roman"/>
              <w:sz w:val="20"/>
              <w:szCs w:val="20"/>
            </w:rPr>
            <w:t>cross validation</w:t>
          </w:r>
        </w:sdtContent>
      </w:sdt>
      <w:r w:rsidR="08C66035" w:rsidRPr="455AC90D">
        <w:rPr>
          <w:rFonts w:ascii="Times New Roman" w:eastAsia="Times New Roman" w:hAnsi="Times New Roman" w:cs="Times New Roman"/>
          <w:sz w:val="20"/>
          <w:szCs w:val="20"/>
        </w:rPr>
        <w:t xml:space="preserve"> techniques were also </w:t>
      </w:r>
      <w:sdt>
        <w:sdtPr>
          <w:tag w:val="tii-similarity-UFVCTElDQVRJT05fSGFpZGFyLCBEaW5hIEFsaS4gIklubm92YXRpbmcgQ3JpbWluYWwgSnVzdGljZTogUHJlZGljdGl2ZSBBbmFseXRpY3MgZm9yIEVmZmVjdGl2ZSBSZWNpZGl2aXNtIE1hbmFnZW1lbnQuIiwgUm9jaGVzdGVyIEluc3RpdHV0ZSBvZiBUZWNobm9sb2d5"/>
          <w:id w:val="2109298091"/>
          <w:placeholder>
            <w:docPart w:val="DefaultPlaceholder_-1854013440"/>
          </w:placeholder>
          <w15:appearance w15:val="hidden"/>
        </w:sdtPr>
        <w:sdtContent>
          <w:r w:rsidR="08C66035" w:rsidRPr="455AC90D">
            <w:rPr>
              <w:rFonts w:ascii="Times New Roman" w:eastAsia="Times New Roman" w:hAnsi="Times New Roman" w:cs="Times New Roman"/>
              <w:sz w:val="20"/>
              <w:szCs w:val="20"/>
            </w:rPr>
            <w:t>applied. This</w:t>
          </w:r>
        </w:sdtContent>
      </w:sdt>
      <w:r w:rsidR="08C66035" w:rsidRPr="455AC90D">
        <w:rPr>
          <w:rFonts w:ascii="Times New Roman" w:eastAsia="Times New Roman" w:hAnsi="Times New Roman" w:cs="Times New Roman"/>
          <w:sz w:val="20"/>
          <w:szCs w:val="20"/>
        </w:rPr>
        <w:t xml:space="preserve"> was done by averaging performance across multiple folds</w:t>
      </w:r>
      <w:r w:rsidR="4F837437" w:rsidRPr="455AC90D">
        <w:rPr>
          <w:rFonts w:ascii="Times New Roman" w:eastAsia="Times New Roman" w:hAnsi="Times New Roman" w:cs="Times New Roman"/>
          <w:sz w:val="20"/>
          <w:szCs w:val="20"/>
        </w:rPr>
        <w:t xml:space="preserve"> </w:t>
      </w:r>
      <w:sdt>
        <w:sdtPr>
          <w:tag w:val="tii-similarity-UFVCTElDQVRJT05fSGFpZGFyLCBEaW5hIEFsaS4gIklubm92YXRpbmcgQ3JpbWluYWwgSnVzdGljZTogUHJlZGljdGl2ZSBBbmFseXRpY3MgZm9yIEVmZmVjdGl2ZSBSZWNpZGl2aXNtIE1hbmFnZW1lbnQuIiwgUm9jaGVzdGVyIEluc3RpdHV0ZSBvZiBUZWNobm9sb2d5"/>
          <w:id w:val="969306001"/>
          <w:placeholder>
            <w:docPart w:val="DefaultPlaceholder_-1854013440"/>
          </w:placeholder>
          <w15:appearance w15:val="hidden"/>
        </w:sdtPr>
        <w:sdtContent>
          <w:r w:rsidR="4F837437" w:rsidRPr="455AC90D">
            <w:rPr>
              <w:rFonts w:ascii="Times New Roman" w:eastAsia="Times New Roman" w:hAnsi="Times New Roman" w:cs="Times New Roman"/>
              <w:sz w:val="20"/>
              <w:szCs w:val="20"/>
            </w:rPr>
            <w:t>to provide a more reliable estimate of model</w:t>
          </w:r>
        </w:sdtContent>
      </w:sdt>
      <w:r w:rsidR="4F837437" w:rsidRPr="455AC90D">
        <w:rPr>
          <w:rFonts w:ascii="Times New Roman" w:eastAsia="Times New Roman" w:hAnsi="Times New Roman" w:cs="Times New Roman"/>
          <w:sz w:val="20"/>
          <w:szCs w:val="20"/>
        </w:rPr>
        <w:t xml:space="preserve"> performance. </w:t>
      </w:r>
    </w:p>
    <w:p w14:paraId="3E6E77E1" w14:textId="155EED22" w:rsidR="7C5EB0B0" w:rsidRDefault="4805C51A" w:rsidP="5A024AB2">
      <w:pPr>
        <w:ind w:firstLine="720"/>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Overall, this methodology enables a comp</w:t>
      </w:r>
      <w:r w:rsidR="4B9FB066" w:rsidRPr="455AC90D">
        <w:rPr>
          <w:rFonts w:ascii="Times New Roman" w:eastAsia="Times New Roman" w:hAnsi="Times New Roman" w:cs="Times New Roman"/>
          <w:sz w:val="20"/>
          <w:szCs w:val="20"/>
        </w:rPr>
        <w:t>lete</w:t>
      </w:r>
      <w:r w:rsidRPr="455AC90D">
        <w:rPr>
          <w:rFonts w:ascii="Times New Roman" w:eastAsia="Times New Roman" w:hAnsi="Times New Roman" w:cs="Times New Roman"/>
          <w:sz w:val="20"/>
          <w:szCs w:val="20"/>
        </w:rPr>
        <w:t xml:space="preserve"> comparison of different machine learning techniques while highlighting the importance of feature engineering and </w:t>
      </w:r>
      <w:r w:rsidR="6F71DE3A" w:rsidRPr="455AC90D">
        <w:rPr>
          <w:rFonts w:ascii="Times New Roman" w:eastAsia="Times New Roman" w:hAnsi="Times New Roman" w:cs="Times New Roman"/>
          <w:sz w:val="20"/>
          <w:szCs w:val="20"/>
        </w:rPr>
        <w:t xml:space="preserve">external </w:t>
      </w:r>
      <w:r w:rsidRPr="455AC90D">
        <w:rPr>
          <w:rFonts w:ascii="Times New Roman" w:eastAsia="Times New Roman" w:hAnsi="Times New Roman" w:cs="Times New Roman"/>
          <w:sz w:val="20"/>
          <w:szCs w:val="20"/>
        </w:rPr>
        <w:t>contextual data integration in improving real estate price prediction</w:t>
      </w:r>
      <w:r w:rsidR="2662371C" w:rsidRPr="455AC90D">
        <w:rPr>
          <w:rFonts w:ascii="Times New Roman" w:eastAsia="Times New Roman" w:hAnsi="Times New Roman" w:cs="Times New Roman"/>
          <w:sz w:val="20"/>
          <w:szCs w:val="20"/>
        </w:rPr>
        <w:t>.</w:t>
      </w:r>
    </w:p>
    <w:p w14:paraId="0C1CB121" w14:textId="2DDD3816" w:rsidR="65E4D78A" w:rsidRDefault="65E4D78A" w:rsidP="65E4D78A">
      <w:pPr>
        <w:ind w:firstLine="720"/>
        <w:rPr>
          <w:rFonts w:ascii="Times New Roman" w:eastAsia="Times New Roman" w:hAnsi="Times New Roman" w:cs="Times New Roman"/>
          <w:sz w:val="20"/>
          <w:szCs w:val="20"/>
        </w:rPr>
      </w:pPr>
    </w:p>
    <w:p w14:paraId="3612B218" w14:textId="109C111D" w:rsidR="65E4D78A" w:rsidRDefault="65E4D78A" w:rsidP="65E4D78A">
      <w:pPr>
        <w:ind w:firstLine="720"/>
        <w:rPr>
          <w:rFonts w:ascii="Times New Roman" w:eastAsia="Times New Roman" w:hAnsi="Times New Roman" w:cs="Times New Roman"/>
          <w:sz w:val="20"/>
          <w:szCs w:val="20"/>
        </w:rPr>
      </w:pPr>
    </w:p>
    <w:p w14:paraId="143B14D9" w14:textId="6CC12E31" w:rsidR="65E4D78A" w:rsidRDefault="65E4D78A" w:rsidP="65E4D78A">
      <w:pPr>
        <w:ind w:firstLine="720"/>
        <w:rPr>
          <w:rFonts w:ascii="Times New Roman" w:eastAsia="Times New Roman" w:hAnsi="Times New Roman" w:cs="Times New Roman"/>
          <w:sz w:val="20"/>
          <w:szCs w:val="20"/>
        </w:rPr>
      </w:pPr>
    </w:p>
    <w:p w14:paraId="1CF3302F" w14:textId="2C67FD87" w:rsidR="65E4D78A" w:rsidRDefault="65E4D78A" w:rsidP="65E4D78A">
      <w:pPr>
        <w:ind w:firstLine="720"/>
        <w:rPr>
          <w:rFonts w:ascii="Times New Roman" w:eastAsia="Times New Roman" w:hAnsi="Times New Roman" w:cs="Times New Roman"/>
          <w:sz w:val="20"/>
          <w:szCs w:val="20"/>
        </w:rPr>
      </w:pPr>
    </w:p>
    <w:p w14:paraId="105A8966" w14:textId="354B8F7A" w:rsidR="65E4D78A" w:rsidRDefault="65E4D78A" w:rsidP="65E4D78A">
      <w:pPr>
        <w:ind w:firstLine="720"/>
        <w:rPr>
          <w:rFonts w:ascii="Times New Roman" w:eastAsia="Times New Roman" w:hAnsi="Times New Roman" w:cs="Times New Roman"/>
          <w:sz w:val="20"/>
          <w:szCs w:val="20"/>
        </w:rPr>
      </w:pPr>
    </w:p>
    <w:p w14:paraId="3F0EC2BA" w14:textId="17E8C781" w:rsidR="65E4D78A" w:rsidRDefault="65E4D78A" w:rsidP="65E4D78A">
      <w:pPr>
        <w:ind w:firstLine="720"/>
        <w:rPr>
          <w:rFonts w:ascii="Times New Roman" w:eastAsia="Times New Roman" w:hAnsi="Times New Roman" w:cs="Times New Roman"/>
          <w:sz w:val="20"/>
          <w:szCs w:val="20"/>
        </w:rPr>
      </w:pPr>
    </w:p>
    <w:p w14:paraId="2FA43C3C" w14:textId="6DB60B35" w:rsidR="65E4D78A" w:rsidRDefault="65E4D78A" w:rsidP="65E4D78A">
      <w:pPr>
        <w:ind w:firstLine="720"/>
        <w:rPr>
          <w:rFonts w:ascii="Times New Roman" w:eastAsia="Times New Roman" w:hAnsi="Times New Roman" w:cs="Times New Roman"/>
          <w:sz w:val="20"/>
          <w:szCs w:val="20"/>
        </w:rPr>
      </w:pPr>
    </w:p>
    <w:p w14:paraId="6AB10633" w14:textId="515E3880" w:rsidR="65E4D78A" w:rsidRDefault="65E4D78A" w:rsidP="65E4D78A">
      <w:pPr>
        <w:ind w:firstLine="720"/>
        <w:rPr>
          <w:rFonts w:ascii="Times New Roman" w:eastAsia="Times New Roman" w:hAnsi="Times New Roman" w:cs="Times New Roman"/>
          <w:sz w:val="20"/>
          <w:szCs w:val="20"/>
        </w:rPr>
      </w:pPr>
    </w:p>
    <w:p w14:paraId="7EF293DC" w14:textId="527C516E" w:rsidR="65E4D78A" w:rsidRDefault="65E4D78A" w:rsidP="65E4D78A">
      <w:pPr>
        <w:ind w:firstLine="720"/>
        <w:rPr>
          <w:rFonts w:ascii="Times New Roman" w:eastAsia="Times New Roman" w:hAnsi="Times New Roman" w:cs="Times New Roman"/>
          <w:sz w:val="20"/>
          <w:szCs w:val="20"/>
        </w:rPr>
      </w:pPr>
    </w:p>
    <w:p w14:paraId="576E78A8" w14:textId="5C4FCFB8" w:rsidR="65E4D78A" w:rsidRDefault="65E4D78A" w:rsidP="65E4D78A">
      <w:pPr>
        <w:ind w:firstLine="720"/>
        <w:rPr>
          <w:rFonts w:ascii="Times New Roman" w:eastAsia="Times New Roman" w:hAnsi="Times New Roman" w:cs="Times New Roman"/>
          <w:sz w:val="20"/>
          <w:szCs w:val="20"/>
        </w:rPr>
      </w:pPr>
    </w:p>
    <w:p w14:paraId="3DE097A9" w14:textId="03928D4A" w:rsidR="370B192B" w:rsidRDefault="370B192B" w:rsidP="61BFC66E">
      <w:pPr>
        <w:jc w:val="center"/>
        <w:rPr>
          <w:rFonts w:ascii="Times New Roman" w:eastAsia="Times New Roman" w:hAnsi="Times New Roman" w:cs="Times New Roman"/>
          <w:sz w:val="20"/>
          <w:szCs w:val="20"/>
        </w:rPr>
      </w:pPr>
      <w:r w:rsidRPr="61BFC66E">
        <w:rPr>
          <w:rFonts w:ascii="Times New Roman" w:eastAsia="Times New Roman" w:hAnsi="Times New Roman" w:cs="Times New Roman"/>
          <w:sz w:val="20"/>
          <w:szCs w:val="20"/>
        </w:rPr>
        <w:t>VI. RESULT</w:t>
      </w:r>
    </w:p>
    <w:p w14:paraId="57DF0D94" w14:textId="1B490C93" w:rsidR="61BFC66E" w:rsidRDefault="31E8FE33" w:rsidP="61BFC66E">
      <w:pPr>
        <w:ind w:firstLine="432"/>
        <w:jc w:val="both"/>
        <w:rPr>
          <w:rFonts w:ascii="Times New Roman" w:eastAsia="Times New Roman" w:hAnsi="Times New Roman" w:cs="Times New Roman"/>
          <w:sz w:val="20"/>
          <w:szCs w:val="20"/>
        </w:rPr>
      </w:pPr>
      <w:r w:rsidRPr="455AC90D">
        <w:rPr>
          <w:rFonts w:ascii="Times New Roman" w:eastAsia="Times New Roman" w:hAnsi="Times New Roman" w:cs="Times New Roman"/>
          <w:sz w:val="20"/>
          <w:szCs w:val="20"/>
        </w:rPr>
        <w:t xml:space="preserve">To evaluate </w:t>
      </w:r>
      <w:sdt>
        <w:sdtPr>
          <w:tag w:val="tii-similarity-SU5URVJORVRfaW5hc3Mub3Jn"/>
          <w:id w:val="778966351"/>
          <w:placeholder>
            <w:docPart w:val="DefaultPlaceholder_-1854013440"/>
          </w:placeholder>
          <w15:appearance w15:val="hidden"/>
        </w:sdtPr>
        <w:sdtContent>
          <w:r w:rsidRPr="455AC90D">
            <w:rPr>
              <w:rFonts w:ascii="Times New Roman" w:eastAsia="Times New Roman" w:hAnsi="Times New Roman" w:cs="Times New Roman"/>
              <w:sz w:val="20"/>
              <w:szCs w:val="20"/>
            </w:rPr>
            <w:t>the effectiveness of</w:t>
          </w:r>
        </w:sdtContent>
      </w:sdt>
      <w:r w:rsidRPr="455AC90D">
        <w:rPr>
          <w:rFonts w:ascii="Times New Roman" w:eastAsia="Times New Roman" w:hAnsi="Times New Roman" w:cs="Times New Roman"/>
          <w:sz w:val="20"/>
          <w:szCs w:val="20"/>
        </w:rPr>
        <w:t xml:space="preserve"> the proposed </w:t>
      </w:r>
      <w:sdt>
        <w:sdtPr>
          <w:tag w:val="tii-similarity-SU5URVJORVRfaW5hc3Mub3Jn"/>
          <w:id w:val="1605657786"/>
          <w:placeholder>
            <w:docPart w:val="DefaultPlaceholder_-1854013440"/>
          </w:placeholder>
          <w15:appearance w15:val="hidden"/>
        </w:sdtPr>
        <w:sdtContent>
          <w:r w:rsidRPr="455AC90D">
            <w:rPr>
              <w:rFonts w:ascii="Times New Roman" w:eastAsia="Times New Roman" w:hAnsi="Times New Roman" w:cs="Times New Roman"/>
              <w:sz w:val="20"/>
              <w:szCs w:val="20"/>
            </w:rPr>
            <w:t>house price prediction</w:t>
          </w:r>
        </w:sdtContent>
      </w:sdt>
      <w:r w:rsidRPr="455AC90D">
        <w:rPr>
          <w:rFonts w:ascii="Times New Roman" w:eastAsia="Times New Roman" w:hAnsi="Times New Roman" w:cs="Times New Roman"/>
          <w:sz w:val="20"/>
          <w:szCs w:val="20"/>
        </w:rPr>
        <w:t xml:space="preserve"> framework, multiple </w:t>
      </w:r>
      <w:sdt>
        <w:sdtPr>
          <w:tag w:val="tii-similarity-UFVCTElDQVRJT05fSGFydmluZGVyIFNpbmdoLCBQcml5YW5rYSBLYXVzaGFsLCBTYXJhYmplZXQgS2F1ci4gIkFkdmFuY2VkIENvbXB1dGluZyBhbmQgQUkgZm9yIFN1c3RhaW5hYmxlIEVudmlyb25tZW50LCBFbmVyZ3ksIGFuZCBTbWFydCBNYW51ZmFjdHVyaW5nIC0gQUktRHJpdmVuIFN1c3RhaW5hYmlsaXR5IEFjcm9zcyBFbnZpcm9ubWVudCwgRW5lcmd5LCBhbmQgSW5kdXN0cnkiLCBDUkMgUHJlc3MsIDIwMjY="/>
          <w:id w:val="335670643"/>
          <w:placeholder>
            <w:docPart w:val="DefaultPlaceholder_-1854013440"/>
          </w:placeholder>
          <w15:appearance w15:val="hidden"/>
        </w:sdtPr>
        <w:sdtContent>
          <w:r w:rsidRPr="455AC90D">
            <w:rPr>
              <w:rFonts w:ascii="Times New Roman" w:eastAsia="Times New Roman" w:hAnsi="Times New Roman" w:cs="Times New Roman"/>
              <w:sz w:val="20"/>
              <w:szCs w:val="20"/>
            </w:rPr>
            <w:t>machine learning models were trained and compared</w:t>
          </w:r>
        </w:sdtContent>
      </w:sdt>
      <w:r w:rsidRPr="455AC90D">
        <w:rPr>
          <w:rFonts w:ascii="Times New Roman" w:eastAsia="Times New Roman" w:hAnsi="Times New Roman" w:cs="Times New Roman"/>
          <w:sz w:val="20"/>
          <w:szCs w:val="20"/>
        </w:rPr>
        <w:t xml:space="preserve"> using a validation dataset. Model performance was measured based on three standard regression metrics, which were Ro</w:t>
      </w:r>
      <w:r w:rsidR="0F4D82A8" w:rsidRPr="455AC90D">
        <w:rPr>
          <w:rFonts w:ascii="Times New Roman" w:eastAsia="Times New Roman" w:hAnsi="Times New Roman" w:cs="Times New Roman"/>
          <w:sz w:val="20"/>
          <w:szCs w:val="20"/>
        </w:rPr>
        <w:t xml:space="preserve">ot Mean Square </w:t>
      </w:r>
      <w:sdt>
        <w:sdtPr>
          <w:tag w:val="tii-similarity-SU5URVJORVRfaW5hc3Mub3Jn"/>
          <w:id w:val="772402282"/>
          <w:placeholder>
            <w:docPart w:val="DefaultPlaceholder_-1854013440"/>
          </w:placeholder>
          <w15:appearance w15:val="hidden"/>
        </w:sdtPr>
        <w:sdtContent>
          <w:r w:rsidR="0F4D82A8" w:rsidRPr="455AC90D">
            <w:rPr>
              <w:rFonts w:ascii="Times New Roman" w:eastAsia="Times New Roman" w:hAnsi="Times New Roman" w:cs="Times New Roman"/>
              <w:sz w:val="20"/>
              <w:szCs w:val="20"/>
            </w:rPr>
            <w:t>Error (RMSE),</w:t>
          </w:r>
        </w:sdtContent>
      </w:sdt>
      <w:r w:rsidR="0F4D82A8" w:rsidRPr="455AC90D">
        <w:rPr>
          <w:rFonts w:ascii="Times New Roman" w:eastAsia="Times New Roman" w:hAnsi="Times New Roman" w:cs="Times New Roman"/>
          <w:sz w:val="20"/>
          <w:szCs w:val="20"/>
        </w:rPr>
        <w:t xml:space="preserve"> </w:t>
      </w:r>
      <w:sdt>
        <w:sdtPr>
          <w:tag w:val="tii-similarity-SU5URVJORVRfaW5hc3Mub3Jn"/>
          <w:id w:val="1853058040"/>
          <w:placeholder>
            <w:docPart w:val="DefaultPlaceholder_-1854013440"/>
          </w:placeholder>
          <w15:appearance w15:val="hidden"/>
        </w:sdtPr>
        <w:sdtContent>
          <w:r w:rsidR="0F4D82A8" w:rsidRPr="455AC90D">
            <w:rPr>
              <w:rFonts w:ascii="Times New Roman" w:eastAsia="Times New Roman" w:hAnsi="Times New Roman" w:cs="Times New Roman"/>
              <w:sz w:val="20"/>
              <w:szCs w:val="20"/>
            </w:rPr>
            <w:t>Mean Absolute Error (MAE), and</w:t>
          </w:r>
        </w:sdtContent>
      </w:sdt>
      <w:r w:rsidR="0F4D82A8" w:rsidRPr="455AC90D">
        <w:rPr>
          <w:rFonts w:ascii="Times New Roman" w:eastAsia="Times New Roman" w:hAnsi="Times New Roman" w:cs="Times New Roman"/>
          <w:sz w:val="20"/>
          <w:szCs w:val="20"/>
        </w:rPr>
        <w:t xml:space="preserve"> the </w:t>
      </w:r>
      <w:sdt>
        <w:sdtPr>
          <w:tag w:val="tii-similarity-SU5URVJORVRfaW5hc3Mub3Jn"/>
          <w:id w:val="1902001711"/>
          <w:placeholder>
            <w:docPart w:val="DefaultPlaceholder_-1854013440"/>
          </w:placeholder>
          <w15:appearance w15:val="hidden"/>
        </w:sdtPr>
        <w:sdtContent>
          <w:r w:rsidR="0F4D82A8" w:rsidRPr="455AC90D">
            <w:rPr>
              <w:rFonts w:ascii="Times New Roman" w:eastAsia="Times New Roman" w:hAnsi="Times New Roman" w:cs="Times New Roman"/>
              <w:sz w:val="20"/>
              <w:szCs w:val="20"/>
            </w:rPr>
            <w:t>Coefficient of Determination (R²).</w:t>
          </w:r>
        </w:sdtContent>
      </w:sdt>
      <w:r w:rsidR="0F4D82A8" w:rsidRPr="455AC90D">
        <w:rPr>
          <w:rFonts w:ascii="Times New Roman" w:eastAsia="Times New Roman" w:hAnsi="Times New Roman" w:cs="Times New Roman"/>
          <w:sz w:val="20"/>
          <w:szCs w:val="20"/>
        </w:rPr>
        <w:t xml:space="preserve"> </w:t>
      </w:r>
      <w:sdt>
        <w:sdtPr>
          <w:tag w:val="tii-similarity-SU5URVJORVRfaW5hc3Mub3Jn"/>
          <w:id w:val="29405378"/>
          <w:placeholder>
            <w:docPart w:val="DefaultPlaceholder_-1854013440"/>
          </w:placeholder>
          <w15:appearance w15:val="hidden"/>
        </w:sdtPr>
        <w:sdtContent>
          <w:r w:rsidR="0F4D82A8" w:rsidRPr="455AC90D">
            <w:rPr>
              <w:rFonts w:ascii="Times New Roman" w:eastAsia="Times New Roman" w:hAnsi="Times New Roman" w:cs="Times New Roman"/>
              <w:sz w:val="20"/>
              <w:szCs w:val="20"/>
            </w:rPr>
            <w:t>Lower RMSE and MAE</w:t>
          </w:r>
        </w:sdtContent>
      </w:sdt>
      <w:r w:rsidR="0F4D82A8" w:rsidRPr="455AC90D">
        <w:rPr>
          <w:rFonts w:ascii="Times New Roman" w:eastAsia="Times New Roman" w:hAnsi="Times New Roman" w:cs="Times New Roman"/>
          <w:sz w:val="20"/>
          <w:szCs w:val="20"/>
        </w:rPr>
        <w:t xml:space="preserve"> </w:t>
      </w:r>
      <w:sdt>
        <w:sdtPr>
          <w:tag w:val="tii-similarity-SU5URVJORVRfd3d3Lm1kcGkuY29t"/>
          <w:id w:val="681245388"/>
          <w:placeholder>
            <w:docPart w:val="DefaultPlaceholder_-1854013440"/>
          </w:placeholder>
          <w15:appearance w15:val="hidden"/>
        </w:sdtPr>
        <w:sdtContent>
          <w:r w:rsidR="0F4D82A8" w:rsidRPr="455AC90D">
            <w:rPr>
              <w:rFonts w:ascii="Times New Roman" w:eastAsia="Times New Roman" w:hAnsi="Times New Roman" w:cs="Times New Roman"/>
              <w:sz w:val="20"/>
              <w:szCs w:val="20"/>
            </w:rPr>
            <w:t>values indi</w:t>
          </w:r>
          <w:r w:rsidR="1E0898A3" w:rsidRPr="455AC90D">
            <w:rPr>
              <w:rFonts w:ascii="Times New Roman" w:eastAsia="Times New Roman" w:hAnsi="Times New Roman" w:cs="Times New Roman"/>
              <w:sz w:val="20"/>
              <w:szCs w:val="20"/>
            </w:rPr>
            <w:t>cate</w:t>
          </w:r>
          <w:r w:rsidR="0E727F6F" w:rsidRPr="455AC90D">
            <w:rPr>
              <w:rFonts w:ascii="Times New Roman" w:eastAsia="Times New Roman" w:hAnsi="Times New Roman" w:cs="Times New Roman"/>
              <w:sz w:val="20"/>
              <w:szCs w:val="20"/>
            </w:rPr>
            <w:t xml:space="preserve"> higher predictive accuracy, while</w:t>
          </w:r>
        </w:sdtContent>
      </w:sdt>
      <w:r w:rsidR="0E727F6F" w:rsidRPr="455AC90D">
        <w:rPr>
          <w:rFonts w:ascii="Times New Roman" w:eastAsia="Times New Roman" w:hAnsi="Times New Roman" w:cs="Times New Roman"/>
          <w:sz w:val="20"/>
          <w:szCs w:val="20"/>
        </w:rPr>
        <w:t xml:space="preserve"> a </w:t>
      </w:r>
      <w:sdt>
        <w:sdtPr>
          <w:tag w:val="tii-similarity-SU5URVJORVRfd3d3Lm1kcGkuY29t"/>
          <w:id w:val="700436682"/>
          <w:placeholder>
            <w:docPart w:val="DefaultPlaceholder_-1854013440"/>
          </w:placeholder>
          <w15:appearance w15:val="hidden"/>
        </w:sdtPr>
        <w:sdtContent>
          <w:r w:rsidR="0E727F6F" w:rsidRPr="455AC90D">
            <w:rPr>
              <w:rFonts w:ascii="Times New Roman" w:eastAsia="Times New Roman" w:hAnsi="Times New Roman" w:cs="Times New Roman"/>
              <w:sz w:val="20"/>
              <w:szCs w:val="20"/>
            </w:rPr>
            <w:t>higher R</w:t>
          </w:r>
        </w:sdtContent>
      </w:sdt>
      <w:r w:rsidR="0E727F6F" w:rsidRPr="455AC90D">
        <w:rPr>
          <w:rFonts w:ascii="Times New Roman" w:eastAsia="Times New Roman" w:hAnsi="Times New Roman" w:cs="Times New Roman"/>
          <w:sz w:val="20"/>
          <w:szCs w:val="20"/>
        </w:rPr>
        <w:t>² value signfies stronger explanatory power of the model</w:t>
      </w:r>
    </w:p>
    <w:p w14:paraId="2DF2BBCB" w14:textId="7657648E" w:rsidR="65E4D78A" w:rsidRDefault="65E4D78A" w:rsidP="65E4D78A">
      <w:pPr>
        <w:ind w:firstLine="432"/>
        <w:jc w:val="both"/>
        <w:rPr>
          <w:rFonts w:ascii="Times New Roman" w:eastAsia="Times New Roman" w:hAnsi="Times New Roman" w:cs="Times New Roman"/>
          <w:sz w:val="20"/>
          <w:szCs w:val="20"/>
        </w:rPr>
      </w:pPr>
    </w:p>
    <w:p w14:paraId="066CAEB0" w14:textId="78D3B608" w:rsidR="3B692B85" w:rsidRDefault="3B692B85" w:rsidP="61BFC66E">
      <w:pPr>
        <w:ind w:firstLine="432"/>
        <w:jc w:val="both"/>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Table 1. Model Performance Comparison</w:t>
      </w:r>
    </w:p>
    <w:tbl>
      <w:tblPr>
        <w:tblStyle w:val="TableGrid"/>
        <w:tblW w:w="0" w:type="auto"/>
        <w:tblLook w:val="06A0" w:firstRow="1" w:lastRow="0" w:firstColumn="1" w:lastColumn="0" w:noHBand="1" w:noVBand="1"/>
      </w:tblPr>
      <w:tblGrid>
        <w:gridCol w:w="1378"/>
        <w:gridCol w:w="1260"/>
        <w:gridCol w:w="1124"/>
        <w:gridCol w:w="764"/>
      </w:tblGrid>
      <w:tr w:rsidR="61BFC66E" w14:paraId="1A121A34" w14:textId="77777777" w:rsidTr="61BFC66E">
        <w:trPr>
          <w:trHeight w:val="300"/>
        </w:trPr>
        <w:tc>
          <w:tcPr>
            <w:tcW w:w="1380" w:type="dxa"/>
          </w:tcPr>
          <w:p w14:paraId="576702AB" w14:textId="7A32361C" w:rsidR="61BFC66E" w:rsidRDefault="61BFC66E"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Model</w:t>
            </w:r>
          </w:p>
        </w:tc>
        <w:tc>
          <w:tcPr>
            <w:tcW w:w="1261" w:type="dxa"/>
          </w:tcPr>
          <w:p w14:paraId="39A4532F" w14:textId="68366AF0" w:rsidR="61BFC66E" w:rsidRDefault="61BFC66E"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RMSE</w:t>
            </w:r>
          </w:p>
        </w:tc>
        <w:tc>
          <w:tcPr>
            <w:tcW w:w="1125" w:type="dxa"/>
          </w:tcPr>
          <w:p w14:paraId="495897FA" w14:textId="2D6BACC6" w:rsidR="61BFC66E" w:rsidRDefault="61BFC66E"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MAE</w:t>
            </w:r>
          </w:p>
        </w:tc>
        <w:tc>
          <w:tcPr>
            <w:tcW w:w="764" w:type="dxa"/>
          </w:tcPr>
          <w:p w14:paraId="7E900616" w14:textId="69B2D04A" w:rsidR="61BFC66E" w:rsidRDefault="61BFC66E"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R²</w:t>
            </w:r>
          </w:p>
        </w:tc>
      </w:tr>
      <w:tr w:rsidR="61BFC66E" w14:paraId="77E7EBB4" w14:textId="77777777" w:rsidTr="61BFC66E">
        <w:trPr>
          <w:trHeight w:val="300"/>
        </w:trPr>
        <w:tc>
          <w:tcPr>
            <w:tcW w:w="1380" w:type="dxa"/>
          </w:tcPr>
          <w:p w14:paraId="0297D6B8" w14:textId="172F0131"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Linear Regression</w:t>
            </w:r>
          </w:p>
        </w:tc>
        <w:tc>
          <w:tcPr>
            <w:tcW w:w="1261" w:type="dxa"/>
          </w:tcPr>
          <w:p w14:paraId="772CB0C1" w14:textId="74DE8257" w:rsidR="7DC2CB0D" w:rsidRDefault="7DC2CB0D" w:rsidP="61BFC66E">
            <w:r w:rsidRPr="61BFC66E">
              <w:rPr>
                <w:rFonts w:ascii="Times New Roman" w:eastAsia="Times New Roman" w:hAnsi="Times New Roman" w:cs="Times New Roman"/>
                <w:color w:val="000000" w:themeColor="text1"/>
                <w:sz w:val="20"/>
                <w:szCs w:val="20"/>
              </w:rPr>
              <w:t>22734.19</w:t>
            </w:r>
          </w:p>
        </w:tc>
        <w:tc>
          <w:tcPr>
            <w:tcW w:w="1125" w:type="dxa"/>
          </w:tcPr>
          <w:p w14:paraId="66E21263" w14:textId="090668DD" w:rsidR="7DC2CB0D" w:rsidRDefault="7DC2CB0D"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15685.26</w:t>
            </w:r>
          </w:p>
        </w:tc>
        <w:tc>
          <w:tcPr>
            <w:tcW w:w="764" w:type="dxa"/>
          </w:tcPr>
          <w:p w14:paraId="7BB5D634" w14:textId="4E9E3957" w:rsidR="7DC2CB0D" w:rsidRDefault="7DC2CB0D" w:rsidP="61BFC66E">
            <w:r w:rsidRPr="61BFC66E">
              <w:rPr>
                <w:rFonts w:ascii="Times New Roman" w:eastAsia="Times New Roman" w:hAnsi="Times New Roman" w:cs="Times New Roman"/>
                <w:color w:val="000000" w:themeColor="text1"/>
                <w:sz w:val="20"/>
                <w:szCs w:val="20"/>
              </w:rPr>
              <w:t>0.906</w:t>
            </w:r>
          </w:p>
        </w:tc>
      </w:tr>
      <w:tr w:rsidR="61BFC66E" w14:paraId="06D1E0AE" w14:textId="77777777" w:rsidTr="61BFC66E">
        <w:trPr>
          <w:trHeight w:val="300"/>
        </w:trPr>
        <w:tc>
          <w:tcPr>
            <w:tcW w:w="1380" w:type="dxa"/>
          </w:tcPr>
          <w:p w14:paraId="1DD12F04" w14:textId="73E4F0EA"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Random Forest</w:t>
            </w:r>
          </w:p>
        </w:tc>
        <w:tc>
          <w:tcPr>
            <w:tcW w:w="1261" w:type="dxa"/>
          </w:tcPr>
          <w:p w14:paraId="611E0CB7" w14:textId="736830F0" w:rsidR="0D507E0B" w:rsidRDefault="0D507E0B" w:rsidP="61BFC66E">
            <w:r w:rsidRPr="61BFC66E">
              <w:rPr>
                <w:rFonts w:ascii="Times New Roman" w:eastAsia="Times New Roman" w:hAnsi="Times New Roman" w:cs="Times New Roman"/>
                <w:color w:val="000000" w:themeColor="text1"/>
                <w:sz w:val="20"/>
                <w:szCs w:val="20"/>
              </w:rPr>
              <w:t>23618.14</w:t>
            </w:r>
          </w:p>
        </w:tc>
        <w:tc>
          <w:tcPr>
            <w:tcW w:w="1125" w:type="dxa"/>
          </w:tcPr>
          <w:p w14:paraId="1AF8A1E6" w14:textId="5782FC59" w:rsidR="0D507E0B" w:rsidRDefault="0D507E0B" w:rsidP="61BFC66E">
            <w:r w:rsidRPr="61BFC66E">
              <w:rPr>
                <w:rFonts w:ascii="Times New Roman" w:eastAsia="Times New Roman" w:hAnsi="Times New Roman" w:cs="Times New Roman"/>
                <w:color w:val="000000" w:themeColor="text1"/>
                <w:sz w:val="20"/>
                <w:szCs w:val="20"/>
              </w:rPr>
              <w:t>15704.19</w:t>
            </w:r>
          </w:p>
        </w:tc>
        <w:tc>
          <w:tcPr>
            <w:tcW w:w="764" w:type="dxa"/>
          </w:tcPr>
          <w:p w14:paraId="51DA7CE0" w14:textId="622951F9" w:rsidR="0D507E0B" w:rsidRDefault="0D507E0B" w:rsidP="61BFC66E">
            <w:r w:rsidRPr="61BFC66E">
              <w:rPr>
                <w:rFonts w:ascii="Times New Roman" w:eastAsia="Times New Roman" w:hAnsi="Times New Roman" w:cs="Times New Roman"/>
                <w:color w:val="000000" w:themeColor="text1"/>
                <w:sz w:val="20"/>
                <w:szCs w:val="20"/>
              </w:rPr>
              <w:t>0.899</w:t>
            </w:r>
          </w:p>
        </w:tc>
      </w:tr>
      <w:tr w:rsidR="61BFC66E" w14:paraId="1577735B" w14:textId="77777777" w:rsidTr="61BFC66E">
        <w:trPr>
          <w:trHeight w:val="300"/>
        </w:trPr>
        <w:tc>
          <w:tcPr>
            <w:tcW w:w="1380" w:type="dxa"/>
          </w:tcPr>
          <w:p w14:paraId="30E2895E" w14:textId="1CFB1A57"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Extra Trees</w:t>
            </w:r>
          </w:p>
        </w:tc>
        <w:tc>
          <w:tcPr>
            <w:tcW w:w="1261" w:type="dxa"/>
          </w:tcPr>
          <w:p w14:paraId="407E5C21" w14:textId="3FA1E157" w:rsidR="55EFEDEC" w:rsidRDefault="55EFEDEC" w:rsidP="61BFC66E">
            <w:r w:rsidRPr="61BFC66E">
              <w:rPr>
                <w:rFonts w:ascii="Times New Roman" w:eastAsia="Times New Roman" w:hAnsi="Times New Roman" w:cs="Times New Roman"/>
                <w:color w:val="000000" w:themeColor="text1"/>
                <w:sz w:val="20"/>
                <w:szCs w:val="20"/>
              </w:rPr>
              <w:t>21295.74</w:t>
            </w:r>
          </w:p>
        </w:tc>
        <w:tc>
          <w:tcPr>
            <w:tcW w:w="1125" w:type="dxa"/>
          </w:tcPr>
          <w:p w14:paraId="4C718DA3" w14:textId="717DB375" w:rsidR="55EFEDEC" w:rsidRDefault="55EFEDEC" w:rsidP="61BFC66E">
            <w:r w:rsidRPr="61BFC66E">
              <w:rPr>
                <w:rFonts w:ascii="Times New Roman" w:eastAsia="Times New Roman" w:hAnsi="Times New Roman" w:cs="Times New Roman"/>
                <w:color w:val="000000" w:themeColor="text1"/>
                <w:sz w:val="20"/>
                <w:szCs w:val="20"/>
              </w:rPr>
              <w:t>14990.01</w:t>
            </w:r>
          </w:p>
        </w:tc>
        <w:tc>
          <w:tcPr>
            <w:tcW w:w="764" w:type="dxa"/>
          </w:tcPr>
          <w:p w14:paraId="240DE75E" w14:textId="31522464" w:rsidR="55EFEDEC" w:rsidRDefault="55EFEDEC" w:rsidP="61BFC66E">
            <w:r w:rsidRPr="61BFC66E">
              <w:rPr>
                <w:rFonts w:ascii="Times New Roman" w:eastAsia="Times New Roman" w:hAnsi="Times New Roman" w:cs="Times New Roman"/>
                <w:color w:val="000000" w:themeColor="text1"/>
                <w:sz w:val="20"/>
                <w:szCs w:val="20"/>
              </w:rPr>
              <w:t>0.918</w:t>
            </w:r>
          </w:p>
        </w:tc>
      </w:tr>
      <w:tr w:rsidR="61BFC66E" w14:paraId="674EC97D" w14:textId="77777777" w:rsidTr="61BFC66E">
        <w:trPr>
          <w:trHeight w:val="300"/>
        </w:trPr>
        <w:tc>
          <w:tcPr>
            <w:tcW w:w="1380" w:type="dxa"/>
          </w:tcPr>
          <w:p w14:paraId="42512C12" w14:textId="26F3A1EE"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Gradient Boosting</w:t>
            </w:r>
          </w:p>
        </w:tc>
        <w:tc>
          <w:tcPr>
            <w:tcW w:w="1261" w:type="dxa"/>
          </w:tcPr>
          <w:p w14:paraId="21502F18" w14:textId="1B1D90C7" w:rsidR="4D70DD57" w:rsidRDefault="4D70DD57" w:rsidP="61BFC66E">
            <w:r w:rsidRPr="61BFC66E">
              <w:rPr>
                <w:rFonts w:ascii="Times New Roman" w:eastAsia="Times New Roman" w:hAnsi="Times New Roman" w:cs="Times New Roman"/>
                <w:color w:val="000000" w:themeColor="text1"/>
                <w:sz w:val="20"/>
                <w:szCs w:val="20"/>
              </w:rPr>
              <w:t>20666.21</w:t>
            </w:r>
          </w:p>
        </w:tc>
        <w:tc>
          <w:tcPr>
            <w:tcW w:w="1125" w:type="dxa"/>
          </w:tcPr>
          <w:p w14:paraId="76664044" w14:textId="4712241F" w:rsidR="4D70DD57" w:rsidRDefault="4D70DD57" w:rsidP="61BFC66E">
            <w:r w:rsidRPr="61BFC66E">
              <w:rPr>
                <w:rFonts w:ascii="Times New Roman" w:eastAsia="Times New Roman" w:hAnsi="Times New Roman" w:cs="Times New Roman"/>
                <w:color w:val="000000" w:themeColor="text1"/>
                <w:sz w:val="20"/>
                <w:szCs w:val="20"/>
              </w:rPr>
              <w:t>14386.2</w:t>
            </w:r>
          </w:p>
        </w:tc>
        <w:tc>
          <w:tcPr>
            <w:tcW w:w="764" w:type="dxa"/>
          </w:tcPr>
          <w:p w14:paraId="725441E3" w14:textId="214DB1B0" w:rsidR="4D70DD57" w:rsidRDefault="4D70DD57" w:rsidP="61BFC66E">
            <w:r w:rsidRPr="61BFC66E">
              <w:rPr>
                <w:rFonts w:ascii="Times New Roman" w:eastAsia="Times New Roman" w:hAnsi="Times New Roman" w:cs="Times New Roman"/>
                <w:color w:val="000000" w:themeColor="text1"/>
                <w:sz w:val="20"/>
                <w:szCs w:val="20"/>
              </w:rPr>
              <w:t>0.923</w:t>
            </w:r>
          </w:p>
        </w:tc>
      </w:tr>
      <w:tr w:rsidR="61BFC66E" w14:paraId="71B3C6C3" w14:textId="77777777" w:rsidTr="61BFC66E">
        <w:trPr>
          <w:trHeight w:val="300"/>
        </w:trPr>
        <w:tc>
          <w:tcPr>
            <w:tcW w:w="1380" w:type="dxa"/>
          </w:tcPr>
          <w:p w14:paraId="1E06B9EE" w14:textId="7C3DC96D"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PCA + Ridge</w:t>
            </w:r>
          </w:p>
        </w:tc>
        <w:tc>
          <w:tcPr>
            <w:tcW w:w="1261" w:type="dxa"/>
          </w:tcPr>
          <w:p w14:paraId="47EB0E14" w14:textId="691A1029" w:rsidR="53F22329" w:rsidRDefault="53F22329" w:rsidP="61BFC66E">
            <w:r w:rsidRPr="61BFC66E">
              <w:rPr>
                <w:rFonts w:ascii="Times New Roman" w:eastAsia="Times New Roman" w:hAnsi="Times New Roman" w:cs="Times New Roman"/>
                <w:color w:val="000000" w:themeColor="text1"/>
                <w:sz w:val="20"/>
                <w:szCs w:val="20"/>
              </w:rPr>
              <w:t>21772.73</w:t>
            </w:r>
          </w:p>
        </w:tc>
        <w:tc>
          <w:tcPr>
            <w:tcW w:w="1125" w:type="dxa"/>
          </w:tcPr>
          <w:p w14:paraId="7CB7C097" w14:textId="71522933" w:rsidR="53F22329" w:rsidRDefault="53F22329" w:rsidP="61BFC66E">
            <w:r w:rsidRPr="61BFC66E">
              <w:rPr>
                <w:rFonts w:ascii="Times New Roman" w:eastAsia="Times New Roman" w:hAnsi="Times New Roman" w:cs="Times New Roman"/>
                <w:color w:val="000000" w:themeColor="text1"/>
                <w:sz w:val="20"/>
                <w:szCs w:val="20"/>
              </w:rPr>
              <w:t>15557.04</w:t>
            </w:r>
          </w:p>
        </w:tc>
        <w:tc>
          <w:tcPr>
            <w:tcW w:w="764" w:type="dxa"/>
          </w:tcPr>
          <w:p w14:paraId="3E71F9A4" w14:textId="3A014312" w:rsidR="53F22329" w:rsidRDefault="53F22329" w:rsidP="61BFC66E">
            <w:r w:rsidRPr="61BFC66E">
              <w:rPr>
                <w:rFonts w:ascii="Times New Roman" w:eastAsia="Times New Roman" w:hAnsi="Times New Roman" w:cs="Times New Roman"/>
                <w:color w:val="000000" w:themeColor="text1"/>
                <w:sz w:val="20"/>
                <w:szCs w:val="20"/>
              </w:rPr>
              <w:t>0.914</w:t>
            </w:r>
          </w:p>
        </w:tc>
      </w:tr>
      <w:tr w:rsidR="61BFC66E" w14:paraId="398033BE" w14:textId="77777777" w:rsidTr="61BFC66E">
        <w:trPr>
          <w:trHeight w:val="300"/>
        </w:trPr>
        <w:tc>
          <w:tcPr>
            <w:tcW w:w="1380" w:type="dxa"/>
          </w:tcPr>
          <w:p w14:paraId="434EBEE2" w14:textId="07412D15"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Hybrid Tree Stacking</w:t>
            </w:r>
          </w:p>
        </w:tc>
        <w:tc>
          <w:tcPr>
            <w:tcW w:w="1261" w:type="dxa"/>
          </w:tcPr>
          <w:p w14:paraId="27392D04" w14:textId="205F7149" w:rsidR="065745B7" w:rsidRDefault="065745B7" w:rsidP="61BFC66E">
            <w:r w:rsidRPr="61BFC66E">
              <w:rPr>
                <w:rFonts w:ascii="Times New Roman" w:eastAsia="Times New Roman" w:hAnsi="Times New Roman" w:cs="Times New Roman"/>
                <w:color w:val="000000" w:themeColor="text1"/>
                <w:sz w:val="20"/>
                <w:szCs w:val="20"/>
              </w:rPr>
              <w:t>20292.16</w:t>
            </w:r>
          </w:p>
        </w:tc>
        <w:tc>
          <w:tcPr>
            <w:tcW w:w="1125" w:type="dxa"/>
          </w:tcPr>
          <w:p w14:paraId="2C5DAB6B" w14:textId="1E571FA3" w:rsidR="065745B7" w:rsidRDefault="065745B7" w:rsidP="61BFC66E">
            <w:r w:rsidRPr="61BFC66E">
              <w:rPr>
                <w:rFonts w:ascii="Times New Roman" w:eastAsia="Times New Roman" w:hAnsi="Times New Roman" w:cs="Times New Roman"/>
                <w:color w:val="000000" w:themeColor="text1"/>
                <w:sz w:val="20"/>
                <w:szCs w:val="20"/>
              </w:rPr>
              <w:t>14058.55</w:t>
            </w:r>
          </w:p>
        </w:tc>
        <w:tc>
          <w:tcPr>
            <w:tcW w:w="764" w:type="dxa"/>
          </w:tcPr>
          <w:p w14:paraId="35BB611D" w14:textId="47EE8D77" w:rsidR="065745B7" w:rsidRDefault="065745B7" w:rsidP="61BFC66E">
            <w:r w:rsidRPr="61BFC66E">
              <w:rPr>
                <w:rFonts w:ascii="Times New Roman" w:eastAsia="Times New Roman" w:hAnsi="Times New Roman" w:cs="Times New Roman"/>
                <w:color w:val="000000" w:themeColor="text1"/>
                <w:sz w:val="20"/>
                <w:szCs w:val="20"/>
              </w:rPr>
              <w:t>0.925</w:t>
            </w:r>
          </w:p>
        </w:tc>
      </w:tr>
      <w:tr w:rsidR="61BFC66E" w14:paraId="28242903" w14:textId="77777777" w:rsidTr="61BFC66E">
        <w:trPr>
          <w:trHeight w:val="300"/>
        </w:trPr>
        <w:tc>
          <w:tcPr>
            <w:tcW w:w="1380" w:type="dxa"/>
          </w:tcPr>
          <w:p w14:paraId="5D6625E9" w14:textId="251DCE84" w:rsidR="61BFC66E" w:rsidRDefault="61BFC66E" w:rsidP="61BFC66E">
            <w:pPr>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color w:val="000000" w:themeColor="text1"/>
                <w:sz w:val="20"/>
                <w:szCs w:val="20"/>
              </w:rPr>
              <w:t>XGBoost</w:t>
            </w:r>
          </w:p>
        </w:tc>
        <w:tc>
          <w:tcPr>
            <w:tcW w:w="1261" w:type="dxa"/>
          </w:tcPr>
          <w:p w14:paraId="0D352E85" w14:textId="62114497" w:rsidR="561C8A38" w:rsidRDefault="561C8A38" w:rsidP="61BFC66E">
            <w:r w:rsidRPr="61BFC66E">
              <w:rPr>
                <w:rFonts w:ascii="Times New Roman" w:eastAsia="Times New Roman" w:hAnsi="Times New Roman" w:cs="Times New Roman"/>
                <w:color w:val="000000" w:themeColor="text1"/>
                <w:sz w:val="20"/>
                <w:szCs w:val="20"/>
              </w:rPr>
              <w:t>19527.19</w:t>
            </w:r>
          </w:p>
        </w:tc>
        <w:tc>
          <w:tcPr>
            <w:tcW w:w="1125" w:type="dxa"/>
          </w:tcPr>
          <w:p w14:paraId="0A0EB0B5" w14:textId="1AFE5CBD" w:rsidR="561C8A38" w:rsidRDefault="561C8A38" w:rsidP="61BFC66E">
            <w:r w:rsidRPr="61BFC66E">
              <w:rPr>
                <w:rFonts w:ascii="Times New Roman" w:eastAsia="Times New Roman" w:hAnsi="Times New Roman" w:cs="Times New Roman"/>
                <w:color w:val="000000" w:themeColor="text1"/>
                <w:sz w:val="20"/>
                <w:szCs w:val="20"/>
              </w:rPr>
              <w:t>13917.74</w:t>
            </w:r>
          </w:p>
        </w:tc>
        <w:tc>
          <w:tcPr>
            <w:tcW w:w="764" w:type="dxa"/>
          </w:tcPr>
          <w:p w14:paraId="256C2598" w14:textId="364806EE" w:rsidR="561C8A38" w:rsidRDefault="561C8A38" w:rsidP="61BFC66E">
            <w:r w:rsidRPr="61BFC66E">
              <w:rPr>
                <w:rFonts w:ascii="Times New Roman" w:eastAsia="Times New Roman" w:hAnsi="Times New Roman" w:cs="Times New Roman"/>
                <w:color w:val="000000" w:themeColor="text1"/>
                <w:sz w:val="20"/>
                <w:szCs w:val="20"/>
              </w:rPr>
              <w:t>0.931</w:t>
            </w:r>
          </w:p>
        </w:tc>
      </w:tr>
    </w:tbl>
    <w:p w14:paraId="0A593E3C" w14:textId="117F4BD7" w:rsidR="561C8A38" w:rsidRDefault="03AA06E5"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As shown in Table 1, ensemble-tree methods outperformed traditional linear methods. This restult show that housing prices are influenced by nonlinear relationships and complex interactions among variables such as quality, location, and area</w:t>
      </w:r>
      <w:r w:rsidR="063673A3" w:rsidRPr="455AC90D">
        <w:rPr>
          <w:rFonts w:ascii="Times New Roman" w:eastAsia="Times New Roman" w:hAnsi="Times New Roman" w:cs="Times New Roman"/>
          <w:color w:val="000000" w:themeColor="text1"/>
          <w:sz w:val="20"/>
          <w:szCs w:val="20"/>
        </w:rPr>
        <w:t>. Linear regression, while easy to interpret, is less effective because it assumes constant linear relationships among the predictor variables. Among all models, XGBoost with early stopping achieved the strongest overall predictive perf</w:t>
      </w:r>
      <w:r w:rsidR="170E2A27" w:rsidRPr="455AC90D">
        <w:rPr>
          <w:rFonts w:ascii="Times New Roman" w:eastAsia="Times New Roman" w:hAnsi="Times New Roman" w:cs="Times New Roman"/>
          <w:color w:val="000000" w:themeColor="text1"/>
          <w:sz w:val="20"/>
          <w:szCs w:val="20"/>
        </w:rPr>
        <w:t>ormance. Its superior results can be attributed to the ability of gradient bo</w:t>
      </w:r>
      <w:r w:rsidR="13F6395A" w:rsidRPr="455AC90D">
        <w:rPr>
          <w:rFonts w:ascii="Times New Roman" w:eastAsia="Times New Roman" w:hAnsi="Times New Roman" w:cs="Times New Roman"/>
          <w:color w:val="000000" w:themeColor="text1"/>
          <w:sz w:val="20"/>
          <w:szCs w:val="20"/>
        </w:rPr>
        <w:t>o</w:t>
      </w:r>
      <w:r w:rsidR="170E2A27" w:rsidRPr="455AC90D">
        <w:rPr>
          <w:rFonts w:ascii="Times New Roman" w:eastAsia="Times New Roman" w:hAnsi="Times New Roman" w:cs="Times New Roman"/>
          <w:color w:val="000000" w:themeColor="text1"/>
          <w:sz w:val="20"/>
          <w:szCs w:val="20"/>
        </w:rPr>
        <w:t xml:space="preserve">sting to iteratively correct </w:t>
      </w:r>
      <w:r w:rsidR="2B44C057" w:rsidRPr="455AC90D">
        <w:rPr>
          <w:rFonts w:ascii="Times New Roman" w:eastAsia="Times New Roman" w:hAnsi="Times New Roman" w:cs="Times New Roman"/>
          <w:color w:val="000000" w:themeColor="text1"/>
          <w:sz w:val="20"/>
          <w:szCs w:val="20"/>
        </w:rPr>
        <w:t>previous error</w:t>
      </w:r>
      <w:r w:rsidR="7CF567B6" w:rsidRPr="455AC90D">
        <w:rPr>
          <w:rFonts w:ascii="Times New Roman" w:eastAsia="Times New Roman" w:hAnsi="Times New Roman" w:cs="Times New Roman"/>
          <w:color w:val="000000" w:themeColor="text1"/>
          <w:sz w:val="20"/>
          <w:szCs w:val="20"/>
        </w:rPr>
        <w:t>s</w:t>
      </w:r>
      <w:r w:rsidR="2B44C057" w:rsidRPr="455AC90D">
        <w:rPr>
          <w:rFonts w:ascii="Times New Roman" w:eastAsia="Times New Roman" w:hAnsi="Times New Roman" w:cs="Times New Roman"/>
          <w:color w:val="000000" w:themeColor="text1"/>
          <w:sz w:val="20"/>
          <w:szCs w:val="20"/>
        </w:rPr>
        <w:t xml:space="preserve"> while employing regularization techniques to mitigate overfitting.</w:t>
      </w:r>
    </w:p>
    <w:p w14:paraId="2D37A643" w14:textId="1BA89972" w:rsidR="0A1222DE" w:rsidRDefault="0A1222DE" w:rsidP="61BFC66E">
      <w:pPr>
        <w:rPr>
          <w:rFonts w:ascii="Times New Roman" w:eastAsia="Times New Roman" w:hAnsi="Times New Roman" w:cs="Times New Roman"/>
          <w:i/>
          <w:iCs/>
        </w:rPr>
      </w:pPr>
      <w:r w:rsidRPr="61BFC66E">
        <w:rPr>
          <w:rFonts w:ascii="Times New Roman" w:eastAsia="Times New Roman" w:hAnsi="Times New Roman" w:cs="Times New Roman"/>
          <w:i/>
          <w:iCs/>
        </w:rPr>
        <w:t>A.</w:t>
      </w:r>
      <w:r w:rsidR="48788C06" w:rsidRPr="61BFC66E">
        <w:rPr>
          <w:rFonts w:ascii="Times New Roman" w:eastAsia="Times New Roman" w:hAnsi="Times New Roman" w:cs="Times New Roman"/>
          <w:i/>
          <w:iCs/>
        </w:rPr>
        <w:t xml:space="preserve"> A</w:t>
      </w:r>
      <w:r w:rsidR="7AA44E84" w:rsidRPr="61BFC66E">
        <w:rPr>
          <w:rFonts w:ascii="Times New Roman" w:eastAsia="Times New Roman" w:hAnsi="Times New Roman" w:cs="Times New Roman"/>
          <w:i/>
          <w:iCs/>
        </w:rPr>
        <w:t>c</w:t>
      </w:r>
      <w:r w:rsidR="48788C06" w:rsidRPr="61BFC66E">
        <w:rPr>
          <w:rFonts w:ascii="Times New Roman" w:eastAsia="Times New Roman" w:hAnsi="Times New Roman" w:cs="Times New Roman"/>
          <w:i/>
          <w:iCs/>
        </w:rPr>
        <w:t>tual vs predicted prices</w:t>
      </w:r>
    </w:p>
    <w:p w14:paraId="74261110" w14:textId="5FDDDB52" w:rsidR="48788C06" w:rsidRDefault="48788C06"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Figure 1. Actual vs Predicted Sale Prices</w:t>
      </w:r>
    </w:p>
    <w:p w14:paraId="73EDC9F5" w14:textId="4CD7D1B4" w:rsidR="48788C06" w:rsidRDefault="48788C06" w:rsidP="61BFC66E">
      <w:pPr>
        <w:jc w:val="center"/>
      </w:pPr>
      <w:r>
        <w:rPr>
          <w:noProof/>
        </w:rPr>
        <w:drawing>
          <wp:inline distT="0" distB="0" distL="0" distR="0" wp14:anchorId="01D72074" wp14:editId="44A51A38">
            <wp:extent cx="2886075" cy="2886075"/>
            <wp:effectExtent l="0" t="0" r="0" b="0"/>
            <wp:docPr id="15721569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56945" name="Picture 1572156945"/>
                    <pic:cNvPicPr/>
                  </pic:nvPicPr>
                  <pic:blipFill>
                    <a:blip r:embed="rId7">
                      <a:extLst>
                        <a:ext uri="{28A0092B-C50C-407E-A947-70E740481C1C}">
                          <a14:useLocalDpi xmlns:a14="http://schemas.microsoft.com/office/drawing/2010/main"/>
                        </a:ext>
                      </a:extLst>
                    </a:blip>
                    <a:stretch>
                      <a:fillRect/>
                    </a:stretch>
                  </pic:blipFill>
                  <pic:spPr>
                    <a:xfrm>
                      <a:off x="0" y="0"/>
                      <a:ext cx="2886075" cy="2886075"/>
                    </a:xfrm>
                    <a:prstGeom prst="rect">
                      <a:avLst/>
                    </a:prstGeom>
                  </pic:spPr>
                </pic:pic>
              </a:graphicData>
            </a:graphic>
          </wp:inline>
        </w:drawing>
      </w:r>
    </w:p>
    <w:p w14:paraId="1CEFB020" w14:textId="552BDA2F" w:rsidR="48788C06" w:rsidRDefault="48788C06" w:rsidP="61BFC66E">
      <w:pPr>
        <w:ind w:firstLine="432"/>
        <w:jc w:val="both"/>
        <w:rPr>
          <w:rFonts w:ascii="Times New Roman" w:eastAsia="Times New Roman" w:hAnsi="Times New Roman" w:cs="Times New Roman"/>
          <w:color w:val="000000" w:themeColor="text1"/>
          <w:sz w:val="20"/>
          <w:szCs w:val="20"/>
        </w:rPr>
      </w:pPr>
    </w:p>
    <w:p w14:paraId="43E649FC" w14:textId="2EA005AF" w:rsidR="569A7734" w:rsidRDefault="083B3ED4"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The figure 1 below compares actual selling prices against the values predicted by model, based on the algorithm that achieved the best performance (XGBoost).  The dashed diagonal reference line represents</w:t>
      </w:r>
      <w:r w:rsidR="2FB55018" w:rsidRPr="455AC90D">
        <w:rPr>
          <w:rFonts w:ascii="Times New Roman" w:eastAsia="Times New Roman" w:hAnsi="Times New Roman" w:cs="Times New Roman"/>
          <w:color w:val="000000" w:themeColor="text1"/>
          <w:sz w:val="20"/>
          <w:szCs w:val="20"/>
        </w:rPr>
        <w:t xml:space="preserve"> perfect predictive accuracy. It can easily be seen that most data points cluster tightly around the line, which means that the model has successfully captured the underlying pricing patterns across the enti</w:t>
      </w:r>
      <w:r w:rsidR="02429EB2" w:rsidRPr="455AC90D">
        <w:rPr>
          <w:rFonts w:ascii="Times New Roman" w:eastAsia="Times New Roman" w:hAnsi="Times New Roman" w:cs="Times New Roman"/>
          <w:color w:val="000000" w:themeColor="text1"/>
          <w:sz w:val="20"/>
          <w:szCs w:val="20"/>
        </w:rPr>
        <w:t>re dataset.</w:t>
      </w:r>
      <w:r w:rsidR="4C2F8EA4" w:rsidRPr="455AC90D">
        <w:rPr>
          <w:rFonts w:ascii="Times New Roman" w:eastAsia="Times New Roman" w:hAnsi="Times New Roman" w:cs="Times New Roman"/>
          <w:color w:val="000000" w:themeColor="text1"/>
          <w:sz w:val="20"/>
          <w:szCs w:val="20"/>
        </w:rPr>
        <w:t xml:space="preserve"> Predictive accuracy reached its highest level within the mid-range price segment, the tier containing largest volumed of observations </w:t>
      </w:r>
      <w:r w:rsidR="47A6E156" w:rsidRPr="455AC90D">
        <w:rPr>
          <w:rFonts w:ascii="Times New Roman" w:eastAsia="Times New Roman" w:hAnsi="Times New Roman" w:cs="Times New Roman"/>
          <w:color w:val="000000" w:themeColor="text1"/>
          <w:sz w:val="20"/>
          <w:szCs w:val="20"/>
        </w:rPr>
        <w:t>in the dataset. Whereas, a slightly higher deviation was observed for higher prices. This phenomenon is easy to understand, as luxury properties are typically less common a</w:t>
      </w:r>
      <w:r w:rsidR="6FCD49BA" w:rsidRPr="455AC90D">
        <w:rPr>
          <w:rFonts w:ascii="Times New Roman" w:eastAsia="Times New Roman" w:hAnsi="Times New Roman" w:cs="Times New Roman"/>
          <w:color w:val="000000" w:themeColor="text1"/>
          <w:sz w:val="20"/>
          <w:szCs w:val="20"/>
        </w:rPr>
        <w:t>nd often posses unique characteristics that are difficult for the model to fully capture through structural variables only.</w:t>
      </w:r>
    </w:p>
    <w:p w14:paraId="7E69E281" w14:textId="2C3663FA" w:rsidR="581F0763" w:rsidRDefault="581F0763" w:rsidP="61BFC66E">
      <w:pPr>
        <w:rPr>
          <w:rFonts w:ascii="Times New Roman" w:eastAsia="Times New Roman" w:hAnsi="Times New Roman" w:cs="Times New Roman"/>
          <w:i/>
          <w:iCs/>
        </w:rPr>
      </w:pPr>
      <w:r w:rsidRPr="61BFC66E">
        <w:rPr>
          <w:rFonts w:ascii="Times New Roman" w:eastAsia="Times New Roman" w:hAnsi="Times New Roman" w:cs="Times New Roman"/>
          <w:i/>
          <w:iCs/>
        </w:rPr>
        <w:t>B. R</w:t>
      </w:r>
      <w:r w:rsidR="6585A832" w:rsidRPr="61BFC66E">
        <w:rPr>
          <w:rFonts w:ascii="Times New Roman" w:eastAsia="Times New Roman" w:hAnsi="Times New Roman" w:cs="Times New Roman"/>
          <w:i/>
          <w:iCs/>
        </w:rPr>
        <w:t>esidual analysis</w:t>
      </w:r>
    </w:p>
    <w:p w14:paraId="30892D29" w14:textId="7F6431AA" w:rsidR="1F063395" w:rsidRDefault="1F063395"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Figure 2. Residual analysis</w:t>
      </w:r>
    </w:p>
    <w:p w14:paraId="51602365" w14:textId="41633EA7" w:rsidR="6585A832" w:rsidRDefault="00F33C81" w:rsidP="61BFC66E">
      <w:pPr>
        <w:jc w:val="both"/>
        <w:rPr>
          <w:rFonts w:ascii="Times New Roman" w:eastAsia="Times New Roman" w:hAnsi="Times New Roman" w:cs="Times New Roman"/>
          <w:color w:val="000000" w:themeColor="text1"/>
          <w:sz w:val="20"/>
          <w:szCs w:val="20"/>
        </w:rPr>
      </w:pPr>
      <w:r>
        <w:rPr>
          <w:noProof/>
        </w:rPr>
        <w:drawing>
          <wp:inline distT="0" distB="0" distL="0" distR="0" wp14:anchorId="716293EB" wp14:editId="2F0D5CC2">
            <wp:extent cx="3086100" cy="2047875"/>
            <wp:effectExtent l="0" t="0" r="0" b="0"/>
            <wp:docPr id="637767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7810" name="Picture 637767810"/>
                    <pic:cNvPicPr/>
                  </pic:nvPicPr>
                  <pic:blipFill>
                    <a:blip r:embed="rId8">
                      <a:extLst>
                        <a:ext uri="{28A0092B-C50C-407E-A947-70E740481C1C}">
                          <a14:useLocalDpi xmlns:a14="http://schemas.microsoft.com/office/drawing/2010/main"/>
                        </a:ext>
                      </a:extLst>
                    </a:blip>
                    <a:stretch>
                      <a:fillRect/>
                    </a:stretch>
                  </pic:blipFill>
                  <pic:spPr>
                    <a:xfrm>
                      <a:off x="0" y="0"/>
                      <a:ext cx="3086100" cy="2047875"/>
                    </a:xfrm>
                    <a:prstGeom prst="rect">
                      <a:avLst/>
                    </a:prstGeom>
                  </pic:spPr>
                </pic:pic>
              </a:graphicData>
            </a:graphic>
          </wp:inline>
        </w:drawing>
      </w:r>
      <w:r w:rsidR="6585A832">
        <w:tab/>
      </w:r>
      <w:r w:rsidR="2AA19D3B" w:rsidRPr="455AC90D">
        <w:rPr>
          <w:rFonts w:ascii="Times New Roman" w:eastAsia="Times New Roman" w:hAnsi="Times New Roman" w:cs="Times New Roman"/>
          <w:color w:val="000000" w:themeColor="text1"/>
          <w:sz w:val="20"/>
          <w:szCs w:val="20"/>
        </w:rPr>
        <w:t>Residual analysis plays an important role because it helps detect whether the model suffers from any systematic errors</w:t>
      </w:r>
      <w:r w:rsidR="55698AB3" w:rsidRPr="455AC90D">
        <w:rPr>
          <w:rFonts w:ascii="Times New Roman" w:eastAsia="Times New Roman" w:hAnsi="Times New Roman" w:cs="Times New Roman"/>
          <w:color w:val="000000" w:themeColor="text1"/>
          <w:sz w:val="20"/>
          <w:szCs w:val="20"/>
        </w:rPr>
        <w:t>. Residual analysis calculate us</w:t>
      </w:r>
      <w:r w:rsidR="696CC0CA" w:rsidRPr="455AC90D">
        <w:rPr>
          <w:rFonts w:ascii="Times New Roman" w:eastAsia="Times New Roman" w:hAnsi="Times New Roman" w:cs="Times New Roman"/>
          <w:color w:val="000000" w:themeColor="text1"/>
          <w:sz w:val="20"/>
          <w:szCs w:val="20"/>
        </w:rPr>
        <w:t>i</w:t>
      </w:r>
      <w:r w:rsidR="55698AB3" w:rsidRPr="455AC90D">
        <w:rPr>
          <w:rFonts w:ascii="Times New Roman" w:eastAsia="Times New Roman" w:hAnsi="Times New Roman" w:cs="Times New Roman"/>
          <w:color w:val="000000" w:themeColor="text1"/>
          <w:sz w:val="20"/>
          <w:szCs w:val="20"/>
        </w:rPr>
        <w:t>ng the following formula:</w:t>
      </w:r>
    </w:p>
    <w:p w14:paraId="73B5C748" w14:textId="1FFF323C" w:rsidR="128838F5" w:rsidRDefault="128838F5" w:rsidP="61BFC66E">
      <w:pPr>
        <w:jc w:val="both"/>
        <w:rPr>
          <w:rFonts w:ascii="Times New Roman" w:eastAsia="Times New Roman" w:hAnsi="Times New Roman" w:cs="Times New Roman"/>
          <w:color w:val="000000" w:themeColor="text1"/>
          <w:sz w:val="20"/>
          <w:szCs w:val="20"/>
        </w:rPr>
      </w:pPr>
      <w:r w:rsidRPr="61BFC66E">
        <w:rPr>
          <w:rFonts w:ascii="Times New Roman" w:eastAsia="Times New Roman" w:hAnsi="Times New Roman" w:cs="Times New Roman"/>
          <w:b/>
          <w:bCs/>
          <w:i/>
          <w:iCs/>
          <w:color w:val="000000" w:themeColor="text1"/>
          <w:sz w:val="20"/>
          <w:szCs w:val="20"/>
        </w:rPr>
        <w:t>Residual = Actual Value − Predicted Value</w:t>
      </w:r>
    </w:p>
    <w:p w14:paraId="1974C40F" w14:textId="779A8B9A" w:rsidR="128838F5" w:rsidRDefault="55698AB3" w:rsidP="61BFC66E">
      <w:pPr>
        <w:ind w:firstLine="720"/>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A high-quality regression model should generate residuals that are randomly distributed around 0 and exhibit no discernible patterns. As we look de</w:t>
      </w:r>
      <w:r w:rsidR="031E53DB" w:rsidRPr="455AC90D">
        <w:rPr>
          <w:rFonts w:ascii="Times New Roman" w:eastAsia="Times New Roman" w:hAnsi="Times New Roman" w:cs="Times New Roman"/>
          <w:color w:val="000000" w:themeColor="text1"/>
          <w:sz w:val="20"/>
          <w:szCs w:val="20"/>
        </w:rPr>
        <w:t xml:space="preserve">eper into Figure 2, the residual cluster around 0 and distribute relatively even across the range of predicted value. </w:t>
      </w:r>
      <w:r w:rsidR="63577035" w:rsidRPr="455AC90D">
        <w:rPr>
          <w:rFonts w:ascii="Times New Roman" w:eastAsia="Times New Roman" w:hAnsi="Times New Roman" w:cs="Times New Roman"/>
          <w:color w:val="000000" w:themeColor="text1"/>
          <w:sz w:val="20"/>
          <w:szCs w:val="20"/>
        </w:rPr>
        <w:t xml:space="preserve"> This show that the model does not exhibit a consistent tendency to either overvalue or undervalue properties. In other words, there is no strong connecting bias present in the predictions.</w:t>
      </w:r>
      <w:r w:rsidR="65357C3B" w:rsidRPr="455AC90D">
        <w:rPr>
          <w:rFonts w:ascii="Times New Roman" w:eastAsia="Times New Roman" w:hAnsi="Times New Roman" w:cs="Times New Roman"/>
          <w:color w:val="000000" w:themeColor="text1"/>
          <w:sz w:val="20"/>
          <w:szCs w:val="20"/>
        </w:rPr>
        <w:t xml:space="preserve"> </w:t>
      </w:r>
      <w:r w:rsidR="6715003F" w:rsidRPr="455AC90D">
        <w:rPr>
          <w:rFonts w:ascii="Times New Roman" w:eastAsia="Times New Roman" w:hAnsi="Times New Roman" w:cs="Times New Roman"/>
          <w:color w:val="000000" w:themeColor="text1"/>
          <w:sz w:val="20"/>
          <w:szCs w:val="20"/>
        </w:rPr>
        <w:t xml:space="preserve">There is no major </w:t>
      </w:r>
      <w:r w:rsidR="65357C3B" w:rsidRPr="455AC90D">
        <w:rPr>
          <w:rFonts w:ascii="Times New Roman" w:eastAsia="Times New Roman" w:hAnsi="Times New Roman" w:cs="Times New Roman"/>
          <w:color w:val="000000" w:themeColor="text1"/>
          <w:sz w:val="20"/>
          <w:szCs w:val="20"/>
        </w:rPr>
        <w:t>curved patterns or directional trends were observed, which suggest that the models has successfully captured the majority of relationships within the data. Moreover, some greayer dispersion of residuals was noted in the group of expensive house, exam</w:t>
      </w:r>
      <w:r w:rsidR="156E4518" w:rsidRPr="455AC90D">
        <w:rPr>
          <w:rFonts w:ascii="Times New Roman" w:eastAsia="Times New Roman" w:hAnsi="Times New Roman" w:cs="Times New Roman"/>
          <w:color w:val="000000" w:themeColor="text1"/>
          <w:sz w:val="20"/>
          <w:szCs w:val="20"/>
        </w:rPr>
        <w:t>ining the higher degree of volatility in high-end markets.</w:t>
      </w:r>
    </w:p>
    <w:p w14:paraId="122FAE92" w14:textId="4CA2BEEB" w:rsidR="33C893EB" w:rsidRDefault="33C893EB" w:rsidP="61BFC66E">
      <w:pPr>
        <w:rPr>
          <w:rFonts w:ascii="Times New Roman" w:eastAsia="Times New Roman" w:hAnsi="Times New Roman" w:cs="Times New Roman"/>
          <w:i/>
          <w:iCs/>
        </w:rPr>
      </w:pPr>
      <w:r w:rsidRPr="61BFC66E">
        <w:rPr>
          <w:rFonts w:ascii="Times New Roman" w:eastAsia="Times New Roman" w:hAnsi="Times New Roman" w:cs="Times New Roman"/>
          <w:i/>
          <w:iCs/>
        </w:rPr>
        <w:t xml:space="preserve">C. SHAP </w:t>
      </w:r>
      <w:r w:rsidR="18E411F1" w:rsidRPr="61BFC66E">
        <w:rPr>
          <w:rFonts w:ascii="Times New Roman" w:eastAsia="Times New Roman" w:hAnsi="Times New Roman" w:cs="Times New Roman"/>
          <w:i/>
          <w:iCs/>
        </w:rPr>
        <w:t>explainability result</w:t>
      </w:r>
    </w:p>
    <w:p w14:paraId="6C8FEF01" w14:textId="279BB235" w:rsidR="18E411F1" w:rsidRDefault="18E411F1" w:rsidP="61BFC66E">
      <w:pPr>
        <w:jc w:val="center"/>
        <w:rPr>
          <w:rFonts w:ascii="Times New Roman" w:eastAsia="Times New Roman" w:hAnsi="Times New Roman" w:cs="Times New Roman"/>
          <w:b/>
          <w:bCs/>
          <w:color w:val="000000" w:themeColor="text1"/>
          <w:sz w:val="20"/>
          <w:szCs w:val="20"/>
        </w:rPr>
      </w:pPr>
      <w:r w:rsidRPr="61BFC66E">
        <w:rPr>
          <w:rFonts w:ascii="Times New Roman" w:eastAsia="Times New Roman" w:hAnsi="Times New Roman" w:cs="Times New Roman"/>
          <w:b/>
          <w:bCs/>
          <w:color w:val="000000" w:themeColor="text1"/>
          <w:sz w:val="20"/>
          <w:szCs w:val="20"/>
        </w:rPr>
        <w:t>Figure 3. SHAP summary plot</w:t>
      </w:r>
    </w:p>
    <w:p w14:paraId="788ECC0C" w14:textId="5CEBDFC1" w:rsidR="18E411F1" w:rsidRDefault="18E411F1" w:rsidP="61BFC66E">
      <w:pPr>
        <w:jc w:val="center"/>
      </w:pPr>
      <w:r>
        <w:rPr>
          <w:noProof/>
        </w:rPr>
        <w:drawing>
          <wp:inline distT="0" distB="0" distL="0" distR="0" wp14:anchorId="7469B45E" wp14:editId="00CF52BC">
            <wp:extent cx="2419350" cy="2886075"/>
            <wp:effectExtent l="0" t="0" r="0" b="0"/>
            <wp:docPr id="1671649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49980" name="Picture 1671649980"/>
                    <pic:cNvPicPr/>
                  </pic:nvPicPr>
                  <pic:blipFill>
                    <a:blip r:embed="rId9">
                      <a:extLst>
                        <a:ext uri="{28A0092B-C50C-407E-A947-70E740481C1C}">
                          <a14:useLocalDpi xmlns:a14="http://schemas.microsoft.com/office/drawing/2010/main"/>
                        </a:ext>
                      </a:extLst>
                    </a:blip>
                    <a:stretch>
                      <a:fillRect/>
                    </a:stretch>
                  </pic:blipFill>
                  <pic:spPr>
                    <a:xfrm>
                      <a:off x="0" y="0"/>
                      <a:ext cx="2419350" cy="2886075"/>
                    </a:xfrm>
                    <a:prstGeom prst="rect">
                      <a:avLst/>
                    </a:prstGeom>
                  </pic:spPr>
                </pic:pic>
              </a:graphicData>
            </a:graphic>
          </wp:inline>
        </w:drawing>
      </w:r>
    </w:p>
    <w:p w14:paraId="042C6F1A" w14:textId="5CEDFAA3" w:rsidR="18E411F1" w:rsidRDefault="1B115339"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Even though advanced machine learning models can achieve very high accuracy, they are often criticized for operating like “black boxes”. To improve transparency, SHAP (SHapley Additive exPlanations) values ha</w:t>
      </w:r>
      <w:r w:rsidR="261EAE85" w:rsidRPr="455AC90D">
        <w:rPr>
          <w:rFonts w:ascii="Times New Roman" w:eastAsia="Times New Roman" w:hAnsi="Times New Roman" w:cs="Times New Roman"/>
          <w:color w:val="000000" w:themeColor="text1"/>
          <w:sz w:val="20"/>
          <w:szCs w:val="20"/>
        </w:rPr>
        <w:t xml:space="preserve">ve been added to explain how data features influence prediction </w:t>
      </w:r>
      <w:r w:rsidR="78BA565B" w:rsidRPr="455AC90D">
        <w:rPr>
          <w:rFonts w:ascii="Times New Roman" w:eastAsia="Times New Roman" w:hAnsi="Times New Roman" w:cs="Times New Roman"/>
          <w:color w:val="000000" w:themeColor="text1"/>
          <w:sz w:val="20"/>
          <w:szCs w:val="20"/>
        </w:rPr>
        <w:t>outcomes</w:t>
      </w:r>
      <w:r w:rsidR="261EAE85" w:rsidRPr="455AC90D">
        <w:rPr>
          <w:rFonts w:ascii="Times New Roman" w:eastAsia="Times New Roman" w:hAnsi="Times New Roman" w:cs="Times New Roman"/>
          <w:color w:val="000000" w:themeColor="text1"/>
          <w:sz w:val="20"/>
          <w:szCs w:val="20"/>
        </w:rPr>
        <w:t>.</w:t>
      </w:r>
    </w:p>
    <w:p w14:paraId="12527773" w14:textId="4BAAA527" w:rsidR="08200B27" w:rsidRDefault="05D3FD6F"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In the SHAP summary plot, there are some key points we need to understand. The </w:t>
      </w:r>
      <w:sdt>
        <w:sdtPr>
          <w:tag w:val="tii-similarity-SU5URVJORVRfd3d3Lm1kcGkuY29t"/>
          <w:id w:val="1797589664"/>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red points indicate high feature values</w:t>
          </w:r>
        </w:sdtContent>
      </w:sdt>
      <w:r w:rsidRPr="455AC90D">
        <w:rPr>
          <w:rFonts w:ascii="Times New Roman" w:eastAsia="Times New Roman" w:hAnsi="Times New Roman" w:cs="Times New Roman"/>
          <w:color w:val="000000" w:themeColor="text1"/>
          <w:sz w:val="20"/>
          <w:szCs w:val="20"/>
        </w:rPr>
        <w:t xml:space="preserve">, while </w:t>
      </w:r>
      <w:sdt>
        <w:sdtPr>
          <w:tag w:val="tii-similarity-SU5URVJORVRfd3d3Lm1kcGkuY29t"/>
          <w:id w:val="554341848"/>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blue</w:t>
          </w:r>
        </w:sdtContent>
      </w:sdt>
      <w:r w:rsidRPr="455AC90D">
        <w:rPr>
          <w:rFonts w:ascii="Times New Roman" w:eastAsia="Times New Roman" w:hAnsi="Times New Roman" w:cs="Times New Roman"/>
          <w:color w:val="000000" w:themeColor="text1"/>
          <w:sz w:val="20"/>
          <w:szCs w:val="20"/>
        </w:rPr>
        <w:t xml:space="preserve"> </w:t>
      </w:r>
      <w:sdt>
        <w:sdtPr>
          <w:tag w:val="tii-similarity-SU5URVJORVRfd3d3Lm1kcGkuY29t"/>
          <w:id w:val="208776101"/>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points indicate low feature values</w:t>
          </w:r>
        </w:sdtContent>
      </w:sdt>
      <w:r w:rsidRPr="455AC90D">
        <w:rPr>
          <w:rFonts w:ascii="Times New Roman" w:eastAsia="Times New Roman" w:hAnsi="Times New Roman" w:cs="Times New Roman"/>
          <w:color w:val="000000" w:themeColor="text1"/>
          <w:sz w:val="20"/>
          <w:szCs w:val="20"/>
        </w:rPr>
        <w:t xml:space="preserve">. When the points </w:t>
      </w:r>
      <w:r w:rsidR="31BF809C" w:rsidRPr="455AC90D">
        <w:rPr>
          <w:rFonts w:ascii="Times New Roman" w:eastAsia="Times New Roman" w:hAnsi="Times New Roman" w:cs="Times New Roman"/>
          <w:color w:val="000000" w:themeColor="text1"/>
          <w:sz w:val="20"/>
          <w:szCs w:val="20"/>
        </w:rPr>
        <w:t>were located</w:t>
      </w:r>
      <w:r w:rsidRPr="455AC90D">
        <w:rPr>
          <w:rFonts w:ascii="Times New Roman" w:eastAsia="Times New Roman" w:hAnsi="Times New Roman" w:cs="Times New Roman"/>
          <w:color w:val="000000" w:themeColor="text1"/>
          <w:sz w:val="20"/>
          <w:szCs w:val="20"/>
        </w:rPr>
        <w:t xml:space="preserve"> further to the right, it contributed</w:t>
      </w:r>
      <w:r w:rsidR="53F14BC6" w:rsidRPr="455AC90D">
        <w:rPr>
          <w:rFonts w:ascii="Times New Roman" w:eastAsia="Times New Roman" w:hAnsi="Times New Roman" w:cs="Times New Roman"/>
          <w:color w:val="000000" w:themeColor="text1"/>
          <w:sz w:val="20"/>
          <w:szCs w:val="20"/>
        </w:rPr>
        <w:t xml:space="preserve"> to an increase in the predicted value. In contrast, the points located further to the left </w:t>
      </w:r>
      <w:r w:rsidR="77571309" w:rsidRPr="455AC90D">
        <w:rPr>
          <w:rFonts w:ascii="Times New Roman" w:eastAsia="Times New Roman" w:hAnsi="Times New Roman" w:cs="Times New Roman"/>
          <w:color w:val="000000" w:themeColor="text1"/>
          <w:sz w:val="20"/>
          <w:szCs w:val="20"/>
        </w:rPr>
        <w:t>contribute</w:t>
      </w:r>
      <w:r w:rsidR="53F14BC6" w:rsidRPr="455AC90D">
        <w:rPr>
          <w:rFonts w:ascii="Times New Roman" w:eastAsia="Times New Roman" w:hAnsi="Times New Roman" w:cs="Times New Roman"/>
          <w:color w:val="000000" w:themeColor="text1"/>
          <w:sz w:val="20"/>
          <w:szCs w:val="20"/>
        </w:rPr>
        <w:t xml:space="preserve"> to a decrease in the predicted value.</w:t>
      </w:r>
    </w:p>
    <w:p w14:paraId="0B1C6D2F" w14:textId="7AEF930E" w:rsidR="6D88BD88" w:rsidRDefault="7D9BF9BE"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In </w:t>
      </w:r>
      <w:r w:rsidR="2FD751BC" w:rsidRPr="455AC90D">
        <w:rPr>
          <w:rFonts w:ascii="Times New Roman" w:eastAsia="Times New Roman" w:hAnsi="Times New Roman" w:cs="Times New Roman"/>
          <w:color w:val="000000" w:themeColor="text1"/>
          <w:sz w:val="20"/>
          <w:szCs w:val="20"/>
        </w:rPr>
        <w:t>figure</w:t>
      </w:r>
      <w:r w:rsidRPr="455AC90D">
        <w:rPr>
          <w:rFonts w:ascii="Times New Roman" w:eastAsia="Times New Roman" w:hAnsi="Times New Roman" w:cs="Times New Roman"/>
          <w:color w:val="000000" w:themeColor="text1"/>
          <w:sz w:val="20"/>
          <w:szCs w:val="20"/>
        </w:rPr>
        <w:t xml:space="preserve"> 3, the results from SHAP confirm that the following factors have a strong positive impact on the predicted sale price: larger total floor area, higher overall quality ratings</w:t>
      </w:r>
      <w:r w:rsidR="70E5C18C" w:rsidRPr="455AC90D">
        <w:rPr>
          <w:rFonts w:ascii="Times New Roman" w:eastAsia="Times New Roman" w:hAnsi="Times New Roman" w:cs="Times New Roman"/>
          <w:color w:val="000000" w:themeColor="text1"/>
          <w:sz w:val="20"/>
          <w:szCs w:val="20"/>
        </w:rPr>
        <w:t>, higher</w:t>
      </w:r>
      <w:r w:rsidRPr="455AC90D">
        <w:rPr>
          <w:rFonts w:ascii="Times New Roman" w:eastAsia="Times New Roman" w:hAnsi="Times New Roman" w:cs="Times New Roman"/>
          <w:color w:val="000000" w:themeColor="text1"/>
          <w:sz w:val="20"/>
          <w:szCs w:val="20"/>
        </w:rPr>
        <w:t xml:space="preserve"> neighborhood income levels, higher school quality scores, a greater number of bathrooms. Conversely, houses of lower quality, with smaller floor areas or located in less developed neighborhood</w:t>
      </w:r>
      <w:r w:rsidR="01AE4DBD" w:rsidRPr="455AC90D">
        <w:rPr>
          <w:rFonts w:ascii="Times New Roman" w:eastAsia="Times New Roman" w:hAnsi="Times New Roman" w:cs="Times New Roman"/>
          <w:color w:val="000000" w:themeColor="text1"/>
          <w:sz w:val="20"/>
          <w:szCs w:val="20"/>
        </w:rPr>
        <w:t>s tend to drive down the predicted value. The consistency between the model’s explanation and intuitive observations within the real estate domain reinforces the confidence that the model has learn economically meaningful relationships, rather than just capturing random sta</w:t>
      </w:r>
      <w:r w:rsidR="3DC18848" w:rsidRPr="455AC90D">
        <w:rPr>
          <w:rFonts w:ascii="Times New Roman" w:eastAsia="Times New Roman" w:hAnsi="Times New Roman" w:cs="Times New Roman"/>
          <w:color w:val="000000" w:themeColor="text1"/>
          <w:sz w:val="20"/>
          <w:szCs w:val="20"/>
        </w:rPr>
        <w:t>tistical noise.</w:t>
      </w:r>
    </w:p>
    <w:p w14:paraId="29024625" w14:textId="6C352694" w:rsidR="42FE30AD" w:rsidRDefault="42FE30AD" w:rsidP="61BFC66E">
      <w:pPr>
        <w:rPr>
          <w:rFonts w:ascii="Times New Roman" w:eastAsia="Times New Roman" w:hAnsi="Times New Roman" w:cs="Times New Roman"/>
          <w:i/>
          <w:iCs/>
        </w:rPr>
      </w:pPr>
      <w:r w:rsidRPr="61BFC66E">
        <w:rPr>
          <w:rFonts w:ascii="Times New Roman" w:eastAsia="Times New Roman" w:hAnsi="Times New Roman" w:cs="Times New Roman"/>
          <w:i/>
          <w:iCs/>
        </w:rPr>
        <w:t>D. I</w:t>
      </w:r>
      <w:r w:rsidR="042F7688" w:rsidRPr="61BFC66E">
        <w:rPr>
          <w:rFonts w:ascii="Times New Roman" w:eastAsia="Times New Roman" w:hAnsi="Times New Roman" w:cs="Times New Roman"/>
          <w:i/>
          <w:iCs/>
        </w:rPr>
        <w:t>nte</w:t>
      </w:r>
      <w:r w:rsidR="5CC73FF3" w:rsidRPr="61BFC66E">
        <w:rPr>
          <w:rFonts w:ascii="Times New Roman" w:eastAsia="Times New Roman" w:hAnsi="Times New Roman" w:cs="Times New Roman"/>
          <w:i/>
          <w:iCs/>
        </w:rPr>
        <w:t>rpretation of findings</w:t>
      </w:r>
    </w:p>
    <w:p w14:paraId="3520BA88" w14:textId="0128F88E" w:rsidR="5CC73FF3" w:rsidRDefault="0AAC7375"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There are several key </w:t>
      </w:r>
      <w:r w:rsidR="12D0445B" w:rsidRPr="455AC90D">
        <w:rPr>
          <w:rFonts w:ascii="Times New Roman" w:eastAsia="Times New Roman" w:hAnsi="Times New Roman" w:cs="Times New Roman"/>
          <w:color w:val="000000" w:themeColor="text1"/>
          <w:sz w:val="20"/>
          <w:szCs w:val="20"/>
        </w:rPr>
        <w:t>insights that</w:t>
      </w:r>
      <w:r w:rsidRPr="455AC90D">
        <w:rPr>
          <w:rFonts w:ascii="Times New Roman" w:eastAsia="Times New Roman" w:hAnsi="Times New Roman" w:cs="Times New Roman"/>
          <w:color w:val="000000" w:themeColor="text1"/>
          <w:sz w:val="20"/>
          <w:szCs w:val="20"/>
        </w:rPr>
        <w:t xml:space="preserve"> have been drawn from the results. First, ensemble learning methods clearly outperform simpler linear regression approaches.</w:t>
      </w:r>
      <w:r w:rsidR="28E71179" w:rsidRPr="455AC90D">
        <w:rPr>
          <w:rFonts w:ascii="Times New Roman" w:eastAsia="Times New Roman" w:hAnsi="Times New Roman" w:cs="Times New Roman"/>
          <w:color w:val="000000" w:themeColor="text1"/>
          <w:sz w:val="20"/>
          <w:szCs w:val="20"/>
        </w:rPr>
        <w:t xml:space="preserve"> This </w:t>
      </w:r>
      <w:r w:rsidR="0050AED8" w:rsidRPr="455AC90D">
        <w:rPr>
          <w:rFonts w:ascii="Times New Roman" w:eastAsia="Times New Roman" w:hAnsi="Times New Roman" w:cs="Times New Roman"/>
          <w:color w:val="000000" w:themeColor="text1"/>
          <w:sz w:val="20"/>
          <w:szCs w:val="20"/>
        </w:rPr>
        <w:t>confirms</w:t>
      </w:r>
      <w:r w:rsidR="28E71179" w:rsidRPr="455AC90D">
        <w:rPr>
          <w:rFonts w:ascii="Times New Roman" w:eastAsia="Times New Roman" w:hAnsi="Times New Roman" w:cs="Times New Roman"/>
          <w:color w:val="000000" w:themeColor="text1"/>
          <w:sz w:val="20"/>
          <w:szCs w:val="20"/>
        </w:rPr>
        <w:t xml:space="preserve"> that real estate valuation is a nonlinear problem involving numerous interacting variables. Second, feature engineering techniques had a significant impact on performance. Variables such as Quality x Incom</w:t>
      </w:r>
      <w:r w:rsidR="1460FA1F" w:rsidRPr="455AC90D">
        <w:rPr>
          <w:rFonts w:ascii="Times New Roman" w:eastAsia="Times New Roman" w:hAnsi="Times New Roman" w:cs="Times New Roman"/>
          <w:color w:val="000000" w:themeColor="text1"/>
          <w:sz w:val="20"/>
          <w:szCs w:val="20"/>
        </w:rPr>
        <w:t>e or Quality x SchoolScore proved to be much stronger predictors than many original columns,</w:t>
      </w:r>
      <w:r w:rsidR="316194BC" w:rsidRPr="455AC90D">
        <w:rPr>
          <w:rFonts w:ascii="Times New Roman" w:eastAsia="Times New Roman" w:hAnsi="Times New Roman" w:cs="Times New Roman"/>
          <w:color w:val="000000" w:themeColor="text1"/>
          <w:sz w:val="20"/>
          <w:szCs w:val="20"/>
        </w:rPr>
        <w:t xml:space="preserve"> demonstrating that domain expertise remains highly valuable. Third, external contextual information </w:t>
      </w:r>
      <w:r w:rsidR="6FF3E694" w:rsidRPr="455AC90D">
        <w:rPr>
          <w:rFonts w:ascii="Times New Roman" w:eastAsia="Times New Roman" w:hAnsi="Times New Roman" w:cs="Times New Roman"/>
          <w:color w:val="000000" w:themeColor="text1"/>
          <w:sz w:val="20"/>
          <w:szCs w:val="20"/>
        </w:rPr>
        <w:t>enhances</w:t>
      </w:r>
      <w:r w:rsidR="316194BC" w:rsidRPr="455AC90D">
        <w:rPr>
          <w:rFonts w:ascii="Times New Roman" w:eastAsia="Times New Roman" w:hAnsi="Times New Roman" w:cs="Times New Roman"/>
          <w:color w:val="000000" w:themeColor="text1"/>
          <w:sz w:val="20"/>
          <w:szCs w:val="20"/>
        </w:rPr>
        <w:t xml:space="preserve"> practical relevance. Traditional housing datasets often focus solely on </w:t>
      </w:r>
      <w:r w:rsidR="357626C4" w:rsidRPr="455AC90D">
        <w:rPr>
          <w:rFonts w:ascii="Times New Roman" w:eastAsia="Times New Roman" w:hAnsi="Times New Roman" w:cs="Times New Roman"/>
          <w:color w:val="000000" w:themeColor="text1"/>
          <w:sz w:val="20"/>
          <w:szCs w:val="20"/>
        </w:rPr>
        <w:t>property structure, whereas actual buyers also prioritize neighborhood affluence, schools, and convenient location. Finally, interpretability methods reveal</w:t>
      </w:r>
      <w:r w:rsidR="133191BC" w:rsidRPr="455AC90D">
        <w:rPr>
          <w:rFonts w:ascii="Times New Roman" w:eastAsia="Times New Roman" w:hAnsi="Times New Roman" w:cs="Times New Roman"/>
          <w:color w:val="000000" w:themeColor="text1"/>
          <w:sz w:val="20"/>
          <w:szCs w:val="20"/>
        </w:rPr>
        <w:t xml:space="preserve">ed that the model’s logic is economically sound and consistent with some behavior that </w:t>
      </w:r>
      <w:r w:rsidR="55905990" w:rsidRPr="455AC90D">
        <w:rPr>
          <w:rFonts w:ascii="Times New Roman" w:eastAsia="Times New Roman" w:hAnsi="Times New Roman" w:cs="Times New Roman"/>
          <w:color w:val="000000" w:themeColor="text1"/>
          <w:sz w:val="20"/>
          <w:szCs w:val="20"/>
        </w:rPr>
        <w:t>exists</w:t>
      </w:r>
      <w:r w:rsidR="133191BC" w:rsidRPr="455AC90D">
        <w:rPr>
          <w:rFonts w:ascii="Times New Roman" w:eastAsia="Times New Roman" w:hAnsi="Times New Roman" w:cs="Times New Roman"/>
          <w:color w:val="000000" w:themeColor="text1"/>
          <w:sz w:val="20"/>
          <w:szCs w:val="20"/>
        </w:rPr>
        <w:t xml:space="preserve"> for </w:t>
      </w:r>
      <w:r w:rsidR="5BEB2789" w:rsidRPr="455AC90D">
        <w:rPr>
          <w:rFonts w:ascii="Times New Roman" w:eastAsia="Times New Roman" w:hAnsi="Times New Roman" w:cs="Times New Roman"/>
          <w:color w:val="000000" w:themeColor="text1"/>
          <w:sz w:val="20"/>
          <w:szCs w:val="20"/>
        </w:rPr>
        <w:t>a long</w:t>
      </w:r>
      <w:r w:rsidR="133191BC" w:rsidRPr="455AC90D">
        <w:rPr>
          <w:rFonts w:ascii="Times New Roman" w:eastAsia="Times New Roman" w:hAnsi="Times New Roman" w:cs="Times New Roman"/>
          <w:color w:val="000000" w:themeColor="text1"/>
          <w:sz w:val="20"/>
          <w:szCs w:val="20"/>
        </w:rPr>
        <w:t xml:space="preserve"> time.</w:t>
      </w:r>
      <w:r w:rsidR="55FA5286" w:rsidRPr="455AC90D">
        <w:rPr>
          <w:rFonts w:ascii="Times New Roman" w:eastAsia="Times New Roman" w:hAnsi="Times New Roman" w:cs="Times New Roman"/>
          <w:color w:val="000000" w:themeColor="text1"/>
          <w:sz w:val="20"/>
          <w:szCs w:val="20"/>
        </w:rPr>
        <w:t xml:space="preserve"> In overall, the proposed framework achieved robust predictive performance while striking a balance between interpretability and practical utility.</w:t>
      </w:r>
    </w:p>
    <w:p w14:paraId="1AFE3384" w14:textId="06F366C5" w:rsidR="370B192B" w:rsidRDefault="370B192B" w:rsidP="61BFC66E">
      <w:pPr>
        <w:jc w:val="center"/>
        <w:rPr>
          <w:rFonts w:ascii="Times New Roman" w:eastAsia="Times New Roman" w:hAnsi="Times New Roman" w:cs="Times New Roman"/>
          <w:sz w:val="20"/>
          <w:szCs w:val="20"/>
        </w:rPr>
      </w:pPr>
      <w:r w:rsidRPr="61BFC66E">
        <w:rPr>
          <w:rFonts w:ascii="Times New Roman" w:eastAsia="Times New Roman" w:hAnsi="Times New Roman" w:cs="Times New Roman"/>
          <w:sz w:val="20"/>
          <w:szCs w:val="20"/>
        </w:rPr>
        <w:t>VII. CONCLUSION</w:t>
      </w:r>
    </w:p>
    <w:p w14:paraId="4AC08097" w14:textId="52BDB52E" w:rsidR="49519B49" w:rsidRDefault="36B74CB4"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This study developed an advanced machine learning framework for predicting housing prices using the Kaggle Ames Housing dataset</w:t>
      </w:r>
      <w:r w:rsidR="4C622D5D" w:rsidRPr="455AC90D">
        <w:rPr>
          <w:rFonts w:ascii="Times New Roman" w:eastAsia="Times New Roman" w:hAnsi="Times New Roman" w:cs="Times New Roman"/>
          <w:color w:val="000000" w:themeColor="text1"/>
          <w:sz w:val="20"/>
          <w:szCs w:val="20"/>
        </w:rPr>
        <w:t xml:space="preserve">. To evaluate, several predictive algorithms were used, including Linear </w:t>
      </w:r>
      <w:sdt>
        <w:sdtPr>
          <w:tag w:val="tii-similarity-SU5URVJORVRfd3d3Lm1kcGkuY29t"/>
          <w:id w:val="762809111"/>
          <w:placeholder>
            <w:docPart w:val="DefaultPlaceholder_-1854013440"/>
          </w:placeholder>
          <w15:appearance w15:val="hidden"/>
        </w:sdtPr>
        <w:sdtContent>
          <w:r w:rsidR="4C622D5D" w:rsidRPr="455AC90D">
            <w:rPr>
              <w:rFonts w:ascii="Times New Roman" w:eastAsia="Times New Roman" w:hAnsi="Times New Roman" w:cs="Times New Roman"/>
              <w:color w:val="000000" w:themeColor="text1"/>
              <w:sz w:val="20"/>
              <w:szCs w:val="20"/>
            </w:rPr>
            <w:t>Regression, Random Forest, Decision Trees, Gradient Boosting</w:t>
          </w:r>
        </w:sdtContent>
      </w:sdt>
      <w:r w:rsidR="4C622D5D" w:rsidRPr="455AC90D">
        <w:rPr>
          <w:rFonts w:ascii="Times New Roman" w:eastAsia="Times New Roman" w:hAnsi="Times New Roman" w:cs="Times New Roman"/>
          <w:color w:val="000000" w:themeColor="text1"/>
          <w:sz w:val="20"/>
          <w:szCs w:val="20"/>
        </w:rPr>
        <w:t>, PCA+ Ridge Regression, Stacked H</w:t>
      </w:r>
      <w:r w:rsidR="77FD6C03" w:rsidRPr="455AC90D">
        <w:rPr>
          <w:rFonts w:ascii="Times New Roman" w:eastAsia="Times New Roman" w:hAnsi="Times New Roman" w:cs="Times New Roman"/>
          <w:color w:val="000000" w:themeColor="text1"/>
          <w:sz w:val="20"/>
          <w:szCs w:val="20"/>
        </w:rPr>
        <w:t>ybrid Trees, and XGBoost. In addition to algorithm comparison, extensive preprocessing and feature engineering techniques were applied to improve model quality as well.</w:t>
      </w:r>
    </w:p>
    <w:p w14:paraId="2902BCAB" w14:textId="2559EB17" w:rsidR="6C5CE73D" w:rsidRDefault="19F51D9C"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The final result indicates that XGBoost with early stopping achieved the highest predictive accuracy among all tested models. The model then effectively captured nonlinear pricing behaviours and complex inte</w:t>
      </w:r>
      <w:r w:rsidR="322415D3" w:rsidRPr="455AC90D">
        <w:rPr>
          <w:rFonts w:ascii="Times New Roman" w:eastAsia="Times New Roman" w:hAnsi="Times New Roman" w:cs="Times New Roman"/>
          <w:color w:val="000000" w:themeColor="text1"/>
          <w:sz w:val="20"/>
          <w:szCs w:val="20"/>
        </w:rPr>
        <w:t xml:space="preserve">ractions among structual, quality, location and neighborhood variables. Validation plot demonstrated a close correspondence between actual and predicted prices, while residual analysis confirmed </w:t>
      </w:r>
      <w:r w:rsidR="35236D6E" w:rsidRPr="455AC90D">
        <w:rPr>
          <w:rFonts w:ascii="Times New Roman" w:eastAsia="Times New Roman" w:hAnsi="Times New Roman" w:cs="Times New Roman"/>
          <w:color w:val="000000" w:themeColor="text1"/>
          <w:sz w:val="20"/>
          <w:szCs w:val="20"/>
        </w:rPr>
        <w:t>small amount of systematic bias.</w:t>
      </w:r>
    </w:p>
    <w:p w14:paraId="6B32F8BA" w14:textId="21C5FD81" w:rsidR="63EBDD06" w:rsidRDefault="5968FE43"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One of the most significant contributions of this project is the creation of engineered variables. </w:t>
      </w:r>
      <w:r w:rsidR="3456004D" w:rsidRPr="455AC90D">
        <w:rPr>
          <w:rFonts w:ascii="Times New Roman" w:eastAsia="Times New Roman" w:hAnsi="Times New Roman" w:cs="Times New Roman"/>
          <w:color w:val="000000" w:themeColor="text1"/>
          <w:sz w:val="20"/>
          <w:szCs w:val="20"/>
        </w:rPr>
        <w:t>Some</w:t>
      </w:r>
      <w:r w:rsidRPr="455AC90D">
        <w:rPr>
          <w:rFonts w:ascii="Times New Roman" w:eastAsia="Times New Roman" w:hAnsi="Times New Roman" w:cs="Times New Roman"/>
          <w:color w:val="000000" w:themeColor="text1"/>
          <w:sz w:val="20"/>
          <w:szCs w:val="20"/>
        </w:rPr>
        <w:t xml:space="preserve"> features such as Quality x Income, Living Area Quality or Total Housing Area importantly </w:t>
      </w:r>
      <w:r w:rsidR="0CCE9163" w:rsidRPr="455AC90D">
        <w:rPr>
          <w:rFonts w:ascii="Times New Roman" w:eastAsia="Times New Roman" w:hAnsi="Times New Roman" w:cs="Times New Roman"/>
          <w:color w:val="000000" w:themeColor="text1"/>
          <w:sz w:val="20"/>
          <w:szCs w:val="20"/>
        </w:rPr>
        <w:t>outperform</w:t>
      </w:r>
      <w:r w:rsidRPr="455AC90D">
        <w:rPr>
          <w:rFonts w:ascii="Times New Roman" w:eastAsia="Times New Roman" w:hAnsi="Times New Roman" w:cs="Times New Roman"/>
          <w:color w:val="000000" w:themeColor="text1"/>
          <w:sz w:val="20"/>
          <w:szCs w:val="20"/>
        </w:rPr>
        <w:t xml:space="preserve"> many ori</w:t>
      </w:r>
      <w:r w:rsidR="51D0004B" w:rsidRPr="455AC90D">
        <w:rPr>
          <w:rFonts w:ascii="Times New Roman" w:eastAsia="Times New Roman" w:hAnsi="Times New Roman" w:cs="Times New Roman"/>
          <w:color w:val="000000" w:themeColor="text1"/>
          <w:sz w:val="20"/>
          <w:szCs w:val="20"/>
        </w:rPr>
        <w:t xml:space="preserve">ginal </w:t>
      </w:r>
      <w:r w:rsidR="3943A83B" w:rsidRPr="455AC90D">
        <w:rPr>
          <w:rFonts w:ascii="Times New Roman" w:eastAsia="Times New Roman" w:hAnsi="Times New Roman" w:cs="Times New Roman"/>
          <w:color w:val="000000" w:themeColor="text1"/>
          <w:sz w:val="20"/>
          <w:szCs w:val="20"/>
        </w:rPr>
        <w:t>features</w:t>
      </w:r>
      <w:r w:rsidR="51D0004B" w:rsidRPr="455AC90D">
        <w:rPr>
          <w:rFonts w:ascii="Times New Roman" w:eastAsia="Times New Roman" w:hAnsi="Times New Roman" w:cs="Times New Roman"/>
          <w:color w:val="000000" w:themeColor="text1"/>
          <w:sz w:val="20"/>
          <w:szCs w:val="20"/>
        </w:rPr>
        <w:t xml:space="preserve"> in raw dataset. This find</w:t>
      </w:r>
      <w:r w:rsidR="52BBB01B" w:rsidRPr="455AC90D">
        <w:rPr>
          <w:rFonts w:ascii="Times New Roman" w:eastAsia="Times New Roman" w:hAnsi="Times New Roman" w:cs="Times New Roman"/>
          <w:color w:val="000000" w:themeColor="text1"/>
          <w:sz w:val="20"/>
          <w:szCs w:val="20"/>
        </w:rPr>
        <w:t>ing suggests that careful feature engineering can be just as critical as algorithm selection.</w:t>
      </w:r>
      <w:r w:rsidR="107717A6" w:rsidRPr="455AC90D">
        <w:rPr>
          <w:rFonts w:ascii="Times New Roman" w:eastAsia="Times New Roman" w:hAnsi="Times New Roman" w:cs="Times New Roman"/>
          <w:color w:val="000000" w:themeColor="text1"/>
          <w:sz w:val="20"/>
          <w:szCs w:val="20"/>
        </w:rPr>
        <w:t xml:space="preserve"> Another key contribution is explainability. By using SHAP analysis, the model’s decision becomes more transparent and understandable. This is particularly valuable in real estate application</w:t>
      </w:r>
      <w:r w:rsidR="352B9D8F" w:rsidRPr="455AC90D">
        <w:rPr>
          <w:rFonts w:ascii="Times New Roman" w:eastAsia="Times New Roman" w:hAnsi="Times New Roman" w:cs="Times New Roman"/>
          <w:color w:val="000000" w:themeColor="text1"/>
          <w:sz w:val="20"/>
          <w:szCs w:val="20"/>
        </w:rPr>
        <w:t xml:space="preserve">s, where buyers, sellers, lenders, and investors require confidence in automated valuation systems. From a practical perspective, this framework can be utilized in mortgage appraisal, real </w:t>
      </w:r>
      <w:r w:rsidR="4E2FF3E0" w:rsidRPr="455AC90D">
        <w:rPr>
          <w:rFonts w:ascii="Times New Roman" w:eastAsia="Times New Roman" w:hAnsi="Times New Roman" w:cs="Times New Roman"/>
          <w:color w:val="000000" w:themeColor="text1"/>
          <w:sz w:val="20"/>
          <w:szCs w:val="20"/>
        </w:rPr>
        <w:t>estate investment</w:t>
      </w:r>
      <w:r w:rsidR="352B9D8F" w:rsidRPr="455AC90D">
        <w:rPr>
          <w:rFonts w:ascii="Times New Roman" w:eastAsia="Times New Roman" w:hAnsi="Times New Roman" w:cs="Times New Roman"/>
          <w:color w:val="000000" w:themeColor="text1"/>
          <w:sz w:val="20"/>
          <w:szCs w:val="20"/>
        </w:rPr>
        <w:t xml:space="preserve"> screening, online real estate </w:t>
      </w:r>
      <w:r w:rsidR="621DCD88" w:rsidRPr="455AC90D">
        <w:rPr>
          <w:rFonts w:ascii="Times New Roman" w:eastAsia="Times New Roman" w:hAnsi="Times New Roman" w:cs="Times New Roman"/>
          <w:color w:val="000000" w:themeColor="text1"/>
          <w:sz w:val="20"/>
          <w:szCs w:val="20"/>
        </w:rPr>
        <w:t>platforms, and sup</w:t>
      </w:r>
      <w:r w:rsidR="6F114B22" w:rsidRPr="455AC90D">
        <w:rPr>
          <w:rFonts w:ascii="Times New Roman" w:eastAsia="Times New Roman" w:hAnsi="Times New Roman" w:cs="Times New Roman"/>
          <w:color w:val="000000" w:themeColor="text1"/>
          <w:sz w:val="20"/>
          <w:szCs w:val="20"/>
        </w:rPr>
        <w:t xml:space="preserve">porting systems. </w:t>
      </w:r>
      <w:r w:rsidR="4708BF1E" w:rsidRPr="455AC90D">
        <w:rPr>
          <w:rFonts w:ascii="Times New Roman" w:eastAsia="Times New Roman" w:hAnsi="Times New Roman" w:cs="Times New Roman"/>
          <w:color w:val="000000" w:themeColor="text1"/>
          <w:sz w:val="20"/>
          <w:szCs w:val="20"/>
        </w:rPr>
        <w:t>It offers us a scalable approach to estimating market value that incorporates both property characteristics and neighborhood information.</w:t>
      </w:r>
      <w:r w:rsidR="23874D6D" w:rsidRPr="455AC90D">
        <w:rPr>
          <w:rFonts w:ascii="Times New Roman" w:eastAsia="Times New Roman" w:hAnsi="Times New Roman" w:cs="Times New Roman"/>
          <w:color w:val="000000" w:themeColor="text1"/>
          <w:sz w:val="20"/>
          <w:szCs w:val="20"/>
        </w:rPr>
        <w:t xml:space="preserve"> </w:t>
      </w:r>
    </w:p>
    <w:p w14:paraId="0EDD84BC" w14:textId="16138C03" w:rsidR="1403DB3B" w:rsidRDefault="23874D6D"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Another big contribution of this study is the integration of an external dataset, comprising neighborhood-level information such as estimated median income, school quality indicators. Traditional housing datasets typically focus solely on the specific characteristics of individual properties, whereas, in reality, a home's value is strongly influenced by the conditions of the surrounding community.</w:t>
      </w:r>
    </w:p>
    <w:p w14:paraId="24BEC0EB" w14:textId="06712389" w:rsidR="5029FE9D" w:rsidRDefault="225A6831" w:rsidP="61BFC66E">
      <w:pPr>
        <w:ind w:firstLine="432"/>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In summary, the combination of advance machine learning model, external data </w:t>
      </w:r>
      <w:r w:rsidR="5E2BAB1C" w:rsidRPr="455AC90D">
        <w:rPr>
          <w:rFonts w:ascii="Times New Roman" w:eastAsia="Times New Roman" w:hAnsi="Times New Roman" w:cs="Times New Roman"/>
          <w:color w:val="000000" w:themeColor="text1"/>
          <w:sz w:val="20"/>
          <w:szCs w:val="20"/>
        </w:rPr>
        <w:t>integration</w:t>
      </w:r>
      <w:r w:rsidRPr="455AC90D">
        <w:rPr>
          <w:rFonts w:ascii="Times New Roman" w:eastAsia="Times New Roman" w:hAnsi="Times New Roman" w:cs="Times New Roman"/>
          <w:color w:val="000000" w:themeColor="text1"/>
          <w:sz w:val="20"/>
          <w:szCs w:val="20"/>
        </w:rPr>
        <w:t xml:space="preserve">, and explainable artificial intelligence can </w:t>
      </w:r>
      <w:sdt>
        <w:sdtPr>
          <w:tag w:val="tii-similarity-SU5URVJORVRfaWpycHIuY29t"/>
          <w:id w:val="100876941"/>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significantly enhance the accuracy of</w:t>
          </w:r>
        </w:sdtContent>
      </w:sdt>
      <w:r w:rsidRPr="455AC90D">
        <w:rPr>
          <w:rFonts w:ascii="Times New Roman" w:eastAsia="Times New Roman" w:hAnsi="Times New Roman" w:cs="Times New Roman"/>
          <w:color w:val="000000" w:themeColor="text1"/>
          <w:sz w:val="20"/>
          <w:szCs w:val="20"/>
        </w:rPr>
        <w:t xml:space="preserve"> home </w:t>
      </w:r>
      <w:sdt>
        <w:sdtPr>
          <w:tag w:val="tii-similarity-SU5URVJORVRfaWpycHIuY29t"/>
          <w:id w:val="1998722122"/>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price predictions compared to</w:t>
          </w:r>
        </w:sdtContent>
      </w:sdt>
      <w:r w:rsidRPr="455AC90D">
        <w:rPr>
          <w:rFonts w:ascii="Times New Roman" w:eastAsia="Times New Roman" w:hAnsi="Times New Roman" w:cs="Times New Roman"/>
          <w:color w:val="000000" w:themeColor="text1"/>
          <w:sz w:val="20"/>
          <w:szCs w:val="20"/>
        </w:rPr>
        <w:t xml:space="preserve"> </w:t>
      </w:r>
      <w:sdt>
        <w:sdtPr>
          <w:tag w:val="tii-similarity-SU5URVJORVRfaWpycHIuY29t"/>
          <w:id w:val="1875998537"/>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traditional methods</w:t>
          </w:r>
        </w:sdtContent>
      </w:sdt>
      <w:r w:rsidRPr="455AC90D">
        <w:rPr>
          <w:rFonts w:ascii="Times New Roman" w:eastAsia="Times New Roman" w:hAnsi="Times New Roman" w:cs="Times New Roman"/>
          <w:color w:val="000000" w:themeColor="text1"/>
          <w:sz w:val="20"/>
          <w:szCs w:val="20"/>
        </w:rPr>
        <w:t>. This project demonstrated how data science can transform real</w:t>
      </w:r>
      <w:r w:rsidR="75DD5507" w:rsidRPr="455AC90D">
        <w:rPr>
          <w:rFonts w:ascii="Times New Roman" w:eastAsia="Times New Roman" w:hAnsi="Times New Roman" w:cs="Times New Roman"/>
          <w:color w:val="000000" w:themeColor="text1"/>
          <w:sz w:val="20"/>
          <w:szCs w:val="20"/>
        </w:rPr>
        <w:t xml:space="preserve"> estate valuation into more accurate, transparent, and intelligent decision-making.</w:t>
      </w:r>
    </w:p>
    <w:p w14:paraId="565EF8E1" w14:textId="6ABF7DD3" w:rsidR="61BFC66E" w:rsidRDefault="61BFC66E" w:rsidP="61BFC66E">
      <w:pPr>
        <w:ind w:firstLine="432"/>
        <w:jc w:val="both"/>
        <w:rPr>
          <w:rFonts w:ascii="Times New Roman" w:eastAsia="Times New Roman" w:hAnsi="Times New Roman" w:cs="Times New Roman"/>
          <w:color w:val="000000" w:themeColor="text1"/>
          <w:sz w:val="20"/>
          <w:szCs w:val="20"/>
        </w:rPr>
      </w:pPr>
    </w:p>
    <w:p w14:paraId="7407F601" w14:textId="5A097E8F" w:rsidR="61BFC66E" w:rsidRDefault="61BFC66E" w:rsidP="61BFC66E">
      <w:pPr>
        <w:ind w:firstLine="432"/>
        <w:jc w:val="both"/>
        <w:rPr>
          <w:rFonts w:ascii="Times New Roman" w:eastAsia="Times New Roman" w:hAnsi="Times New Roman" w:cs="Times New Roman"/>
          <w:sz w:val="20"/>
          <w:szCs w:val="20"/>
        </w:rPr>
      </w:pPr>
    </w:p>
    <w:p w14:paraId="03B7F8D2" w14:textId="0CD7B699" w:rsidR="731606E6" w:rsidRDefault="731606E6" w:rsidP="731606E6">
      <w:pPr>
        <w:jc w:val="center"/>
        <w:rPr>
          <w:rFonts w:ascii="Times New Roman" w:eastAsia="Times New Roman" w:hAnsi="Times New Roman" w:cs="Times New Roman"/>
          <w:sz w:val="20"/>
          <w:szCs w:val="20"/>
        </w:rPr>
      </w:pPr>
    </w:p>
    <w:p w14:paraId="4EAB4C9C" w14:textId="0A220DB2" w:rsidR="731606E6" w:rsidRDefault="731606E6" w:rsidP="731606E6">
      <w:pPr>
        <w:jc w:val="center"/>
        <w:rPr>
          <w:rFonts w:ascii="Times New Roman" w:eastAsia="Times New Roman" w:hAnsi="Times New Roman" w:cs="Times New Roman"/>
          <w:sz w:val="20"/>
          <w:szCs w:val="20"/>
        </w:rPr>
      </w:pPr>
    </w:p>
    <w:p w14:paraId="2848F58A" w14:textId="1C2E3CC6" w:rsidR="731606E6" w:rsidRDefault="731606E6" w:rsidP="731606E6">
      <w:pPr>
        <w:jc w:val="center"/>
        <w:rPr>
          <w:rFonts w:ascii="Times New Roman" w:eastAsia="Times New Roman" w:hAnsi="Times New Roman" w:cs="Times New Roman"/>
          <w:sz w:val="20"/>
          <w:szCs w:val="20"/>
        </w:rPr>
      </w:pPr>
    </w:p>
    <w:p w14:paraId="0B233FD2" w14:textId="21405996" w:rsidR="731606E6" w:rsidRDefault="731606E6" w:rsidP="731606E6">
      <w:pPr>
        <w:ind w:firstLine="720"/>
        <w:jc w:val="both"/>
        <w:rPr>
          <w:rFonts w:ascii="Times New Roman" w:eastAsia="Times New Roman" w:hAnsi="Times New Roman" w:cs="Times New Roman"/>
          <w:sz w:val="20"/>
          <w:szCs w:val="20"/>
        </w:rPr>
      </w:pPr>
    </w:p>
    <w:p w14:paraId="22BBA3AF" w14:textId="6644F143" w:rsidR="6707CC9E" w:rsidRDefault="1861CB50" w:rsidP="41E40C15">
      <w:pPr>
        <w:jc w:val="center"/>
        <w:rPr>
          <w:rFonts w:ascii="Times New Roman" w:eastAsia="Times New Roman" w:hAnsi="Times New Roman" w:cs="Times New Roman"/>
          <w:sz w:val="20"/>
          <w:szCs w:val="20"/>
        </w:rPr>
      </w:pPr>
      <w:r w:rsidRPr="61BFC66E">
        <w:rPr>
          <w:rFonts w:ascii="Times New Roman" w:eastAsia="Times New Roman" w:hAnsi="Times New Roman" w:cs="Times New Roman"/>
          <w:sz w:val="20"/>
          <w:szCs w:val="20"/>
        </w:rPr>
        <w:t>VIII</w:t>
      </w:r>
      <w:r w:rsidR="2D5BD395" w:rsidRPr="61BFC66E">
        <w:rPr>
          <w:rFonts w:ascii="Times New Roman" w:eastAsia="Times New Roman" w:hAnsi="Times New Roman" w:cs="Times New Roman"/>
          <w:sz w:val="20"/>
          <w:szCs w:val="20"/>
        </w:rPr>
        <w:t>.   REFERENCES</w:t>
      </w:r>
    </w:p>
    <w:p w14:paraId="002EB127" w14:textId="67E55571" w:rsidR="6707CC9E" w:rsidRDefault="2D5BD395" w:rsidP="41E40C15">
      <w:pPr>
        <w:spacing w:after="40"/>
        <w:ind w:left="360" w:hanging="360"/>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[1] </w:t>
      </w:r>
      <w:sdt>
        <w:sdtPr>
          <w:tag w:val="tii-similarity-SU5URVJORVRfZXViZC5lZHUuYmE="/>
          <w:id w:val="785816972"/>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Z. Stojanovic, D. Galic</w:t>
          </w:r>
        </w:sdtContent>
      </w:sdt>
      <w:r w:rsidRPr="455AC90D">
        <w:rPr>
          <w:rFonts w:ascii="Times New Roman" w:eastAsia="Times New Roman" w:hAnsi="Times New Roman" w:cs="Times New Roman"/>
          <w:color w:val="000000" w:themeColor="text1"/>
          <w:sz w:val="20"/>
          <w:szCs w:val="20"/>
        </w:rPr>
        <w:t xml:space="preserve">, and </w:t>
      </w:r>
      <w:sdt>
        <w:sdtPr>
          <w:tag w:val="tii-similarity-SU5URVJORVRfZXViZC5lZHUuYmE="/>
          <w:id w:val="286683478"/>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H. Kahric, “Predicting Real Estate</w:t>
          </w:r>
        </w:sdtContent>
      </w:sdt>
      <w:r w:rsidRPr="455AC90D">
        <w:rPr>
          <w:rFonts w:ascii="Times New Roman" w:eastAsia="Times New Roman" w:hAnsi="Times New Roman" w:cs="Times New Roman"/>
          <w:color w:val="000000" w:themeColor="text1"/>
          <w:sz w:val="20"/>
          <w:szCs w:val="20"/>
        </w:rPr>
        <w:t xml:space="preserve"> Prices Using Machine Learning in Bosnia and Herzegovina,” (2025). </w:t>
      </w:r>
      <w:hyperlink r:id="rId10">
        <w:r w:rsidR="6707CC9E">
          <w:t>https://www.mdpi.com/2306-5729/10/9/135</w:t>
        </w:r>
      </w:hyperlink>
      <w:r w:rsidR="6707CC9E" w:rsidRPr="455AC90D">
        <w:rPr>
          <w:rFonts w:ascii="Times New Roman" w:eastAsia="Times New Roman" w:hAnsi="Times New Roman" w:cs="Times New Roman"/>
          <w:sz w:val="20"/>
          <w:szCs w:val="20"/>
        </w:rPr>
        <w:t>https://www.mdpi.com/2306-5729/10/9/135https://www.mdpi.com/2306-5729/10/9/135</w:t>
      </w:r>
    </w:p>
    <w:p w14:paraId="66F8C88F" w14:textId="37ACA5E6" w:rsidR="6707CC9E" w:rsidRDefault="2D5BD395" w:rsidP="41E40C15">
      <w:pPr>
        <w:spacing w:after="40"/>
        <w:ind w:left="360" w:hanging="360"/>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[2] </w:t>
      </w:r>
      <w:sdt>
        <w:sdtPr>
          <w:tag w:val="tii-similarity-SU5URVJORVRfaW5hc3Mub3Jn"/>
          <w:id w:val="290051544"/>
          <w:placeholder>
            <w:docPart w:val="DefaultPlaceholder_-1854013440"/>
          </w:placeholder>
          <w15:appearance w15:val="hidden"/>
        </w:sdtPr>
        <w:sdtContent>
          <w:r w:rsidRPr="455AC90D">
            <w:rPr>
              <w:rFonts w:ascii="Times New Roman" w:eastAsia="Times New Roman" w:hAnsi="Times New Roman" w:cs="Times New Roman"/>
              <w:color w:val="000000" w:themeColor="text1"/>
              <w:sz w:val="20"/>
              <w:szCs w:val="20"/>
            </w:rPr>
            <w:t>F. Mostofi, V. Toğan, and H. B. Başağa, “Real Estate Price Prediction</w:t>
          </w:r>
        </w:sdtContent>
      </w:sdt>
      <w:r w:rsidRPr="455AC90D">
        <w:rPr>
          <w:rFonts w:ascii="Times New Roman" w:eastAsia="Times New Roman" w:hAnsi="Times New Roman" w:cs="Times New Roman"/>
          <w:color w:val="000000" w:themeColor="text1"/>
          <w:sz w:val="20"/>
          <w:szCs w:val="20"/>
        </w:rPr>
        <w:t xml:space="preserve"> with Deep Neural Network and Principal Component Analysis,” (2022). </w:t>
      </w:r>
      <w:hyperlink r:id="rId11">
        <w:r w:rsidRPr="455AC90D">
          <w:rPr>
            <w:rStyle w:val="Hyperlink"/>
            <w:rFonts w:ascii="Times New Roman" w:eastAsia="Times New Roman" w:hAnsi="Times New Roman" w:cs="Times New Roman"/>
            <w:sz w:val="20"/>
            <w:szCs w:val="20"/>
          </w:rPr>
          <w:t>analysis</w:t>
        </w:r>
      </w:hyperlink>
      <w:r w:rsidR="6707CC9E" w:rsidRPr="455AC90D">
        <w:rPr>
          <w:rFonts w:ascii="Times New Roman" w:eastAsia="Times New Roman" w:hAnsi="Times New Roman" w:cs="Times New Roman"/>
          <w:sz w:val="20"/>
          <w:szCs w:val="20"/>
        </w:rPr>
        <w:t>https://</w:t>
      </w:r>
      <w:sdt>
        <w:sdtPr>
          <w:tag w:val="tii-similarity-SU5URVJORVRfbnVsLnJlcG9zaXRvcnkuZ3VpbGRoZS5hYy51aw=="/>
          <w:id w:val="2009813235"/>
          <w:placeholder>
            <w:docPart w:val="DefaultPlaceholder_-1854013440"/>
          </w:placeholder>
          <w15:appearance w15:val="hidden"/>
        </w:sdtPr>
        <w:sdtContent>
          <w:r w:rsidR="6707CC9E" w:rsidRPr="455AC90D">
            <w:rPr>
              <w:rFonts w:ascii="Times New Roman" w:eastAsia="Times New Roman" w:hAnsi="Times New Roman" w:cs="Times New Roman"/>
              <w:sz w:val="20"/>
              <w:szCs w:val="20"/>
            </w:rPr>
            <w:t>www.researchgate.net/publication/366979465_Real-</w:t>
          </w:r>
        </w:sdtContent>
      </w:sdt>
      <w:sdt>
        <w:sdtPr>
          <w:tag w:val="tii-similarity-SU5URVJORVRfbnVsLnJlcG9zaXRvcnkuZ3VpbGRoZS5hYy51aw=="/>
          <w:id w:val="1620305441"/>
          <w:placeholder>
            <w:docPart w:val="DefaultPlaceholder_-1854013440"/>
          </w:placeholder>
          <w15:appearance w15:val="hidden"/>
        </w:sdtPr>
        <w:sdtContent>
          <w:r w:rsidR="6707CC9E" w:rsidRPr="455AC90D">
            <w:rPr>
              <w:rFonts w:ascii="Times New Roman" w:eastAsia="Times New Roman" w:hAnsi="Times New Roman" w:cs="Times New Roman"/>
              <w:sz w:val="20"/>
              <w:szCs w:val="20"/>
            </w:rPr>
            <w:t>estate_price_prediction_with_deep_neural_network_and_principal_component_</w:t>
          </w:r>
        </w:sdtContent>
      </w:sdt>
      <w:r w:rsidR="6707CC9E" w:rsidRPr="455AC90D">
        <w:rPr>
          <w:rFonts w:ascii="Times New Roman" w:eastAsia="Times New Roman" w:hAnsi="Times New Roman" w:cs="Times New Roman"/>
          <w:sz w:val="20"/>
          <w:szCs w:val="20"/>
        </w:rPr>
        <w:t>analysis</w:t>
      </w:r>
    </w:p>
    <w:p w14:paraId="1F4923DF" w14:textId="0BC35258" w:rsidR="41E40C15" w:rsidRDefault="2D5BD395" w:rsidP="731606E6">
      <w:pPr>
        <w:spacing w:after="40"/>
        <w:ind w:left="360" w:hanging="360"/>
        <w:jc w:val="both"/>
        <w:rPr>
          <w:rFonts w:ascii="Times New Roman" w:eastAsia="Times New Roman" w:hAnsi="Times New Roman" w:cs="Times New Roman"/>
          <w:color w:val="000000" w:themeColor="text1"/>
          <w:sz w:val="20"/>
          <w:szCs w:val="20"/>
        </w:rPr>
      </w:pPr>
      <w:r w:rsidRPr="455AC90D">
        <w:rPr>
          <w:rFonts w:ascii="Times New Roman" w:eastAsia="Times New Roman" w:hAnsi="Times New Roman" w:cs="Times New Roman"/>
          <w:color w:val="000000" w:themeColor="text1"/>
          <w:sz w:val="20"/>
          <w:szCs w:val="20"/>
        </w:rPr>
        <w:t xml:space="preserve">[3] F. T. Neves, “The Impacts of Open Data and eXplainable AI on Real Estate Price Predictions in Smart Cities,”(2024). </w:t>
      </w:r>
      <w:hyperlink r:id="rId12">
        <w:r>
          <w:t>https://www.mdpi.com/2076-3417/14/5/2209</w:t>
        </w:r>
      </w:hyperlink>
      <w:r w:rsidRPr="455AC90D">
        <w:rPr>
          <w:rFonts w:ascii="Times New Roman" w:eastAsia="Times New Roman" w:hAnsi="Times New Roman" w:cs="Times New Roman"/>
          <w:sz w:val="20"/>
          <w:szCs w:val="20"/>
        </w:rPr>
        <w:t>https://www.mdpi.com/2076-3417/14/5/2209https://www.mdpi.com/2076-3417/14/5/2209</w:t>
      </w:r>
    </w:p>
    <w:sectPr w:rsidR="41E40C15" w:rsidSect="00381770">
      <w:type w:val="continuous"/>
      <w:pgSz w:w="12240" w:h="15840"/>
      <w:pgMar w:top="1440" w:right="1440" w:bottom="1440" w:left="1440"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r3GlGOdVyB9JlW" int2:id="0JQZ4J3A">
      <int2:state int2:value="Rejected" int2:type="spell"/>
    </int2:textHash>
    <int2:textHash int2:hashCode="+Q2IjQ+1zjBzp9" int2:id="dbtFDh3z">
      <int2:state int2:value="Rejected" int2:type="spell"/>
    </int2:textHash>
    <int2:textHash int2:hashCode="QuXpvseTa/8z9o" int2:id="xcnBzx8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54C"/>
    <w:multiLevelType w:val="hybridMultilevel"/>
    <w:tmpl w:val="EB70AC24"/>
    <w:lvl w:ilvl="0" w:tplc="D85826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E02DF"/>
    <w:multiLevelType w:val="hybridMultilevel"/>
    <w:tmpl w:val="412A69C0"/>
    <w:lvl w:ilvl="0" w:tplc="3FE488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7710F"/>
    <w:multiLevelType w:val="hybridMultilevel"/>
    <w:tmpl w:val="D0AE3938"/>
    <w:lvl w:ilvl="0" w:tplc="1CA2D1C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067CCF"/>
    <w:multiLevelType w:val="hybridMultilevel"/>
    <w:tmpl w:val="84B0EFB0"/>
    <w:lvl w:ilvl="0" w:tplc="30CEB692">
      <w:start w:val="1"/>
      <w:numFmt w:val="upp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4" w15:restartNumberingAfterBreak="0">
    <w:nsid w:val="286E4773"/>
    <w:multiLevelType w:val="hybridMultilevel"/>
    <w:tmpl w:val="CE68FC1C"/>
    <w:lvl w:ilvl="0" w:tplc="5A92E9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4270B0"/>
    <w:multiLevelType w:val="hybridMultilevel"/>
    <w:tmpl w:val="2D9E6272"/>
    <w:lvl w:ilvl="0" w:tplc="076401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873565"/>
    <w:multiLevelType w:val="hybridMultilevel"/>
    <w:tmpl w:val="E6F6EC22"/>
    <w:lvl w:ilvl="0" w:tplc="99283F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FF0611"/>
    <w:multiLevelType w:val="hybridMultilevel"/>
    <w:tmpl w:val="F27066F6"/>
    <w:lvl w:ilvl="0" w:tplc="C44AC60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5333FC7"/>
    <w:multiLevelType w:val="hybridMultilevel"/>
    <w:tmpl w:val="6BBA3976"/>
    <w:lvl w:ilvl="0" w:tplc="31B40BA6">
      <w:start w:val="1"/>
      <w:numFmt w:val="upperRoman"/>
      <w:lvlText w:val="%1."/>
      <w:lvlJc w:val="right"/>
      <w:pPr>
        <w:ind w:left="144" w:firstLine="21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571394"/>
    <w:multiLevelType w:val="hybridMultilevel"/>
    <w:tmpl w:val="E8104EB6"/>
    <w:lvl w:ilvl="0" w:tplc="4AC012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682B9B"/>
    <w:multiLevelType w:val="hybridMultilevel"/>
    <w:tmpl w:val="556EB2C8"/>
    <w:lvl w:ilvl="0" w:tplc="90A22C3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B153811"/>
    <w:multiLevelType w:val="hybridMultilevel"/>
    <w:tmpl w:val="2A2055E2"/>
    <w:lvl w:ilvl="0" w:tplc="0B4CCB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4622905">
    <w:abstractNumId w:val="4"/>
  </w:num>
  <w:num w:numId="2" w16cid:durableId="1433017904">
    <w:abstractNumId w:val="8"/>
  </w:num>
  <w:num w:numId="3" w16cid:durableId="1547520798">
    <w:abstractNumId w:val="2"/>
  </w:num>
  <w:num w:numId="4" w16cid:durableId="1552418968">
    <w:abstractNumId w:val="7"/>
  </w:num>
  <w:num w:numId="5" w16cid:durableId="1635478779">
    <w:abstractNumId w:val="9"/>
  </w:num>
  <w:num w:numId="6" w16cid:durableId="2076003895">
    <w:abstractNumId w:val="0"/>
  </w:num>
  <w:num w:numId="7" w16cid:durableId="2077897005">
    <w:abstractNumId w:val="10"/>
  </w:num>
  <w:num w:numId="8" w16cid:durableId="2092577748">
    <w:abstractNumId w:val="11"/>
  </w:num>
  <w:num w:numId="9" w16cid:durableId="2125418426">
    <w:abstractNumId w:val="6"/>
  </w:num>
  <w:num w:numId="10" w16cid:durableId="533035653">
    <w:abstractNumId w:val="1"/>
  </w:num>
  <w:num w:numId="11" w16cid:durableId="764224788">
    <w:abstractNumId w:val="3"/>
  </w:num>
  <w:num w:numId="12" w16cid:durableId="770950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25226F"/>
    <w:rsid w:val="000147A2"/>
    <w:rsid w:val="0005121A"/>
    <w:rsid w:val="00056981"/>
    <w:rsid w:val="00062E70"/>
    <w:rsid w:val="0008394C"/>
    <w:rsid w:val="000C038B"/>
    <w:rsid w:val="000F0EF4"/>
    <w:rsid w:val="000F2578"/>
    <w:rsid w:val="000F7076"/>
    <w:rsid w:val="000F7D3F"/>
    <w:rsid w:val="00122F0A"/>
    <w:rsid w:val="001239E2"/>
    <w:rsid w:val="00127340"/>
    <w:rsid w:val="0014092C"/>
    <w:rsid w:val="00177BA5"/>
    <w:rsid w:val="00193B67"/>
    <w:rsid w:val="001A1949"/>
    <w:rsid w:val="001A2358"/>
    <w:rsid w:val="001A5202"/>
    <w:rsid w:val="001A7B9A"/>
    <w:rsid w:val="001B0299"/>
    <w:rsid w:val="001B2D37"/>
    <w:rsid w:val="001C596A"/>
    <w:rsid w:val="001F30DD"/>
    <w:rsid w:val="001F7185"/>
    <w:rsid w:val="00216A67"/>
    <w:rsid w:val="002507EB"/>
    <w:rsid w:val="002759E4"/>
    <w:rsid w:val="00282DB9"/>
    <w:rsid w:val="002852A7"/>
    <w:rsid w:val="00291C4B"/>
    <w:rsid w:val="002B0587"/>
    <w:rsid w:val="002F3373"/>
    <w:rsid w:val="002F796A"/>
    <w:rsid w:val="00300708"/>
    <w:rsid w:val="003429C8"/>
    <w:rsid w:val="00371D30"/>
    <w:rsid w:val="00381770"/>
    <w:rsid w:val="0038616A"/>
    <w:rsid w:val="003B162F"/>
    <w:rsid w:val="003C314E"/>
    <w:rsid w:val="003F55A3"/>
    <w:rsid w:val="00402F30"/>
    <w:rsid w:val="0042247F"/>
    <w:rsid w:val="00447DFF"/>
    <w:rsid w:val="00454841"/>
    <w:rsid w:val="00473A4B"/>
    <w:rsid w:val="00475E71"/>
    <w:rsid w:val="004D5909"/>
    <w:rsid w:val="004E04D2"/>
    <w:rsid w:val="004E79BB"/>
    <w:rsid w:val="00500B52"/>
    <w:rsid w:val="0050AED8"/>
    <w:rsid w:val="00514611"/>
    <w:rsid w:val="0057591B"/>
    <w:rsid w:val="005D671A"/>
    <w:rsid w:val="005E2426"/>
    <w:rsid w:val="00601197"/>
    <w:rsid w:val="00601CB0"/>
    <w:rsid w:val="00611F99"/>
    <w:rsid w:val="0062145E"/>
    <w:rsid w:val="00624E83"/>
    <w:rsid w:val="0063149A"/>
    <w:rsid w:val="00635B5C"/>
    <w:rsid w:val="00642D43"/>
    <w:rsid w:val="00643C4D"/>
    <w:rsid w:val="00643F2F"/>
    <w:rsid w:val="0066588C"/>
    <w:rsid w:val="0069637F"/>
    <w:rsid w:val="006A16D0"/>
    <w:rsid w:val="006B271B"/>
    <w:rsid w:val="006C7361"/>
    <w:rsid w:val="006D58EA"/>
    <w:rsid w:val="006E568A"/>
    <w:rsid w:val="00703E12"/>
    <w:rsid w:val="00721375"/>
    <w:rsid w:val="00730379"/>
    <w:rsid w:val="007351C5"/>
    <w:rsid w:val="00747ACB"/>
    <w:rsid w:val="007656E0"/>
    <w:rsid w:val="007B7241"/>
    <w:rsid w:val="007C0804"/>
    <w:rsid w:val="007D2540"/>
    <w:rsid w:val="007D2788"/>
    <w:rsid w:val="007D4467"/>
    <w:rsid w:val="008021B8"/>
    <w:rsid w:val="00821C42"/>
    <w:rsid w:val="008432BD"/>
    <w:rsid w:val="00881BCA"/>
    <w:rsid w:val="008AE240"/>
    <w:rsid w:val="008D5BB1"/>
    <w:rsid w:val="008D6D73"/>
    <w:rsid w:val="008E18AC"/>
    <w:rsid w:val="009067B7"/>
    <w:rsid w:val="0092178A"/>
    <w:rsid w:val="00934260"/>
    <w:rsid w:val="009346CB"/>
    <w:rsid w:val="00954B17"/>
    <w:rsid w:val="00955F76"/>
    <w:rsid w:val="00983730"/>
    <w:rsid w:val="009D58D3"/>
    <w:rsid w:val="009D6074"/>
    <w:rsid w:val="009F51EF"/>
    <w:rsid w:val="009F748D"/>
    <w:rsid w:val="00A0356B"/>
    <w:rsid w:val="00A071A1"/>
    <w:rsid w:val="00A10310"/>
    <w:rsid w:val="00A14FBA"/>
    <w:rsid w:val="00A2437A"/>
    <w:rsid w:val="00A33ECA"/>
    <w:rsid w:val="00A904DC"/>
    <w:rsid w:val="00A962BF"/>
    <w:rsid w:val="00AB358E"/>
    <w:rsid w:val="00AB714A"/>
    <w:rsid w:val="00AD513F"/>
    <w:rsid w:val="00B66EEC"/>
    <w:rsid w:val="00B830CD"/>
    <w:rsid w:val="00BB280E"/>
    <w:rsid w:val="00BB59ED"/>
    <w:rsid w:val="00BC39A3"/>
    <w:rsid w:val="00C16CB2"/>
    <w:rsid w:val="00C22688"/>
    <w:rsid w:val="00C34D7A"/>
    <w:rsid w:val="00C60D7B"/>
    <w:rsid w:val="00C85F90"/>
    <w:rsid w:val="00CC4DA0"/>
    <w:rsid w:val="00CD60B8"/>
    <w:rsid w:val="00CD67F9"/>
    <w:rsid w:val="00CE7EB9"/>
    <w:rsid w:val="00D00F92"/>
    <w:rsid w:val="00D0136C"/>
    <w:rsid w:val="00D22110"/>
    <w:rsid w:val="00D34498"/>
    <w:rsid w:val="00D80AF8"/>
    <w:rsid w:val="00DF0129"/>
    <w:rsid w:val="00E24D0E"/>
    <w:rsid w:val="00E33B52"/>
    <w:rsid w:val="00E33D62"/>
    <w:rsid w:val="00E79243"/>
    <w:rsid w:val="00E97471"/>
    <w:rsid w:val="00EB1C07"/>
    <w:rsid w:val="00EE5DBF"/>
    <w:rsid w:val="00EE6A86"/>
    <w:rsid w:val="00EF6E9B"/>
    <w:rsid w:val="00F0059D"/>
    <w:rsid w:val="00F03D3C"/>
    <w:rsid w:val="00F06C31"/>
    <w:rsid w:val="00F33C81"/>
    <w:rsid w:val="00F4774B"/>
    <w:rsid w:val="00F70FF7"/>
    <w:rsid w:val="00F75F38"/>
    <w:rsid w:val="00FA7F87"/>
    <w:rsid w:val="00FB3508"/>
    <w:rsid w:val="00FB7835"/>
    <w:rsid w:val="00FD251D"/>
    <w:rsid w:val="00FE7B9C"/>
    <w:rsid w:val="00FF1995"/>
    <w:rsid w:val="00FF2F86"/>
    <w:rsid w:val="0161B6BF"/>
    <w:rsid w:val="017AC443"/>
    <w:rsid w:val="01AE4DBD"/>
    <w:rsid w:val="01C30397"/>
    <w:rsid w:val="0213C4B6"/>
    <w:rsid w:val="023F4D15"/>
    <w:rsid w:val="02429EB2"/>
    <w:rsid w:val="024AF94F"/>
    <w:rsid w:val="0269DC85"/>
    <w:rsid w:val="0270817F"/>
    <w:rsid w:val="02C0854D"/>
    <w:rsid w:val="02D82B52"/>
    <w:rsid w:val="02E71762"/>
    <w:rsid w:val="02FB5047"/>
    <w:rsid w:val="030A2224"/>
    <w:rsid w:val="031E53DB"/>
    <w:rsid w:val="03218245"/>
    <w:rsid w:val="034AC347"/>
    <w:rsid w:val="034BDEC1"/>
    <w:rsid w:val="034C43AE"/>
    <w:rsid w:val="036E4339"/>
    <w:rsid w:val="03747BAD"/>
    <w:rsid w:val="037A72C0"/>
    <w:rsid w:val="039F1C73"/>
    <w:rsid w:val="03AA06E5"/>
    <w:rsid w:val="042F7688"/>
    <w:rsid w:val="044C6415"/>
    <w:rsid w:val="04CE3621"/>
    <w:rsid w:val="04D460B7"/>
    <w:rsid w:val="05578F19"/>
    <w:rsid w:val="0567B526"/>
    <w:rsid w:val="0572DC22"/>
    <w:rsid w:val="05862E33"/>
    <w:rsid w:val="059C8834"/>
    <w:rsid w:val="05ADAE94"/>
    <w:rsid w:val="05D3FD6F"/>
    <w:rsid w:val="05DB789D"/>
    <w:rsid w:val="05E4288E"/>
    <w:rsid w:val="0607098E"/>
    <w:rsid w:val="060B32AE"/>
    <w:rsid w:val="063673A3"/>
    <w:rsid w:val="065745B7"/>
    <w:rsid w:val="07178B03"/>
    <w:rsid w:val="074DC50A"/>
    <w:rsid w:val="076BBC7C"/>
    <w:rsid w:val="077DB05F"/>
    <w:rsid w:val="08200B27"/>
    <w:rsid w:val="083B3ED4"/>
    <w:rsid w:val="084F6200"/>
    <w:rsid w:val="088F6AD5"/>
    <w:rsid w:val="089FD9E3"/>
    <w:rsid w:val="08BD79D9"/>
    <w:rsid w:val="08C66035"/>
    <w:rsid w:val="090E6C24"/>
    <w:rsid w:val="092F4FD7"/>
    <w:rsid w:val="094CF6C7"/>
    <w:rsid w:val="095D5D95"/>
    <w:rsid w:val="09757F86"/>
    <w:rsid w:val="09AE68B8"/>
    <w:rsid w:val="09AFECCF"/>
    <w:rsid w:val="09E443BD"/>
    <w:rsid w:val="0A1222DE"/>
    <w:rsid w:val="0A9BDEF8"/>
    <w:rsid w:val="0AAC7375"/>
    <w:rsid w:val="0B6A9EA8"/>
    <w:rsid w:val="0B908607"/>
    <w:rsid w:val="0B9E86BD"/>
    <w:rsid w:val="0BD40909"/>
    <w:rsid w:val="0BDD1687"/>
    <w:rsid w:val="0C0E9878"/>
    <w:rsid w:val="0C9492FD"/>
    <w:rsid w:val="0CBA9568"/>
    <w:rsid w:val="0CCE9163"/>
    <w:rsid w:val="0D14D7F9"/>
    <w:rsid w:val="0D507E0B"/>
    <w:rsid w:val="0D5DCF9A"/>
    <w:rsid w:val="0D68FFE0"/>
    <w:rsid w:val="0D9C9BFB"/>
    <w:rsid w:val="0DA25DB5"/>
    <w:rsid w:val="0DAC45F0"/>
    <w:rsid w:val="0DB6ADBB"/>
    <w:rsid w:val="0DD88FD1"/>
    <w:rsid w:val="0DE6BED1"/>
    <w:rsid w:val="0E231A27"/>
    <w:rsid w:val="0E244914"/>
    <w:rsid w:val="0E3D1523"/>
    <w:rsid w:val="0E727F6F"/>
    <w:rsid w:val="0ED000BB"/>
    <w:rsid w:val="0ED9CE37"/>
    <w:rsid w:val="0F459BFD"/>
    <w:rsid w:val="0F4D82A8"/>
    <w:rsid w:val="0F661DBE"/>
    <w:rsid w:val="0F665C1A"/>
    <w:rsid w:val="0F84DA77"/>
    <w:rsid w:val="0F987D0C"/>
    <w:rsid w:val="0FADBE8A"/>
    <w:rsid w:val="0FFB79B5"/>
    <w:rsid w:val="1050D478"/>
    <w:rsid w:val="10638AD2"/>
    <w:rsid w:val="107717A6"/>
    <w:rsid w:val="107AF817"/>
    <w:rsid w:val="109B11C8"/>
    <w:rsid w:val="10B2125E"/>
    <w:rsid w:val="10C29AE1"/>
    <w:rsid w:val="10C3D44C"/>
    <w:rsid w:val="10C4B1D3"/>
    <w:rsid w:val="1165C6A3"/>
    <w:rsid w:val="11A47945"/>
    <w:rsid w:val="11F46A33"/>
    <w:rsid w:val="1209AAAA"/>
    <w:rsid w:val="128838F5"/>
    <w:rsid w:val="1290C4CA"/>
    <w:rsid w:val="12B29500"/>
    <w:rsid w:val="12D0445B"/>
    <w:rsid w:val="12E18C38"/>
    <w:rsid w:val="133191BC"/>
    <w:rsid w:val="13448AC1"/>
    <w:rsid w:val="1388D7DA"/>
    <w:rsid w:val="13B1ACB7"/>
    <w:rsid w:val="13F6395A"/>
    <w:rsid w:val="1403DB3B"/>
    <w:rsid w:val="1423DB4B"/>
    <w:rsid w:val="142742AF"/>
    <w:rsid w:val="1447405B"/>
    <w:rsid w:val="1455FC1E"/>
    <w:rsid w:val="1460FA1F"/>
    <w:rsid w:val="1491354B"/>
    <w:rsid w:val="14AFAC52"/>
    <w:rsid w:val="152A82A6"/>
    <w:rsid w:val="155FD3DB"/>
    <w:rsid w:val="156E4518"/>
    <w:rsid w:val="15756B51"/>
    <w:rsid w:val="157CDEDD"/>
    <w:rsid w:val="159515BA"/>
    <w:rsid w:val="15AEE7A8"/>
    <w:rsid w:val="15CBA1ED"/>
    <w:rsid w:val="15D6C4D0"/>
    <w:rsid w:val="15EC5C3E"/>
    <w:rsid w:val="162B4601"/>
    <w:rsid w:val="1656573E"/>
    <w:rsid w:val="16C1D65F"/>
    <w:rsid w:val="16E7B8C5"/>
    <w:rsid w:val="170E2A27"/>
    <w:rsid w:val="172A32FE"/>
    <w:rsid w:val="17627D86"/>
    <w:rsid w:val="17814BBC"/>
    <w:rsid w:val="1861CB50"/>
    <w:rsid w:val="1876453F"/>
    <w:rsid w:val="18775308"/>
    <w:rsid w:val="18E411F1"/>
    <w:rsid w:val="19500A8F"/>
    <w:rsid w:val="19730FFB"/>
    <w:rsid w:val="19916A4A"/>
    <w:rsid w:val="19B158CB"/>
    <w:rsid w:val="19F51D9C"/>
    <w:rsid w:val="1A42C774"/>
    <w:rsid w:val="1A52EC2D"/>
    <w:rsid w:val="1A96F85B"/>
    <w:rsid w:val="1AA4485B"/>
    <w:rsid w:val="1ABBAD80"/>
    <w:rsid w:val="1AF5F842"/>
    <w:rsid w:val="1AFCB483"/>
    <w:rsid w:val="1B115339"/>
    <w:rsid w:val="1B3E00DC"/>
    <w:rsid w:val="1B44EC0B"/>
    <w:rsid w:val="1B52143A"/>
    <w:rsid w:val="1B5EFF3A"/>
    <w:rsid w:val="1B80330A"/>
    <w:rsid w:val="1BE89F84"/>
    <w:rsid w:val="1C118DE1"/>
    <w:rsid w:val="1C33D3EA"/>
    <w:rsid w:val="1C4CA55A"/>
    <w:rsid w:val="1C7756C9"/>
    <w:rsid w:val="1C832ED0"/>
    <w:rsid w:val="1CA13DED"/>
    <w:rsid w:val="1CF825C3"/>
    <w:rsid w:val="1D0DC358"/>
    <w:rsid w:val="1D144B4C"/>
    <w:rsid w:val="1D9218D3"/>
    <w:rsid w:val="1DA99C34"/>
    <w:rsid w:val="1DD20E72"/>
    <w:rsid w:val="1E0898A3"/>
    <w:rsid w:val="1E21C4A1"/>
    <w:rsid w:val="1E2F624D"/>
    <w:rsid w:val="1E3F9DB3"/>
    <w:rsid w:val="1E561F42"/>
    <w:rsid w:val="1EA752F4"/>
    <w:rsid w:val="1EC56496"/>
    <w:rsid w:val="1F063395"/>
    <w:rsid w:val="1F184953"/>
    <w:rsid w:val="1F4BCB00"/>
    <w:rsid w:val="1F691FC4"/>
    <w:rsid w:val="1F82ADCE"/>
    <w:rsid w:val="1FC67D6E"/>
    <w:rsid w:val="20636002"/>
    <w:rsid w:val="207223C4"/>
    <w:rsid w:val="209E515E"/>
    <w:rsid w:val="20A88E4A"/>
    <w:rsid w:val="20B272FA"/>
    <w:rsid w:val="20D34AB8"/>
    <w:rsid w:val="20E4EC3A"/>
    <w:rsid w:val="20F5850A"/>
    <w:rsid w:val="2111E44D"/>
    <w:rsid w:val="21367EE1"/>
    <w:rsid w:val="213E2FA8"/>
    <w:rsid w:val="2144D8EA"/>
    <w:rsid w:val="21941755"/>
    <w:rsid w:val="21A0203E"/>
    <w:rsid w:val="21B08815"/>
    <w:rsid w:val="21C5A0A2"/>
    <w:rsid w:val="222797F5"/>
    <w:rsid w:val="2253DA1E"/>
    <w:rsid w:val="225A6831"/>
    <w:rsid w:val="22F0EC3D"/>
    <w:rsid w:val="230F028E"/>
    <w:rsid w:val="2324D89E"/>
    <w:rsid w:val="2370B929"/>
    <w:rsid w:val="2371CB6E"/>
    <w:rsid w:val="23874D6D"/>
    <w:rsid w:val="23CD08D9"/>
    <w:rsid w:val="2420FCB9"/>
    <w:rsid w:val="243B7408"/>
    <w:rsid w:val="2445D05D"/>
    <w:rsid w:val="244DCB17"/>
    <w:rsid w:val="244EC4F1"/>
    <w:rsid w:val="248AB460"/>
    <w:rsid w:val="24ADDBF2"/>
    <w:rsid w:val="24C7DABB"/>
    <w:rsid w:val="24D0250E"/>
    <w:rsid w:val="24D3719D"/>
    <w:rsid w:val="24FF6E10"/>
    <w:rsid w:val="253FFBA9"/>
    <w:rsid w:val="255CC9A3"/>
    <w:rsid w:val="2572460C"/>
    <w:rsid w:val="25A42998"/>
    <w:rsid w:val="261EAE85"/>
    <w:rsid w:val="263EEC2B"/>
    <w:rsid w:val="2648BC27"/>
    <w:rsid w:val="2662371C"/>
    <w:rsid w:val="269907A4"/>
    <w:rsid w:val="26AB7C0F"/>
    <w:rsid w:val="26C46D20"/>
    <w:rsid w:val="27291E66"/>
    <w:rsid w:val="272CE434"/>
    <w:rsid w:val="272F0967"/>
    <w:rsid w:val="2737EED3"/>
    <w:rsid w:val="273E5032"/>
    <w:rsid w:val="2741A3F3"/>
    <w:rsid w:val="2749EB0D"/>
    <w:rsid w:val="27946C39"/>
    <w:rsid w:val="27B55639"/>
    <w:rsid w:val="27E1A0C9"/>
    <w:rsid w:val="27E838B0"/>
    <w:rsid w:val="27F3B7D6"/>
    <w:rsid w:val="280B5A24"/>
    <w:rsid w:val="282DDE45"/>
    <w:rsid w:val="28612A8F"/>
    <w:rsid w:val="28734935"/>
    <w:rsid w:val="28E71179"/>
    <w:rsid w:val="296CAD92"/>
    <w:rsid w:val="29AD51C6"/>
    <w:rsid w:val="29DDD993"/>
    <w:rsid w:val="2A0D8FD4"/>
    <w:rsid w:val="2A23CC4D"/>
    <w:rsid w:val="2A5EE5E6"/>
    <w:rsid w:val="2AA19D3B"/>
    <w:rsid w:val="2AAED827"/>
    <w:rsid w:val="2ACC6990"/>
    <w:rsid w:val="2B33BD33"/>
    <w:rsid w:val="2B44C057"/>
    <w:rsid w:val="2B5E9A3E"/>
    <w:rsid w:val="2BE51B5C"/>
    <w:rsid w:val="2BE74563"/>
    <w:rsid w:val="2BEB98CF"/>
    <w:rsid w:val="2C397047"/>
    <w:rsid w:val="2C4E2E7C"/>
    <w:rsid w:val="2CDC8BB2"/>
    <w:rsid w:val="2D4E54AF"/>
    <w:rsid w:val="2D5BD395"/>
    <w:rsid w:val="2D683DFD"/>
    <w:rsid w:val="2D790378"/>
    <w:rsid w:val="2D834557"/>
    <w:rsid w:val="2D8499D6"/>
    <w:rsid w:val="2D95121A"/>
    <w:rsid w:val="2DBD6FBF"/>
    <w:rsid w:val="2DC83D84"/>
    <w:rsid w:val="2DD03875"/>
    <w:rsid w:val="2DDAA31A"/>
    <w:rsid w:val="2DFC56B7"/>
    <w:rsid w:val="2E0B8E1A"/>
    <w:rsid w:val="2E41ACC8"/>
    <w:rsid w:val="2E6D6659"/>
    <w:rsid w:val="2EB3784A"/>
    <w:rsid w:val="2EC8798C"/>
    <w:rsid w:val="2EEAD6C5"/>
    <w:rsid w:val="2EFDB0D5"/>
    <w:rsid w:val="2F03058A"/>
    <w:rsid w:val="2F072BCA"/>
    <w:rsid w:val="2F40F2F2"/>
    <w:rsid w:val="2F7E75F2"/>
    <w:rsid w:val="2FB55018"/>
    <w:rsid w:val="2FD751BC"/>
    <w:rsid w:val="2FE6B346"/>
    <w:rsid w:val="2FE9BBE9"/>
    <w:rsid w:val="30655B8D"/>
    <w:rsid w:val="3078A1D1"/>
    <w:rsid w:val="3083C888"/>
    <w:rsid w:val="30F7DB2B"/>
    <w:rsid w:val="311541A9"/>
    <w:rsid w:val="313D57DF"/>
    <w:rsid w:val="316194BC"/>
    <w:rsid w:val="316AD14D"/>
    <w:rsid w:val="317493C5"/>
    <w:rsid w:val="3179014E"/>
    <w:rsid w:val="3179C114"/>
    <w:rsid w:val="31BF809C"/>
    <w:rsid w:val="31E8FE33"/>
    <w:rsid w:val="3223C3FF"/>
    <w:rsid w:val="322415D3"/>
    <w:rsid w:val="326B552A"/>
    <w:rsid w:val="32E20605"/>
    <w:rsid w:val="32EAF9D9"/>
    <w:rsid w:val="32F8ED5B"/>
    <w:rsid w:val="3389C43E"/>
    <w:rsid w:val="338B17EE"/>
    <w:rsid w:val="33C13F49"/>
    <w:rsid w:val="33C893EB"/>
    <w:rsid w:val="33F854EE"/>
    <w:rsid w:val="3456004D"/>
    <w:rsid w:val="348E4196"/>
    <w:rsid w:val="349621B9"/>
    <w:rsid w:val="34A6DD9C"/>
    <w:rsid w:val="34C124DB"/>
    <w:rsid w:val="34EC3A74"/>
    <w:rsid w:val="350CA517"/>
    <w:rsid w:val="3513F3E4"/>
    <w:rsid w:val="35236D6E"/>
    <w:rsid w:val="352B9D8F"/>
    <w:rsid w:val="3540F497"/>
    <w:rsid w:val="357626C4"/>
    <w:rsid w:val="3583C6C6"/>
    <w:rsid w:val="3604BD17"/>
    <w:rsid w:val="362EFBF3"/>
    <w:rsid w:val="36572E61"/>
    <w:rsid w:val="367D5F5A"/>
    <w:rsid w:val="36B74CB4"/>
    <w:rsid w:val="36F69769"/>
    <w:rsid w:val="370B192B"/>
    <w:rsid w:val="373B3ED2"/>
    <w:rsid w:val="3773CB73"/>
    <w:rsid w:val="37A5D849"/>
    <w:rsid w:val="37BE3C06"/>
    <w:rsid w:val="38CB12BE"/>
    <w:rsid w:val="38CC9AAE"/>
    <w:rsid w:val="38EEA2A4"/>
    <w:rsid w:val="38F3B795"/>
    <w:rsid w:val="38FD29D4"/>
    <w:rsid w:val="3901B787"/>
    <w:rsid w:val="3922DF07"/>
    <w:rsid w:val="3943A83B"/>
    <w:rsid w:val="39AD4989"/>
    <w:rsid w:val="3A18DF32"/>
    <w:rsid w:val="3A2ED192"/>
    <w:rsid w:val="3A3D1568"/>
    <w:rsid w:val="3A57C142"/>
    <w:rsid w:val="3A7219C7"/>
    <w:rsid w:val="3AA4869B"/>
    <w:rsid w:val="3ABA9CE2"/>
    <w:rsid w:val="3ACD0F87"/>
    <w:rsid w:val="3B504ED1"/>
    <w:rsid w:val="3B5A8A20"/>
    <w:rsid w:val="3B64B81C"/>
    <w:rsid w:val="3B692B85"/>
    <w:rsid w:val="3B8B7A7A"/>
    <w:rsid w:val="3BA410A8"/>
    <w:rsid w:val="3BB902A4"/>
    <w:rsid w:val="3BE0343F"/>
    <w:rsid w:val="3C287CAC"/>
    <w:rsid w:val="3C480EC0"/>
    <w:rsid w:val="3C7F9F92"/>
    <w:rsid w:val="3CA62E48"/>
    <w:rsid w:val="3D028634"/>
    <w:rsid w:val="3D07BF5C"/>
    <w:rsid w:val="3D139520"/>
    <w:rsid w:val="3D2750FB"/>
    <w:rsid w:val="3D543853"/>
    <w:rsid w:val="3D7F1BCE"/>
    <w:rsid w:val="3DC18848"/>
    <w:rsid w:val="3E1DC4E3"/>
    <w:rsid w:val="3E2AD4C0"/>
    <w:rsid w:val="3E2E3A94"/>
    <w:rsid w:val="3E5701B1"/>
    <w:rsid w:val="3E5A27CC"/>
    <w:rsid w:val="3E74B3A0"/>
    <w:rsid w:val="3E7F5ECC"/>
    <w:rsid w:val="3EC5908C"/>
    <w:rsid w:val="3EE1F7B9"/>
    <w:rsid w:val="3F30C4DA"/>
    <w:rsid w:val="3F496CF8"/>
    <w:rsid w:val="3F5EB286"/>
    <w:rsid w:val="3F8B4495"/>
    <w:rsid w:val="3FCA4CD7"/>
    <w:rsid w:val="3FCDDBFE"/>
    <w:rsid w:val="4018FA5A"/>
    <w:rsid w:val="402AA7D3"/>
    <w:rsid w:val="404656D4"/>
    <w:rsid w:val="404FCDAF"/>
    <w:rsid w:val="40A144F7"/>
    <w:rsid w:val="416E2A83"/>
    <w:rsid w:val="417EF83B"/>
    <w:rsid w:val="417F25E9"/>
    <w:rsid w:val="418F4F0D"/>
    <w:rsid w:val="41C6F472"/>
    <w:rsid w:val="41E40C15"/>
    <w:rsid w:val="421C9DEA"/>
    <w:rsid w:val="4254EBB9"/>
    <w:rsid w:val="42C299DE"/>
    <w:rsid w:val="42D331A0"/>
    <w:rsid w:val="42D70FC3"/>
    <w:rsid w:val="42FE30AD"/>
    <w:rsid w:val="432FA05E"/>
    <w:rsid w:val="433EA94B"/>
    <w:rsid w:val="43833567"/>
    <w:rsid w:val="43B382F2"/>
    <w:rsid w:val="43BAE8D9"/>
    <w:rsid w:val="43D9D37E"/>
    <w:rsid w:val="443C5A1B"/>
    <w:rsid w:val="4444E783"/>
    <w:rsid w:val="4487627F"/>
    <w:rsid w:val="44F06EE2"/>
    <w:rsid w:val="44F28B46"/>
    <w:rsid w:val="4553F14E"/>
    <w:rsid w:val="455766FD"/>
    <w:rsid w:val="455AC90D"/>
    <w:rsid w:val="4594C568"/>
    <w:rsid w:val="45D70186"/>
    <w:rsid w:val="4614D530"/>
    <w:rsid w:val="4640BE2C"/>
    <w:rsid w:val="465952C5"/>
    <w:rsid w:val="466616CF"/>
    <w:rsid w:val="46A30A3B"/>
    <w:rsid w:val="46A371D8"/>
    <w:rsid w:val="46B0D9C5"/>
    <w:rsid w:val="4708BF1E"/>
    <w:rsid w:val="4716E09B"/>
    <w:rsid w:val="471F1664"/>
    <w:rsid w:val="47429BE5"/>
    <w:rsid w:val="475D1D7C"/>
    <w:rsid w:val="47A6E156"/>
    <w:rsid w:val="47BFC834"/>
    <w:rsid w:val="47E79456"/>
    <w:rsid w:val="4805C51A"/>
    <w:rsid w:val="48127799"/>
    <w:rsid w:val="483288C5"/>
    <w:rsid w:val="48675799"/>
    <w:rsid w:val="48788C06"/>
    <w:rsid w:val="489240C1"/>
    <w:rsid w:val="4893271C"/>
    <w:rsid w:val="48CFA5E3"/>
    <w:rsid w:val="48D29592"/>
    <w:rsid w:val="48DF33B6"/>
    <w:rsid w:val="48ED3DE9"/>
    <w:rsid w:val="491E225A"/>
    <w:rsid w:val="494331BB"/>
    <w:rsid w:val="49519B49"/>
    <w:rsid w:val="495CC1C9"/>
    <w:rsid w:val="4989649B"/>
    <w:rsid w:val="49DE7E34"/>
    <w:rsid w:val="49E15BDD"/>
    <w:rsid w:val="4A0E6FD9"/>
    <w:rsid w:val="4A4480AD"/>
    <w:rsid w:val="4A5A176C"/>
    <w:rsid w:val="4A751DC3"/>
    <w:rsid w:val="4A958D9E"/>
    <w:rsid w:val="4AB290A1"/>
    <w:rsid w:val="4B1B9FF4"/>
    <w:rsid w:val="4B22FA10"/>
    <w:rsid w:val="4B25226F"/>
    <w:rsid w:val="4B815E4D"/>
    <w:rsid w:val="4B829A9E"/>
    <w:rsid w:val="4B9FB066"/>
    <w:rsid w:val="4BEA048F"/>
    <w:rsid w:val="4C2E53B3"/>
    <w:rsid w:val="4C2F8EA4"/>
    <w:rsid w:val="4C45C997"/>
    <w:rsid w:val="4C622D5D"/>
    <w:rsid w:val="4C9F2AAC"/>
    <w:rsid w:val="4CAD76E1"/>
    <w:rsid w:val="4CB1CEE1"/>
    <w:rsid w:val="4CBF4602"/>
    <w:rsid w:val="4CD4345C"/>
    <w:rsid w:val="4CD8AE85"/>
    <w:rsid w:val="4D015AF3"/>
    <w:rsid w:val="4D0FFC06"/>
    <w:rsid w:val="4D140969"/>
    <w:rsid w:val="4D24180F"/>
    <w:rsid w:val="4D2583D4"/>
    <w:rsid w:val="4D36B898"/>
    <w:rsid w:val="4D4F97AA"/>
    <w:rsid w:val="4D70DD57"/>
    <w:rsid w:val="4D842467"/>
    <w:rsid w:val="4D84C4BF"/>
    <w:rsid w:val="4DA7806A"/>
    <w:rsid w:val="4DB8212D"/>
    <w:rsid w:val="4DD38130"/>
    <w:rsid w:val="4E2FF3E0"/>
    <w:rsid w:val="4E4483EF"/>
    <w:rsid w:val="4E64C3F3"/>
    <w:rsid w:val="4E7422FA"/>
    <w:rsid w:val="4EAA7C1F"/>
    <w:rsid w:val="4EB913C9"/>
    <w:rsid w:val="4F162408"/>
    <w:rsid w:val="4F4B33EF"/>
    <w:rsid w:val="4F837437"/>
    <w:rsid w:val="4F8A1749"/>
    <w:rsid w:val="4F8EA0F1"/>
    <w:rsid w:val="4F9AA656"/>
    <w:rsid w:val="5029FE9D"/>
    <w:rsid w:val="502BA70C"/>
    <w:rsid w:val="506CBF1E"/>
    <w:rsid w:val="506E5E0B"/>
    <w:rsid w:val="506FFE15"/>
    <w:rsid w:val="5082C233"/>
    <w:rsid w:val="50C194AC"/>
    <w:rsid w:val="50F1211A"/>
    <w:rsid w:val="5127020A"/>
    <w:rsid w:val="51777EA2"/>
    <w:rsid w:val="517D6475"/>
    <w:rsid w:val="51854BF3"/>
    <w:rsid w:val="51A5225F"/>
    <w:rsid w:val="51BB5A15"/>
    <w:rsid w:val="51D0004B"/>
    <w:rsid w:val="51DFFF00"/>
    <w:rsid w:val="51F61D76"/>
    <w:rsid w:val="51FFA010"/>
    <w:rsid w:val="527FE137"/>
    <w:rsid w:val="528100AE"/>
    <w:rsid w:val="52BBB01B"/>
    <w:rsid w:val="52D7C60C"/>
    <w:rsid w:val="5345D7EA"/>
    <w:rsid w:val="537B5EA3"/>
    <w:rsid w:val="53F14BC6"/>
    <w:rsid w:val="53F22329"/>
    <w:rsid w:val="5402CA4E"/>
    <w:rsid w:val="5476241A"/>
    <w:rsid w:val="54E5C51D"/>
    <w:rsid w:val="54EAA6A0"/>
    <w:rsid w:val="55014BA5"/>
    <w:rsid w:val="55655D3B"/>
    <w:rsid w:val="55698AB3"/>
    <w:rsid w:val="556B823C"/>
    <w:rsid w:val="558A82E1"/>
    <w:rsid w:val="55905990"/>
    <w:rsid w:val="55EFEDEC"/>
    <w:rsid w:val="55F34B86"/>
    <w:rsid w:val="55FA5286"/>
    <w:rsid w:val="561622DD"/>
    <w:rsid w:val="561C8A38"/>
    <w:rsid w:val="5620C753"/>
    <w:rsid w:val="56422C78"/>
    <w:rsid w:val="56425C62"/>
    <w:rsid w:val="56557CAD"/>
    <w:rsid w:val="56833860"/>
    <w:rsid w:val="5693FBEF"/>
    <w:rsid w:val="569A7734"/>
    <w:rsid w:val="56A5FBA5"/>
    <w:rsid w:val="56DB17E4"/>
    <w:rsid w:val="56DEF378"/>
    <w:rsid w:val="56F35710"/>
    <w:rsid w:val="5700DE03"/>
    <w:rsid w:val="57169AFA"/>
    <w:rsid w:val="573E3CBF"/>
    <w:rsid w:val="575C694F"/>
    <w:rsid w:val="578178A4"/>
    <w:rsid w:val="57AE4885"/>
    <w:rsid w:val="57D82DA5"/>
    <w:rsid w:val="57E0C369"/>
    <w:rsid w:val="581F0763"/>
    <w:rsid w:val="583FF72C"/>
    <w:rsid w:val="5859F2F6"/>
    <w:rsid w:val="586892C1"/>
    <w:rsid w:val="58906A17"/>
    <w:rsid w:val="58933B7E"/>
    <w:rsid w:val="58A3AC67"/>
    <w:rsid w:val="58AF250D"/>
    <w:rsid w:val="58B581CC"/>
    <w:rsid w:val="58D9B547"/>
    <w:rsid w:val="58DC504F"/>
    <w:rsid w:val="59057534"/>
    <w:rsid w:val="5922EB06"/>
    <w:rsid w:val="59268F24"/>
    <w:rsid w:val="595C118E"/>
    <w:rsid w:val="595FAEBB"/>
    <w:rsid w:val="5968FE43"/>
    <w:rsid w:val="59956DC1"/>
    <w:rsid w:val="59989336"/>
    <w:rsid w:val="59EC5022"/>
    <w:rsid w:val="5A024AB2"/>
    <w:rsid w:val="5A1C8E9F"/>
    <w:rsid w:val="5A4E4447"/>
    <w:rsid w:val="5A9F538F"/>
    <w:rsid w:val="5AA28534"/>
    <w:rsid w:val="5ADF8E5D"/>
    <w:rsid w:val="5B25899F"/>
    <w:rsid w:val="5B32DAC2"/>
    <w:rsid w:val="5B33587B"/>
    <w:rsid w:val="5B3DD8DE"/>
    <w:rsid w:val="5BA25D22"/>
    <w:rsid w:val="5BC84B91"/>
    <w:rsid w:val="5BEB2789"/>
    <w:rsid w:val="5C07FE06"/>
    <w:rsid w:val="5C29B51A"/>
    <w:rsid w:val="5C56E994"/>
    <w:rsid w:val="5C66037A"/>
    <w:rsid w:val="5C7A0B78"/>
    <w:rsid w:val="5CC2EEC1"/>
    <w:rsid w:val="5CC601E2"/>
    <w:rsid w:val="5CC73FF3"/>
    <w:rsid w:val="5CEE6831"/>
    <w:rsid w:val="5D13E919"/>
    <w:rsid w:val="5D16D908"/>
    <w:rsid w:val="5D3BAA5F"/>
    <w:rsid w:val="5D43E52B"/>
    <w:rsid w:val="5D4AFA09"/>
    <w:rsid w:val="5D96F87A"/>
    <w:rsid w:val="5DAFE3D4"/>
    <w:rsid w:val="5DCD6762"/>
    <w:rsid w:val="5DF7C74D"/>
    <w:rsid w:val="5E01C365"/>
    <w:rsid w:val="5E2BAB1C"/>
    <w:rsid w:val="5ED9385C"/>
    <w:rsid w:val="5EFD575F"/>
    <w:rsid w:val="5F0A345A"/>
    <w:rsid w:val="5F6645E8"/>
    <w:rsid w:val="5F68D88D"/>
    <w:rsid w:val="5F71897D"/>
    <w:rsid w:val="5F970D56"/>
    <w:rsid w:val="5FA6C95F"/>
    <w:rsid w:val="5FC75574"/>
    <w:rsid w:val="5FC7D7E7"/>
    <w:rsid w:val="5FCEA689"/>
    <w:rsid w:val="5FD9BE2C"/>
    <w:rsid w:val="5FE635E6"/>
    <w:rsid w:val="606D9900"/>
    <w:rsid w:val="60D575E0"/>
    <w:rsid w:val="6147526F"/>
    <w:rsid w:val="6150A252"/>
    <w:rsid w:val="61733984"/>
    <w:rsid w:val="617B4184"/>
    <w:rsid w:val="61AADB7E"/>
    <w:rsid w:val="61B0C4BB"/>
    <w:rsid w:val="61BFC66E"/>
    <w:rsid w:val="61D95B94"/>
    <w:rsid w:val="6206F342"/>
    <w:rsid w:val="6214DCF9"/>
    <w:rsid w:val="621DCD88"/>
    <w:rsid w:val="624D7B56"/>
    <w:rsid w:val="6287C075"/>
    <w:rsid w:val="628E4C54"/>
    <w:rsid w:val="62919FF9"/>
    <w:rsid w:val="62BA4D90"/>
    <w:rsid w:val="62BE8359"/>
    <w:rsid w:val="62CAB98C"/>
    <w:rsid w:val="62F7B8F6"/>
    <w:rsid w:val="62F93F2A"/>
    <w:rsid w:val="631E5480"/>
    <w:rsid w:val="63577035"/>
    <w:rsid w:val="635A4AA7"/>
    <w:rsid w:val="6365C29F"/>
    <w:rsid w:val="63674B7F"/>
    <w:rsid w:val="6376A9BD"/>
    <w:rsid w:val="63A7FB52"/>
    <w:rsid w:val="63D740F0"/>
    <w:rsid w:val="63EBDD06"/>
    <w:rsid w:val="64055FB0"/>
    <w:rsid w:val="64197812"/>
    <w:rsid w:val="64429FB2"/>
    <w:rsid w:val="64C205AF"/>
    <w:rsid w:val="64C47DF1"/>
    <w:rsid w:val="64DED293"/>
    <w:rsid w:val="64FDD4BE"/>
    <w:rsid w:val="65357C3B"/>
    <w:rsid w:val="654D786E"/>
    <w:rsid w:val="6585A832"/>
    <w:rsid w:val="65979507"/>
    <w:rsid w:val="65E4D78A"/>
    <w:rsid w:val="65E556B1"/>
    <w:rsid w:val="6650912F"/>
    <w:rsid w:val="6666523F"/>
    <w:rsid w:val="66B343E6"/>
    <w:rsid w:val="66C7DDDA"/>
    <w:rsid w:val="6707CC9E"/>
    <w:rsid w:val="6715003F"/>
    <w:rsid w:val="67377C07"/>
    <w:rsid w:val="675AFED1"/>
    <w:rsid w:val="678926E1"/>
    <w:rsid w:val="678B93FC"/>
    <w:rsid w:val="67ECA24B"/>
    <w:rsid w:val="68006AC1"/>
    <w:rsid w:val="680C1B17"/>
    <w:rsid w:val="688717BE"/>
    <w:rsid w:val="68C0C922"/>
    <w:rsid w:val="68F585DA"/>
    <w:rsid w:val="693F64DB"/>
    <w:rsid w:val="6956CECA"/>
    <w:rsid w:val="696CC0CA"/>
    <w:rsid w:val="6982573A"/>
    <w:rsid w:val="69B182FB"/>
    <w:rsid w:val="69C124E3"/>
    <w:rsid w:val="6A1B3D54"/>
    <w:rsid w:val="6A270E54"/>
    <w:rsid w:val="6A488669"/>
    <w:rsid w:val="6AB380B9"/>
    <w:rsid w:val="6ACDCA4E"/>
    <w:rsid w:val="6AF3EA17"/>
    <w:rsid w:val="6B0299C9"/>
    <w:rsid w:val="6B2306A0"/>
    <w:rsid w:val="6B33A6F6"/>
    <w:rsid w:val="6B71AB7E"/>
    <w:rsid w:val="6BAA9ED7"/>
    <w:rsid w:val="6BB7C943"/>
    <w:rsid w:val="6BCFA86B"/>
    <w:rsid w:val="6C052DAA"/>
    <w:rsid w:val="6C1AEB60"/>
    <w:rsid w:val="6C3A4A10"/>
    <w:rsid w:val="6C5CE73D"/>
    <w:rsid w:val="6C6599EC"/>
    <w:rsid w:val="6C6BD62C"/>
    <w:rsid w:val="6C8BAD8C"/>
    <w:rsid w:val="6CACB196"/>
    <w:rsid w:val="6CF3606A"/>
    <w:rsid w:val="6CF65CFD"/>
    <w:rsid w:val="6D072004"/>
    <w:rsid w:val="6D073C4C"/>
    <w:rsid w:val="6D49E799"/>
    <w:rsid w:val="6D88BD88"/>
    <w:rsid w:val="6DA62094"/>
    <w:rsid w:val="6DE53C23"/>
    <w:rsid w:val="6E08D991"/>
    <w:rsid w:val="6E3939FC"/>
    <w:rsid w:val="6E3A285A"/>
    <w:rsid w:val="6E4E20E5"/>
    <w:rsid w:val="6E6C665A"/>
    <w:rsid w:val="6E7F83EF"/>
    <w:rsid w:val="6EDC7562"/>
    <w:rsid w:val="6F114B22"/>
    <w:rsid w:val="6F2D3429"/>
    <w:rsid w:val="6F4B4EB7"/>
    <w:rsid w:val="6F616FC3"/>
    <w:rsid w:val="6F640E1B"/>
    <w:rsid w:val="6F71DE3A"/>
    <w:rsid w:val="6FCD49BA"/>
    <w:rsid w:val="6FF3E694"/>
    <w:rsid w:val="70126973"/>
    <w:rsid w:val="7047BB59"/>
    <w:rsid w:val="707DB44C"/>
    <w:rsid w:val="70819622"/>
    <w:rsid w:val="70B8DD2A"/>
    <w:rsid w:val="70E5C18C"/>
    <w:rsid w:val="710E512A"/>
    <w:rsid w:val="713DFA5C"/>
    <w:rsid w:val="7164A653"/>
    <w:rsid w:val="71AB5652"/>
    <w:rsid w:val="71F537E1"/>
    <w:rsid w:val="71FE1688"/>
    <w:rsid w:val="72347A00"/>
    <w:rsid w:val="7258EB96"/>
    <w:rsid w:val="7284B51C"/>
    <w:rsid w:val="72AA9A9B"/>
    <w:rsid w:val="72E2FC91"/>
    <w:rsid w:val="72EA1A26"/>
    <w:rsid w:val="72FC8580"/>
    <w:rsid w:val="73105CC0"/>
    <w:rsid w:val="731606E6"/>
    <w:rsid w:val="734006F6"/>
    <w:rsid w:val="734D6608"/>
    <w:rsid w:val="73969CFB"/>
    <w:rsid w:val="73A5ACC5"/>
    <w:rsid w:val="73F8C6DE"/>
    <w:rsid w:val="73FB51E9"/>
    <w:rsid w:val="745AF385"/>
    <w:rsid w:val="74966C3D"/>
    <w:rsid w:val="74A263AB"/>
    <w:rsid w:val="74C3FCA1"/>
    <w:rsid w:val="74E3F141"/>
    <w:rsid w:val="751ECB80"/>
    <w:rsid w:val="751FEC91"/>
    <w:rsid w:val="7534AAEB"/>
    <w:rsid w:val="75541AB4"/>
    <w:rsid w:val="755B3A2F"/>
    <w:rsid w:val="75C70B69"/>
    <w:rsid w:val="75DD5507"/>
    <w:rsid w:val="763D12C5"/>
    <w:rsid w:val="765F4F16"/>
    <w:rsid w:val="7678FA61"/>
    <w:rsid w:val="76FEF061"/>
    <w:rsid w:val="7734965E"/>
    <w:rsid w:val="773A5CAF"/>
    <w:rsid w:val="77571309"/>
    <w:rsid w:val="775C9CDF"/>
    <w:rsid w:val="778A6FFA"/>
    <w:rsid w:val="77A86155"/>
    <w:rsid w:val="77E6D665"/>
    <w:rsid w:val="77FD6C03"/>
    <w:rsid w:val="78015DAE"/>
    <w:rsid w:val="7817F141"/>
    <w:rsid w:val="78234ACC"/>
    <w:rsid w:val="782BBCF1"/>
    <w:rsid w:val="784056D2"/>
    <w:rsid w:val="7875DABC"/>
    <w:rsid w:val="7888644C"/>
    <w:rsid w:val="78B1AB23"/>
    <w:rsid w:val="78BA565B"/>
    <w:rsid w:val="7939E476"/>
    <w:rsid w:val="7946D765"/>
    <w:rsid w:val="79479F1F"/>
    <w:rsid w:val="796EBB7B"/>
    <w:rsid w:val="79813A4D"/>
    <w:rsid w:val="79A6D713"/>
    <w:rsid w:val="79C92601"/>
    <w:rsid w:val="79E72946"/>
    <w:rsid w:val="7A1628D2"/>
    <w:rsid w:val="7A391DD4"/>
    <w:rsid w:val="7AA38CF8"/>
    <w:rsid w:val="7AA44E84"/>
    <w:rsid w:val="7AA59D0D"/>
    <w:rsid w:val="7AABFE47"/>
    <w:rsid w:val="7AAFCCAD"/>
    <w:rsid w:val="7B075CFE"/>
    <w:rsid w:val="7B0DB590"/>
    <w:rsid w:val="7B0E1043"/>
    <w:rsid w:val="7B4E5CAB"/>
    <w:rsid w:val="7BDE198B"/>
    <w:rsid w:val="7C16AFBE"/>
    <w:rsid w:val="7C5EB0B0"/>
    <w:rsid w:val="7CD1052C"/>
    <w:rsid w:val="7CDC800C"/>
    <w:rsid w:val="7CE8BE66"/>
    <w:rsid w:val="7CF567B6"/>
    <w:rsid w:val="7D0A751C"/>
    <w:rsid w:val="7D0BB3ED"/>
    <w:rsid w:val="7D21C3CD"/>
    <w:rsid w:val="7D5530AA"/>
    <w:rsid w:val="7D5E916C"/>
    <w:rsid w:val="7D66EEF9"/>
    <w:rsid w:val="7D673CC8"/>
    <w:rsid w:val="7D9BF9BE"/>
    <w:rsid w:val="7D9F2759"/>
    <w:rsid w:val="7DB241AF"/>
    <w:rsid w:val="7DB51C92"/>
    <w:rsid w:val="7DC2CB0D"/>
    <w:rsid w:val="7DE927F9"/>
    <w:rsid w:val="7E08E8C7"/>
    <w:rsid w:val="7E377C80"/>
    <w:rsid w:val="7E5E5B5C"/>
    <w:rsid w:val="7E61FE3D"/>
    <w:rsid w:val="7E653793"/>
    <w:rsid w:val="7EABDE8F"/>
    <w:rsid w:val="7F0B43E5"/>
    <w:rsid w:val="7F8D55C4"/>
    <w:rsid w:val="7FA20A3A"/>
    <w:rsid w:val="7FC0ADA7"/>
    <w:rsid w:val="7FC71D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25226F"/>
  <w15:chartTrackingRefBased/>
  <w15:docId w15:val="{CD1C161E-75B8-4292-96E1-85CAB8621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962BF"/>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A962BF"/>
  </w:style>
  <w:style w:type="character" w:customStyle="1" w:styleId="eop">
    <w:name w:val="eop"/>
    <w:basedOn w:val="DefaultParagraphFont"/>
    <w:rsid w:val="00A962BF"/>
  </w:style>
  <w:style w:type="paragraph" w:styleId="ListParagraph">
    <w:name w:val="List Paragraph"/>
    <w:basedOn w:val="Normal"/>
    <w:uiPriority w:val="34"/>
    <w:qFormat/>
    <w:rsid w:val="0063149A"/>
    <w:pPr>
      <w:ind w:left="720"/>
      <w:contextualSpacing/>
    </w:pPr>
  </w:style>
  <w:style w:type="character" w:styleId="Hyperlink">
    <w:name w:val="Hyperlink"/>
    <w:basedOn w:val="DefaultParagraphFont"/>
    <w:uiPriority w:val="99"/>
    <w:unhideWhenUsed/>
    <w:rsid w:val="004D5909"/>
    <w:rPr>
      <w:color w:val="467886" w:themeColor="hyperlink"/>
      <w:u w:val="single"/>
    </w:rPr>
  </w:style>
  <w:style w:type="character" w:styleId="UnresolvedMention">
    <w:name w:val="Unresolved Mention"/>
    <w:basedOn w:val="DefaultParagraphFont"/>
    <w:uiPriority w:val="99"/>
    <w:semiHidden/>
    <w:unhideWhenUsed/>
    <w:rsid w:val="004D5909"/>
    <w:rPr>
      <w:color w:val="605E5C"/>
      <w:shd w:val="clear" w:color="auto" w:fill="E1DFDD"/>
    </w:rPr>
  </w:style>
  <w:style w:type="character" w:styleId="PlaceholderText">
    <w:name w:val="Placeholder Text"/>
    <w:basedOn w:val="DefaultParagraphFont"/>
    <w:uiPriority w:val="99"/>
    <w:semiHidden/>
    <w:rsid w:val="595FAEBB"/>
    <w:rPr>
      <w:color w:val="808080" w:themeColor="background1" w:themeShade="8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dpi.com/2076-3417/14/5/2209" TargetMode="Externa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hyperlink" Target="mailto:kpl5625@psu.edu" TargetMode="External"/><Relationship Id="rId11" Type="http://schemas.openxmlformats.org/officeDocument/2006/relationships/hyperlink" Target="https://www.researchgate.net/publication/366979465_Real-estate_price_prediction_with_deep_neural_network_and_principal_component_analysis" TargetMode="External"/><Relationship Id="rId5" Type="http://schemas.openxmlformats.org/officeDocument/2006/relationships/hyperlink" Target="mailto:vsg5067@psu.edu" TargetMode="External"/><Relationship Id="rId15" Type="http://schemas.openxmlformats.org/officeDocument/2006/relationships/theme" Target="theme/theme1.xml"/><Relationship Id="rId10" Type="http://schemas.openxmlformats.org/officeDocument/2006/relationships/hyperlink" Target="https://www.mdpi.com/2306-5729/10/9/13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4D2079A-1458-4DD8-9AB5-234DB3C2E90E}"/>
      </w:docPartPr>
      <w:docPartBody>
        <w:p w:rsidR="007A25C3" w:rsidRDefault="007A25C3">
          <w:r w:rsidRPr="455AC90D">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2DA9"/>
    <w:rsid w:val="00412DA9"/>
    <w:rsid w:val="00642D43"/>
    <w:rsid w:val="006C7361"/>
    <w:rsid w:val="007A25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4126</Words>
  <Characters>23520</Characters>
  <Application>Microsoft Office Word</Application>
  <DocSecurity>4</DocSecurity>
  <Lines>196</Lines>
  <Paragraphs>55</Paragraphs>
  <ScaleCrop>false</ScaleCrop>
  <Company/>
  <LinksUpToDate>false</LinksUpToDate>
  <CharactersWithSpaces>27591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Eross, Andrew James</dc:creator>
  <cp:keywords/>
  <dc:description/>
  <cp:lastModifiedBy>Gullanki, Varun Sai</cp:lastModifiedBy>
  <cp:revision>155</cp:revision>
  <dcterms:created xsi:type="dcterms:W3CDTF">2026-04-04T23:43:00Z</dcterms:created>
  <dcterms:modified xsi:type="dcterms:W3CDTF">2026-04-19T23:39:00Z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REAL Abstract + Intro + Lit Review.docx</vt:lpwstr>
  </property>
  <property fmtid="{D5CDD505-2E9C-101B-9397-08002B2CF9AE}" pid="3" name="TII_WORD_DOCUMENT_ID">
    <vt:lpwstr>2ff77138-32b1-4ff4-97a7-2d7f1cdc8ff6</vt:lpwstr>
  </property>
  <property fmtid="{D5CDD505-2E9C-101B-9397-08002B2CF9AE}" pid="4" name="TII_WORD_DOCUMENT_HASH">
    <vt:lpwstr>ff144bbf7b4e91ac8ac67907a37233d3d5fc06d897ecbff3084337e1e0de96fc</vt:lpwstr>
  </property>
</Properties>
</file>