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70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работу.</w:t>
      </w:r>
    </w:p>
    <w:bookmarkEnd w:id="21"/>
    <w:bookmarkStart w:id="74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Лаборатовная работа</w:t>
      </w:r>
    </w:p>
    <w:p>
      <w:pPr>
        <w:numPr>
          <w:ilvl w:val="0"/>
          <w:numId w:val="1002"/>
        </w:numPr>
        <w:pStyle w:val="Compact"/>
      </w:pPr>
      <w:r>
        <w:t xml:space="preserve">Открываем Midnight Commander</w:t>
      </w:r>
    </w:p>
    <w:p>
      <w:pPr>
        <w:pStyle w:val="CaptionedFigure"/>
      </w:pPr>
      <w:bookmarkStart w:id="25" w:name="fig:001"/>
      <w:r>
        <w:drawing>
          <wp:inline>
            <wp:extent cx="5334000" cy="148008"/>
            <wp:effectExtent b="0" l="0" r="0" t="0"/>
            <wp:docPr descr="Рис. 1: M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MC</w:t>
      </w:r>
    </w:p>
    <w:p>
      <w:pPr>
        <w:numPr>
          <w:ilvl w:val="0"/>
          <w:numId w:val="1003"/>
        </w:numPr>
        <w:pStyle w:val="Compact"/>
      </w:pPr>
      <w:r>
        <w:t xml:space="preserve">Используя клавиши переходим в каталог ~/work/arch-pc созданный при выполнении лабораторной работы No4.</w:t>
      </w:r>
    </w:p>
    <w:p>
      <w:pPr>
        <w:pStyle w:val="CaptionedFigure"/>
      </w:pPr>
      <w:bookmarkStart w:id="29" w:name="fig:002"/>
      <w:r>
        <w:drawing>
          <wp:inline>
            <wp:extent cx="5334000" cy="4634828"/>
            <wp:effectExtent b="0" l="0" r="0" t="0"/>
            <wp:docPr descr="Рис. 2: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MC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F7 создайте папку lab05 и перейдите в созданный каталог</w:t>
      </w:r>
    </w:p>
    <w:p>
      <w:pPr>
        <w:pStyle w:val="CaptionedFigure"/>
      </w:pPr>
      <w:bookmarkStart w:id="33" w:name="fig:003"/>
      <w:r>
        <w:drawing>
          <wp:inline>
            <wp:extent cx="5334000" cy="496186"/>
            <wp:effectExtent b="0" l="0" r="0" t="0"/>
            <wp:docPr descr="Рис. 3: M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MC</w:t>
      </w:r>
    </w:p>
    <w:p>
      <w:pPr>
        <w:numPr>
          <w:ilvl w:val="0"/>
          <w:numId w:val="1005"/>
        </w:numPr>
        <w:pStyle w:val="Compact"/>
      </w:pPr>
      <w:r>
        <w:t xml:space="preserve">Создаем файл спомощью touch. Открываем при помощи F4 и редактируем его. Вводим текст</w:t>
      </w:r>
    </w:p>
    <w:p>
      <w:pPr>
        <w:pStyle w:val="FirstParagraph"/>
      </w:pPr>
      <w:bookmarkStart w:id="37" w:name="fig:004"/>
      <w:r>
        <w:drawing>
          <wp:inline>
            <wp:extent cx="5334000" cy="5487443"/>
            <wp:effectExtent b="0" l="0" r="0" t="0"/>
            <wp:docPr descr="MC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5334000" cy="5487443"/>
            <wp:effectExtent b="0" l="0" r="0" t="0"/>
            <wp:docPr descr="MC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6"/>
        </w:numPr>
        <w:pStyle w:val="Compact"/>
      </w:pPr>
      <w:r>
        <w:t xml:space="preserve">Оттранслируем текст программы lab5-1.asm в объектный файл. Выполняем компоновку объектного файла и запускаем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пишем свою ФИО.</w:t>
      </w:r>
    </w:p>
    <w:p>
      <w:pPr>
        <w:pStyle w:val="FirstParagraph"/>
      </w:pPr>
      <w:bookmarkStart w:id="45" w:name="fig:006"/>
      <w:r>
        <w:drawing>
          <wp:inline>
            <wp:extent cx="5334000" cy="616119"/>
            <wp:effectExtent b="0" l="0" r="0" t="0"/>
            <wp:docPr descr="M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5334000" cy="993031"/>
            <wp:effectExtent b="0" l="0" r="0" t="0"/>
            <wp:docPr descr="MC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7"/>
        </w:numPr>
        <w:pStyle w:val="Compact"/>
      </w:pPr>
      <w:r>
        <w:t xml:space="preserve">Скачиваем файл in_out.asm со страницы курса в ТУИС.Подключаем файл in_out.asm должен лежать в том же каталоге, что и файл с программой, в которой он используется</w:t>
      </w:r>
    </w:p>
    <w:p>
      <w:pPr>
        <w:pStyle w:val="CaptionedFigure"/>
      </w:pPr>
      <w:bookmarkStart w:id="53" w:name="fig:008"/>
      <w:r>
        <w:drawing>
          <wp:inline>
            <wp:extent cx="5334000" cy="1952977"/>
            <wp:effectExtent b="0" l="0" r="0" t="0"/>
            <wp:docPr descr="Рис. 4: MC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4: MC</w:t>
      </w:r>
    </w:p>
    <w:p>
      <w:pPr>
        <w:numPr>
          <w:ilvl w:val="0"/>
          <w:numId w:val="1008"/>
        </w:numPr>
        <w:pStyle w:val="Compact"/>
      </w:pPr>
      <w:r>
        <w:t xml:space="preserve">С помощью функциональной клавиши F6 создаем копию файла lab5-1.asm с именем lab5-2.asm. Выделяем файл lab5-1.asm, нажимаем клавишу F6 , вводим имя файла lab5-2.asm и нажимаем клавишу Enter</w:t>
      </w:r>
      <w:r>
        <w:t xml:space="preserve"> </w:t>
      </w:r>
      <w:r>
        <w:t xml:space="preserve">Далее исправляем текст в файле lab5-2.asm</w:t>
      </w:r>
    </w:p>
    <w:p>
      <w:pPr>
        <w:pStyle w:val="CaptionedFigure"/>
      </w:pPr>
      <w:bookmarkStart w:id="57" w:name="fig:009"/>
      <w:r>
        <w:drawing>
          <wp:inline>
            <wp:extent cx="5334000" cy="2912533"/>
            <wp:effectExtent b="0" l="0" r="0" t="0"/>
            <wp:docPr descr="Рис. 5: MC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5: MC</w:t>
      </w:r>
    </w:p>
    <w:p>
      <w:pPr>
        <w:numPr>
          <w:ilvl w:val="0"/>
          <w:numId w:val="1009"/>
        </w:numPr>
        <w:pStyle w:val="Compact"/>
      </w:pPr>
      <w:r>
        <w:t xml:space="preserve">Исправляем sprintLF на sprint.</w:t>
      </w:r>
    </w:p>
    <w:p>
      <w:pPr>
        <w:pStyle w:val="CaptionedFigure"/>
      </w:pPr>
      <w:bookmarkStart w:id="61" w:name="fig:011"/>
      <w:r>
        <w:drawing>
          <wp:inline>
            <wp:extent cx="5334000" cy="3247638"/>
            <wp:effectExtent b="0" l="0" r="0" t="0"/>
            <wp:docPr descr="Рис. 6: MC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6: MC</w:t>
      </w:r>
    </w:p>
    <w:p>
      <w:pPr>
        <w:pStyle w:val="BodyText"/>
      </w:pPr>
      <w:r>
        <w:t xml:space="preserve">Самостоятельная работа</w:t>
      </w:r>
    </w:p>
    <w:p>
      <w:pPr>
        <w:numPr>
          <w:ilvl w:val="0"/>
          <w:numId w:val="1010"/>
        </w:numPr>
        <w:pStyle w:val="Compact"/>
      </w:pPr>
      <w:r>
        <w:t xml:space="preserve">Создаем копию файла lab5-1.asm. Вносим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bookmarkStart w:id="65" w:name="fig:014"/>
      <w:r>
        <w:drawing>
          <wp:inline>
            <wp:extent cx="5334000" cy="5198589"/>
            <wp:effectExtent b="0" l="0" r="0" t="0"/>
            <wp:docPr descr="Рис. 7: MC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7: MC</w:t>
      </w:r>
    </w:p>
    <w:p>
      <w:pPr>
        <w:pStyle w:val="BodyText"/>
      </w:pPr>
      <w:r>
        <w:t xml:space="preserve">Мы добавили несколько строк для вывода результата нашей программы</w:t>
      </w:r>
    </w:p>
    <w:p>
      <w:pPr>
        <w:numPr>
          <w:ilvl w:val="0"/>
          <w:numId w:val="1011"/>
        </w:numPr>
        <w:pStyle w:val="Compact"/>
      </w:pPr>
      <w:r>
        <w:t xml:space="preserve">Выводим результат программы свою фамилию</w:t>
      </w:r>
    </w:p>
    <w:p>
      <w:pPr>
        <w:pStyle w:val="CaptionedFigure"/>
      </w:pPr>
      <w:bookmarkStart w:id="69" w:name="fig:017"/>
      <w:r>
        <w:drawing>
          <wp:inline>
            <wp:extent cx="5334000" cy="394022"/>
            <wp:effectExtent b="0" l="0" r="0" t="0"/>
            <wp:docPr descr="Рис. 8: MC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8: MC</w:t>
      </w:r>
    </w:p>
    <w:p>
      <w:pPr>
        <w:numPr>
          <w:ilvl w:val="0"/>
          <w:numId w:val="1012"/>
        </w:numPr>
        <w:pStyle w:val="Compact"/>
      </w:pPr>
      <w:r>
        <w:t xml:space="preserve">Делаем тоже самое только подключаем 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SourceCode"/>
      </w:pPr>
      <w:r>
        <w:rPr>
          <w:rStyle w:val="VerbatimChar"/>
        </w:rPr>
        <w:t xml:space="preserve">![MC](image/13.png){#fig:013 width=90%}</w:t>
      </w:r>
    </w:p>
    <w:p>
      <w:pPr>
        <w:numPr>
          <w:ilvl w:val="0"/>
          <w:numId w:val="1013"/>
        </w:numPr>
        <w:pStyle w:val="Compact"/>
      </w:pPr>
      <w:r>
        <w:t xml:space="preserve">Выводим ответ</w:t>
      </w:r>
      <w:r>
        <w:t xml:space="preserve"> </w:t>
      </w:r>
      <w:bookmarkStart w:id="73" w:name="fig:015"/>
      <w:r>
        <w:drawing>
          <wp:inline>
            <wp:extent cx="5334000" cy="394022"/>
            <wp:effectExtent b="0" l="0" r="0" t="0"/>
            <wp:docPr descr="MC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обучились работать в Midnight Commander и освоели язык ассамблер mov and int.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Лабораторная работа No5. Основы работы с Midnight Commander (mc). Структура программы на языке ассемблера NASM. Системные вызовы в ОС GNU Linux</dc:title>
  <dc:creator>Матвеева Анастасия Сергеевна</dc:creator>
  <dc:language>ru-RU</dc:language>
  <cp:keywords/>
  <dcterms:created xsi:type="dcterms:W3CDTF">2022-12-09T09:45:16Z</dcterms:created>
  <dcterms:modified xsi:type="dcterms:W3CDTF">2022-12-09T09:45:16Z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