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1"/>
    <w:bookmarkStart w:id="6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Лаборатовная работа</w:t>
      </w:r>
      <w:r>
        <w:t xml:space="preserve"> </w:t>
      </w:r>
      <w:r>
        <w:t xml:space="preserve">1. Создаем каталог для работы с ассемблер NASM.</w:t>
      </w:r>
    </w:p>
    <w:p>
      <w:pPr>
        <w:pStyle w:val="CaptionedFigure"/>
      </w:pPr>
      <w:bookmarkStart w:id="25" w:name="fig:001"/>
      <w:r>
        <w:drawing>
          <wp:inline>
            <wp:extent cx="5334000" cy="364574"/>
            <wp:effectExtent b="0" l="0" r="0" t="0"/>
            <wp:docPr descr="Рис. 1: MKDI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MKDIR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каталог.</w:t>
      </w:r>
    </w:p>
    <w:p>
      <w:pPr>
        <w:pStyle w:val="CaptionedFigure"/>
      </w:pPr>
      <w:bookmarkStart w:id="29" w:name="fig:002"/>
      <w:r>
        <w:drawing>
          <wp:inline>
            <wp:extent cx="5334000" cy="133640"/>
            <wp:effectExtent b="0" l="0" r="0" t="0"/>
            <wp:docPr descr="Рис. 2: C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CD</w:t>
      </w:r>
    </w:p>
    <w:p>
      <w:pPr>
        <w:numPr>
          <w:ilvl w:val="0"/>
          <w:numId w:val="1003"/>
        </w:numPr>
        <w:pStyle w:val="Compact"/>
      </w:pPr>
      <w:r>
        <w:t xml:space="preserve">Создаем текстовый файл с именеи Hello.sam</w:t>
      </w:r>
    </w:p>
    <w:p>
      <w:pPr>
        <w:pStyle w:val="CaptionedFigure"/>
      </w:pPr>
      <w:bookmarkStart w:id="33" w:name="fig:003"/>
      <w:r>
        <w:drawing>
          <wp:inline>
            <wp:extent cx="5334000" cy="133640"/>
            <wp:effectExtent b="0" l="0" r="0" t="0"/>
            <wp:docPr descr="Рис. 3: TOUC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TOUCH</w:t>
      </w:r>
    </w:p>
    <w:p>
      <w:pPr>
        <w:numPr>
          <w:ilvl w:val="0"/>
          <w:numId w:val="1004"/>
        </w:numPr>
        <w:pStyle w:val="Compact"/>
      </w:pPr>
      <w:r>
        <w:t xml:space="preserve">Открываем созданый файл и вводим данный нам текст</w:t>
      </w:r>
    </w:p>
    <w:p>
      <w:pPr>
        <w:pStyle w:val="FirstParagraph"/>
      </w:pPr>
      <w:bookmarkStart w:id="37" w:name="fig:004"/>
      <w:r>
        <w:drawing>
          <wp:inline>
            <wp:extent cx="5334000" cy="133640"/>
            <wp:effectExtent b="0" l="0" r="0" t="0"/>
            <wp:docPr descr="GEDI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6"/>
      <w:r>
        <w:drawing>
          <wp:inline>
            <wp:extent cx="5334000" cy="2663351"/>
            <wp:effectExtent b="0" l="0" r="0" t="0"/>
            <wp:docPr descr="Редактируем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5"/>
        </w:numPr>
        <w:pStyle w:val="Compact"/>
      </w:pPr>
      <w:r>
        <w:t xml:space="preserve">Превращаем текст программы в объектный код. Проверяем(ls). Компилируем исходный файл. Проверяем.</w:t>
      </w:r>
    </w:p>
    <w:p>
      <w:pPr>
        <w:pStyle w:val="CaptionedFigure"/>
      </w:pPr>
      <w:bookmarkStart w:id="45" w:name="fig:007"/>
      <w:r>
        <w:drawing>
          <wp:inline>
            <wp:extent cx="5334000" cy="896470"/>
            <wp:effectExtent b="0" l="0" r="0" t="0"/>
            <wp:docPr descr="Рис. 4: .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4: .</w:t>
      </w:r>
    </w:p>
    <w:p>
      <w:pPr>
        <w:numPr>
          <w:ilvl w:val="0"/>
          <w:numId w:val="1006"/>
        </w:numPr>
        <w:pStyle w:val="Compact"/>
      </w:pPr>
      <w:r>
        <w:t xml:space="preserve">Передаем на обработку компоновщику. Проверяем. Ставим имя файлу.</w:t>
      </w:r>
    </w:p>
    <w:p>
      <w:pPr>
        <w:pStyle w:val="CaptionedFigure"/>
      </w:pPr>
      <w:bookmarkStart w:id="49" w:name="fig:008"/>
      <w:r>
        <w:drawing>
          <wp:inline>
            <wp:extent cx="5334000" cy="1181582"/>
            <wp:effectExtent b="0" l="0" r="0" t="0"/>
            <wp:docPr descr="Рис. 5: .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5: .</w:t>
      </w:r>
    </w:p>
    <w:p>
      <w:pPr>
        <w:numPr>
          <w:ilvl w:val="0"/>
          <w:numId w:val="1007"/>
        </w:numPr>
        <w:pStyle w:val="Compact"/>
      </w:pPr>
      <w:r>
        <w:t xml:space="preserve">Запускаем программу.</w:t>
      </w:r>
    </w:p>
    <w:p>
      <w:pPr>
        <w:pStyle w:val="FirstParagraph"/>
      </w:pPr>
      <w:bookmarkStart w:id="53" w:name="fig:009"/>
      <w:r>
        <w:drawing>
          <wp:inline>
            <wp:extent cx="5334000" cy="258822"/>
            <wp:effectExtent b="0" l="0" r="0" t="0"/>
            <wp:docPr descr="HELLO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Самомстоятельная работа</w:t>
      </w:r>
    </w:p>
    <w:p>
      <w:pPr>
        <w:numPr>
          <w:ilvl w:val="0"/>
          <w:numId w:val="1008"/>
        </w:numPr>
        <w:pStyle w:val="Compact"/>
      </w:pPr>
      <w:r>
        <w:t xml:space="preserve">Создаем копию.</w:t>
      </w:r>
    </w:p>
    <w:p>
      <w:pPr>
        <w:pStyle w:val="CaptionedFigure"/>
      </w:pPr>
      <w:bookmarkStart w:id="57" w:name="fig:010"/>
      <w:r>
        <w:drawing>
          <wp:inline>
            <wp:extent cx="5334000" cy="258822"/>
            <wp:effectExtent b="0" l="0" r="0" t="0"/>
            <wp:docPr descr="Рис. 6: CP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6: CP</w:t>
      </w:r>
    </w:p>
    <w:p>
      <w:pPr>
        <w:numPr>
          <w:ilvl w:val="0"/>
          <w:numId w:val="1009"/>
        </w:numPr>
        <w:pStyle w:val="Compact"/>
      </w:pPr>
      <w:r>
        <w:t xml:space="preserve">Редактруем изминения в текстовом редакторе (gedit). Запускаем программу.</w:t>
      </w:r>
    </w:p>
    <w:p>
      <w:pPr>
        <w:pStyle w:val="CaptionedFigure"/>
      </w:pPr>
      <w:bookmarkStart w:id="61" w:name="fig:0011"/>
      <w:r>
        <w:drawing>
          <wp:inline>
            <wp:extent cx="5334000" cy="1693601"/>
            <wp:effectExtent b="0" l="0" r="0" t="0"/>
            <wp:docPr descr="Рис. 7: .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7: .</w:t>
      </w:r>
    </w:p>
    <w:p>
      <w:pPr>
        <w:numPr>
          <w:ilvl w:val="0"/>
          <w:numId w:val="1010"/>
        </w:numPr>
        <w:pStyle w:val="Compact"/>
      </w:pPr>
      <w:r>
        <w:t xml:space="preserve">Загружаем в репозиторий.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обучились работать, компилировать и собирать программы написанные на ассмблере NASM.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Лабораторная работа No4. Создание и процесс обработки программ на языке ассемблера NASM</dc:title>
  <dc:creator>Матвеева Анастасия Сергеевна</dc:creator>
  <dc:language>ru-RU</dc:language>
  <cp:keywords/>
  <dcterms:created xsi:type="dcterms:W3CDTF">2022-11-23T10:16:24Z</dcterms:created>
  <dcterms:modified xsi:type="dcterms:W3CDTF">2022-11-23T10:16:24Z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