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7F358B10"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1556DD67">
                <wp:simplePos x="0" y="0"/>
                <wp:positionH relativeFrom="column">
                  <wp:posOffset>2686050</wp:posOffset>
                </wp:positionH>
                <wp:positionV relativeFrom="paragraph">
                  <wp:posOffset>31750</wp:posOffset>
                </wp:positionV>
                <wp:extent cx="37719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7719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11.5pt;margin-top:2.5pt;width:297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jqo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 accident to another. The excess congestion</w:t>
      </w:r>
      <w:r w:rsidR="002E579F">
        <w:t xml:space="preserve"> requires that</w:t>
      </w:r>
      <w:r w:rsidR="00FF7F21">
        <w:t xml:space="preserve"> you optimize the routes you take to each accident. This is not an easy task. There are many possible accident locations, and each possible pair of locations</w:t>
      </w:r>
      <w:r w:rsidR="002E579F">
        <w:t xml:space="preserve"> could possibly have hundreds of different paths</w:t>
      </w:r>
      <w:r w:rsidR="000909DD">
        <w:t xml:space="preserve"> linking them</w:t>
      </w:r>
      <w:r w:rsidR="00FF7F21">
        <w:t xml:space="preserve">. </w:t>
      </w:r>
      <w:r w:rsidR="00DA01D2">
        <w:t>For instance, in the figure to the right, the road linking Location #0 with Location #1</w:t>
      </w:r>
      <w:r w:rsidR="00446D14">
        <w:t xml:space="preserve"> 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446D14">
        <w:t xml:space="preserve"> of length </w:t>
      </w:r>
      <w:r w:rsidR="00446D14" w:rsidRPr="00446D14">
        <w:rPr>
          <w:rFonts w:ascii="Courier New" w:hAnsi="Courier New" w:cs="Courier New"/>
        </w:rPr>
        <w:t>6</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4B05918A" w14:textId="77777777" w:rsidR="00677D5A" w:rsidRPr="00A27E5D" w:rsidRDefault="00677D5A" w:rsidP="0089569A">
      <w:pPr>
        <w:spacing w:after="0" w:line="240" w:lineRule="auto"/>
        <w:rPr>
          <w:rFonts w:cs="Courier New"/>
          <w:bCs/>
        </w:rPr>
      </w:pPr>
    </w:p>
    <w:p w14:paraId="716FA5A5" w14:textId="77777777" w:rsidR="0089569A" w:rsidRDefault="0089569A" w:rsidP="0089569A">
      <w:pPr>
        <w:spacing w:after="0" w:line="240" w:lineRule="auto"/>
        <w:rPr>
          <w:b/>
          <w:bCs/>
        </w:rPr>
      </w:pPr>
      <w:r>
        <w:rPr>
          <w:b/>
          <w:bCs/>
        </w:rPr>
        <w:t>Output</w:t>
      </w:r>
    </w:p>
    <w:p w14:paraId="155656D3" w14:textId="2FAD39FE" w:rsidR="009616B7" w:rsidRPr="00677D5A" w:rsidRDefault="00A27E5D" w:rsidP="0089569A">
      <w:pPr>
        <w:spacing w:after="0" w:line="240" w:lineRule="auto"/>
        <w:rPr>
          <w:rFonts w:cstheme="minorHAnsi"/>
          <w:bCs/>
        </w:rPr>
      </w:pP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w:t>
      </w:r>
      <w:r w:rsidR="00014727">
        <w:rPr>
          <w:rFonts w:cs="Courier New"/>
          <w:bCs/>
        </w:rPr>
        <w:t xml:space="preserve"> It is guaranteed a driver can reach location </w:t>
      </w:r>
      <w:r w:rsidR="00014727">
        <w:rPr>
          <w:rFonts w:ascii="Courier New" w:hAnsi="Courier New" w:cs="Courier New"/>
          <w:bCs/>
        </w:rPr>
        <w:t>v</w:t>
      </w:r>
      <w:r w:rsidR="00014727">
        <w:rPr>
          <w:rFonts w:cstheme="minorHAnsi"/>
          <w:bCs/>
        </w:rPr>
        <w:t xml:space="preserve"> from location </w:t>
      </w:r>
      <w:r w:rsidR="00014727">
        <w:rPr>
          <w:rFonts w:ascii="Courier New" w:hAnsi="Courier New" w:cs="Courier New"/>
          <w:bCs/>
        </w:rPr>
        <w:t>u</w:t>
      </w:r>
      <w:r w:rsidR="00454B11">
        <w:rPr>
          <w:rFonts w:cstheme="minorHAnsi"/>
          <w:bCs/>
        </w:rPr>
        <w:t xml:space="preserve">, and </w:t>
      </w:r>
      <w:r w:rsidR="00454B11">
        <w:rPr>
          <w:rFonts w:cs="Courier New"/>
        </w:rPr>
        <w:t xml:space="preserve">that </w:t>
      </w:r>
      <w:r w:rsidR="00454B11">
        <w:rPr>
          <w:rFonts w:ascii="Courier New" w:hAnsi="Courier New" w:cs="Courier New"/>
        </w:rPr>
        <w:t>a</w:t>
      </w:r>
      <w:r w:rsidR="00454B11" w:rsidRPr="00A27E5D">
        <w:rPr>
          <w:rFonts w:cs="Courier New"/>
        </w:rPr>
        <w:t xml:space="preserve"> </w:t>
      </w:r>
      <w:r w:rsidR="00454B11">
        <w:rPr>
          <w:rFonts w:ascii="Segoe UI" w:hAnsi="Segoe UI" w:cs="Segoe UI"/>
          <w:color w:val="333333"/>
        </w:rPr>
        <w:t>≠</w:t>
      </w:r>
      <w:r w:rsidR="00454B11" w:rsidRPr="00A27E5D">
        <w:rPr>
          <w:rFonts w:cs="Courier New"/>
        </w:rPr>
        <w:t xml:space="preserve"> </w:t>
      </w:r>
      <w:r w:rsidR="00454B11">
        <w:rPr>
          <w:rFonts w:ascii="Courier New" w:hAnsi="Courier New" w:cs="Courier New"/>
        </w:rPr>
        <w:t>b</w:t>
      </w:r>
      <w:r w:rsidR="00454B11">
        <w:rPr>
          <w:rFonts w:cs="Courier New"/>
        </w:rPr>
        <w:t xml:space="preserve"> and </w:t>
      </w:r>
      <w:r w:rsidR="00454B11">
        <w:rPr>
          <w:rFonts w:ascii="Courier New" w:hAnsi="Courier New" w:cs="Courier New"/>
        </w:rPr>
        <w:t>u</w:t>
      </w:r>
      <w:r w:rsidR="00454B11" w:rsidRPr="00A27E5D">
        <w:rPr>
          <w:rFonts w:cs="Courier New"/>
        </w:rPr>
        <w:t xml:space="preserve"> </w:t>
      </w:r>
      <w:r w:rsidR="00454B11">
        <w:rPr>
          <w:rFonts w:ascii="Segoe UI" w:hAnsi="Segoe UI" w:cs="Segoe UI"/>
          <w:color w:val="333333"/>
        </w:rPr>
        <w:t>≠</w:t>
      </w:r>
      <w:r w:rsidR="00454B11" w:rsidRPr="00672824">
        <w:rPr>
          <w:rFonts w:cstheme="minorHAnsi"/>
        </w:rPr>
        <w:t xml:space="preserve"> </w:t>
      </w:r>
      <w:r w:rsidR="00454B11">
        <w:rPr>
          <w:rFonts w:ascii="Courier New" w:hAnsi="Courier New" w:cs="Courier New"/>
        </w:rPr>
        <w:t>v</w:t>
      </w:r>
      <w:r w:rsidR="00454B11">
        <w:rPr>
          <w:rFonts w:cs="Courier New"/>
        </w:rPr>
        <w:t xml:space="preserve"> for all input. In other words, no road will link an accident location to itself, and no query will request the distance from a node to itself.</w:t>
      </w:r>
    </w:p>
    <w:p w14:paraId="0B45936E" w14:textId="021FB18F" w:rsidR="00A27E5D" w:rsidRPr="00A27E5D" w:rsidRDefault="009616B7" w:rsidP="00454B11">
      <w:pPr>
        <w:spacing w:after="0" w:line="240" w:lineRule="auto"/>
        <w:ind w:left="360"/>
        <w:jc w:val="center"/>
        <w:rPr>
          <w:rFonts w:cs="Courier New"/>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21D7CAB"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16F38446"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4BF81A72"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which is assumed to be 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bookmarkStart w:id="0" w:name="_GoBack"/>
      <w:bookmarkEnd w:id="0"/>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lastRenderedPageBreak/>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5F1BB841"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C59CB" w14:textId="77777777" w:rsidR="00423D35" w:rsidRDefault="00423D35" w:rsidP="0047409B">
      <w:pPr>
        <w:spacing w:after="0" w:line="240" w:lineRule="auto"/>
      </w:pPr>
      <w:r>
        <w:separator/>
      </w:r>
    </w:p>
  </w:endnote>
  <w:endnote w:type="continuationSeparator" w:id="0">
    <w:p w14:paraId="6CFC0870" w14:textId="77777777" w:rsidR="00423D35" w:rsidRDefault="00423D35"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79021F">
      <w:rPr>
        <w:rFonts w:ascii="Courier New" w:hAnsi="Courier New" w:cs="Courier New"/>
        <w:noProof/>
        <w:sz w:val="20"/>
        <w:szCs w:val="20"/>
      </w:rPr>
      <w:t>14</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51C66" w14:textId="77777777" w:rsidR="00423D35" w:rsidRDefault="00423D35" w:rsidP="0047409B">
      <w:pPr>
        <w:spacing w:after="0" w:line="240" w:lineRule="auto"/>
      </w:pPr>
      <w:r>
        <w:separator/>
      </w:r>
    </w:p>
  </w:footnote>
  <w:footnote w:type="continuationSeparator" w:id="0">
    <w:p w14:paraId="430305CC" w14:textId="77777777" w:rsidR="00423D35" w:rsidRDefault="00423D35"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64F7A"/>
    <w:rsid w:val="000711A9"/>
    <w:rsid w:val="000909DD"/>
    <w:rsid w:val="000A0C60"/>
    <w:rsid w:val="000A2ACC"/>
    <w:rsid w:val="000B0189"/>
    <w:rsid w:val="000B198E"/>
    <w:rsid w:val="000B4D15"/>
    <w:rsid w:val="000C7DFE"/>
    <w:rsid w:val="000D45AF"/>
    <w:rsid w:val="000F3455"/>
    <w:rsid w:val="00115C42"/>
    <w:rsid w:val="001234B5"/>
    <w:rsid w:val="0012375D"/>
    <w:rsid w:val="00131E1C"/>
    <w:rsid w:val="001349E5"/>
    <w:rsid w:val="0014601D"/>
    <w:rsid w:val="00165219"/>
    <w:rsid w:val="00165470"/>
    <w:rsid w:val="0016622C"/>
    <w:rsid w:val="00180FBE"/>
    <w:rsid w:val="001816F6"/>
    <w:rsid w:val="00185860"/>
    <w:rsid w:val="001950EE"/>
    <w:rsid w:val="001C09BD"/>
    <w:rsid w:val="001C21B7"/>
    <w:rsid w:val="001D345F"/>
    <w:rsid w:val="001D4289"/>
    <w:rsid w:val="001D50D5"/>
    <w:rsid w:val="001E1692"/>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4DAA"/>
    <w:rsid w:val="002368AE"/>
    <w:rsid w:val="00240514"/>
    <w:rsid w:val="00251348"/>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3005C"/>
    <w:rsid w:val="003339A8"/>
    <w:rsid w:val="00343BCE"/>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23D35"/>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221A9"/>
    <w:rsid w:val="00534040"/>
    <w:rsid w:val="0053772E"/>
    <w:rsid w:val="00543458"/>
    <w:rsid w:val="005520DF"/>
    <w:rsid w:val="005649DB"/>
    <w:rsid w:val="005718F2"/>
    <w:rsid w:val="00587FBE"/>
    <w:rsid w:val="005916B1"/>
    <w:rsid w:val="005A74AD"/>
    <w:rsid w:val="005A7E98"/>
    <w:rsid w:val="005B28BE"/>
    <w:rsid w:val="005B41AA"/>
    <w:rsid w:val="005D511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C0178"/>
    <w:rsid w:val="006C31FE"/>
    <w:rsid w:val="006D1929"/>
    <w:rsid w:val="006D5BB6"/>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9021F"/>
    <w:rsid w:val="007A15D3"/>
    <w:rsid w:val="007A6061"/>
    <w:rsid w:val="007B01A9"/>
    <w:rsid w:val="007B670D"/>
    <w:rsid w:val="007B734B"/>
    <w:rsid w:val="007C61FC"/>
    <w:rsid w:val="007D6682"/>
    <w:rsid w:val="007D7FDD"/>
    <w:rsid w:val="007E33CD"/>
    <w:rsid w:val="007E737E"/>
    <w:rsid w:val="00806330"/>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92244"/>
    <w:rsid w:val="0089569A"/>
    <w:rsid w:val="00895E09"/>
    <w:rsid w:val="008A43AE"/>
    <w:rsid w:val="008B01CC"/>
    <w:rsid w:val="008B1654"/>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B158CE"/>
    <w:rsid w:val="00B248F9"/>
    <w:rsid w:val="00B324E2"/>
    <w:rsid w:val="00B448BD"/>
    <w:rsid w:val="00B51EF5"/>
    <w:rsid w:val="00B67355"/>
    <w:rsid w:val="00B82164"/>
    <w:rsid w:val="00B84624"/>
    <w:rsid w:val="00B87C60"/>
    <w:rsid w:val="00B91B03"/>
    <w:rsid w:val="00B9294B"/>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6627D"/>
    <w:rsid w:val="00C67BB7"/>
    <w:rsid w:val="00C8043D"/>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01D2"/>
    <w:rsid w:val="00DA2F6F"/>
    <w:rsid w:val="00DA3255"/>
    <w:rsid w:val="00DB22D4"/>
    <w:rsid w:val="00DB6BAB"/>
    <w:rsid w:val="00DC5D4D"/>
    <w:rsid w:val="00DD2638"/>
    <w:rsid w:val="00DD407B"/>
    <w:rsid w:val="00DE0352"/>
    <w:rsid w:val="00DE7EB6"/>
    <w:rsid w:val="00E01E4C"/>
    <w:rsid w:val="00E14832"/>
    <w:rsid w:val="00E222E5"/>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A0E91"/>
    <w:rsid w:val="00FA3A48"/>
    <w:rsid w:val="00FA7F21"/>
    <w:rsid w:val="00FC2A1C"/>
    <w:rsid w:val="00FC45A9"/>
    <w:rsid w:val="00FE159D"/>
    <w:rsid w:val="00FE4692"/>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82FEC33-9EC5-4DAD-A24B-C9C0285B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14</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Gary King</cp:lastModifiedBy>
  <cp:revision>46</cp:revision>
  <dcterms:created xsi:type="dcterms:W3CDTF">2020-01-31T18:44:00Z</dcterms:created>
  <dcterms:modified xsi:type="dcterms:W3CDTF">2020-02-14T17:41:00Z</dcterms:modified>
</cp:coreProperties>
</file>