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wordprocessingml.printerSettings"/>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D79F2AC" w14:textId="187A2BFF" w:rsidR="00680F14" w:rsidRPr="004650A0" w:rsidRDefault="0017741E">
      <w:pPr>
        <w:rPr>
          <w:b/>
        </w:rPr>
      </w:pPr>
      <w:r w:rsidRPr="004650A0">
        <w:rPr>
          <w:b/>
        </w:rPr>
        <w:t>Genetic</w:t>
      </w:r>
      <w:r w:rsidR="00795C86">
        <w:rPr>
          <w:b/>
        </w:rPr>
        <w:t>ally</w:t>
      </w:r>
      <w:r w:rsidRPr="004650A0">
        <w:rPr>
          <w:b/>
        </w:rPr>
        <w:t xml:space="preserve"> </w:t>
      </w:r>
      <w:r w:rsidR="00795C86">
        <w:rPr>
          <w:b/>
        </w:rPr>
        <w:t xml:space="preserve">based variation in response to </w:t>
      </w:r>
      <w:r w:rsidR="00D13AA0">
        <w:rPr>
          <w:b/>
        </w:rPr>
        <w:t>an insect herbivore</w:t>
      </w:r>
      <w:r w:rsidR="00795C86">
        <w:rPr>
          <w:b/>
        </w:rPr>
        <w:t xml:space="preserve"> alters interaction network structure</w:t>
      </w:r>
    </w:p>
    <w:p w14:paraId="2A5F9C62" w14:textId="77777777" w:rsidR="0017741E" w:rsidRDefault="0017741E"/>
    <w:p w14:paraId="490BD10C" w14:textId="57ECC97D" w:rsidR="00567A60" w:rsidRDefault="00BB7CA5" w:rsidP="00535210">
      <w:r>
        <w:t>M.K. Lau</w:t>
      </w:r>
      <w:r w:rsidR="00EB3747">
        <w:t xml:space="preserve">, T.G. Wojtowicz, </w:t>
      </w:r>
      <w:r w:rsidR="0062651A">
        <w:t xml:space="preserve">A.R. Keith, </w:t>
      </w:r>
      <w:r w:rsidR="00EB3747">
        <w:t>T.G. Whitham</w:t>
      </w:r>
    </w:p>
    <w:p w14:paraId="0D77C031" w14:textId="77777777" w:rsidR="00567A60" w:rsidRDefault="00567A60" w:rsidP="0034305E">
      <w:pPr>
        <w:pStyle w:val="ListParagraph"/>
        <w:ind w:left="0"/>
      </w:pPr>
    </w:p>
    <w:p w14:paraId="1DC0E0A9" w14:textId="43A719D6" w:rsidR="002D2CC7" w:rsidRDefault="00857477">
      <w:r>
        <w:t xml:space="preserve">Target: </w:t>
      </w:r>
      <w:r w:rsidR="00FC1526">
        <w:t>Ecology</w:t>
      </w:r>
      <w:r w:rsidR="00DB3D65">
        <w:t xml:space="preserve"> Letters</w:t>
      </w:r>
      <w:r w:rsidR="00280D3C">
        <w:t xml:space="preserve"> </w:t>
      </w:r>
      <w:r w:rsidR="002D2CC7">
        <w:br w:type="page"/>
      </w:r>
    </w:p>
    <w:p w14:paraId="54627360" w14:textId="3C2976D7" w:rsidR="002D2CC7" w:rsidRDefault="002D2CC7" w:rsidP="0034305E">
      <w:pPr>
        <w:pStyle w:val="ListParagraph"/>
        <w:ind w:left="0"/>
      </w:pPr>
      <w:r>
        <w:lastRenderedPageBreak/>
        <w:t>Abstract</w:t>
      </w:r>
    </w:p>
    <w:p w14:paraId="080B1C7F" w14:textId="77777777" w:rsidR="00E91AFB" w:rsidRDefault="00E91AFB" w:rsidP="00E91AFB"/>
    <w:p w14:paraId="476B8BA9" w14:textId="5768F07F" w:rsidR="00377413" w:rsidRDefault="00E4680B" w:rsidP="00E4680B">
      <w:pPr>
        <w:pStyle w:val="ListParagraph"/>
        <w:numPr>
          <w:ilvl w:val="0"/>
          <w:numId w:val="5"/>
        </w:numPr>
      </w:pPr>
      <w:r>
        <w:t>Although evolutionary forces, such as selection, have been proposed as a mechanism that creates these network structures and genetic variation within foundation species has been shown to contribute to community composition and shifts in species interactions, the effect of genetic variation on the structure of ecological interaction networks has not been examined</w:t>
      </w:r>
      <w:r w:rsidR="00DB45EA">
        <w:t>.</w:t>
      </w:r>
    </w:p>
    <w:p w14:paraId="22E508BA" w14:textId="49DDA753" w:rsidR="00D41B76" w:rsidRDefault="00D47E67" w:rsidP="00E4680B">
      <w:pPr>
        <w:pStyle w:val="ListParagraph"/>
        <w:numPr>
          <w:ilvl w:val="0"/>
          <w:numId w:val="5"/>
        </w:numPr>
      </w:pPr>
      <w:r>
        <w:t xml:space="preserve">Here we examine the impact that genetic variation </w:t>
      </w:r>
      <w:r w:rsidR="00233A50">
        <w:t xml:space="preserve">in a tree’s response to an insect herbivore </w:t>
      </w:r>
      <w:r>
        <w:t xml:space="preserve">has on </w:t>
      </w:r>
      <w:r w:rsidR="00233A50">
        <w:t>interaction network structure</w:t>
      </w:r>
      <w:r w:rsidR="00DB45EA">
        <w:t>.</w:t>
      </w:r>
    </w:p>
    <w:p w14:paraId="14554AEC" w14:textId="2C26FB8A" w:rsidR="00D47E67" w:rsidRDefault="00753CAE" w:rsidP="00E4680B">
      <w:pPr>
        <w:pStyle w:val="ListParagraph"/>
        <w:numPr>
          <w:ilvl w:val="0"/>
          <w:numId w:val="5"/>
        </w:numPr>
      </w:pPr>
      <w:r>
        <w:t>We found three</w:t>
      </w:r>
      <w:r w:rsidR="00D47E67">
        <w:t xml:space="preserve"> main results:</w:t>
      </w:r>
    </w:p>
    <w:p w14:paraId="496D0C70" w14:textId="65A9C7D1" w:rsidR="00F72B56" w:rsidRDefault="003C3914" w:rsidP="00F72B56">
      <w:pPr>
        <w:pStyle w:val="ListParagraph"/>
        <w:numPr>
          <w:ilvl w:val="1"/>
          <w:numId w:val="5"/>
        </w:numPr>
      </w:pPr>
      <w:r>
        <w:t xml:space="preserve">Early senescence of leaves </w:t>
      </w:r>
      <w:r w:rsidR="00802D39">
        <w:t xml:space="preserve">was driven by genetically based susceptibility to </w:t>
      </w:r>
      <w:r w:rsidR="00802D39" w:rsidRPr="00802D39">
        <w:rPr>
          <w:i/>
        </w:rPr>
        <w:t>Pemphigus betae</w:t>
      </w:r>
    </w:p>
    <w:p w14:paraId="77B42D7A" w14:textId="0D8344AB" w:rsidR="00BB2D56" w:rsidRPr="0019698F" w:rsidRDefault="0019698F" w:rsidP="00BB2D56">
      <w:pPr>
        <w:pStyle w:val="ListParagraph"/>
        <w:numPr>
          <w:ilvl w:val="2"/>
          <w:numId w:val="5"/>
        </w:numPr>
      </w:pPr>
      <w:r>
        <w:t xml:space="preserve">Percent leaves with </w:t>
      </w:r>
      <w:r w:rsidRPr="00782F1D">
        <w:rPr>
          <w:i/>
        </w:rPr>
        <w:t xml:space="preserve">P. betae </w:t>
      </w:r>
      <w:r>
        <w:t>decreased 31% from live to senesced leaves</w:t>
      </w:r>
    </w:p>
    <w:p w14:paraId="1F090702" w14:textId="79707DC3" w:rsidR="00BB2D56" w:rsidRPr="00BB2D56" w:rsidRDefault="00F77DDA" w:rsidP="00BB2D56">
      <w:pPr>
        <w:pStyle w:val="ListParagraph"/>
        <w:numPr>
          <w:ilvl w:val="2"/>
          <w:numId w:val="5"/>
        </w:numPr>
      </w:pPr>
      <w:r w:rsidRPr="00F72B56">
        <w:rPr>
          <w:i/>
        </w:rPr>
        <w:t>P</w:t>
      </w:r>
      <w:r w:rsidR="00F72B56" w:rsidRPr="00F72B56">
        <w:rPr>
          <w:i/>
        </w:rPr>
        <w:t>.</w:t>
      </w:r>
      <w:r w:rsidRPr="00F72B56">
        <w:rPr>
          <w:i/>
        </w:rPr>
        <w:t xml:space="preserve"> betae</w:t>
      </w:r>
      <w:r>
        <w:t xml:space="preserve"> </w:t>
      </w:r>
      <w:r w:rsidR="00CF025B">
        <w:t xml:space="preserve">on live leaves </w:t>
      </w:r>
      <w:r>
        <w:t xml:space="preserve">was </w:t>
      </w:r>
      <w:r w:rsidR="001718A6">
        <w:t>heritable (</w:t>
      </w:r>
      <m:oMath>
        <m:sSubSup>
          <m:sSubSupPr>
            <m:ctrlPr>
              <w:rPr>
                <w:rFonts w:ascii="Cambria Math" w:hAnsi="Cambria Math"/>
                <w:i/>
              </w:rPr>
            </m:ctrlPr>
          </m:sSubSupPr>
          <m:e>
            <m:r>
              <w:rPr>
                <w:rFonts w:ascii="Cambria Math" w:hAnsi="Cambria Math"/>
              </w:rPr>
              <m:t>H</m:t>
            </m:r>
          </m:e>
          <m:sub>
            <m:r>
              <w:rPr>
                <w:rFonts w:ascii="Cambria Math" w:hAnsi="Cambria Math"/>
              </w:rPr>
              <m:t>B</m:t>
            </m:r>
          </m:sub>
          <m:sup>
            <m:r>
              <w:rPr>
                <w:rFonts w:ascii="Cambria Math" w:hAnsi="Cambria Math"/>
              </w:rPr>
              <m:t>2</m:t>
            </m:r>
          </m:sup>
        </m:sSubSup>
      </m:oMath>
      <w:r w:rsidR="009314CA">
        <w:t xml:space="preserve">=0.39, </w:t>
      </w:r>
      <m:oMath>
        <m:r>
          <w:rPr>
            <w:rFonts w:ascii="Cambria Math" w:hAnsi="Cambria Math"/>
          </w:rPr>
          <m:t>χ</m:t>
        </m:r>
      </m:oMath>
      <w:r w:rsidR="00C033ED" w:rsidRPr="00C033ED">
        <w:rPr>
          <w:vertAlign w:val="superscript"/>
        </w:rPr>
        <w:t>2</w:t>
      </w:r>
      <w:r w:rsidR="00C033ED">
        <w:t>=</w:t>
      </w:r>
      <w:r w:rsidR="008A16C4">
        <w:t>6.75</w:t>
      </w:r>
      <w:r w:rsidR="00C033ED">
        <w:t xml:space="preserve">, </w:t>
      </w:r>
      <w:r w:rsidR="003F2A6C" w:rsidRPr="009B3CB3">
        <w:rPr>
          <w:i/>
        </w:rPr>
        <w:t>P</w:t>
      </w:r>
      <w:r w:rsidR="009314CA">
        <w:t>=</w:t>
      </w:r>
      <w:r>
        <w:t>0.009</w:t>
      </w:r>
      <w:r w:rsidR="001718A6">
        <w:t>)</w:t>
      </w:r>
      <w:r w:rsidR="00CA28A7">
        <w:t>, but not senesced leaves (</w:t>
      </w:r>
      <m:oMath>
        <m:r>
          <w:rPr>
            <w:rFonts w:ascii="Cambria Math" w:hAnsi="Cambria Math"/>
          </w:rPr>
          <m:t>χ</m:t>
        </m:r>
      </m:oMath>
      <w:r w:rsidR="00FD5815" w:rsidRPr="00C033ED">
        <w:rPr>
          <w:vertAlign w:val="superscript"/>
        </w:rPr>
        <w:t>2</w:t>
      </w:r>
      <w:r w:rsidR="00FD5815">
        <w:t>=</w:t>
      </w:r>
      <w:r w:rsidR="003561CB">
        <w:t>3.32</w:t>
      </w:r>
      <w:r w:rsidR="00FD5815">
        <w:t xml:space="preserve">, </w:t>
      </w:r>
      <w:r w:rsidR="00215386" w:rsidRPr="00215386">
        <w:rPr>
          <w:i/>
        </w:rPr>
        <w:t>P</w:t>
      </w:r>
      <w:r w:rsidR="00215386">
        <w:t>=</w:t>
      </w:r>
      <w:r w:rsidR="00C37F0B">
        <w:t>0.07</w:t>
      </w:r>
      <w:r w:rsidR="00CA28A7">
        <w:t>)</w:t>
      </w:r>
    </w:p>
    <w:p w14:paraId="5E32371A" w14:textId="48A8F18D" w:rsidR="00F72B56" w:rsidRDefault="009B3CB3" w:rsidP="00F72B56">
      <w:pPr>
        <w:pStyle w:val="ListParagraph"/>
        <w:numPr>
          <w:ilvl w:val="2"/>
          <w:numId w:val="5"/>
        </w:numPr>
      </w:pPr>
      <w:r>
        <w:t xml:space="preserve">Genotype affected composition </w:t>
      </w:r>
      <w:r w:rsidR="00AA4A0C">
        <w:t xml:space="preserve">(relativized by species max) </w:t>
      </w:r>
      <w:r>
        <w:t>of living leaves (</w:t>
      </w:r>
      <w:r w:rsidRPr="009B3CB3">
        <w:rPr>
          <w:i/>
        </w:rPr>
        <w:t>F</w:t>
      </w:r>
      <w:r w:rsidRPr="009B3CB3">
        <w:t>=1.85,</w:t>
      </w:r>
      <w:r>
        <w:t xml:space="preserve"> </w:t>
      </w:r>
      <w:r w:rsidRPr="009B3CB3">
        <w:rPr>
          <w:i/>
        </w:rPr>
        <w:t>P</w:t>
      </w:r>
      <w:r w:rsidRPr="009B3CB3">
        <w:t>=0.004,</w:t>
      </w:r>
      <w:r>
        <w:t xml:space="preserve"> </w:t>
      </w:r>
      <w:r w:rsidRPr="009B3CB3">
        <w:rPr>
          <w:i/>
        </w:rPr>
        <w:t>R</w:t>
      </w:r>
      <w:r w:rsidRPr="009B3CB3">
        <w:rPr>
          <w:i/>
          <w:vertAlign w:val="superscript"/>
        </w:rPr>
        <w:t>2</w:t>
      </w:r>
      <w:r w:rsidRPr="009B3CB3">
        <w:t>=0.28</w:t>
      </w:r>
      <w:r>
        <w:t>)</w:t>
      </w:r>
    </w:p>
    <w:p w14:paraId="62E55776" w14:textId="49479A2E" w:rsidR="00F72B56" w:rsidRDefault="0088191C" w:rsidP="00F72B56">
      <w:pPr>
        <w:pStyle w:val="ListParagraph"/>
        <w:numPr>
          <w:ilvl w:val="1"/>
          <w:numId w:val="5"/>
        </w:numPr>
      </w:pPr>
      <w:r>
        <w:t>Both living</w:t>
      </w:r>
      <w:r w:rsidR="002A3684">
        <w:t xml:space="preserve"> and senesced leaves showed significant co-occurrence patterns</w:t>
      </w:r>
      <w:r w:rsidR="005A258F">
        <w:t xml:space="preserve"> with high amounts of community aggregation</w:t>
      </w:r>
    </w:p>
    <w:p w14:paraId="191D401F" w14:textId="7BF7807D" w:rsidR="00E46DFC" w:rsidRDefault="005A258F" w:rsidP="00E46DFC">
      <w:pPr>
        <w:pStyle w:val="ListParagraph"/>
        <w:numPr>
          <w:ilvl w:val="2"/>
          <w:numId w:val="5"/>
        </w:numPr>
      </w:pPr>
      <w:r>
        <w:t>SES</w:t>
      </w:r>
      <w:r w:rsidRPr="005A258F">
        <w:rPr>
          <w:vertAlign w:val="subscript"/>
        </w:rPr>
        <w:t>live</w:t>
      </w:r>
      <w:r>
        <w:t xml:space="preserve"> = -7.865, P &lt;&lt; 0.001</w:t>
      </w:r>
    </w:p>
    <w:p w14:paraId="38D71164" w14:textId="5DE6E9DA" w:rsidR="005A258F" w:rsidRDefault="005A258F" w:rsidP="005A258F">
      <w:pPr>
        <w:pStyle w:val="ListParagraph"/>
        <w:numPr>
          <w:ilvl w:val="2"/>
          <w:numId w:val="5"/>
        </w:numPr>
      </w:pPr>
      <w:r>
        <w:t>SES</w:t>
      </w:r>
      <w:r>
        <w:rPr>
          <w:vertAlign w:val="subscript"/>
        </w:rPr>
        <w:t>senesced</w:t>
      </w:r>
      <w:r>
        <w:t xml:space="preserve"> = -4.447, P &lt;&lt; 0.001</w:t>
      </w:r>
    </w:p>
    <w:p w14:paraId="68A9F1AB" w14:textId="3AD7DEF8" w:rsidR="007F7861" w:rsidRDefault="007F7861" w:rsidP="005A258F">
      <w:pPr>
        <w:pStyle w:val="ListParagraph"/>
        <w:numPr>
          <w:ilvl w:val="2"/>
          <w:numId w:val="5"/>
        </w:numPr>
      </w:pPr>
      <w:r>
        <w:t xml:space="preserve">Co-occurrence network structure differed between live and senescent (QAP: </w:t>
      </w:r>
      <w:r w:rsidRPr="007F7861">
        <w:rPr>
          <w:i/>
        </w:rPr>
        <w:t>z</w:t>
      </w:r>
      <w:r>
        <w:t xml:space="preserve">=7.454, </w:t>
      </w:r>
      <w:r w:rsidRPr="007F7861">
        <w:rPr>
          <w:i/>
        </w:rPr>
        <w:t>P</w:t>
      </w:r>
      <w:r>
        <w:t>&lt;&lt;0.001)</w:t>
      </w:r>
    </w:p>
    <w:p w14:paraId="6EACF31D" w14:textId="0B8BE205" w:rsidR="005A258F" w:rsidRDefault="004367CF" w:rsidP="00E46DFC">
      <w:pPr>
        <w:pStyle w:val="ListParagraph"/>
        <w:numPr>
          <w:ilvl w:val="2"/>
          <w:numId w:val="5"/>
        </w:numPr>
      </w:pPr>
      <w:r>
        <w:t>Genotype did not influence co-occurrence patterns within trees (</w:t>
      </w:r>
      <m:oMath>
        <m:r>
          <w:rPr>
            <w:rFonts w:ascii="Cambria Math" w:hAnsi="Cambria Math"/>
          </w:rPr>
          <m:t>χ</m:t>
        </m:r>
      </m:oMath>
      <w:r w:rsidRPr="00C033ED">
        <w:rPr>
          <w:vertAlign w:val="superscript"/>
        </w:rPr>
        <w:t>2</w:t>
      </w:r>
      <w:r>
        <w:t xml:space="preserve">=0.00, </w:t>
      </w:r>
      <w:r w:rsidRPr="009B3CB3">
        <w:rPr>
          <w:i/>
        </w:rPr>
        <w:t>P</w:t>
      </w:r>
      <w:r>
        <w:t>=1.00)</w:t>
      </w:r>
    </w:p>
    <w:p w14:paraId="0E35BF4A" w14:textId="25F9C4D9" w:rsidR="00A06DB5" w:rsidRDefault="00E61EC9" w:rsidP="00A06DB5">
      <w:pPr>
        <w:pStyle w:val="ListParagraph"/>
        <w:numPr>
          <w:ilvl w:val="1"/>
          <w:numId w:val="5"/>
        </w:numPr>
      </w:pPr>
      <w:r>
        <w:t>L</w:t>
      </w:r>
      <w:r w:rsidR="00A06DB5">
        <w:t xml:space="preserve">iving but not senesced genotype-herbivore bipartite network </w:t>
      </w:r>
      <w:r w:rsidR="00085B63">
        <w:t xml:space="preserve">structure </w:t>
      </w:r>
      <w:r w:rsidR="00A06DB5">
        <w:t>was significantly nested</w:t>
      </w:r>
      <w:r w:rsidR="00CE744B">
        <w:t xml:space="preserve"> </w:t>
      </w:r>
    </w:p>
    <w:p w14:paraId="03D99A41" w14:textId="42B89ABD" w:rsidR="00377413" w:rsidRDefault="0078128C" w:rsidP="00E91AFB">
      <w:pPr>
        <w:pStyle w:val="ListParagraph"/>
        <w:numPr>
          <w:ilvl w:val="2"/>
          <w:numId w:val="5"/>
        </w:numPr>
      </w:pPr>
      <w:r>
        <w:t xml:space="preserve">Live: </w:t>
      </w:r>
      <w:r w:rsidR="008055E4" w:rsidRPr="008055E4">
        <w:rPr>
          <w:i/>
        </w:rPr>
        <w:t>z</w:t>
      </w:r>
      <w:r w:rsidR="008055E4">
        <w:t>=</w:t>
      </w:r>
      <w:r w:rsidR="008055E4" w:rsidRPr="008055E4">
        <w:t>-2.2931</w:t>
      </w:r>
      <w:r w:rsidR="008055E4">
        <w:t xml:space="preserve">, </w:t>
      </w:r>
      <w:r w:rsidR="008055E4" w:rsidRPr="008055E4">
        <w:rPr>
          <w:i/>
        </w:rPr>
        <w:t>P</w:t>
      </w:r>
      <w:r w:rsidR="008055E4">
        <w:t>=0.023</w:t>
      </w:r>
    </w:p>
    <w:p w14:paraId="3A277BAD" w14:textId="5190D70E" w:rsidR="0078128C" w:rsidRDefault="00CE744B" w:rsidP="002552CA">
      <w:pPr>
        <w:pStyle w:val="ListParagraph"/>
        <w:numPr>
          <w:ilvl w:val="2"/>
          <w:numId w:val="5"/>
        </w:numPr>
      </w:pPr>
      <w:r>
        <w:t xml:space="preserve">Senesced = </w:t>
      </w:r>
      <w:r w:rsidR="008055E4" w:rsidRPr="008055E4">
        <w:rPr>
          <w:i/>
        </w:rPr>
        <w:t>z</w:t>
      </w:r>
      <w:r w:rsidR="008055E4">
        <w:t>=</w:t>
      </w:r>
      <w:r w:rsidR="008055E4" w:rsidRPr="008055E4">
        <w:t>-</w:t>
      </w:r>
      <w:r w:rsidR="008055E4">
        <w:t xml:space="preserve">1.786, </w:t>
      </w:r>
      <w:r w:rsidR="008055E4" w:rsidRPr="008055E4">
        <w:rPr>
          <w:i/>
        </w:rPr>
        <w:t>P</w:t>
      </w:r>
      <w:r w:rsidR="008055E4">
        <w:t>=0.086</w:t>
      </w:r>
    </w:p>
    <w:p w14:paraId="5EF3E282" w14:textId="6EB95A7B" w:rsidR="00081F53" w:rsidRDefault="00081F53" w:rsidP="00081F53">
      <w:pPr>
        <w:pStyle w:val="ListParagraph"/>
        <w:numPr>
          <w:ilvl w:val="0"/>
          <w:numId w:val="5"/>
        </w:numPr>
      </w:pPr>
      <w:r>
        <w:t xml:space="preserve">These results demonstrate </w:t>
      </w:r>
      <w:r w:rsidR="00230B58">
        <w:t xml:space="preserve">how genetic variance in a foundation species can affect the structure of an ecological interaction networks. </w:t>
      </w:r>
      <w:r w:rsidR="00891F9A">
        <w:t xml:space="preserve">This has important implications for both the effect of </w:t>
      </w:r>
      <w:commentRangeStart w:id="0"/>
      <w:r w:rsidR="00891F9A">
        <w:t>genetic diversity</w:t>
      </w:r>
      <w:r w:rsidR="000D1856">
        <w:t xml:space="preserve"> </w:t>
      </w:r>
      <w:commentRangeEnd w:id="0"/>
      <w:r w:rsidR="00090882">
        <w:rPr>
          <w:rStyle w:val="CommentReference"/>
        </w:rPr>
        <w:commentReference w:id="0"/>
      </w:r>
      <w:r w:rsidR="00891F9A">
        <w:t xml:space="preserve">on communities and how </w:t>
      </w:r>
      <w:commentRangeStart w:id="1"/>
      <w:r w:rsidR="00891F9A">
        <w:t xml:space="preserve">natural selection </w:t>
      </w:r>
      <w:commentRangeEnd w:id="1"/>
      <w:r w:rsidR="00D31949">
        <w:rPr>
          <w:rStyle w:val="CommentReference"/>
        </w:rPr>
        <w:commentReference w:id="1"/>
      </w:r>
      <w:r w:rsidR="00891F9A">
        <w:t>may act in the context of complex ecological communities.</w:t>
      </w:r>
    </w:p>
    <w:p w14:paraId="3C97096E" w14:textId="77777777" w:rsidR="002552CA" w:rsidRDefault="002552CA" w:rsidP="002552CA">
      <w:pPr>
        <w:pStyle w:val="ListParagraph"/>
        <w:ind w:left="2160"/>
      </w:pPr>
    </w:p>
    <w:p w14:paraId="70D4696D" w14:textId="77777777" w:rsidR="008A013D" w:rsidRDefault="008A013D">
      <w:r>
        <w:br w:type="page"/>
      </w:r>
    </w:p>
    <w:p w14:paraId="6A76F1FE" w14:textId="1E7104DE" w:rsidR="002D2CC7" w:rsidRDefault="002D2CC7" w:rsidP="00E91AFB">
      <w:r>
        <w:t>Introduction</w:t>
      </w:r>
    </w:p>
    <w:p w14:paraId="2D50D721" w14:textId="77777777" w:rsidR="00E91AFB" w:rsidRDefault="00E91AFB" w:rsidP="0034305E">
      <w:pPr>
        <w:pStyle w:val="ListParagraph"/>
        <w:ind w:left="0"/>
      </w:pPr>
    </w:p>
    <w:p w14:paraId="4A6C834A" w14:textId="4750CDCE" w:rsidR="002D2CC7" w:rsidRDefault="002D2CC7" w:rsidP="0034305E">
      <w:pPr>
        <w:pStyle w:val="ListParagraph"/>
        <w:ind w:left="0"/>
      </w:pPr>
      <w:r>
        <w:t>Methods</w:t>
      </w:r>
    </w:p>
    <w:p w14:paraId="4D2E2DEF" w14:textId="77777777" w:rsidR="00857477" w:rsidRDefault="00857477" w:rsidP="0034305E">
      <w:pPr>
        <w:pStyle w:val="ListParagraph"/>
        <w:ind w:left="0"/>
      </w:pPr>
    </w:p>
    <w:p w14:paraId="02C7E87A" w14:textId="69A43509" w:rsidR="002D2CC7" w:rsidRDefault="002D2CC7" w:rsidP="0034305E">
      <w:pPr>
        <w:pStyle w:val="ListParagraph"/>
        <w:ind w:left="0"/>
      </w:pPr>
      <w:r>
        <w:t>Results</w:t>
      </w:r>
    </w:p>
    <w:p w14:paraId="7FA514BE" w14:textId="77777777" w:rsidR="00857477" w:rsidRDefault="00857477" w:rsidP="0034305E">
      <w:pPr>
        <w:pStyle w:val="ListParagraph"/>
        <w:ind w:left="0"/>
      </w:pPr>
    </w:p>
    <w:p w14:paraId="61FC9FA8" w14:textId="77777777" w:rsidR="00E11DD3" w:rsidRDefault="00E11DD3" w:rsidP="00E11DD3">
      <w:pPr>
        <w:pStyle w:val="ListParagraph"/>
        <w:numPr>
          <w:ilvl w:val="1"/>
          <w:numId w:val="5"/>
        </w:numPr>
      </w:pPr>
      <w:r>
        <w:t xml:space="preserve">Early senescence of leaves was driven by genetically based susceptibility to </w:t>
      </w:r>
      <w:r w:rsidRPr="00802D39">
        <w:rPr>
          <w:i/>
        </w:rPr>
        <w:t>Pemphigus betae</w:t>
      </w:r>
    </w:p>
    <w:p w14:paraId="3385E346" w14:textId="77777777" w:rsidR="00E11DD3" w:rsidRPr="0019698F" w:rsidRDefault="00E11DD3" w:rsidP="00E11DD3">
      <w:pPr>
        <w:pStyle w:val="ListParagraph"/>
        <w:numPr>
          <w:ilvl w:val="2"/>
          <w:numId w:val="5"/>
        </w:numPr>
      </w:pPr>
      <w:r>
        <w:t xml:space="preserve">Percent leaves with </w:t>
      </w:r>
      <w:r w:rsidRPr="00782F1D">
        <w:rPr>
          <w:i/>
        </w:rPr>
        <w:t xml:space="preserve">P. betae </w:t>
      </w:r>
      <w:r>
        <w:t>decreased 31% from live to senesced leaves</w:t>
      </w:r>
    </w:p>
    <w:p w14:paraId="326CB5D8" w14:textId="77777777" w:rsidR="00E11DD3" w:rsidRPr="00BB2D56" w:rsidRDefault="00E11DD3" w:rsidP="00E11DD3">
      <w:pPr>
        <w:pStyle w:val="ListParagraph"/>
        <w:numPr>
          <w:ilvl w:val="2"/>
          <w:numId w:val="5"/>
        </w:numPr>
      </w:pPr>
      <w:r w:rsidRPr="00F72B56">
        <w:rPr>
          <w:i/>
        </w:rPr>
        <w:t>P. betae</w:t>
      </w:r>
      <w:r>
        <w:t xml:space="preserve"> on live leaves was heritable (</w:t>
      </w:r>
      <m:oMath>
        <m:sSubSup>
          <m:sSubSupPr>
            <m:ctrlPr>
              <w:rPr>
                <w:rFonts w:ascii="Cambria Math" w:hAnsi="Cambria Math"/>
                <w:i/>
              </w:rPr>
            </m:ctrlPr>
          </m:sSubSupPr>
          <m:e>
            <m:r>
              <w:rPr>
                <w:rFonts w:ascii="Cambria Math" w:hAnsi="Cambria Math"/>
              </w:rPr>
              <m:t>H</m:t>
            </m:r>
          </m:e>
          <m:sub>
            <m:r>
              <w:rPr>
                <w:rFonts w:ascii="Cambria Math" w:hAnsi="Cambria Math"/>
              </w:rPr>
              <m:t>B</m:t>
            </m:r>
          </m:sub>
          <m:sup>
            <m:r>
              <w:rPr>
                <w:rFonts w:ascii="Cambria Math" w:hAnsi="Cambria Math"/>
              </w:rPr>
              <m:t>2</m:t>
            </m:r>
          </m:sup>
        </m:sSubSup>
      </m:oMath>
      <w:r>
        <w:t xml:space="preserve">=0.39, </w:t>
      </w:r>
      <m:oMath>
        <m:r>
          <w:rPr>
            <w:rFonts w:ascii="Cambria Math" w:hAnsi="Cambria Math"/>
          </w:rPr>
          <m:t>χ</m:t>
        </m:r>
      </m:oMath>
      <w:r w:rsidRPr="00C033ED">
        <w:rPr>
          <w:vertAlign w:val="superscript"/>
        </w:rPr>
        <w:t>2</w:t>
      </w:r>
      <w:r>
        <w:t xml:space="preserve">=6.75, </w:t>
      </w:r>
      <w:r w:rsidRPr="009B3CB3">
        <w:rPr>
          <w:i/>
        </w:rPr>
        <w:t>P</w:t>
      </w:r>
      <w:r>
        <w:t>=0.009), but not senesced leaves (</w:t>
      </w:r>
      <m:oMath>
        <m:r>
          <w:rPr>
            <w:rFonts w:ascii="Cambria Math" w:hAnsi="Cambria Math"/>
          </w:rPr>
          <m:t>χ</m:t>
        </m:r>
      </m:oMath>
      <w:r w:rsidRPr="00C033ED">
        <w:rPr>
          <w:vertAlign w:val="superscript"/>
        </w:rPr>
        <w:t>2</w:t>
      </w:r>
      <w:r>
        <w:t xml:space="preserve">=3.32, </w:t>
      </w:r>
      <w:r w:rsidRPr="00215386">
        <w:rPr>
          <w:i/>
        </w:rPr>
        <w:t>P</w:t>
      </w:r>
      <w:r>
        <w:t>=0.07)</w:t>
      </w:r>
    </w:p>
    <w:p w14:paraId="0F88E8E7" w14:textId="77777777" w:rsidR="00E11DD3" w:rsidRDefault="00E11DD3" w:rsidP="00E11DD3">
      <w:pPr>
        <w:pStyle w:val="ListParagraph"/>
        <w:numPr>
          <w:ilvl w:val="2"/>
          <w:numId w:val="5"/>
        </w:numPr>
      </w:pPr>
      <w:r>
        <w:t>Genotype affected composition (relativized by species max) of living leaves (</w:t>
      </w:r>
      <w:r w:rsidRPr="009B3CB3">
        <w:rPr>
          <w:i/>
        </w:rPr>
        <w:t>F</w:t>
      </w:r>
      <w:r w:rsidRPr="009B3CB3">
        <w:t>=1.85,</w:t>
      </w:r>
      <w:r>
        <w:t xml:space="preserve"> </w:t>
      </w:r>
      <w:r w:rsidRPr="009B3CB3">
        <w:rPr>
          <w:i/>
        </w:rPr>
        <w:t>P</w:t>
      </w:r>
      <w:r w:rsidRPr="009B3CB3">
        <w:t>=0.004,</w:t>
      </w:r>
      <w:r>
        <w:t xml:space="preserve"> </w:t>
      </w:r>
      <w:r w:rsidRPr="009B3CB3">
        <w:rPr>
          <w:i/>
        </w:rPr>
        <w:t>R</w:t>
      </w:r>
      <w:r w:rsidRPr="009B3CB3">
        <w:rPr>
          <w:i/>
          <w:vertAlign w:val="superscript"/>
        </w:rPr>
        <w:t>2</w:t>
      </w:r>
      <w:r w:rsidRPr="009B3CB3">
        <w:t>=0.28</w:t>
      </w:r>
      <w:r>
        <w:t>)</w:t>
      </w:r>
    </w:p>
    <w:p w14:paraId="125B99B2" w14:textId="77777777" w:rsidR="00E11DD3" w:rsidRDefault="00E11DD3" w:rsidP="00E11DD3">
      <w:pPr>
        <w:pStyle w:val="ListParagraph"/>
        <w:numPr>
          <w:ilvl w:val="1"/>
          <w:numId w:val="5"/>
        </w:numPr>
      </w:pPr>
      <w:r>
        <w:t>Both living and senesced leaves showed significant co-occurrence patterns with high amounts of community aggregation</w:t>
      </w:r>
    </w:p>
    <w:p w14:paraId="5F2408D8" w14:textId="77777777" w:rsidR="00E11DD3" w:rsidRDefault="00E11DD3" w:rsidP="00E11DD3">
      <w:pPr>
        <w:pStyle w:val="ListParagraph"/>
        <w:numPr>
          <w:ilvl w:val="2"/>
          <w:numId w:val="5"/>
        </w:numPr>
      </w:pPr>
      <w:r>
        <w:t>SES</w:t>
      </w:r>
      <w:r w:rsidRPr="005A258F">
        <w:rPr>
          <w:vertAlign w:val="subscript"/>
        </w:rPr>
        <w:t>live</w:t>
      </w:r>
      <w:r>
        <w:t xml:space="preserve"> = -7.865, P &lt;&lt; 0.001</w:t>
      </w:r>
    </w:p>
    <w:p w14:paraId="047435BE" w14:textId="77777777" w:rsidR="00E11DD3" w:rsidRDefault="00E11DD3" w:rsidP="00E11DD3">
      <w:pPr>
        <w:pStyle w:val="ListParagraph"/>
        <w:numPr>
          <w:ilvl w:val="2"/>
          <w:numId w:val="5"/>
        </w:numPr>
      </w:pPr>
      <w:r>
        <w:t>SES</w:t>
      </w:r>
      <w:r>
        <w:rPr>
          <w:vertAlign w:val="subscript"/>
        </w:rPr>
        <w:t>senesced</w:t>
      </w:r>
      <w:r>
        <w:t xml:space="preserve"> = -4.447, P &lt;&lt; 0.001</w:t>
      </w:r>
    </w:p>
    <w:p w14:paraId="793E6361" w14:textId="77777777" w:rsidR="00E11DD3" w:rsidRDefault="00E11DD3" w:rsidP="00E11DD3">
      <w:pPr>
        <w:pStyle w:val="ListParagraph"/>
        <w:numPr>
          <w:ilvl w:val="2"/>
          <w:numId w:val="5"/>
        </w:numPr>
      </w:pPr>
      <w:r>
        <w:t xml:space="preserve">Co-occurrence network structure differed between live and senescent (QAP: </w:t>
      </w:r>
      <w:r w:rsidRPr="007F7861">
        <w:rPr>
          <w:i/>
        </w:rPr>
        <w:t>z</w:t>
      </w:r>
      <w:r>
        <w:t xml:space="preserve">=7.454, </w:t>
      </w:r>
      <w:r w:rsidRPr="007F7861">
        <w:rPr>
          <w:i/>
        </w:rPr>
        <w:t>P</w:t>
      </w:r>
      <w:r>
        <w:t>&lt;&lt;0.001)</w:t>
      </w:r>
    </w:p>
    <w:p w14:paraId="69778AA1" w14:textId="77777777" w:rsidR="00E11DD3" w:rsidRDefault="00E11DD3" w:rsidP="00E11DD3">
      <w:pPr>
        <w:pStyle w:val="ListParagraph"/>
        <w:numPr>
          <w:ilvl w:val="2"/>
          <w:numId w:val="5"/>
        </w:numPr>
      </w:pPr>
      <w:r>
        <w:t>Genotype did not influence co-occurrence patterns within trees (</w:t>
      </w:r>
      <m:oMath>
        <m:r>
          <w:rPr>
            <w:rFonts w:ascii="Cambria Math" w:hAnsi="Cambria Math"/>
          </w:rPr>
          <m:t>χ</m:t>
        </m:r>
      </m:oMath>
      <w:r w:rsidRPr="00C033ED">
        <w:rPr>
          <w:vertAlign w:val="superscript"/>
        </w:rPr>
        <w:t>2</w:t>
      </w:r>
      <w:r>
        <w:t xml:space="preserve">=0.00, </w:t>
      </w:r>
      <w:r w:rsidRPr="009B3CB3">
        <w:rPr>
          <w:i/>
        </w:rPr>
        <w:t>P</w:t>
      </w:r>
      <w:r>
        <w:t>=1.00)</w:t>
      </w:r>
    </w:p>
    <w:p w14:paraId="2A0E2F36" w14:textId="77777777" w:rsidR="00E11DD3" w:rsidRDefault="00E11DD3" w:rsidP="00E11DD3">
      <w:pPr>
        <w:pStyle w:val="ListParagraph"/>
        <w:numPr>
          <w:ilvl w:val="1"/>
          <w:numId w:val="5"/>
        </w:numPr>
      </w:pPr>
      <w:r>
        <w:t xml:space="preserve">Living but not senesced genotype-herbivore bipartite network structure was significantly nested </w:t>
      </w:r>
    </w:p>
    <w:p w14:paraId="7D35F398" w14:textId="77777777" w:rsidR="00E11DD3" w:rsidRDefault="00E11DD3" w:rsidP="00E11DD3">
      <w:pPr>
        <w:pStyle w:val="ListParagraph"/>
        <w:numPr>
          <w:ilvl w:val="2"/>
          <w:numId w:val="5"/>
        </w:numPr>
      </w:pPr>
      <w:r>
        <w:t xml:space="preserve">Live: </w:t>
      </w:r>
      <w:r w:rsidRPr="008055E4">
        <w:rPr>
          <w:i/>
        </w:rPr>
        <w:t>z</w:t>
      </w:r>
      <w:r>
        <w:t>=</w:t>
      </w:r>
      <w:r w:rsidRPr="008055E4">
        <w:t>-2.2931</w:t>
      </w:r>
      <w:r>
        <w:t xml:space="preserve">, </w:t>
      </w:r>
      <w:r w:rsidRPr="008055E4">
        <w:rPr>
          <w:i/>
        </w:rPr>
        <w:t>P</w:t>
      </w:r>
      <w:r>
        <w:t>=0.023</w:t>
      </w:r>
    </w:p>
    <w:p w14:paraId="19CF0B47" w14:textId="77777777" w:rsidR="00E11DD3" w:rsidRDefault="00E11DD3" w:rsidP="00E11DD3">
      <w:pPr>
        <w:pStyle w:val="ListParagraph"/>
        <w:numPr>
          <w:ilvl w:val="2"/>
          <w:numId w:val="5"/>
        </w:numPr>
      </w:pPr>
      <w:r>
        <w:t xml:space="preserve">Senesced = </w:t>
      </w:r>
      <w:r w:rsidRPr="008055E4">
        <w:rPr>
          <w:i/>
        </w:rPr>
        <w:t>z</w:t>
      </w:r>
      <w:r>
        <w:t>=</w:t>
      </w:r>
      <w:r w:rsidRPr="008055E4">
        <w:t>-</w:t>
      </w:r>
      <w:r>
        <w:t xml:space="preserve">1.786, </w:t>
      </w:r>
      <w:r w:rsidRPr="008055E4">
        <w:rPr>
          <w:i/>
        </w:rPr>
        <w:t>P</w:t>
      </w:r>
      <w:r>
        <w:t>=0.086</w:t>
      </w:r>
    </w:p>
    <w:p w14:paraId="0A54603C" w14:textId="77777777" w:rsidR="00E11DD3" w:rsidRDefault="00E11DD3" w:rsidP="0034305E">
      <w:pPr>
        <w:pStyle w:val="ListParagraph"/>
        <w:ind w:left="0"/>
      </w:pPr>
    </w:p>
    <w:p w14:paraId="1C3E3C1A" w14:textId="77777777" w:rsidR="0042697E" w:rsidRDefault="0042697E" w:rsidP="0034305E">
      <w:pPr>
        <w:pStyle w:val="ListParagraph"/>
        <w:ind w:left="0"/>
      </w:pPr>
    </w:p>
    <w:p w14:paraId="49C6F0C6" w14:textId="23D74E19" w:rsidR="002D2CC7" w:rsidRDefault="002D2CC7" w:rsidP="0034305E">
      <w:pPr>
        <w:pStyle w:val="ListParagraph"/>
        <w:ind w:left="0"/>
      </w:pPr>
      <w:commentRangeStart w:id="3"/>
      <w:r>
        <w:t>Discussion</w:t>
      </w:r>
      <w:commentRangeEnd w:id="3"/>
      <w:r w:rsidR="00EB3747">
        <w:rPr>
          <w:rStyle w:val="CommentReference"/>
        </w:rPr>
        <w:commentReference w:id="3"/>
      </w:r>
    </w:p>
    <w:p w14:paraId="700FA91A" w14:textId="77777777" w:rsidR="002D2CC7" w:rsidRDefault="002D2CC7" w:rsidP="0034305E">
      <w:pPr>
        <w:pStyle w:val="ListParagraph"/>
        <w:ind w:left="0"/>
      </w:pPr>
    </w:p>
    <w:p w14:paraId="15DBCE1B" w14:textId="2C7E9E0D" w:rsidR="002D2CC7" w:rsidRDefault="002D2CC7">
      <w:r>
        <w:br w:type="page"/>
      </w:r>
    </w:p>
    <w:p w14:paraId="10823410" w14:textId="1252D5C1" w:rsidR="002D2CC7" w:rsidRDefault="002D2CC7" w:rsidP="0034305E">
      <w:pPr>
        <w:pStyle w:val="ListParagraph"/>
        <w:ind w:left="0"/>
      </w:pPr>
      <w:r>
        <w:t>Acknowledgements</w:t>
      </w:r>
    </w:p>
    <w:p w14:paraId="6E140D65" w14:textId="77777777" w:rsidR="002D2CC7" w:rsidRDefault="002D2CC7" w:rsidP="0034305E">
      <w:pPr>
        <w:pStyle w:val="ListParagraph"/>
        <w:ind w:left="0"/>
      </w:pPr>
    </w:p>
    <w:p w14:paraId="0EDEFC8C" w14:textId="1B8B3983" w:rsidR="002D2CC7" w:rsidRDefault="002D2CC7">
      <w:r>
        <w:br w:type="page"/>
      </w:r>
    </w:p>
    <w:p w14:paraId="472A2856" w14:textId="1E131D0D" w:rsidR="002D2CC7" w:rsidRDefault="002D2CC7" w:rsidP="0034305E">
      <w:pPr>
        <w:pStyle w:val="ListParagraph"/>
        <w:ind w:left="0"/>
      </w:pPr>
      <w:r>
        <w:t>References</w:t>
      </w:r>
    </w:p>
    <w:p w14:paraId="375A4B9A" w14:textId="77777777" w:rsidR="002D2CC7" w:rsidRDefault="002D2CC7" w:rsidP="0034305E">
      <w:pPr>
        <w:pStyle w:val="ListParagraph"/>
        <w:ind w:left="0"/>
      </w:pPr>
    </w:p>
    <w:p w14:paraId="5E4E47D9" w14:textId="7C273EA6" w:rsidR="002D2CC7" w:rsidRDefault="002D2CC7">
      <w:r>
        <w:br w:type="page"/>
      </w:r>
    </w:p>
    <w:p w14:paraId="089B58F3" w14:textId="5FC0E479" w:rsidR="002D2CC7" w:rsidRDefault="002D2CC7" w:rsidP="0034305E">
      <w:pPr>
        <w:pStyle w:val="ListParagraph"/>
        <w:ind w:left="0"/>
      </w:pPr>
      <w:r>
        <w:t>Tables</w:t>
      </w:r>
    </w:p>
    <w:p w14:paraId="4AB01275" w14:textId="77777777" w:rsidR="002D2CC7" w:rsidRDefault="002D2CC7" w:rsidP="0034305E">
      <w:pPr>
        <w:pStyle w:val="ListParagraph"/>
        <w:ind w:left="0"/>
      </w:pPr>
    </w:p>
    <w:p w14:paraId="0609EB39" w14:textId="4591A773" w:rsidR="002D2CC7" w:rsidRDefault="002D2CC7">
      <w:r>
        <w:br w:type="page"/>
      </w:r>
    </w:p>
    <w:p w14:paraId="7FD1B406" w14:textId="09867F2B" w:rsidR="002D2CC7" w:rsidRPr="00B21DE0" w:rsidRDefault="00B21DE0" w:rsidP="0034305E">
      <w:pPr>
        <w:pStyle w:val="ListParagraph"/>
        <w:ind w:left="0"/>
        <w:rPr>
          <w:b/>
        </w:rPr>
      </w:pPr>
      <w:r w:rsidRPr="00B21DE0">
        <w:rPr>
          <w:b/>
        </w:rPr>
        <w:t>Figure Legends</w:t>
      </w:r>
    </w:p>
    <w:p w14:paraId="7091195A" w14:textId="77777777" w:rsidR="00B21DE0" w:rsidRDefault="00B21DE0" w:rsidP="0034305E">
      <w:pPr>
        <w:pStyle w:val="ListParagraph"/>
        <w:ind w:left="0"/>
      </w:pPr>
    </w:p>
    <w:p w14:paraId="2AF454CC" w14:textId="3837234F" w:rsidR="002D2CC7" w:rsidRDefault="001B55DE" w:rsidP="0034305E">
      <w:pPr>
        <w:pStyle w:val="ListParagraph"/>
        <w:ind w:left="0"/>
      </w:pPr>
      <w:r>
        <w:t xml:space="preserve">Figure 1. </w:t>
      </w:r>
      <w:r w:rsidR="00CC2B9E">
        <w:t>Plots showing the genetic basis of the gall forming herbivore (</w:t>
      </w:r>
      <w:r w:rsidR="00CC2B9E" w:rsidRPr="00CC2B9E">
        <w:rPr>
          <w:i/>
        </w:rPr>
        <w:t>Pemphigus betae</w:t>
      </w:r>
      <w:r w:rsidR="00CC2B9E">
        <w:t>) susceptibility and</w:t>
      </w:r>
      <w:r w:rsidR="0039521B">
        <w:t xml:space="preserve"> leaf modifier community composition</w:t>
      </w:r>
      <w:r w:rsidR="00CC2B9E">
        <w:t xml:space="preserve">. (A) Barplot showing the variation in </w:t>
      </w:r>
      <w:r w:rsidR="00CC2B9E" w:rsidRPr="00D44827">
        <w:rPr>
          <w:i/>
        </w:rPr>
        <w:t>P. betae</w:t>
      </w:r>
      <w:r w:rsidR="00CC2B9E">
        <w:t xml:space="preserve"> </w:t>
      </w:r>
      <w:r w:rsidR="00C743BC">
        <w:t>abundance among genotypes</w:t>
      </w:r>
      <w:r w:rsidR="004A1D1F">
        <w:t xml:space="preserve">. (B) </w:t>
      </w:r>
      <w:r w:rsidR="004955FA">
        <w:t xml:space="preserve">NMDS ordination of the leaf modifier </w:t>
      </w:r>
      <w:r w:rsidR="003420F4">
        <w:t xml:space="preserve">with a vector showing the correlation with </w:t>
      </w:r>
      <w:r w:rsidR="003420F4" w:rsidRPr="003420F4">
        <w:rPr>
          <w:i/>
        </w:rPr>
        <w:t>P. betae</w:t>
      </w:r>
      <w:r w:rsidR="003420F4">
        <w:t xml:space="preserve"> abundance.</w:t>
      </w:r>
    </w:p>
    <w:p w14:paraId="652D6FB1" w14:textId="77777777" w:rsidR="001B55DE" w:rsidRDefault="001B55DE" w:rsidP="0034305E">
      <w:pPr>
        <w:pStyle w:val="ListParagraph"/>
        <w:ind w:left="0"/>
      </w:pPr>
    </w:p>
    <w:p w14:paraId="1FC600A7" w14:textId="66CA1A4B" w:rsidR="001B55DE" w:rsidRDefault="001B55DE" w:rsidP="0034305E">
      <w:pPr>
        <w:pStyle w:val="ListParagraph"/>
        <w:ind w:left="0"/>
      </w:pPr>
      <w:r>
        <w:t xml:space="preserve">Figure 2. </w:t>
      </w:r>
      <w:r w:rsidR="00617086">
        <w:t xml:space="preserve">Plot of the leaf modifier </w:t>
      </w:r>
      <w:r w:rsidR="006146B1">
        <w:t>uni</w:t>
      </w:r>
      <w:r w:rsidR="00561281">
        <w:t>-</w:t>
      </w:r>
      <w:r w:rsidR="006146B1">
        <w:t xml:space="preserve">partite </w:t>
      </w:r>
      <w:r w:rsidR="00617086">
        <w:t>network. Species (see Supplementary Materials, Table 1) are</w:t>
      </w:r>
      <w:r w:rsidR="000202F5">
        <w:t xml:space="preserve"> </w:t>
      </w:r>
      <w:r w:rsidR="00617086">
        <w:t xml:space="preserve">shown as </w:t>
      </w:r>
      <w:r w:rsidR="00006497">
        <w:t xml:space="preserve">nodes (i.e. points) </w:t>
      </w:r>
      <w:r w:rsidR="00617086">
        <w:t>scaled by the log of their total abundance and the difference in significant co-occurrence patterns between the living and senescent leaves are shown as</w:t>
      </w:r>
      <w:r w:rsidR="004A1B9C">
        <w:t xml:space="preserve"> edges (i.e. </w:t>
      </w:r>
      <w:r w:rsidR="00617086">
        <w:t>lines</w:t>
      </w:r>
      <w:r w:rsidR="004A1B9C">
        <w:t>)</w:t>
      </w:r>
      <w:r w:rsidR="00617086">
        <w:t xml:space="preserve"> connecting points.</w:t>
      </w:r>
    </w:p>
    <w:p w14:paraId="0A13D98B" w14:textId="77777777" w:rsidR="001B55DE" w:rsidRDefault="001B55DE" w:rsidP="0034305E">
      <w:pPr>
        <w:pStyle w:val="ListParagraph"/>
        <w:ind w:left="0"/>
      </w:pPr>
    </w:p>
    <w:p w14:paraId="6799551C" w14:textId="69A0C1BA" w:rsidR="001B55DE" w:rsidRDefault="001B55DE" w:rsidP="0034305E">
      <w:pPr>
        <w:pStyle w:val="ListParagraph"/>
        <w:ind w:left="0"/>
      </w:pPr>
      <w:r>
        <w:t xml:space="preserve">Figure 3. </w:t>
      </w:r>
      <w:r w:rsidR="00387501">
        <w:t>(A) L</w:t>
      </w:r>
      <w:r w:rsidR="004F78DB">
        <w:t>ive and (B) se</w:t>
      </w:r>
      <w:r w:rsidR="00286F7E">
        <w:t>nesced genotype-insect networks</w:t>
      </w:r>
      <w:r w:rsidR="00387501">
        <w:t>.</w:t>
      </w:r>
    </w:p>
    <w:p w14:paraId="43A6F1D9" w14:textId="77777777" w:rsidR="00B32A16" w:rsidRDefault="00B32A16"/>
    <w:p w14:paraId="65CC3DAD" w14:textId="77777777" w:rsidR="00B32A16" w:rsidRDefault="00B32A16">
      <w:r>
        <w:br w:type="page"/>
      </w:r>
    </w:p>
    <w:p w14:paraId="05C5C2A5" w14:textId="77777777" w:rsidR="006F1B7F" w:rsidRDefault="006F1B7F" w:rsidP="006F1B7F">
      <w:pPr>
        <w:sectPr w:rsidR="006F1B7F" w:rsidSect="00947CA4">
          <w:footerReference w:type="even" r:id="rId10"/>
          <w:footerReference w:type="default" r:id="rId11"/>
          <w:pgSz w:w="12240" w:h="15840"/>
          <w:pgMar w:top="1440" w:right="1800" w:bottom="1440" w:left="1800" w:header="720" w:footer="720" w:gutter="0"/>
          <w:cols w:space="720"/>
          <w:docGrid w:linePitch="360"/>
        </w:sectPr>
      </w:pPr>
    </w:p>
    <w:p w14:paraId="3BD21788" w14:textId="22C54A72" w:rsidR="006F1B7F" w:rsidRDefault="006F1B7F" w:rsidP="006F1B7F">
      <w:r>
        <w:t>Figure 1</w:t>
      </w:r>
    </w:p>
    <w:p w14:paraId="2C7F8DF9" w14:textId="77777777" w:rsidR="006F1B7F" w:rsidRDefault="006F1B7F"/>
    <w:p w14:paraId="34765CC7" w14:textId="5374CF8A" w:rsidR="006F1B7F" w:rsidRDefault="006F1B7F"/>
    <w:p w14:paraId="67670F74" w14:textId="7DE87A89" w:rsidR="00B32A16" w:rsidRDefault="003005CC">
      <w:r>
        <w:rPr>
          <w:noProof/>
        </w:rPr>
        <mc:AlternateContent>
          <mc:Choice Requires="wps">
            <w:drawing>
              <wp:anchor distT="0" distB="0" distL="114300" distR="114300" simplePos="0" relativeHeight="251659264" behindDoc="0" locked="0" layoutInCell="1" allowOverlap="1" wp14:anchorId="210ECD56" wp14:editId="00D9FC63">
                <wp:simplePos x="0" y="0"/>
                <wp:positionH relativeFrom="column">
                  <wp:posOffset>571500</wp:posOffset>
                </wp:positionH>
                <wp:positionV relativeFrom="paragraph">
                  <wp:posOffset>217007</wp:posOffset>
                </wp:positionV>
                <wp:extent cx="342900" cy="342900"/>
                <wp:effectExtent l="0" t="0" r="0" b="12700"/>
                <wp:wrapNone/>
                <wp:docPr id="4" name="Text Box 4"/>
                <wp:cNvGraphicFramePr/>
                <a:graphic xmlns:a="http://schemas.openxmlformats.org/drawingml/2006/main">
                  <a:graphicData uri="http://schemas.microsoft.com/office/word/2010/wordprocessingShape">
                    <wps:wsp>
                      <wps:cNvSpPr txBox="1"/>
                      <wps:spPr>
                        <a:xfrm>
                          <a:off x="0" y="0"/>
                          <a:ext cx="342900" cy="342900"/>
                        </a:xfrm>
                        <a:prstGeom prst="rect">
                          <a:avLst/>
                        </a:prstGeom>
                        <a:no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78F48AF" w14:textId="392CACF9" w:rsidR="00A3303C" w:rsidRPr="00200188" w:rsidRDefault="00A3303C">
                            <w:pPr>
                              <w:rPr>
                                <w:b/>
                              </w:rPr>
                            </w:pPr>
                            <w:r w:rsidRPr="00200188">
                              <w:rPr>
                                <w:b/>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4" o:spid="_x0000_s1026" type="#_x0000_t202" style="position:absolute;margin-left:45pt;margin-top:17.1pt;width:27pt;height:2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" filled="f" stroked="f">
                <v:textbox>
                  <w:txbxContent>
                    <w:p w14:paraId="478F48AF" w14:textId="392CACF9" w:rsidR="00A3303C" w:rsidRPr="00200188" w:rsidRDefault="00A3303C">
                      <w:pPr>
                        <w:rPr>
                          <w:b/>
                        </w:rPr>
                      </w:pPr>
                      <w:r w:rsidRPr="00200188">
                        <w:rPr>
                          <w:b/>
                        </w:rPr>
                        <w:t>A</w:t>
                      </w:r>
                    </w:p>
                  </w:txbxContent>
                </v:textbox>
              </v:shape>
            </w:pict>
          </mc:Fallback>
        </mc:AlternateContent>
      </w:r>
      <w:r w:rsidR="00200188">
        <w:rPr>
          <w:noProof/>
        </w:rPr>
        <mc:AlternateContent>
          <mc:Choice Requires="wps">
            <w:drawing>
              <wp:anchor distT="0" distB="0" distL="114300" distR="114300" simplePos="0" relativeHeight="251661312" behindDoc="0" locked="0" layoutInCell="1" allowOverlap="1" wp14:anchorId="6E8C592D" wp14:editId="5AB1CAC3">
                <wp:simplePos x="0" y="0"/>
                <wp:positionH relativeFrom="column">
                  <wp:posOffset>4343400</wp:posOffset>
                </wp:positionH>
                <wp:positionV relativeFrom="paragraph">
                  <wp:posOffset>149860</wp:posOffset>
                </wp:positionV>
                <wp:extent cx="342900" cy="342900"/>
                <wp:effectExtent l="0" t="0" r="0" b="12700"/>
                <wp:wrapNone/>
                <wp:docPr id="5" name="Text Box 5"/>
                <wp:cNvGraphicFramePr/>
                <a:graphic xmlns:a="http://schemas.openxmlformats.org/drawingml/2006/main">
                  <a:graphicData uri="http://schemas.microsoft.com/office/word/2010/wordprocessingShape">
                    <wps:wsp>
                      <wps:cNvSpPr txBox="1"/>
                      <wps:spPr>
                        <a:xfrm>
                          <a:off x="0" y="0"/>
                          <a:ext cx="342900" cy="342900"/>
                        </a:xfrm>
                        <a:prstGeom prst="rect">
                          <a:avLst/>
                        </a:prstGeom>
                        <a:no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7C52302" w14:textId="25C35881" w:rsidR="00A3303C" w:rsidRPr="00200188" w:rsidRDefault="00A3303C" w:rsidP="00200188">
                            <w:pPr>
                              <w:rPr>
                                <w:b/>
                              </w:rPr>
                            </w:pPr>
                            <w:r>
                              <w:rPr>
                                <w:b/>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 o:spid="_x0000_s1027" type="#_x0000_t202" style="position:absolute;margin-left:342pt;margin-top:11.8pt;width:27pt;height:2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" filled="f" stroked="f">
                <v:textbox>
                  <w:txbxContent>
                    <w:p w14:paraId="77C52302" w14:textId="25C35881" w:rsidR="00A3303C" w:rsidRPr="00200188" w:rsidRDefault="00A3303C" w:rsidP="00200188">
                      <w:pPr>
                        <w:rPr>
                          <w:b/>
                        </w:rPr>
                      </w:pPr>
                      <w:r>
                        <w:rPr>
                          <w:b/>
                        </w:rPr>
                        <w:t>B</w:t>
                      </w:r>
                    </w:p>
                  </w:txbxContent>
                </v:textbox>
              </v:shape>
            </w:pict>
          </mc:Fallback>
        </mc:AlternateContent>
      </w:r>
      <w:r w:rsidR="001F3B4C">
        <w:rPr>
          <w:noProof/>
        </w:rPr>
        <w:drawing>
          <wp:inline distT="0" distB="0" distL="0" distR="0" wp14:anchorId="4B2A7B6F" wp14:editId="37B0D0EE">
            <wp:extent cx="3751286" cy="3541037"/>
            <wp:effectExtent l="0" t="0" r="8255" b="0"/>
            <wp:docPr id="3" name="Picture 3" descr="Macintosh HD:Users:Aeolus:Desktop:Screen shot 2014-02-03 at 5.20.0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Aeolus:Desktop:Screen shot 2014-02-03 at 5.20.00 P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51286" cy="3541037"/>
                    </a:xfrm>
                    <a:prstGeom prst="rect">
                      <a:avLst/>
                    </a:prstGeom>
                    <a:noFill/>
                    <a:ln>
                      <a:noFill/>
                    </a:ln>
                  </pic:spPr>
                </pic:pic>
              </a:graphicData>
            </a:graphic>
          </wp:inline>
        </w:drawing>
      </w:r>
      <w:r w:rsidR="001F3B4C">
        <w:rPr>
          <w:noProof/>
        </w:rPr>
        <w:drawing>
          <wp:inline distT="0" distB="0" distL="0" distR="0" wp14:anchorId="0B1258B6" wp14:editId="5A6AC73F">
            <wp:extent cx="3900912" cy="3502065"/>
            <wp:effectExtent l="0" t="0" r="10795" b="3175"/>
            <wp:docPr id="2" name="Picture 2" descr="Macintosh HD:Users:Aeolus:Desktop:Screen shot 2014-02-03 at 5.12.2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Aeolus:Desktop:Screen shot 2014-02-03 at 5.12.29 P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01895" cy="3502947"/>
                    </a:xfrm>
                    <a:prstGeom prst="rect">
                      <a:avLst/>
                    </a:prstGeom>
                    <a:noFill/>
                    <a:ln>
                      <a:noFill/>
                    </a:ln>
                  </pic:spPr>
                </pic:pic>
              </a:graphicData>
            </a:graphic>
          </wp:inline>
        </w:drawing>
      </w:r>
    </w:p>
    <w:p w14:paraId="5FEE1579" w14:textId="77777777" w:rsidR="00690D0A" w:rsidRDefault="00690D0A"/>
    <w:p w14:paraId="4BBAB90B" w14:textId="77777777" w:rsidR="00690D0A" w:rsidRDefault="00690D0A"/>
    <w:p w14:paraId="738E340F" w14:textId="77777777" w:rsidR="00241AA9" w:rsidRDefault="00241AA9"/>
    <w:p w14:paraId="31702860" w14:textId="77777777" w:rsidR="00241AA9" w:rsidRDefault="00241AA9"/>
    <w:p w14:paraId="36C9A758" w14:textId="77777777" w:rsidR="00241AA9" w:rsidRDefault="00241AA9"/>
    <w:p w14:paraId="7125A4D8" w14:textId="77777777" w:rsidR="00241AA9" w:rsidRDefault="00241AA9"/>
    <w:p w14:paraId="4C31F66B" w14:textId="77777777" w:rsidR="00241AA9" w:rsidRDefault="00241AA9"/>
    <w:p w14:paraId="33C73BC4" w14:textId="45E26B70" w:rsidR="00241AA9" w:rsidRDefault="00F76CC0">
      <w:r>
        <w:t xml:space="preserve">Figure 2. </w:t>
      </w:r>
    </w:p>
    <w:p w14:paraId="686E27AC" w14:textId="190D3311" w:rsidR="004B30D0" w:rsidRDefault="007A4D5B">
      <w:commentRangeStart w:id="4"/>
      <w:r>
        <w:rPr>
          <w:noProof/>
        </w:rPr>
        <w:drawing>
          <wp:inline distT="0" distB="0" distL="0" distR="0" wp14:anchorId="513D9410" wp14:editId="53AD3634">
            <wp:extent cx="4686300" cy="4678706"/>
            <wp:effectExtent l="0" t="0" r="0" b="0"/>
            <wp:docPr id="7" name="Picture 7" descr="Macintosh HD:Users:Aeolus:Desktop:Screen shot 2014-02-03 at 5.48.2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Aeolus:Desktop:Screen shot 2014-02-03 at 5.48.21 P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86300" cy="4678706"/>
                    </a:xfrm>
                    <a:prstGeom prst="rect">
                      <a:avLst/>
                    </a:prstGeom>
                    <a:noFill/>
                    <a:ln>
                      <a:noFill/>
                    </a:ln>
                  </pic:spPr>
                </pic:pic>
              </a:graphicData>
            </a:graphic>
          </wp:inline>
        </w:drawing>
      </w:r>
      <w:commentRangeEnd w:id="4"/>
      <w:r w:rsidR="002F29B8">
        <w:rPr>
          <w:rStyle w:val="CommentReference"/>
        </w:rPr>
        <w:commentReference w:id="4"/>
      </w:r>
    </w:p>
    <w:p w14:paraId="64F4DA28" w14:textId="37053C96" w:rsidR="004B30D0" w:rsidRDefault="004B30D0"/>
    <w:p w14:paraId="5559BF06" w14:textId="77777777" w:rsidR="00690D0A" w:rsidRDefault="00690D0A"/>
    <w:p w14:paraId="6EB2E43F" w14:textId="77777777" w:rsidR="00186D38" w:rsidRDefault="00186D38"/>
    <w:p w14:paraId="63773180" w14:textId="1EC639B2" w:rsidR="00186D38" w:rsidRDefault="00A314C8">
      <w:r>
        <w:t>Figure 3</w:t>
      </w:r>
    </w:p>
    <w:p w14:paraId="70C7E794" w14:textId="35A01537" w:rsidR="00A314C8" w:rsidRDefault="004D537F">
      <w:r>
        <w:rPr>
          <w:noProof/>
        </w:rPr>
        <mc:AlternateContent>
          <mc:Choice Requires="wps">
            <w:drawing>
              <wp:anchor distT="0" distB="0" distL="114300" distR="114300" simplePos="0" relativeHeight="251664384" behindDoc="0" locked="0" layoutInCell="1" allowOverlap="1" wp14:anchorId="40130F53" wp14:editId="588A23EE">
                <wp:simplePos x="0" y="0"/>
                <wp:positionH relativeFrom="column">
                  <wp:posOffset>4000500</wp:posOffset>
                </wp:positionH>
                <wp:positionV relativeFrom="paragraph">
                  <wp:posOffset>36993</wp:posOffset>
                </wp:positionV>
                <wp:extent cx="342900" cy="342900"/>
                <wp:effectExtent l="0" t="0" r="0" b="12700"/>
                <wp:wrapNone/>
                <wp:docPr id="13" name="Text Box 13"/>
                <wp:cNvGraphicFramePr/>
                <a:graphic xmlns:a="http://schemas.openxmlformats.org/drawingml/2006/main">
                  <a:graphicData uri="http://schemas.microsoft.com/office/word/2010/wordprocessingShape">
                    <wps:wsp>
                      <wps:cNvSpPr txBox="1"/>
                      <wps:spPr>
                        <a:xfrm>
                          <a:off x="0" y="0"/>
                          <a:ext cx="342900" cy="342900"/>
                        </a:xfrm>
                        <a:prstGeom prst="rect">
                          <a:avLst/>
                        </a:prstGeom>
                        <a:no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69C66D4" w14:textId="77777777" w:rsidR="00A3303C" w:rsidRPr="00200188" w:rsidRDefault="00A3303C" w:rsidP="00A3303C">
                            <w:pPr>
                              <w:rPr>
                                <w:b/>
                              </w:rPr>
                            </w:pPr>
                            <w:r>
                              <w:rPr>
                                <w:b/>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3" o:spid="_x0000_s1028" type="#_x0000_t202" style="position:absolute;margin-left:315pt;margin-top:2.9pt;width:27pt;height:2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" filled="f" stroked="f">
                <v:textbox>
                  <w:txbxContent>
                    <w:p w14:paraId="269C66D4" w14:textId="77777777" w:rsidR="00A3303C" w:rsidRPr="00200188" w:rsidRDefault="00A3303C" w:rsidP="00A3303C">
                      <w:pPr>
                        <w:rPr>
                          <w:b/>
                        </w:rPr>
                      </w:pPr>
                      <w:r>
                        <w:rPr>
                          <w:b/>
                        </w:rPr>
                        <w:t>B</w:t>
                      </w:r>
                    </w:p>
                  </w:txbxContent>
                </v:textbox>
              </v:shape>
            </w:pict>
          </mc:Fallback>
        </mc:AlternateContent>
      </w:r>
      <w:r w:rsidR="00A3303C">
        <w:rPr>
          <w:noProof/>
        </w:rPr>
        <mc:AlternateContent>
          <mc:Choice Requires="wps">
            <w:drawing>
              <wp:anchor distT="0" distB="0" distL="114300" distR="114300" simplePos="0" relativeHeight="251663360" behindDoc="0" locked="0" layoutInCell="1" allowOverlap="1" wp14:anchorId="77427528" wp14:editId="770AD958">
                <wp:simplePos x="0" y="0"/>
                <wp:positionH relativeFrom="column">
                  <wp:posOffset>228600</wp:posOffset>
                </wp:positionH>
                <wp:positionV relativeFrom="paragraph">
                  <wp:posOffset>50165</wp:posOffset>
                </wp:positionV>
                <wp:extent cx="342900" cy="342900"/>
                <wp:effectExtent l="0" t="0" r="0" b="12700"/>
                <wp:wrapNone/>
                <wp:docPr id="12" name="Text Box 12"/>
                <wp:cNvGraphicFramePr/>
                <a:graphic xmlns:a="http://schemas.openxmlformats.org/drawingml/2006/main">
                  <a:graphicData uri="http://schemas.microsoft.com/office/word/2010/wordprocessingShape">
                    <wps:wsp>
                      <wps:cNvSpPr txBox="1"/>
                      <wps:spPr>
                        <a:xfrm>
                          <a:off x="0" y="0"/>
                          <a:ext cx="342900" cy="342900"/>
                        </a:xfrm>
                        <a:prstGeom prst="rect">
                          <a:avLst/>
                        </a:prstGeom>
                        <a:no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FFF779C" w14:textId="77777777" w:rsidR="00A3303C" w:rsidRPr="00200188" w:rsidRDefault="00A3303C" w:rsidP="00A3303C">
                            <w:pPr>
                              <w:rPr>
                                <w:b/>
                              </w:rPr>
                            </w:pPr>
                            <w:r w:rsidRPr="00200188">
                              <w:rPr>
                                <w:b/>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2" o:spid="_x0000_s1029" type="#_x0000_t202" style="position:absolute;margin-left:18pt;margin-top:3.95pt;width:27pt;height:2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" filled="f" stroked="f">
                <v:textbox>
                  <w:txbxContent>
                    <w:p w14:paraId="1FFF779C" w14:textId="77777777" w:rsidR="00A3303C" w:rsidRPr="00200188" w:rsidRDefault="00A3303C" w:rsidP="00A3303C">
                      <w:pPr>
                        <w:rPr>
                          <w:b/>
                        </w:rPr>
                      </w:pPr>
                      <w:r w:rsidRPr="00200188">
                        <w:rPr>
                          <w:b/>
                        </w:rPr>
                        <w:t>A</w:t>
                      </w:r>
                    </w:p>
                  </w:txbxContent>
                </v:textbox>
              </v:shape>
            </w:pict>
          </mc:Fallback>
        </mc:AlternateContent>
      </w:r>
    </w:p>
    <w:p w14:paraId="26F963F4" w14:textId="000F9E69" w:rsidR="00A314C8" w:rsidRDefault="00CA4730">
      <w:r>
        <w:rPr>
          <w:noProof/>
        </w:rPr>
        <w:drawing>
          <wp:inline distT="0" distB="0" distL="0" distR="0" wp14:anchorId="4AF9C0F1" wp14:editId="1FE4DAA0">
            <wp:extent cx="3886200" cy="4282913"/>
            <wp:effectExtent l="0" t="0" r="0" b="10160"/>
            <wp:docPr id="8" name="Picture 8" descr="Macintosh HD:Users:Aeolus:Desktop:acn_bpn_li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Aeolus:Desktop:acn_bpn_liv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86617" cy="4283372"/>
                    </a:xfrm>
                    <a:prstGeom prst="rect">
                      <a:avLst/>
                    </a:prstGeom>
                    <a:noFill/>
                    <a:ln>
                      <a:noFill/>
                    </a:ln>
                  </pic:spPr>
                </pic:pic>
              </a:graphicData>
            </a:graphic>
          </wp:inline>
        </w:drawing>
      </w:r>
      <w:r>
        <w:rPr>
          <w:noProof/>
        </w:rPr>
        <w:drawing>
          <wp:inline distT="0" distB="0" distL="0" distR="0" wp14:anchorId="1C234ACF" wp14:editId="0CA08FF3">
            <wp:extent cx="3888463" cy="4245713"/>
            <wp:effectExtent l="0" t="0" r="0" b="0"/>
            <wp:docPr id="9" name="Picture 9" descr="Macintosh HD:Users:Aeolus:Desktop:acn_bpn_s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Aeolus:Desktop:acn_bpn_sen.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88811" cy="4246093"/>
                    </a:xfrm>
                    <a:prstGeom prst="rect">
                      <a:avLst/>
                    </a:prstGeom>
                    <a:noFill/>
                    <a:ln>
                      <a:noFill/>
                    </a:ln>
                  </pic:spPr>
                </pic:pic>
              </a:graphicData>
            </a:graphic>
          </wp:inline>
        </w:drawing>
      </w:r>
    </w:p>
    <w:p w14:paraId="33EC8C5D" w14:textId="7698FA6E" w:rsidR="002D2CC7" w:rsidRDefault="002D2CC7">
      <w:r>
        <w:br w:type="page"/>
      </w:r>
    </w:p>
    <w:p w14:paraId="4E7F2D3B" w14:textId="77777777" w:rsidR="006F1B7F" w:rsidRDefault="006F1B7F" w:rsidP="0034305E">
      <w:pPr>
        <w:pStyle w:val="ListParagraph"/>
        <w:ind w:left="0"/>
        <w:sectPr w:rsidR="006F1B7F" w:rsidSect="006F1B7F">
          <w:pgSz w:w="15840" w:h="12240" w:orient="landscape"/>
          <w:pgMar w:top="1800" w:right="1440" w:bottom="1800" w:left="1440" w:header="720" w:footer="720" w:gutter="0"/>
          <w:cols w:space="720"/>
          <w:docGrid w:linePitch="360"/>
          <w:printerSettings r:id="rId17"/>
        </w:sectPr>
      </w:pPr>
    </w:p>
    <w:p w14:paraId="48E5C725" w14:textId="5EB6BFC7" w:rsidR="002D2CC7" w:rsidRDefault="00F455B7" w:rsidP="0034305E">
      <w:pPr>
        <w:pStyle w:val="ListParagraph"/>
        <w:ind w:left="0"/>
      </w:pPr>
      <w:r>
        <w:t>Supplementary Materials</w:t>
      </w:r>
    </w:p>
    <w:p w14:paraId="43ACFEC6" w14:textId="77777777" w:rsidR="00F455B7" w:rsidRDefault="00F455B7" w:rsidP="0034305E">
      <w:pPr>
        <w:pStyle w:val="ListParagraph"/>
        <w:ind w:left="0"/>
      </w:pPr>
    </w:p>
    <w:p w14:paraId="23E82AEF" w14:textId="5EE8F7BA" w:rsidR="00F455B7" w:rsidRDefault="00F455B7" w:rsidP="0034305E">
      <w:pPr>
        <w:pStyle w:val="ListParagraph"/>
        <w:ind w:left="0"/>
      </w:pPr>
      <w:r>
        <w:t>Table 1. Leaf modifiers associated with label</w:t>
      </w:r>
      <w:r w:rsidR="00992520">
        <w:t>s</w:t>
      </w:r>
      <w:r>
        <w:t xml:space="preserve"> used in figures. </w:t>
      </w:r>
    </w:p>
    <w:p w14:paraId="3215A03F" w14:textId="77777777" w:rsidR="002D2CC7" w:rsidRDefault="002D2CC7" w:rsidP="0034305E">
      <w:pPr>
        <w:pStyle w:val="ListParagraph"/>
        <w:ind w:left="0"/>
      </w:pP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815"/>
        <w:gridCol w:w="1530"/>
      </w:tblGrid>
      <w:tr w:rsidR="002D016F" w:rsidRPr="002D016F" w14:paraId="17ADEFFC" w14:textId="77777777" w:rsidTr="002D016F">
        <w:trPr>
          <w:trHeight w:val="440"/>
          <w:tblCellSpacing w:w="0" w:type="dxa"/>
        </w:trPr>
        <w:tc>
          <w:tcPr>
            <w:tcW w:w="1815" w:type="dxa"/>
            <w:vAlign w:val="center"/>
            <w:hideMark/>
          </w:tcPr>
          <w:p w14:paraId="3382CDD6" w14:textId="77777777" w:rsidR="002D016F" w:rsidRPr="002D016F" w:rsidRDefault="002D016F" w:rsidP="002D016F">
            <w:pPr>
              <w:rPr>
                <w:rFonts w:ascii="Arial" w:eastAsia="Times New Roman" w:hAnsi="Arial" w:cs="Arial"/>
                <w:color w:val="000000"/>
                <w:sz w:val="20"/>
                <w:szCs w:val="20"/>
              </w:rPr>
            </w:pPr>
            <w:r w:rsidRPr="002D016F">
              <w:rPr>
                <w:rFonts w:ascii="Arial" w:eastAsia="Times New Roman" w:hAnsi="Arial" w:cs="Arial"/>
                <w:color w:val="000000"/>
                <w:sz w:val="20"/>
                <w:szCs w:val="20"/>
              </w:rPr>
              <w:t>Label</w:t>
            </w:r>
          </w:p>
        </w:tc>
        <w:tc>
          <w:tcPr>
            <w:tcW w:w="1530" w:type="dxa"/>
            <w:vAlign w:val="center"/>
            <w:hideMark/>
          </w:tcPr>
          <w:p w14:paraId="3C1F4BDB" w14:textId="77777777" w:rsidR="002D016F" w:rsidRPr="002D016F" w:rsidRDefault="002D016F" w:rsidP="002D016F">
            <w:pPr>
              <w:rPr>
                <w:rFonts w:ascii="Arial" w:eastAsia="Times New Roman" w:hAnsi="Arial" w:cs="Arial"/>
                <w:color w:val="000000"/>
                <w:sz w:val="20"/>
                <w:szCs w:val="20"/>
              </w:rPr>
            </w:pPr>
            <w:r w:rsidRPr="002D016F">
              <w:rPr>
                <w:rFonts w:ascii="Arial" w:eastAsia="Times New Roman" w:hAnsi="Arial" w:cs="Arial"/>
                <w:color w:val="000000"/>
                <w:sz w:val="20"/>
                <w:szCs w:val="20"/>
              </w:rPr>
              <w:t>Leaf Modifier</w:t>
            </w:r>
          </w:p>
        </w:tc>
      </w:tr>
      <w:tr w:rsidR="002D016F" w:rsidRPr="002D016F" w14:paraId="2456A1C1" w14:textId="77777777" w:rsidTr="002D016F">
        <w:trPr>
          <w:trHeight w:val="440"/>
          <w:tblCellSpacing w:w="0" w:type="dxa"/>
        </w:trPr>
        <w:tc>
          <w:tcPr>
            <w:tcW w:w="1815" w:type="dxa"/>
            <w:vAlign w:val="center"/>
            <w:hideMark/>
          </w:tcPr>
          <w:p w14:paraId="06DC430F" w14:textId="77777777" w:rsidR="002D016F" w:rsidRPr="002D016F" w:rsidRDefault="002D016F" w:rsidP="002D016F">
            <w:pPr>
              <w:rPr>
                <w:rFonts w:ascii="Arial" w:eastAsia="Times New Roman" w:hAnsi="Arial" w:cs="Arial"/>
                <w:color w:val="000000"/>
                <w:sz w:val="20"/>
                <w:szCs w:val="20"/>
              </w:rPr>
            </w:pPr>
            <w:r w:rsidRPr="002D016F">
              <w:rPr>
                <w:rFonts w:ascii="Arial" w:eastAsia="Times New Roman" w:hAnsi="Arial" w:cs="Arial"/>
                <w:color w:val="000000"/>
                <w:sz w:val="20"/>
                <w:szCs w:val="20"/>
              </w:rPr>
              <w:t>S1</w:t>
            </w:r>
          </w:p>
        </w:tc>
        <w:tc>
          <w:tcPr>
            <w:tcW w:w="1530" w:type="dxa"/>
            <w:vAlign w:val="center"/>
            <w:hideMark/>
          </w:tcPr>
          <w:p w14:paraId="4B0545E1" w14:textId="77777777" w:rsidR="002D016F" w:rsidRPr="002D016F" w:rsidRDefault="002D016F" w:rsidP="002D016F">
            <w:pPr>
              <w:rPr>
                <w:rFonts w:ascii="Arial" w:eastAsia="Times New Roman" w:hAnsi="Arial" w:cs="Arial"/>
                <w:color w:val="000000"/>
                <w:sz w:val="20"/>
                <w:szCs w:val="20"/>
              </w:rPr>
            </w:pPr>
            <w:r w:rsidRPr="002D016F">
              <w:rPr>
                <w:rFonts w:ascii="Arial" w:eastAsia="Times New Roman" w:hAnsi="Arial" w:cs="Arial"/>
                <w:color w:val="000000"/>
                <w:sz w:val="20"/>
                <w:szCs w:val="20"/>
              </w:rPr>
              <w:t>chew.edge</w:t>
            </w:r>
          </w:p>
        </w:tc>
      </w:tr>
      <w:tr w:rsidR="002D016F" w:rsidRPr="002D016F" w14:paraId="06969644" w14:textId="77777777" w:rsidTr="002D016F">
        <w:trPr>
          <w:trHeight w:val="440"/>
          <w:tblCellSpacing w:w="0" w:type="dxa"/>
        </w:trPr>
        <w:tc>
          <w:tcPr>
            <w:tcW w:w="1815" w:type="dxa"/>
            <w:vAlign w:val="center"/>
            <w:hideMark/>
          </w:tcPr>
          <w:p w14:paraId="2A883ADD" w14:textId="77777777" w:rsidR="002D016F" w:rsidRPr="002D016F" w:rsidRDefault="002D016F" w:rsidP="002D016F">
            <w:pPr>
              <w:rPr>
                <w:rFonts w:ascii="Arial" w:eastAsia="Times New Roman" w:hAnsi="Arial" w:cs="Arial"/>
                <w:color w:val="000000"/>
                <w:sz w:val="20"/>
                <w:szCs w:val="20"/>
              </w:rPr>
            </w:pPr>
            <w:r w:rsidRPr="002D016F">
              <w:rPr>
                <w:rFonts w:ascii="Arial" w:eastAsia="Times New Roman" w:hAnsi="Arial" w:cs="Arial"/>
                <w:color w:val="000000"/>
                <w:sz w:val="20"/>
                <w:szCs w:val="20"/>
              </w:rPr>
              <w:t>S2</w:t>
            </w:r>
          </w:p>
        </w:tc>
        <w:tc>
          <w:tcPr>
            <w:tcW w:w="1530" w:type="dxa"/>
            <w:vAlign w:val="center"/>
            <w:hideMark/>
          </w:tcPr>
          <w:p w14:paraId="4746EA48" w14:textId="77777777" w:rsidR="002D016F" w:rsidRPr="002D016F" w:rsidRDefault="002D016F" w:rsidP="002D016F">
            <w:pPr>
              <w:rPr>
                <w:rFonts w:ascii="Arial" w:eastAsia="Times New Roman" w:hAnsi="Arial" w:cs="Arial"/>
                <w:color w:val="000000"/>
                <w:sz w:val="20"/>
                <w:szCs w:val="20"/>
              </w:rPr>
            </w:pPr>
            <w:r w:rsidRPr="002D016F">
              <w:rPr>
                <w:rFonts w:ascii="Arial" w:eastAsia="Times New Roman" w:hAnsi="Arial" w:cs="Arial"/>
                <w:color w:val="000000"/>
                <w:sz w:val="20"/>
                <w:szCs w:val="20"/>
              </w:rPr>
              <w:t>scrape</w:t>
            </w:r>
          </w:p>
        </w:tc>
      </w:tr>
      <w:tr w:rsidR="002D016F" w:rsidRPr="002D016F" w14:paraId="3960E700" w14:textId="77777777" w:rsidTr="002D016F">
        <w:trPr>
          <w:trHeight w:val="440"/>
          <w:tblCellSpacing w:w="0" w:type="dxa"/>
        </w:trPr>
        <w:tc>
          <w:tcPr>
            <w:tcW w:w="1815" w:type="dxa"/>
            <w:vAlign w:val="center"/>
            <w:hideMark/>
          </w:tcPr>
          <w:p w14:paraId="5A0F5477" w14:textId="77777777" w:rsidR="002D016F" w:rsidRPr="002D016F" w:rsidRDefault="002D016F" w:rsidP="002D016F">
            <w:pPr>
              <w:rPr>
                <w:rFonts w:ascii="Arial" w:eastAsia="Times New Roman" w:hAnsi="Arial" w:cs="Arial"/>
                <w:color w:val="000000"/>
                <w:sz w:val="20"/>
                <w:szCs w:val="20"/>
              </w:rPr>
            </w:pPr>
            <w:r w:rsidRPr="002D016F">
              <w:rPr>
                <w:rFonts w:ascii="Arial" w:eastAsia="Times New Roman" w:hAnsi="Arial" w:cs="Arial"/>
                <w:color w:val="000000"/>
                <w:sz w:val="20"/>
                <w:szCs w:val="20"/>
              </w:rPr>
              <w:t>S3</w:t>
            </w:r>
          </w:p>
        </w:tc>
        <w:tc>
          <w:tcPr>
            <w:tcW w:w="1530" w:type="dxa"/>
            <w:vAlign w:val="center"/>
            <w:hideMark/>
          </w:tcPr>
          <w:p w14:paraId="1928480D" w14:textId="77777777" w:rsidR="002D016F" w:rsidRPr="002D016F" w:rsidRDefault="002D016F" w:rsidP="002D016F">
            <w:pPr>
              <w:rPr>
                <w:rFonts w:ascii="Arial" w:eastAsia="Times New Roman" w:hAnsi="Arial" w:cs="Arial"/>
                <w:color w:val="000000"/>
                <w:sz w:val="20"/>
                <w:szCs w:val="20"/>
              </w:rPr>
            </w:pPr>
            <w:r w:rsidRPr="002D016F">
              <w:rPr>
                <w:rFonts w:ascii="Arial" w:eastAsia="Times New Roman" w:hAnsi="Arial" w:cs="Arial"/>
                <w:color w:val="000000"/>
                <w:sz w:val="20"/>
                <w:szCs w:val="20"/>
              </w:rPr>
              <w:t>chomp</w:t>
            </w:r>
          </w:p>
        </w:tc>
      </w:tr>
      <w:tr w:rsidR="002D016F" w:rsidRPr="002D016F" w14:paraId="31DDCDB7" w14:textId="77777777" w:rsidTr="002D016F">
        <w:trPr>
          <w:trHeight w:val="440"/>
          <w:tblCellSpacing w:w="0" w:type="dxa"/>
        </w:trPr>
        <w:tc>
          <w:tcPr>
            <w:tcW w:w="1815" w:type="dxa"/>
            <w:vAlign w:val="center"/>
            <w:hideMark/>
          </w:tcPr>
          <w:p w14:paraId="558AC164" w14:textId="77777777" w:rsidR="002D016F" w:rsidRPr="002D016F" w:rsidRDefault="002D016F" w:rsidP="002D016F">
            <w:pPr>
              <w:rPr>
                <w:rFonts w:ascii="Arial" w:eastAsia="Times New Roman" w:hAnsi="Arial" w:cs="Arial"/>
                <w:color w:val="000000"/>
                <w:sz w:val="20"/>
                <w:szCs w:val="20"/>
              </w:rPr>
            </w:pPr>
            <w:r w:rsidRPr="002D016F">
              <w:rPr>
                <w:rFonts w:ascii="Arial" w:eastAsia="Times New Roman" w:hAnsi="Arial" w:cs="Arial"/>
                <w:color w:val="000000"/>
                <w:sz w:val="20"/>
                <w:szCs w:val="20"/>
              </w:rPr>
              <w:t>S4</w:t>
            </w:r>
          </w:p>
        </w:tc>
        <w:tc>
          <w:tcPr>
            <w:tcW w:w="1530" w:type="dxa"/>
            <w:vAlign w:val="center"/>
            <w:hideMark/>
          </w:tcPr>
          <w:p w14:paraId="472A03BA" w14:textId="77777777" w:rsidR="002D016F" w:rsidRPr="002D016F" w:rsidRDefault="002D016F" w:rsidP="002D016F">
            <w:pPr>
              <w:rPr>
                <w:rFonts w:ascii="Arial" w:eastAsia="Times New Roman" w:hAnsi="Arial" w:cs="Arial"/>
                <w:color w:val="000000"/>
                <w:sz w:val="20"/>
                <w:szCs w:val="20"/>
              </w:rPr>
            </w:pPr>
            <w:r w:rsidRPr="002D016F">
              <w:rPr>
                <w:rFonts w:ascii="Arial" w:eastAsia="Times New Roman" w:hAnsi="Arial" w:cs="Arial"/>
                <w:color w:val="000000"/>
                <w:sz w:val="20"/>
                <w:szCs w:val="20"/>
              </w:rPr>
              <w:t>pb.pred</w:t>
            </w:r>
          </w:p>
        </w:tc>
      </w:tr>
      <w:tr w:rsidR="002D016F" w:rsidRPr="002D016F" w14:paraId="56240E5A" w14:textId="77777777" w:rsidTr="002D016F">
        <w:trPr>
          <w:trHeight w:val="440"/>
          <w:tblCellSpacing w:w="0" w:type="dxa"/>
        </w:trPr>
        <w:tc>
          <w:tcPr>
            <w:tcW w:w="1815" w:type="dxa"/>
            <w:vAlign w:val="center"/>
            <w:hideMark/>
          </w:tcPr>
          <w:p w14:paraId="2529A279" w14:textId="77777777" w:rsidR="002D016F" w:rsidRPr="002D016F" w:rsidRDefault="002D016F" w:rsidP="002D016F">
            <w:pPr>
              <w:rPr>
                <w:rFonts w:ascii="Arial" w:eastAsia="Times New Roman" w:hAnsi="Arial" w:cs="Arial"/>
                <w:color w:val="000000"/>
                <w:sz w:val="20"/>
                <w:szCs w:val="20"/>
              </w:rPr>
            </w:pPr>
            <w:r w:rsidRPr="002D016F">
              <w:rPr>
                <w:rFonts w:ascii="Arial" w:eastAsia="Times New Roman" w:hAnsi="Arial" w:cs="Arial"/>
                <w:color w:val="000000"/>
                <w:sz w:val="20"/>
                <w:szCs w:val="20"/>
              </w:rPr>
              <w:t>S5</w:t>
            </w:r>
          </w:p>
        </w:tc>
        <w:tc>
          <w:tcPr>
            <w:tcW w:w="1530" w:type="dxa"/>
            <w:vAlign w:val="center"/>
            <w:hideMark/>
          </w:tcPr>
          <w:p w14:paraId="494AD040" w14:textId="77777777" w:rsidR="002D016F" w:rsidRPr="002D016F" w:rsidRDefault="002D016F" w:rsidP="002D016F">
            <w:pPr>
              <w:rPr>
                <w:rFonts w:ascii="Arial" w:eastAsia="Times New Roman" w:hAnsi="Arial" w:cs="Arial"/>
                <w:color w:val="000000"/>
                <w:sz w:val="20"/>
                <w:szCs w:val="20"/>
              </w:rPr>
            </w:pPr>
            <w:r w:rsidRPr="002D016F">
              <w:rPr>
                <w:rFonts w:ascii="Arial" w:eastAsia="Times New Roman" w:hAnsi="Arial" w:cs="Arial"/>
                <w:color w:val="000000"/>
                <w:sz w:val="20"/>
                <w:szCs w:val="20"/>
              </w:rPr>
              <w:t>pb.abort</w:t>
            </w:r>
          </w:p>
        </w:tc>
      </w:tr>
      <w:tr w:rsidR="002D016F" w:rsidRPr="002D016F" w14:paraId="6773ACF0" w14:textId="77777777" w:rsidTr="002D016F">
        <w:trPr>
          <w:trHeight w:val="440"/>
          <w:tblCellSpacing w:w="0" w:type="dxa"/>
        </w:trPr>
        <w:tc>
          <w:tcPr>
            <w:tcW w:w="1815" w:type="dxa"/>
            <w:vAlign w:val="center"/>
            <w:hideMark/>
          </w:tcPr>
          <w:p w14:paraId="40476A23" w14:textId="77777777" w:rsidR="002D016F" w:rsidRPr="002D016F" w:rsidRDefault="002D016F" w:rsidP="002D016F">
            <w:pPr>
              <w:rPr>
                <w:rFonts w:ascii="Arial" w:eastAsia="Times New Roman" w:hAnsi="Arial" w:cs="Arial"/>
                <w:color w:val="000000"/>
                <w:sz w:val="20"/>
                <w:szCs w:val="20"/>
              </w:rPr>
            </w:pPr>
            <w:r w:rsidRPr="002D016F">
              <w:rPr>
                <w:rFonts w:ascii="Arial" w:eastAsia="Times New Roman" w:hAnsi="Arial" w:cs="Arial"/>
                <w:color w:val="000000"/>
                <w:sz w:val="20"/>
                <w:szCs w:val="20"/>
              </w:rPr>
              <w:t>S6</w:t>
            </w:r>
          </w:p>
        </w:tc>
        <w:tc>
          <w:tcPr>
            <w:tcW w:w="1530" w:type="dxa"/>
            <w:vAlign w:val="center"/>
            <w:hideMark/>
          </w:tcPr>
          <w:p w14:paraId="0EBF9995" w14:textId="77777777" w:rsidR="002D016F" w:rsidRPr="002D016F" w:rsidRDefault="002D016F" w:rsidP="002D016F">
            <w:pPr>
              <w:rPr>
                <w:rFonts w:ascii="Arial" w:eastAsia="Times New Roman" w:hAnsi="Arial" w:cs="Arial"/>
                <w:color w:val="000000"/>
                <w:sz w:val="20"/>
                <w:szCs w:val="20"/>
              </w:rPr>
            </w:pPr>
            <w:r w:rsidRPr="002D016F">
              <w:rPr>
                <w:rFonts w:ascii="Arial" w:eastAsia="Times New Roman" w:hAnsi="Arial" w:cs="Arial"/>
                <w:color w:val="000000"/>
                <w:sz w:val="20"/>
                <w:szCs w:val="20"/>
              </w:rPr>
              <w:t>chew.holes</w:t>
            </w:r>
          </w:p>
        </w:tc>
      </w:tr>
      <w:tr w:rsidR="002D016F" w:rsidRPr="002D016F" w14:paraId="5485AED4" w14:textId="77777777" w:rsidTr="002D016F">
        <w:trPr>
          <w:trHeight w:val="440"/>
          <w:tblCellSpacing w:w="0" w:type="dxa"/>
        </w:trPr>
        <w:tc>
          <w:tcPr>
            <w:tcW w:w="1815" w:type="dxa"/>
            <w:vAlign w:val="center"/>
            <w:hideMark/>
          </w:tcPr>
          <w:p w14:paraId="5BBE5BC9" w14:textId="77777777" w:rsidR="002D016F" w:rsidRPr="002D016F" w:rsidRDefault="002D016F" w:rsidP="002D016F">
            <w:pPr>
              <w:rPr>
                <w:rFonts w:ascii="Arial" w:eastAsia="Times New Roman" w:hAnsi="Arial" w:cs="Arial"/>
                <w:color w:val="000000"/>
                <w:sz w:val="20"/>
                <w:szCs w:val="20"/>
              </w:rPr>
            </w:pPr>
            <w:r w:rsidRPr="002D016F">
              <w:rPr>
                <w:rFonts w:ascii="Arial" w:eastAsia="Times New Roman" w:hAnsi="Arial" w:cs="Arial"/>
                <w:color w:val="000000"/>
                <w:sz w:val="20"/>
                <w:szCs w:val="20"/>
              </w:rPr>
              <w:t>S7</w:t>
            </w:r>
          </w:p>
        </w:tc>
        <w:tc>
          <w:tcPr>
            <w:tcW w:w="1530" w:type="dxa"/>
            <w:vAlign w:val="center"/>
            <w:hideMark/>
          </w:tcPr>
          <w:p w14:paraId="30D41DBD" w14:textId="77777777" w:rsidR="002D016F" w:rsidRPr="002D016F" w:rsidRDefault="002D016F" w:rsidP="002D016F">
            <w:pPr>
              <w:rPr>
                <w:rFonts w:ascii="Arial" w:eastAsia="Times New Roman" w:hAnsi="Arial" w:cs="Arial"/>
                <w:color w:val="000000"/>
                <w:sz w:val="20"/>
                <w:szCs w:val="20"/>
              </w:rPr>
            </w:pPr>
            <w:r w:rsidRPr="002D016F">
              <w:rPr>
                <w:rFonts w:ascii="Arial" w:eastAsia="Times New Roman" w:hAnsi="Arial" w:cs="Arial"/>
                <w:color w:val="000000"/>
                <w:sz w:val="20"/>
                <w:szCs w:val="20"/>
              </w:rPr>
              <w:t>thrips</w:t>
            </w:r>
          </w:p>
        </w:tc>
      </w:tr>
      <w:tr w:rsidR="002D016F" w:rsidRPr="002D016F" w14:paraId="658DE50D" w14:textId="77777777" w:rsidTr="002D016F">
        <w:trPr>
          <w:trHeight w:val="440"/>
          <w:tblCellSpacing w:w="0" w:type="dxa"/>
        </w:trPr>
        <w:tc>
          <w:tcPr>
            <w:tcW w:w="1815" w:type="dxa"/>
            <w:vAlign w:val="center"/>
            <w:hideMark/>
          </w:tcPr>
          <w:p w14:paraId="2790ECAF" w14:textId="77777777" w:rsidR="002D016F" w:rsidRPr="002D016F" w:rsidRDefault="002D016F" w:rsidP="002D016F">
            <w:pPr>
              <w:rPr>
                <w:rFonts w:ascii="Arial" w:eastAsia="Times New Roman" w:hAnsi="Arial" w:cs="Arial"/>
                <w:color w:val="000000"/>
                <w:sz w:val="20"/>
                <w:szCs w:val="20"/>
              </w:rPr>
            </w:pPr>
            <w:r w:rsidRPr="002D016F">
              <w:rPr>
                <w:rFonts w:ascii="Arial" w:eastAsia="Times New Roman" w:hAnsi="Arial" w:cs="Arial"/>
                <w:color w:val="000000"/>
                <w:sz w:val="20"/>
                <w:szCs w:val="20"/>
              </w:rPr>
              <w:t>S8</w:t>
            </w:r>
          </w:p>
        </w:tc>
        <w:tc>
          <w:tcPr>
            <w:tcW w:w="1530" w:type="dxa"/>
            <w:vAlign w:val="center"/>
            <w:hideMark/>
          </w:tcPr>
          <w:p w14:paraId="7DD4BE1A" w14:textId="77777777" w:rsidR="002D016F" w:rsidRPr="002D016F" w:rsidRDefault="002D016F" w:rsidP="002D016F">
            <w:pPr>
              <w:rPr>
                <w:rFonts w:ascii="Arial" w:eastAsia="Times New Roman" w:hAnsi="Arial" w:cs="Arial"/>
                <w:color w:val="000000"/>
                <w:sz w:val="20"/>
                <w:szCs w:val="20"/>
              </w:rPr>
            </w:pPr>
            <w:r w:rsidRPr="002D016F">
              <w:rPr>
                <w:rFonts w:ascii="Arial" w:eastAsia="Times New Roman" w:hAnsi="Arial" w:cs="Arial"/>
                <w:color w:val="000000"/>
                <w:sz w:val="20"/>
                <w:szCs w:val="20"/>
              </w:rPr>
              <w:t>tier</w:t>
            </w:r>
          </w:p>
        </w:tc>
      </w:tr>
      <w:tr w:rsidR="002D016F" w:rsidRPr="002D016F" w14:paraId="7FE95DE3" w14:textId="77777777" w:rsidTr="002D016F">
        <w:trPr>
          <w:trHeight w:val="440"/>
          <w:tblCellSpacing w:w="0" w:type="dxa"/>
        </w:trPr>
        <w:tc>
          <w:tcPr>
            <w:tcW w:w="1815" w:type="dxa"/>
            <w:vAlign w:val="center"/>
            <w:hideMark/>
          </w:tcPr>
          <w:p w14:paraId="0F991C6F" w14:textId="77777777" w:rsidR="002D016F" w:rsidRPr="002D016F" w:rsidRDefault="002D016F" w:rsidP="002D016F">
            <w:pPr>
              <w:rPr>
                <w:rFonts w:ascii="Arial" w:eastAsia="Times New Roman" w:hAnsi="Arial" w:cs="Arial"/>
                <w:color w:val="000000"/>
                <w:sz w:val="20"/>
                <w:szCs w:val="20"/>
              </w:rPr>
            </w:pPr>
            <w:r w:rsidRPr="002D016F">
              <w:rPr>
                <w:rFonts w:ascii="Arial" w:eastAsia="Times New Roman" w:hAnsi="Arial" w:cs="Arial"/>
                <w:color w:val="000000"/>
                <w:sz w:val="20"/>
                <w:szCs w:val="20"/>
              </w:rPr>
              <w:t>S9</w:t>
            </w:r>
          </w:p>
        </w:tc>
        <w:tc>
          <w:tcPr>
            <w:tcW w:w="1530" w:type="dxa"/>
            <w:vAlign w:val="center"/>
            <w:hideMark/>
          </w:tcPr>
          <w:p w14:paraId="7FE499B3" w14:textId="77777777" w:rsidR="002D016F" w:rsidRPr="002D016F" w:rsidRDefault="002D016F" w:rsidP="002D016F">
            <w:pPr>
              <w:rPr>
                <w:rFonts w:ascii="Arial" w:eastAsia="Times New Roman" w:hAnsi="Arial" w:cs="Arial"/>
                <w:color w:val="000000"/>
                <w:sz w:val="20"/>
                <w:szCs w:val="20"/>
              </w:rPr>
            </w:pPr>
            <w:r w:rsidRPr="002D016F">
              <w:rPr>
                <w:rFonts w:ascii="Arial" w:eastAsia="Times New Roman" w:hAnsi="Arial" w:cs="Arial"/>
                <w:color w:val="000000"/>
                <w:sz w:val="20"/>
                <w:szCs w:val="20"/>
              </w:rPr>
              <w:t>fish.eye</w:t>
            </w:r>
          </w:p>
        </w:tc>
      </w:tr>
      <w:tr w:rsidR="002D016F" w:rsidRPr="002D016F" w14:paraId="02F16A89" w14:textId="77777777" w:rsidTr="002D016F">
        <w:trPr>
          <w:trHeight w:val="440"/>
          <w:tblCellSpacing w:w="0" w:type="dxa"/>
        </w:trPr>
        <w:tc>
          <w:tcPr>
            <w:tcW w:w="1815" w:type="dxa"/>
            <w:vAlign w:val="center"/>
            <w:hideMark/>
          </w:tcPr>
          <w:p w14:paraId="36C3C307" w14:textId="77777777" w:rsidR="002D016F" w:rsidRPr="002D016F" w:rsidRDefault="002D016F" w:rsidP="002D016F">
            <w:pPr>
              <w:rPr>
                <w:rFonts w:ascii="Arial" w:eastAsia="Times New Roman" w:hAnsi="Arial" w:cs="Arial"/>
                <w:color w:val="000000"/>
                <w:sz w:val="20"/>
                <w:szCs w:val="20"/>
              </w:rPr>
            </w:pPr>
            <w:r w:rsidRPr="002D016F">
              <w:rPr>
                <w:rFonts w:ascii="Arial" w:eastAsia="Times New Roman" w:hAnsi="Arial" w:cs="Arial"/>
                <w:color w:val="000000"/>
                <w:sz w:val="20"/>
                <w:szCs w:val="20"/>
              </w:rPr>
              <w:t>S10</w:t>
            </w:r>
          </w:p>
        </w:tc>
        <w:tc>
          <w:tcPr>
            <w:tcW w:w="1530" w:type="dxa"/>
            <w:vAlign w:val="center"/>
            <w:hideMark/>
          </w:tcPr>
          <w:p w14:paraId="0F1DBD3C" w14:textId="77777777" w:rsidR="002D016F" w:rsidRPr="002D016F" w:rsidRDefault="002D016F" w:rsidP="002D016F">
            <w:pPr>
              <w:rPr>
                <w:rFonts w:ascii="Arial" w:eastAsia="Times New Roman" w:hAnsi="Arial" w:cs="Arial"/>
                <w:color w:val="000000"/>
                <w:sz w:val="20"/>
                <w:szCs w:val="20"/>
              </w:rPr>
            </w:pPr>
            <w:r w:rsidRPr="002D016F">
              <w:rPr>
                <w:rFonts w:ascii="Arial" w:eastAsia="Times New Roman" w:hAnsi="Arial" w:cs="Arial"/>
                <w:color w:val="000000"/>
                <w:sz w:val="20"/>
                <w:szCs w:val="20"/>
              </w:rPr>
              <w:t>tip.miner</w:t>
            </w:r>
          </w:p>
        </w:tc>
      </w:tr>
      <w:tr w:rsidR="002D016F" w:rsidRPr="002D016F" w14:paraId="6ECCC1F7" w14:textId="77777777" w:rsidTr="002D016F">
        <w:trPr>
          <w:trHeight w:val="440"/>
          <w:tblCellSpacing w:w="0" w:type="dxa"/>
        </w:trPr>
        <w:tc>
          <w:tcPr>
            <w:tcW w:w="1815" w:type="dxa"/>
            <w:vAlign w:val="center"/>
            <w:hideMark/>
          </w:tcPr>
          <w:p w14:paraId="0290C50B" w14:textId="77777777" w:rsidR="002D016F" w:rsidRPr="002D016F" w:rsidRDefault="002D016F" w:rsidP="002D016F">
            <w:pPr>
              <w:rPr>
                <w:rFonts w:ascii="Arial" w:eastAsia="Times New Roman" w:hAnsi="Arial" w:cs="Arial"/>
                <w:color w:val="000000"/>
                <w:sz w:val="20"/>
                <w:szCs w:val="20"/>
              </w:rPr>
            </w:pPr>
            <w:r w:rsidRPr="002D016F">
              <w:rPr>
                <w:rFonts w:ascii="Arial" w:eastAsia="Times New Roman" w:hAnsi="Arial" w:cs="Arial"/>
                <w:color w:val="000000"/>
                <w:sz w:val="20"/>
                <w:szCs w:val="20"/>
              </w:rPr>
              <w:t>S11</w:t>
            </w:r>
          </w:p>
        </w:tc>
        <w:tc>
          <w:tcPr>
            <w:tcW w:w="1530" w:type="dxa"/>
            <w:vAlign w:val="center"/>
            <w:hideMark/>
          </w:tcPr>
          <w:p w14:paraId="06E3DE1D" w14:textId="77777777" w:rsidR="002D016F" w:rsidRPr="002D016F" w:rsidRDefault="002D016F" w:rsidP="002D016F">
            <w:pPr>
              <w:rPr>
                <w:rFonts w:ascii="Arial" w:eastAsia="Times New Roman" w:hAnsi="Arial" w:cs="Arial"/>
                <w:color w:val="000000"/>
                <w:sz w:val="20"/>
                <w:szCs w:val="20"/>
              </w:rPr>
            </w:pPr>
            <w:r w:rsidRPr="002D016F">
              <w:rPr>
                <w:rFonts w:ascii="Arial" w:eastAsia="Times New Roman" w:hAnsi="Arial" w:cs="Arial"/>
                <w:color w:val="000000"/>
                <w:sz w:val="20"/>
                <w:szCs w:val="20"/>
              </w:rPr>
              <w:t>edge.miner</w:t>
            </w:r>
          </w:p>
        </w:tc>
      </w:tr>
      <w:tr w:rsidR="002D016F" w:rsidRPr="002D016F" w14:paraId="24EB723B" w14:textId="77777777" w:rsidTr="002D016F">
        <w:trPr>
          <w:trHeight w:val="440"/>
          <w:tblCellSpacing w:w="0" w:type="dxa"/>
        </w:trPr>
        <w:tc>
          <w:tcPr>
            <w:tcW w:w="1815" w:type="dxa"/>
            <w:vAlign w:val="center"/>
            <w:hideMark/>
          </w:tcPr>
          <w:p w14:paraId="403A053A" w14:textId="77777777" w:rsidR="002D016F" w:rsidRPr="002D016F" w:rsidRDefault="002D016F" w:rsidP="002D016F">
            <w:pPr>
              <w:rPr>
                <w:rFonts w:ascii="Arial" w:eastAsia="Times New Roman" w:hAnsi="Arial" w:cs="Arial"/>
                <w:color w:val="000000"/>
                <w:sz w:val="20"/>
                <w:szCs w:val="20"/>
              </w:rPr>
            </w:pPr>
            <w:r w:rsidRPr="002D016F">
              <w:rPr>
                <w:rFonts w:ascii="Arial" w:eastAsia="Times New Roman" w:hAnsi="Arial" w:cs="Arial"/>
                <w:color w:val="000000"/>
                <w:sz w:val="20"/>
                <w:szCs w:val="20"/>
              </w:rPr>
              <w:t>S12</w:t>
            </w:r>
          </w:p>
        </w:tc>
        <w:tc>
          <w:tcPr>
            <w:tcW w:w="1530" w:type="dxa"/>
            <w:vAlign w:val="center"/>
            <w:hideMark/>
          </w:tcPr>
          <w:p w14:paraId="0CE76A73" w14:textId="77777777" w:rsidR="002D016F" w:rsidRPr="002D016F" w:rsidRDefault="002D016F" w:rsidP="002D016F">
            <w:pPr>
              <w:rPr>
                <w:rFonts w:ascii="Arial" w:eastAsia="Times New Roman" w:hAnsi="Arial" w:cs="Arial"/>
                <w:color w:val="000000"/>
                <w:sz w:val="20"/>
                <w:szCs w:val="20"/>
              </w:rPr>
            </w:pPr>
            <w:r w:rsidRPr="002D016F">
              <w:rPr>
                <w:rFonts w:ascii="Arial" w:eastAsia="Times New Roman" w:hAnsi="Arial" w:cs="Arial"/>
                <w:color w:val="000000"/>
                <w:sz w:val="20"/>
                <w:szCs w:val="20"/>
              </w:rPr>
              <w:t>mid.miner</w:t>
            </w:r>
          </w:p>
        </w:tc>
      </w:tr>
      <w:tr w:rsidR="002D016F" w:rsidRPr="002D016F" w14:paraId="0EB44CA9" w14:textId="77777777" w:rsidTr="002D016F">
        <w:trPr>
          <w:trHeight w:val="440"/>
          <w:tblCellSpacing w:w="0" w:type="dxa"/>
        </w:trPr>
        <w:tc>
          <w:tcPr>
            <w:tcW w:w="1815" w:type="dxa"/>
            <w:vAlign w:val="center"/>
            <w:hideMark/>
          </w:tcPr>
          <w:p w14:paraId="7789FA9A" w14:textId="77777777" w:rsidR="002D016F" w:rsidRPr="002D016F" w:rsidRDefault="002D016F" w:rsidP="002D016F">
            <w:pPr>
              <w:rPr>
                <w:rFonts w:ascii="Arial" w:eastAsia="Times New Roman" w:hAnsi="Arial" w:cs="Arial"/>
                <w:color w:val="000000"/>
                <w:sz w:val="20"/>
                <w:szCs w:val="20"/>
              </w:rPr>
            </w:pPr>
            <w:r w:rsidRPr="002D016F">
              <w:rPr>
                <w:rFonts w:ascii="Arial" w:eastAsia="Times New Roman" w:hAnsi="Arial" w:cs="Arial"/>
                <w:color w:val="000000"/>
                <w:sz w:val="20"/>
                <w:szCs w:val="20"/>
              </w:rPr>
              <w:t>S13</w:t>
            </w:r>
          </w:p>
        </w:tc>
        <w:tc>
          <w:tcPr>
            <w:tcW w:w="1530" w:type="dxa"/>
            <w:vAlign w:val="center"/>
            <w:hideMark/>
          </w:tcPr>
          <w:p w14:paraId="035FD67E" w14:textId="77777777" w:rsidR="002D016F" w:rsidRPr="002D016F" w:rsidRDefault="002D016F" w:rsidP="002D016F">
            <w:pPr>
              <w:rPr>
                <w:rFonts w:ascii="Arial" w:eastAsia="Times New Roman" w:hAnsi="Arial" w:cs="Arial"/>
                <w:color w:val="000000"/>
                <w:sz w:val="20"/>
                <w:szCs w:val="20"/>
              </w:rPr>
            </w:pPr>
            <w:r w:rsidRPr="002D016F">
              <w:rPr>
                <w:rFonts w:ascii="Arial" w:eastAsia="Times New Roman" w:hAnsi="Arial" w:cs="Arial"/>
                <w:color w:val="000000"/>
                <w:sz w:val="20"/>
                <w:szCs w:val="20"/>
              </w:rPr>
              <w:t>pinch</w:t>
            </w:r>
          </w:p>
        </w:tc>
      </w:tr>
      <w:tr w:rsidR="002D016F" w:rsidRPr="002D016F" w14:paraId="7C414A01" w14:textId="77777777" w:rsidTr="002D016F">
        <w:trPr>
          <w:trHeight w:val="440"/>
          <w:tblCellSpacing w:w="0" w:type="dxa"/>
        </w:trPr>
        <w:tc>
          <w:tcPr>
            <w:tcW w:w="1815" w:type="dxa"/>
            <w:vAlign w:val="center"/>
            <w:hideMark/>
          </w:tcPr>
          <w:p w14:paraId="35ED9B4E" w14:textId="77777777" w:rsidR="002D016F" w:rsidRPr="002D016F" w:rsidRDefault="002D016F" w:rsidP="002D016F">
            <w:pPr>
              <w:rPr>
                <w:rFonts w:ascii="Arial" w:eastAsia="Times New Roman" w:hAnsi="Arial" w:cs="Arial"/>
                <w:color w:val="000000"/>
                <w:sz w:val="20"/>
                <w:szCs w:val="20"/>
              </w:rPr>
            </w:pPr>
            <w:r w:rsidRPr="002D016F">
              <w:rPr>
                <w:rFonts w:ascii="Arial" w:eastAsia="Times New Roman" w:hAnsi="Arial" w:cs="Arial"/>
                <w:color w:val="000000"/>
                <w:sz w:val="20"/>
                <w:szCs w:val="20"/>
              </w:rPr>
              <w:t>S14</w:t>
            </w:r>
          </w:p>
        </w:tc>
        <w:tc>
          <w:tcPr>
            <w:tcW w:w="1530" w:type="dxa"/>
            <w:vAlign w:val="center"/>
            <w:hideMark/>
          </w:tcPr>
          <w:p w14:paraId="776BC3BE" w14:textId="77777777" w:rsidR="002D016F" w:rsidRPr="002D016F" w:rsidRDefault="002D016F" w:rsidP="002D016F">
            <w:pPr>
              <w:rPr>
                <w:rFonts w:ascii="Arial" w:eastAsia="Times New Roman" w:hAnsi="Arial" w:cs="Arial"/>
                <w:color w:val="000000"/>
                <w:sz w:val="20"/>
                <w:szCs w:val="20"/>
              </w:rPr>
            </w:pPr>
            <w:r w:rsidRPr="002D016F">
              <w:rPr>
                <w:rFonts w:ascii="Arial" w:eastAsia="Times New Roman" w:hAnsi="Arial" w:cs="Arial"/>
                <w:color w:val="000000"/>
                <w:sz w:val="20"/>
                <w:szCs w:val="20"/>
              </w:rPr>
              <w:t>edge.fold</w:t>
            </w:r>
          </w:p>
        </w:tc>
      </w:tr>
      <w:tr w:rsidR="002D016F" w:rsidRPr="002D016F" w14:paraId="1033FBDA" w14:textId="77777777" w:rsidTr="002D016F">
        <w:trPr>
          <w:trHeight w:val="440"/>
          <w:tblCellSpacing w:w="0" w:type="dxa"/>
        </w:trPr>
        <w:tc>
          <w:tcPr>
            <w:tcW w:w="1815" w:type="dxa"/>
            <w:vAlign w:val="center"/>
            <w:hideMark/>
          </w:tcPr>
          <w:p w14:paraId="6FC0FD79" w14:textId="77777777" w:rsidR="002D016F" w:rsidRPr="002D016F" w:rsidRDefault="002D016F" w:rsidP="002D016F">
            <w:pPr>
              <w:rPr>
                <w:rFonts w:ascii="Arial" w:eastAsia="Times New Roman" w:hAnsi="Arial" w:cs="Arial"/>
                <w:color w:val="000000"/>
                <w:sz w:val="20"/>
                <w:szCs w:val="20"/>
              </w:rPr>
            </w:pPr>
            <w:r w:rsidRPr="002D016F">
              <w:rPr>
                <w:rFonts w:ascii="Arial" w:eastAsia="Times New Roman" w:hAnsi="Arial" w:cs="Arial"/>
                <w:color w:val="000000"/>
                <w:sz w:val="20"/>
                <w:szCs w:val="20"/>
              </w:rPr>
              <w:t>S15</w:t>
            </w:r>
          </w:p>
        </w:tc>
        <w:tc>
          <w:tcPr>
            <w:tcW w:w="1530" w:type="dxa"/>
            <w:vAlign w:val="center"/>
            <w:hideMark/>
          </w:tcPr>
          <w:p w14:paraId="59C90790" w14:textId="77777777" w:rsidR="002D016F" w:rsidRPr="002D016F" w:rsidRDefault="002D016F" w:rsidP="002D016F">
            <w:pPr>
              <w:rPr>
                <w:rFonts w:ascii="Arial" w:eastAsia="Times New Roman" w:hAnsi="Arial" w:cs="Arial"/>
                <w:color w:val="000000"/>
                <w:sz w:val="20"/>
                <w:szCs w:val="20"/>
              </w:rPr>
            </w:pPr>
            <w:r w:rsidRPr="002D016F">
              <w:rPr>
                <w:rFonts w:ascii="Arial" w:eastAsia="Times New Roman" w:hAnsi="Arial" w:cs="Arial"/>
                <w:color w:val="000000"/>
                <w:sz w:val="20"/>
                <w:szCs w:val="20"/>
              </w:rPr>
              <w:t>pb</w:t>
            </w:r>
          </w:p>
        </w:tc>
      </w:tr>
    </w:tbl>
    <w:p w14:paraId="6ADC98CD" w14:textId="77777777" w:rsidR="002D2CC7" w:rsidRDefault="002D2CC7" w:rsidP="0034305E">
      <w:pPr>
        <w:pStyle w:val="ListParagraph"/>
        <w:ind w:left="0"/>
      </w:pPr>
    </w:p>
    <w:p w14:paraId="5FF115B2" w14:textId="77777777" w:rsidR="002D2CC7" w:rsidRDefault="002D2CC7" w:rsidP="0034305E">
      <w:pPr>
        <w:pStyle w:val="ListParagraph"/>
        <w:ind w:left="0"/>
      </w:pPr>
    </w:p>
    <w:p w14:paraId="545AD851" w14:textId="77777777" w:rsidR="002D2CC7" w:rsidRPr="00567A60" w:rsidRDefault="002D2CC7" w:rsidP="0034305E">
      <w:pPr>
        <w:pStyle w:val="ListParagraph"/>
        <w:ind w:left="0"/>
      </w:pPr>
    </w:p>
    <w:sectPr w:rsidR="002D2CC7" w:rsidRPr="00567A60" w:rsidSect="00947CA4">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Matthew K. Lau" w:date="2014-02-03T18:06:00Z" w:initials="MKL">
    <w:p w14:paraId="217FC8FF" w14:textId="4A8B8E6C" w:rsidR="00090882" w:rsidRDefault="00090882">
      <w:pPr>
        <w:pStyle w:val="CommentText"/>
      </w:pPr>
      <w:r>
        <w:rPr>
          <w:rStyle w:val="CommentReference"/>
        </w:rPr>
        <w:annotationRef/>
      </w:r>
      <w:r>
        <w:t xml:space="preserve">That is, genetic diversity can create nestedness by influencing community composition. </w:t>
      </w:r>
      <w:r w:rsidR="006A6DA9">
        <w:t xml:space="preserve">This is a potentially overlooked effect of genetic variation acting on communities. </w:t>
      </w:r>
    </w:p>
  </w:comment>
  <w:comment w:id="1" w:author="Matthew K. Lau" w:date="2014-02-03T18:06:00Z" w:initials="MKL">
    <w:p w14:paraId="2888C0BB" w14:textId="12B246D0" w:rsidR="00D31949" w:rsidRDefault="00D31949">
      <w:pPr>
        <w:pStyle w:val="CommentText"/>
      </w:pPr>
      <w:r>
        <w:rPr>
          <w:rStyle w:val="CommentReference"/>
        </w:rPr>
        <w:annotationRef/>
      </w:r>
      <w:r>
        <w:t xml:space="preserve">I.e. selection on genotypes can alter the structure of the interaction network. </w:t>
      </w:r>
      <w:bookmarkStart w:id="2" w:name="_GoBack"/>
      <w:bookmarkEnd w:id="2"/>
    </w:p>
  </w:comment>
  <w:comment w:id="3" w:author="Matthew K. Lau" w:date="2014-01-29T16:22:00Z" w:initials="MKL">
    <w:p w14:paraId="782ABEA6" w14:textId="77777777" w:rsidR="00A3303C" w:rsidRDefault="00A3303C">
      <w:pPr>
        <w:pStyle w:val="CommentText"/>
      </w:pPr>
      <w:r>
        <w:rPr>
          <w:rStyle w:val="CommentReference"/>
        </w:rPr>
        <w:annotationRef/>
      </w:r>
    </w:p>
    <w:p w14:paraId="1AE0E383" w14:textId="77777777" w:rsidR="00A3303C" w:rsidRDefault="00A3303C" w:rsidP="00EB3747">
      <w:pPr>
        <w:pStyle w:val="CommentText"/>
        <w:numPr>
          <w:ilvl w:val="0"/>
          <w:numId w:val="4"/>
        </w:numPr>
      </w:pPr>
      <w:r>
        <w:t>Zytynska</w:t>
      </w:r>
    </w:p>
    <w:p w14:paraId="4084E026" w14:textId="77777777" w:rsidR="00A3303C" w:rsidRDefault="00A3303C" w:rsidP="00EB3747">
      <w:pPr>
        <w:pStyle w:val="CommentText"/>
        <w:numPr>
          <w:ilvl w:val="0"/>
          <w:numId w:val="4"/>
        </w:numPr>
      </w:pPr>
      <w:r>
        <w:t>McKown</w:t>
      </w:r>
    </w:p>
    <w:p w14:paraId="4497D730" w14:textId="77777777" w:rsidR="00A3303C" w:rsidRDefault="00A3303C" w:rsidP="00EB3747">
      <w:pPr>
        <w:pStyle w:val="CommentText"/>
        <w:numPr>
          <w:ilvl w:val="0"/>
          <w:numId w:val="4"/>
        </w:numPr>
      </w:pPr>
      <w:r>
        <w:t>Colutti</w:t>
      </w:r>
    </w:p>
    <w:p w14:paraId="10272DEC" w14:textId="77777777" w:rsidR="00A3303C" w:rsidRDefault="00A3303C" w:rsidP="00EB3747">
      <w:pPr>
        <w:pStyle w:val="CommentText"/>
        <w:numPr>
          <w:ilvl w:val="0"/>
          <w:numId w:val="4"/>
        </w:numPr>
      </w:pPr>
      <w:r>
        <w:t>Shuster 2006</w:t>
      </w:r>
    </w:p>
    <w:p w14:paraId="4A197646" w14:textId="77777777" w:rsidR="00A3303C" w:rsidRDefault="00A3303C" w:rsidP="00EB3747">
      <w:pPr>
        <w:pStyle w:val="CommentText"/>
        <w:numPr>
          <w:ilvl w:val="0"/>
          <w:numId w:val="4"/>
        </w:numPr>
      </w:pPr>
      <w:r>
        <w:t>Bailey 200?</w:t>
      </w:r>
    </w:p>
    <w:p w14:paraId="4DDB3678" w14:textId="77777777" w:rsidR="00A3303C" w:rsidRDefault="00A3303C" w:rsidP="00EB3747">
      <w:pPr>
        <w:pStyle w:val="CommentText"/>
        <w:numPr>
          <w:ilvl w:val="0"/>
          <w:numId w:val="4"/>
        </w:numPr>
      </w:pPr>
      <w:r>
        <w:t>Bascompte</w:t>
      </w:r>
    </w:p>
    <w:p w14:paraId="648F872B" w14:textId="6DC567AB" w:rsidR="00A3303C" w:rsidRDefault="00A3303C" w:rsidP="00EB3747">
      <w:pPr>
        <w:pStyle w:val="CommentText"/>
      </w:pPr>
      <w:r>
        <w:t>Fontaine</w:t>
      </w:r>
    </w:p>
  </w:comment>
  <w:comment w:id="4" w:author="Matthew K. Lau" w:date="2014-02-03T17:49:00Z" w:initials="MKL">
    <w:p w14:paraId="2C13345E" w14:textId="04B467B4" w:rsidR="00A3303C" w:rsidRDefault="00A3303C">
      <w:pPr>
        <w:pStyle w:val="CommentText"/>
      </w:pPr>
      <w:r>
        <w:rPr>
          <w:rStyle w:val="CommentReference"/>
        </w:rPr>
        <w:annotationRef/>
      </w:r>
      <w:r>
        <w:t xml:space="preserve">S15 = </w:t>
      </w:r>
      <w:r w:rsidRPr="002F29B8">
        <w:rPr>
          <w:i/>
        </w:rPr>
        <w:t>P. betae</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072669B" w14:textId="77777777" w:rsidR="00A3303C" w:rsidRDefault="00A3303C" w:rsidP="0048282F">
      <w:r>
        <w:separator/>
      </w:r>
    </w:p>
  </w:endnote>
  <w:endnote w:type="continuationSeparator" w:id="0">
    <w:p w14:paraId="1C8C6419" w14:textId="77777777" w:rsidR="00A3303C" w:rsidRDefault="00A3303C" w:rsidP="004828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3FC4F5" w14:textId="77777777" w:rsidR="00A3303C" w:rsidRDefault="00A3303C" w:rsidP="00D65E6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7D4F820" w14:textId="77777777" w:rsidR="00A3303C" w:rsidRDefault="00A3303C">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553B34" w14:textId="77777777" w:rsidR="00A3303C" w:rsidRDefault="00A3303C" w:rsidP="00D65E6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D31949">
      <w:rPr>
        <w:rStyle w:val="PageNumber"/>
        <w:noProof/>
      </w:rPr>
      <w:t>1</w:t>
    </w:r>
    <w:r>
      <w:rPr>
        <w:rStyle w:val="PageNumber"/>
      </w:rPr>
      <w:fldChar w:fldCharType="end"/>
    </w:r>
  </w:p>
  <w:p w14:paraId="290B8760" w14:textId="77777777" w:rsidR="00A3303C" w:rsidRDefault="00A3303C">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9DC1C42" w14:textId="77777777" w:rsidR="00A3303C" w:rsidRDefault="00A3303C" w:rsidP="0048282F">
      <w:r>
        <w:separator/>
      </w:r>
    </w:p>
  </w:footnote>
  <w:footnote w:type="continuationSeparator" w:id="0">
    <w:p w14:paraId="5DF3FE0C" w14:textId="77777777" w:rsidR="00A3303C" w:rsidRDefault="00A3303C" w:rsidP="0048282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0B36EF"/>
    <w:multiLevelType w:val="hybridMultilevel"/>
    <w:tmpl w:val="4A1A45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E15432"/>
    <w:multiLevelType w:val="hybridMultilevel"/>
    <w:tmpl w:val="7F5C8AF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34BA7CCC"/>
    <w:multiLevelType w:val="hybridMultilevel"/>
    <w:tmpl w:val="247AC284"/>
    <w:lvl w:ilvl="0" w:tplc="8FA075D6">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5454FBC"/>
    <w:multiLevelType w:val="hybridMultilevel"/>
    <w:tmpl w:val="647EA2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68D2EE0"/>
    <w:multiLevelType w:val="hybridMultilevel"/>
    <w:tmpl w:val="045ECE24"/>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60F606D"/>
    <w:multiLevelType w:val="hybridMultilevel"/>
    <w:tmpl w:val="E876B2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4"/>
  </w:num>
  <w:num w:numId="4">
    <w:abstractNumId w:val="2"/>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741E"/>
    <w:rsid w:val="00006497"/>
    <w:rsid w:val="000202F5"/>
    <w:rsid w:val="000325F3"/>
    <w:rsid w:val="00035034"/>
    <w:rsid w:val="00081F53"/>
    <w:rsid w:val="00085B63"/>
    <w:rsid w:val="00087657"/>
    <w:rsid w:val="00090882"/>
    <w:rsid w:val="000C1AE2"/>
    <w:rsid w:val="000C6B49"/>
    <w:rsid w:val="000D1856"/>
    <w:rsid w:val="000F4C74"/>
    <w:rsid w:val="00132280"/>
    <w:rsid w:val="00140F3C"/>
    <w:rsid w:val="001718A6"/>
    <w:rsid w:val="0017741E"/>
    <w:rsid w:val="00186D38"/>
    <w:rsid w:val="0019698F"/>
    <w:rsid w:val="001B15B4"/>
    <w:rsid w:val="001B55DE"/>
    <w:rsid w:val="001D380C"/>
    <w:rsid w:val="001F3B4C"/>
    <w:rsid w:val="00200188"/>
    <w:rsid w:val="00215386"/>
    <w:rsid w:val="0022168B"/>
    <w:rsid w:val="00230B58"/>
    <w:rsid w:val="00233A50"/>
    <w:rsid w:val="00236252"/>
    <w:rsid w:val="00241AA9"/>
    <w:rsid w:val="002552CA"/>
    <w:rsid w:val="002665E5"/>
    <w:rsid w:val="00280D3C"/>
    <w:rsid w:val="00286F7E"/>
    <w:rsid w:val="00296F64"/>
    <w:rsid w:val="002A1662"/>
    <w:rsid w:val="002A3684"/>
    <w:rsid w:val="002A5179"/>
    <w:rsid w:val="002C553C"/>
    <w:rsid w:val="002D016F"/>
    <w:rsid w:val="002D2052"/>
    <w:rsid w:val="002D2CC7"/>
    <w:rsid w:val="002F29B8"/>
    <w:rsid w:val="003005CC"/>
    <w:rsid w:val="003076C7"/>
    <w:rsid w:val="00311CA0"/>
    <w:rsid w:val="00322844"/>
    <w:rsid w:val="003420F4"/>
    <w:rsid w:val="0034305E"/>
    <w:rsid w:val="003453A1"/>
    <w:rsid w:val="003561CB"/>
    <w:rsid w:val="003576F7"/>
    <w:rsid w:val="00377413"/>
    <w:rsid w:val="00387501"/>
    <w:rsid w:val="00392C59"/>
    <w:rsid w:val="0039521B"/>
    <w:rsid w:val="003C3914"/>
    <w:rsid w:val="003C7EB7"/>
    <w:rsid w:val="003F2A6C"/>
    <w:rsid w:val="003F6CF2"/>
    <w:rsid w:val="00411195"/>
    <w:rsid w:val="0042697E"/>
    <w:rsid w:val="0043010C"/>
    <w:rsid w:val="00432BF4"/>
    <w:rsid w:val="004367CF"/>
    <w:rsid w:val="00453EFD"/>
    <w:rsid w:val="004650A0"/>
    <w:rsid w:val="00466EBB"/>
    <w:rsid w:val="0048282F"/>
    <w:rsid w:val="004928E7"/>
    <w:rsid w:val="004955FA"/>
    <w:rsid w:val="004A1B9C"/>
    <w:rsid w:val="004A1D1F"/>
    <w:rsid w:val="004B30D0"/>
    <w:rsid w:val="004B6EFC"/>
    <w:rsid w:val="004D537F"/>
    <w:rsid w:val="004F78DB"/>
    <w:rsid w:val="00535210"/>
    <w:rsid w:val="00561281"/>
    <w:rsid w:val="00567A60"/>
    <w:rsid w:val="005727EC"/>
    <w:rsid w:val="005A258F"/>
    <w:rsid w:val="006107D8"/>
    <w:rsid w:val="00612C88"/>
    <w:rsid w:val="006146B1"/>
    <w:rsid w:val="00617086"/>
    <w:rsid w:val="00620D4A"/>
    <w:rsid w:val="0062651A"/>
    <w:rsid w:val="00642A46"/>
    <w:rsid w:val="00680F14"/>
    <w:rsid w:val="006834FE"/>
    <w:rsid w:val="00684408"/>
    <w:rsid w:val="00690D0A"/>
    <w:rsid w:val="006A0040"/>
    <w:rsid w:val="006A4A60"/>
    <w:rsid w:val="006A6DA9"/>
    <w:rsid w:val="006B28F9"/>
    <w:rsid w:val="006B2ADE"/>
    <w:rsid w:val="006B37C5"/>
    <w:rsid w:val="006F1B7F"/>
    <w:rsid w:val="00715DB7"/>
    <w:rsid w:val="00720F68"/>
    <w:rsid w:val="00753CAE"/>
    <w:rsid w:val="0078128C"/>
    <w:rsid w:val="00782F1D"/>
    <w:rsid w:val="007954E6"/>
    <w:rsid w:val="00795C86"/>
    <w:rsid w:val="007A4D5B"/>
    <w:rsid w:val="007B7802"/>
    <w:rsid w:val="007C454E"/>
    <w:rsid w:val="007F7861"/>
    <w:rsid w:val="00802D39"/>
    <w:rsid w:val="008055E4"/>
    <w:rsid w:val="008109B3"/>
    <w:rsid w:val="00843938"/>
    <w:rsid w:val="00857477"/>
    <w:rsid w:val="00862DCC"/>
    <w:rsid w:val="0088191C"/>
    <w:rsid w:val="00891F9A"/>
    <w:rsid w:val="008A013D"/>
    <w:rsid w:val="008A16C4"/>
    <w:rsid w:val="008C336D"/>
    <w:rsid w:val="00921B49"/>
    <w:rsid w:val="009235E8"/>
    <w:rsid w:val="00926818"/>
    <w:rsid w:val="009314CA"/>
    <w:rsid w:val="00944F4F"/>
    <w:rsid w:val="00947CA4"/>
    <w:rsid w:val="009758FA"/>
    <w:rsid w:val="00992520"/>
    <w:rsid w:val="00996CD8"/>
    <w:rsid w:val="009B1785"/>
    <w:rsid w:val="009B3CB3"/>
    <w:rsid w:val="009B7E58"/>
    <w:rsid w:val="009C62D1"/>
    <w:rsid w:val="009C68BB"/>
    <w:rsid w:val="00A06DB5"/>
    <w:rsid w:val="00A2271D"/>
    <w:rsid w:val="00A24B73"/>
    <w:rsid w:val="00A314C8"/>
    <w:rsid w:val="00A3303C"/>
    <w:rsid w:val="00A37F91"/>
    <w:rsid w:val="00A47A92"/>
    <w:rsid w:val="00A55317"/>
    <w:rsid w:val="00A77B4F"/>
    <w:rsid w:val="00AA22B3"/>
    <w:rsid w:val="00AA4A0C"/>
    <w:rsid w:val="00AD2C6F"/>
    <w:rsid w:val="00B21DE0"/>
    <w:rsid w:val="00B32A16"/>
    <w:rsid w:val="00B33F80"/>
    <w:rsid w:val="00B70F46"/>
    <w:rsid w:val="00B91BFE"/>
    <w:rsid w:val="00BB2D56"/>
    <w:rsid w:val="00BB6596"/>
    <w:rsid w:val="00BB7CA5"/>
    <w:rsid w:val="00BC0BA3"/>
    <w:rsid w:val="00C01188"/>
    <w:rsid w:val="00C033ED"/>
    <w:rsid w:val="00C34AE3"/>
    <w:rsid w:val="00C37F0B"/>
    <w:rsid w:val="00C743BC"/>
    <w:rsid w:val="00C80AC2"/>
    <w:rsid w:val="00CA28A7"/>
    <w:rsid w:val="00CA4730"/>
    <w:rsid w:val="00CA49DC"/>
    <w:rsid w:val="00CC2B9E"/>
    <w:rsid w:val="00CE43A2"/>
    <w:rsid w:val="00CE744B"/>
    <w:rsid w:val="00CF025B"/>
    <w:rsid w:val="00D13AA0"/>
    <w:rsid w:val="00D240B9"/>
    <w:rsid w:val="00D2750A"/>
    <w:rsid w:val="00D31949"/>
    <w:rsid w:val="00D41A2A"/>
    <w:rsid w:val="00D41B76"/>
    <w:rsid w:val="00D44827"/>
    <w:rsid w:val="00D47E67"/>
    <w:rsid w:val="00D65116"/>
    <w:rsid w:val="00D65E60"/>
    <w:rsid w:val="00DB19FE"/>
    <w:rsid w:val="00DB3D65"/>
    <w:rsid w:val="00DB45EA"/>
    <w:rsid w:val="00DC0886"/>
    <w:rsid w:val="00DD36FF"/>
    <w:rsid w:val="00E11DD3"/>
    <w:rsid w:val="00E271F0"/>
    <w:rsid w:val="00E4680B"/>
    <w:rsid w:val="00E46DFC"/>
    <w:rsid w:val="00E47E0A"/>
    <w:rsid w:val="00E61EC9"/>
    <w:rsid w:val="00E67BA2"/>
    <w:rsid w:val="00E746F2"/>
    <w:rsid w:val="00E85059"/>
    <w:rsid w:val="00E91AFB"/>
    <w:rsid w:val="00EB3747"/>
    <w:rsid w:val="00ED1FE3"/>
    <w:rsid w:val="00ED2DBE"/>
    <w:rsid w:val="00ED6701"/>
    <w:rsid w:val="00EE47E0"/>
    <w:rsid w:val="00F455B7"/>
    <w:rsid w:val="00F64B4D"/>
    <w:rsid w:val="00F72B56"/>
    <w:rsid w:val="00F76CC0"/>
    <w:rsid w:val="00F77DDA"/>
    <w:rsid w:val="00FC1526"/>
    <w:rsid w:val="00FD581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DB7EDA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7CA5"/>
    <w:pPr>
      <w:ind w:left="720"/>
      <w:contextualSpacing/>
    </w:pPr>
  </w:style>
  <w:style w:type="paragraph" w:styleId="BalloonText">
    <w:name w:val="Balloon Text"/>
    <w:basedOn w:val="Normal"/>
    <w:link w:val="BalloonTextChar"/>
    <w:uiPriority w:val="99"/>
    <w:semiHidden/>
    <w:unhideWhenUsed/>
    <w:rsid w:val="0034305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4305E"/>
    <w:rPr>
      <w:rFonts w:ascii="Lucida Grande" w:hAnsi="Lucida Grande" w:cs="Lucida Grande"/>
      <w:sz w:val="18"/>
      <w:szCs w:val="18"/>
    </w:rPr>
  </w:style>
  <w:style w:type="character" w:styleId="CommentReference">
    <w:name w:val="annotation reference"/>
    <w:basedOn w:val="DefaultParagraphFont"/>
    <w:uiPriority w:val="99"/>
    <w:semiHidden/>
    <w:unhideWhenUsed/>
    <w:rsid w:val="00C34AE3"/>
    <w:rPr>
      <w:sz w:val="18"/>
      <w:szCs w:val="18"/>
    </w:rPr>
  </w:style>
  <w:style w:type="paragraph" w:styleId="CommentText">
    <w:name w:val="annotation text"/>
    <w:basedOn w:val="Normal"/>
    <w:link w:val="CommentTextChar"/>
    <w:uiPriority w:val="99"/>
    <w:semiHidden/>
    <w:unhideWhenUsed/>
    <w:rsid w:val="00C34AE3"/>
  </w:style>
  <w:style w:type="character" w:customStyle="1" w:styleId="CommentTextChar">
    <w:name w:val="Comment Text Char"/>
    <w:basedOn w:val="DefaultParagraphFont"/>
    <w:link w:val="CommentText"/>
    <w:uiPriority w:val="99"/>
    <w:semiHidden/>
    <w:rsid w:val="00C34AE3"/>
  </w:style>
  <w:style w:type="paragraph" w:styleId="CommentSubject">
    <w:name w:val="annotation subject"/>
    <w:basedOn w:val="CommentText"/>
    <w:next w:val="CommentText"/>
    <w:link w:val="CommentSubjectChar"/>
    <w:uiPriority w:val="99"/>
    <w:semiHidden/>
    <w:unhideWhenUsed/>
    <w:rsid w:val="00C34AE3"/>
    <w:rPr>
      <w:b/>
      <w:bCs/>
      <w:sz w:val="20"/>
      <w:szCs w:val="20"/>
    </w:rPr>
  </w:style>
  <w:style w:type="character" w:customStyle="1" w:styleId="CommentSubjectChar">
    <w:name w:val="Comment Subject Char"/>
    <w:basedOn w:val="CommentTextChar"/>
    <w:link w:val="CommentSubject"/>
    <w:uiPriority w:val="99"/>
    <w:semiHidden/>
    <w:rsid w:val="00C34AE3"/>
    <w:rPr>
      <w:b/>
      <w:bCs/>
      <w:sz w:val="20"/>
      <w:szCs w:val="20"/>
    </w:rPr>
  </w:style>
  <w:style w:type="paragraph" w:styleId="Footer">
    <w:name w:val="footer"/>
    <w:basedOn w:val="Normal"/>
    <w:link w:val="FooterChar"/>
    <w:uiPriority w:val="99"/>
    <w:unhideWhenUsed/>
    <w:rsid w:val="0048282F"/>
    <w:pPr>
      <w:tabs>
        <w:tab w:val="center" w:pos="4320"/>
        <w:tab w:val="right" w:pos="8640"/>
      </w:tabs>
    </w:pPr>
  </w:style>
  <w:style w:type="character" w:customStyle="1" w:styleId="FooterChar">
    <w:name w:val="Footer Char"/>
    <w:basedOn w:val="DefaultParagraphFont"/>
    <w:link w:val="Footer"/>
    <w:uiPriority w:val="99"/>
    <w:rsid w:val="0048282F"/>
  </w:style>
  <w:style w:type="character" w:styleId="PageNumber">
    <w:name w:val="page number"/>
    <w:basedOn w:val="DefaultParagraphFont"/>
    <w:uiPriority w:val="99"/>
    <w:semiHidden/>
    <w:unhideWhenUsed/>
    <w:rsid w:val="0048282F"/>
  </w:style>
  <w:style w:type="character" w:styleId="PlaceholderText">
    <w:name w:val="Placeholder Text"/>
    <w:basedOn w:val="DefaultParagraphFont"/>
    <w:uiPriority w:val="99"/>
    <w:semiHidden/>
    <w:rsid w:val="003F2A6C"/>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7CA5"/>
    <w:pPr>
      <w:ind w:left="720"/>
      <w:contextualSpacing/>
    </w:pPr>
  </w:style>
  <w:style w:type="paragraph" w:styleId="BalloonText">
    <w:name w:val="Balloon Text"/>
    <w:basedOn w:val="Normal"/>
    <w:link w:val="BalloonTextChar"/>
    <w:uiPriority w:val="99"/>
    <w:semiHidden/>
    <w:unhideWhenUsed/>
    <w:rsid w:val="0034305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4305E"/>
    <w:rPr>
      <w:rFonts w:ascii="Lucida Grande" w:hAnsi="Lucida Grande" w:cs="Lucida Grande"/>
      <w:sz w:val="18"/>
      <w:szCs w:val="18"/>
    </w:rPr>
  </w:style>
  <w:style w:type="character" w:styleId="CommentReference">
    <w:name w:val="annotation reference"/>
    <w:basedOn w:val="DefaultParagraphFont"/>
    <w:uiPriority w:val="99"/>
    <w:semiHidden/>
    <w:unhideWhenUsed/>
    <w:rsid w:val="00C34AE3"/>
    <w:rPr>
      <w:sz w:val="18"/>
      <w:szCs w:val="18"/>
    </w:rPr>
  </w:style>
  <w:style w:type="paragraph" w:styleId="CommentText">
    <w:name w:val="annotation text"/>
    <w:basedOn w:val="Normal"/>
    <w:link w:val="CommentTextChar"/>
    <w:uiPriority w:val="99"/>
    <w:semiHidden/>
    <w:unhideWhenUsed/>
    <w:rsid w:val="00C34AE3"/>
  </w:style>
  <w:style w:type="character" w:customStyle="1" w:styleId="CommentTextChar">
    <w:name w:val="Comment Text Char"/>
    <w:basedOn w:val="DefaultParagraphFont"/>
    <w:link w:val="CommentText"/>
    <w:uiPriority w:val="99"/>
    <w:semiHidden/>
    <w:rsid w:val="00C34AE3"/>
  </w:style>
  <w:style w:type="paragraph" w:styleId="CommentSubject">
    <w:name w:val="annotation subject"/>
    <w:basedOn w:val="CommentText"/>
    <w:next w:val="CommentText"/>
    <w:link w:val="CommentSubjectChar"/>
    <w:uiPriority w:val="99"/>
    <w:semiHidden/>
    <w:unhideWhenUsed/>
    <w:rsid w:val="00C34AE3"/>
    <w:rPr>
      <w:b/>
      <w:bCs/>
      <w:sz w:val="20"/>
      <w:szCs w:val="20"/>
    </w:rPr>
  </w:style>
  <w:style w:type="character" w:customStyle="1" w:styleId="CommentSubjectChar">
    <w:name w:val="Comment Subject Char"/>
    <w:basedOn w:val="CommentTextChar"/>
    <w:link w:val="CommentSubject"/>
    <w:uiPriority w:val="99"/>
    <w:semiHidden/>
    <w:rsid w:val="00C34AE3"/>
    <w:rPr>
      <w:b/>
      <w:bCs/>
      <w:sz w:val="20"/>
      <w:szCs w:val="20"/>
    </w:rPr>
  </w:style>
  <w:style w:type="paragraph" w:styleId="Footer">
    <w:name w:val="footer"/>
    <w:basedOn w:val="Normal"/>
    <w:link w:val="FooterChar"/>
    <w:uiPriority w:val="99"/>
    <w:unhideWhenUsed/>
    <w:rsid w:val="0048282F"/>
    <w:pPr>
      <w:tabs>
        <w:tab w:val="center" w:pos="4320"/>
        <w:tab w:val="right" w:pos="8640"/>
      </w:tabs>
    </w:pPr>
  </w:style>
  <w:style w:type="character" w:customStyle="1" w:styleId="FooterChar">
    <w:name w:val="Footer Char"/>
    <w:basedOn w:val="DefaultParagraphFont"/>
    <w:link w:val="Footer"/>
    <w:uiPriority w:val="99"/>
    <w:rsid w:val="0048282F"/>
  </w:style>
  <w:style w:type="character" w:styleId="PageNumber">
    <w:name w:val="page number"/>
    <w:basedOn w:val="DefaultParagraphFont"/>
    <w:uiPriority w:val="99"/>
    <w:semiHidden/>
    <w:unhideWhenUsed/>
    <w:rsid w:val="0048282F"/>
  </w:style>
  <w:style w:type="character" w:styleId="PlaceholderText">
    <w:name w:val="Placeholder Text"/>
    <w:basedOn w:val="DefaultParagraphFont"/>
    <w:uiPriority w:val="99"/>
    <w:semiHidden/>
    <w:rsid w:val="003F2A6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0628048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image" Target="media/image1.png"/><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printerSettings" Target="printerSettings/printerSettings1.bin"/><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FB7798-99EF-EB4F-AEC4-2BFA1CAF76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Pages>11</Pages>
  <Words>596</Words>
  <Characters>3403</Characters>
  <Application>Microsoft Macintosh Word</Application>
  <DocSecurity>0</DocSecurity>
  <Lines>28</Lines>
  <Paragraphs>7</Paragraphs>
  <ScaleCrop>false</ScaleCrop>
  <Company/>
  <LinksUpToDate>false</LinksUpToDate>
  <CharactersWithSpaces>3992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K. Lau</dc:creator>
  <cp:keywords/>
  <dc:description/>
  <cp:lastModifiedBy>Matthew K. Lau</cp:lastModifiedBy>
  <cp:revision>199</cp:revision>
  <dcterms:created xsi:type="dcterms:W3CDTF">2014-01-15T15:36:00Z</dcterms:created>
  <dcterms:modified xsi:type="dcterms:W3CDTF">2014-02-03T23:06:00Z</dcterms:modified>
</cp:coreProperties>
</file>