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925C63" w14:textId="6FB7A53E" w:rsidR="00FA24E9" w:rsidRPr="004650A0" w:rsidRDefault="00353357">
      <w:pPr>
        <w:rPr>
          <w:b/>
        </w:rPr>
      </w:pPr>
      <w:r>
        <w:rPr>
          <w:b/>
        </w:rPr>
        <w:t>Genetic variation in foundation species contributes to interaction network structure and species co-occurrence patterns</w:t>
      </w:r>
      <w:bookmarkStart w:id="0" w:name="_GoBack"/>
      <w:bookmarkEnd w:id="0"/>
    </w:p>
    <w:p w14:paraId="2A5F9C62" w14:textId="77777777" w:rsidR="0017741E" w:rsidRDefault="0017741E"/>
    <w:p w14:paraId="30FF24A8" w14:textId="77777777" w:rsidR="0017741E" w:rsidRDefault="00BB7CA5">
      <w:r>
        <w:t>M.K. Lau, L.J. Lamit, R.R. Naesbourg, T.G. Whitham</w:t>
      </w:r>
    </w:p>
    <w:p w14:paraId="472E1EB1" w14:textId="77777777" w:rsidR="00BB7CA5" w:rsidRDefault="00BB7CA5"/>
    <w:p w14:paraId="73670A9C" w14:textId="58B8AE29" w:rsidR="00766391" w:rsidRDefault="005D6BE6" w:rsidP="00766391">
      <w:pPr>
        <w:pStyle w:val="ListParagraph"/>
        <w:numPr>
          <w:ilvl w:val="0"/>
          <w:numId w:val="1"/>
        </w:numPr>
      </w:pPr>
      <w:r>
        <w:t xml:space="preserve">Ecological network structure </w:t>
      </w:r>
      <w:r w:rsidR="00BB7CA5">
        <w:t>contribute</w:t>
      </w:r>
      <w:r w:rsidR="009A3DCE">
        <w:t>s</w:t>
      </w:r>
      <w:r w:rsidR="00BB7CA5">
        <w:t xml:space="preserve"> to </w:t>
      </w:r>
      <w:r w:rsidR="002B5CA0">
        <w:t xml:space="preserve">community </w:t>
      </w:r>
      <w:r w:rsidR="00BB7CA5">
        <w:t>dynamics</w:t>
      </w:r>
      <w:r w:rsidR="00A77B4F">
        <w:t>,</w:t>
      </w:r>
      <w:r w:rsidR="00766391">
        <w:t xml:space="preserve"> and in particular, nestedness and modularity are two network </w:t>
      </w:r>
      <w:r w:rsidR="00EC2A3E">
        <w:t xml:space="preserve">structures </w:t>
      </w:r>
      <w:r w:rsidR="00766391">
        <w:t xml:space="preserve">that have been hypothesized to contribute to the stability of </w:t>
      </w:r>
      <w:r w:rsidR="00B75A88">
        <w:t>communities</w:t>
      </w:r>
    </w:p>
    <w:p w14:paraId="22466164" w14:textId="775F91A3" w:rsidR="00BB7CA5" w:rsidRDefault="00BB7CA5" w:rsidP="00BB7CA5">
      <w:pPr>
        <w:pStyle w:val="ListParagraph"/>
        <w:numPr>
          <w:ilvl w:val="0"/>
          <w:numId w:val="1"/>
        </w:numPr>
      </w:pPr>
      <w:r>
        <w:t xml:space="preserve">Although </w:t>
      </w:r>
      <w:r w:rsidR="000F4C74">
        <w:t xml:space="preserve">evolutionary </w:t>
      </w:r>
      <w:r w:rsidR="00EA43EE">
        <w:t>forces</w:t>
      </w:r>
      <w:r w:rsidR="000F4C74">
        <w:t xml:space="preserve">, such as selection, have been </w:t>
      </w:r>
      <w:r w:rsidR="00131D85">
        <w:t>proposed</w:t>
      </w:r>
      <w:r w:rsidR="000F4C74">
        <w:t xml:space="preserve"> </w:t>
      </w:r>
      <w:r w:rsidR="00EA43EE">
        <w:t xml:space="preserve">as a mechanism that creates </w:t>
      </w:r>
      <w:r w:rsidR="002611CA">
        <w:t xml:space="preserve">these </w:t>
      </w:r>
      <w:r w:rsidR="000F4C74">
        <w:t>network structure</w:t>
      </w:r>
      <w:r w:rsidR="002611CA">
        <w:t>s</w:t>
      </w:r>
      <w:r w:rsidR="000F4C74">
        <w:t xml:space="preserve"> </w:t>
      </w:r>
      <w:r w:rsidR="00E47E0A">
        <w:t xml:space="preserve">and genetic variation within foundation species </w:t>
      </w:r>
      <w:r w:rsidR="000B0606">
        <w:t xml:space="preserve">has been shown to </w:t>
      </w:r>
      <w:r w:rsidR="00E47E0A">
        <w:t>cont</w:t>
      </w:r>
      <w:r w:rsidR="000B0606">
        <w:t>ribute</w:t>
      </w:r>
      <w:r w:rsidR="00E47E0A">
        <w:t xml:space="preserve"> to community composition and shifts in species interactions</w:t>
      </w:r>
      <w:r>
        <w:t xml:space="preserve">, the effect of genetic variation on </w:t>
      </w:r>
      <w:r w:rsidR="00E47E0A">
        <w:t xml:space="preserve">the structure of ecological interaction networks has not been </w:t>
      </w:r>
      <w:r w:rsidR="004A50C5">
        <w:t>examined</w:t>
      </w:r>
      <w:r w:rsidR="00A77B4F">
        <w:t>,</w:t>
      </w:r>
    </w:p>
    <w:p w14:paraId="0112F44D" w14:textId="265B2BC4" w:rsidR="00BB7CA5" w:rsidRDefault="00D65116" w:rsidP="00BB7CA5">
      <w:pPr>
        <w:pStyle w:val="ListParagraph"/>
        <w:numPr>
          <w:ilvl w:val="0"/>
          <w:numId w:val="1"/>
        </w:numPr>
      </w:pPr>
      <w:r>
        <w:t>In this study, w</w:t>
      </w:r>
      <w:r w:rsidR="006A0B32">
        <w:t>e use data from both</w:t>
      </w:r>
      <w:r>
        <w:t xml:space="preserve"> natural and </w:t>
      </w:r>
      <w:r w:rsidR="00A03E30">
        <w:t xml:space="preserve">experimental </w:t>
      </w:r>
      <w:r>
        <w:t>stand</w:t>
      </w:r>
      <w:r w:rsidR="006A0B32">
        <w:t>s</w:t>
      </w:r>
      <w:r>
        <w:t xml:space="preserve"> of a foundation tree species (</w:t>
      </w:r>
      <w:r w:rsidRPr="00D65116">
        <w:rPr>
          <w:i/>
        </w:rPr>
        <w:t>Populus angustifolia</w:t>
      </w:r>
      <w:r>
        <w:t>, James)</w:t>
      </w:r>
      <w:r w:rsidR="00BB7CA5">
        <w:t xml:space="preserve"> </w:t>
      </w:r>
      <w:r w:rsidR="00E47E0A">
        <w:t xml:space="preserve">where </w:t>
      </w:r>
      <w:r w:rsidR="00B56AB5">
        <w:t xml:space="preserve">tree </w:t>
      </w:r>
      <w:r w:rsidR="004C6932">
        <w:t xml:space="preserve">genetic </w:t>
      </w:r>
      <w:r w:rsidR="00B56AB5">
        <w:t>identity</w:t>
      </w:r>
      <w:r w:rsidR="004C6932">
        <w:t xml:space="preserve"> is known</w:t>
      </w:r>
      <w:r w:rsidR="00E47E0A">
        <w:t xml:space="preserve"> </w:t>
      </w:r>
      <w:r w:rsidR="00BB7CA5">
        <w:t xml:space="preserve">to test how genetic variation contributes </w:t>
      </w:r>
      <w:r>
        <w:t xml:space="preserve">to network structure </w:t>
      </w:r>
      <w:r w:rsidR="003550A3">
        <w:t xml:space="preserve">for </w:t>
      </w:r>
      <w:r>
        <w:t xml:space="preserve">a </w:t>
      </w:r>
      <w:r w:rsidR="00084E85">
        <w:t xml:space="preserve">community of </w:t>
      </w:r>
      <w:r w:rsidR="00E47E0A">
        <w:t>epiphytic lichen</w:t>
      </w:r>
      <w:r w:rsidR="00181A0D">
        <w:t>s</w:t>
      </w:r>
      <w:r w:rsidR="00A77B4F">
        <w:t>,</w:t>
      </w:r>
    </w:p>
    <w:p w14:paraId="1BE009A8" w14:textId="65884857" w:rsidR="00E47E0A" w:rsidRDefault="00E47E0A" w:rsidP="00BB7CA5">
      <w:pPr>
        <w:pStyle w:val="ListParagraph"/>
        <w:numPr>
          <w:ilvl w:val="0"/>
          <w:numId w:val="1"/>
        </w:numPr>
      </w:pPr>
      <w:r>
        <w:t>Our study yielded three primary results:</w:t>
      </w:r>
    </w:p>
    <w:p w14:paraId="4B189F55" w14:textId="2CFFCBCE" w:rsidR="00087657" w:rsidRDefault="00087657" w:rsidP="00087657">
      <w:pPr>
        <w:pStyle w:val="ListParagraph"/>
        <w:numPr>
          <w:ilvl w:val="1"/>
          <w:numId w:val="3"/>
        </w:numPr>
      </w:pPr>
      <w:r>
        <w:t>Tree genetics contributed to significant co-occurrence patterns of epiphytic lichen</w:t>
      </w:r>
      <w:r w:rsidR="00A77B4F">
        <w:t>,</w:t>
      </w:r>
    </w:p>
    <w:p w14:paraId="0AA55A2C" w14:textId="47D926E9" w:rsidR="00087657" w:rsidRDefault="00087657" w:rsidP="00087657">
      <w:pPr>
        <w:pStyle w:val="ListParagraph"/>
        <w:numPr>
          <w:ilvl w:val="1"/>
          <w:numId w:val="3"/>
        </w:numPr>
      </w:pPr>
      <w:r>
        <w:t>As with species-species bip</w:t>
      </w:r>
      <w:r w:rsidR="0058294F">
        <w:t>artite networks</w:t>
      </w:r>
      <w:r>
        <w:t xml:space="preserve">, the individual-species and genotype-species networks </w:t>
      </w:r>
      <w:r w:rsidR="00B91BFE">
        <w:t>showed significant nested</w:t>
      </w:r>
      <w:r w:rsidR="00F64B4D">
        <w:t>ness,</w:t>
      </w:r>
    </w:p>
    <w:p w14:paraId="5E5702F0" w14:textId="2807B7CA" w:rsidR="00087657" w:rsidRDefault="00087657" w:rsidP="00087657">
      <w:pPr>
        <w:pStyle w:val="ListParagraph"/>
        <w:numPr>
          <w:ilvl w:val="1"/>
          <w:numId w:val="3"/>
        </w:numPr>
      </w:pPr>
      <w:r>
        <w:t xml:space="preserve">Variation in </w:t>
      </w:r>
      <w:r w:rsidR="007B7802">
        <w:t xml:space="preserve">bark roughness, </w:t>
      </w:r>
      <w:r>
        <w:t xml:space="preserve">a genetically based </w:t>
      </w:r>
      <w:r w:rsidR="007B7802">
        <w:t xml:space="preserve">tree </w:t>
      </w:r>
      <w:r>
        <w:t>trait</w:t>
      </w:r>
      <w:r w:rsidR="007B7802">
        <w:t>,</w:t>
      </w:r>
      <w:r>
        <w:t xml:space="preserve"> produced similar patterns of co-occurrence and nestedness</w:t>
      </w:r>
      <w:r w:rsidR="007B7802">
        <w:t xml:space="preserve"> in the natural stand</w:t>
      </w:r>
      <w:r w:rsidR="00A77B4F">
        <w:t>,</w:t>
      </w:r>
    </w:p>
    <w:p w14:paraId="35EE0E4B" w14:textId="15C252CC" w:rsidR="00087657" w:rsidRDefault="00EE47E0" w:rsidP="00BB7CA5">
      <w:pPr>
        <w:pStyle w:val="ListParagraph"/>
        <w:numPr>
          <w:ilvl w:val="0"/>
          <w:numId w:val="1"/>
        </w:numPr>
      </w:pPr>
      <w:r>
        <w:t>Based on these results, we conclude that genetic variation in foundation species contributes to the structure of ecological interaction networks for species with a high degree of dependence. This finding provides the first evidence that variation in ecological network structure can be subject to the evolutionary force of natural selection.</w:t>
      </w:r>
    </w:p>
    <w:p w14:paraId="5EA6A1D3" w14:textId="77777777" w:rsidR="004C6D66" w:rsidRDefault="004C6D66"/>
    <w:p w14:paraId="294E9537" w14:textId="03E0B2B3" w:rsidR="0034305E" w:rsidRPr="004C6D66" w:rsidRDefault="004C6D66">
      <w:pPr>
        <w:rPr>
          <w:b/>
        </w:rPr>
        <w:sectPr w:rsidR="0034305E" w:rsidRPr="004C6D66" w:rsidSect="0034305E">
          <w:footerReference w:type="even" r:id="rId8"/>
          <w:footerReference w:type="default" r:id="rId9"/>
          <w:pgSz w:w="12240" w:h="15840"/>
          <w:pgMar w:top="1440" w:right="1800" w:bottom="1440" w:left="1800" w:header="720" w:footer="720" w:gutter="0"/>
          <w:cols w:space="720"/>
          <w:docGrid w:linePitch="360"/>
        </w:sectPr>
      </w:pPr>
      <w:r w:rsidRPr="004C6D66">
        <w:rPr>
          <w:b/>
        </w:rPr>
        <w:t xml:space="preserve">Keywords: </w:t>
      </w:r>
      <w:r>
        <w:t>ecological networks, species interactions, genetic variance, foundation species, epiphytic lichen</w:t>
      </w:r>
      <w:r w:rsidR="00E47E0A" w:rsidRPr="004C6D66">
        <w:rPr>
          <w:b/>
        </w:rPr>
        <w:t xml:space="preserve"> </w:t>
      </w:r>
    </w:p>
    <w:p w14:paraId="261CFA9A" w14:textId="224DC4DF" w:rsidR="0034305E" w:rsidRPr="009F293A" w:rsidRDefault="001F78D7" w:rsidP="00D53834">
      <w:pPr>
        <w:spacing w:line="480" w:lineRule="auto"/>
        <w:rPr>
          <w:b/>
        </w:rPr>
      </w:pPr>
      <w:commentRangeStart w:id="1"/>
      <w:r w:rsidRPr="009F293A">
        <w:rPr>
          <w:b/>
        </w:rPr>
        <w:lastRenderedPageBreak/>
        <w:t>Introduction</w:t>
      </w:r>
      <w:commentRangeEnd w:id="1"/>
      <w:r w:rsidR="00CF1649">
        <w:rPr>
          <w:rStyle w:val="CommentReference"/>
        </w:rPr>
        <w:commentReference w:id="1"/>
      </w:r>
    </w:p>
    <w:p w14:paraId="57B0522F" w14:textId="77777777" w:rsidR="001F78D7" w:rsidRDefault="001F78D7" w:rsidP="00D53834">
      <w:pPr>
        <w:spacing w:line="480" w:lineRule="auto"/>
      </w:pPr>
    </w:p>
    <w:p w14:paraId="22299FB0" w14:textId="566344BE" w:rsidR="00A038D9" w:rsidRDefault="00A038D9" w:rsidP="00D53834">
      <w:pPr>
        <w:spacing w:line="480" w:lineRule="auto"/>
      </w:pPr>
      <w:r w:rsidRPr="00A038D9">
        <w:t>Geneti</w:t>
      </w:r>
      <w:r>
        <w:t xml:space="preserve">c variation in foundation species is known to have community and ecosystem level impacts. Whitham 2013. Crutstinger 2006. </w:t>
      </w:r>
      <w:r w:rsidR="00147992">
        <w:t xml:space="preserve">Keith 2010. </w:t>
      </w:r>
      <w:r w:rsidR="00382691">
        <w:t xml:space="preserve">These studies primarily focus on foundation species or other dominant plant species. </w:t>
      </w:r>
    </w:p>
    <w:p w14:paraId="31A9508C" w14:textId="77777777" w:rsidR="00147992" w:rsidRDefault="00147992" w:rsidP="00D53834">
      <w:pPr>
        <w:spacing w:line="480" w:lineRule="auto"/>
      </w:pPr>
    </w:p>
    <w:p w14:paraId="303BFA7F" w14:textId="54CA0A7E" w:rsidR="00877A47" w:rsidRDefault="007A2FC5" w:rsidP="00D53834">
      <w:pPr>
        <w:spacing w:line="480" w:lineRule="auto"/>
      </w:pPr>
      <w:r>
        <w:t>E</w:t>
      </w:r>
      <w:r w:rsidR="00070ACB">
        <w:t xml:space="preserve">cological and evolutionary dynamics occur in the context of complex webs of species interactions. Network ecology has approached this challenge and shown that network structure can influence the dynamics of communities. </w:t>
      </w:r>
      <w:r w:rsidR="0088759F">
        <w:t xml:space="preserve">MacArthur 1955. May 1972. </w:t>
      </w:r>
      <w:r w:rsidR="00902470">
        <w:t xml:space="preserve">Ulanowicz 1981. </w:t>
      </w:r>
      <w:r w:rsidR="0088759F">
        <w:t xml:space="preserve">Dunn and Martinez ????. Bascompte 2003. </w:t>
      </w:r>
    </w:p>
    <w:p w14:paraId="260887D9" w14:textId="77777777" w:rsidR="0088759F" w:rsidRDefault="0088759F" w:rsidP="00D53834">
      <w:pPr>
        <w:spacing w:line="480" w:lineRule="auto"/>
      </w:pPr>
    </w:p>
    <w:p w14:paraId="3050530B" w14:textId="3B67AE7E" w:rsidR="0088759F" w:rsidRDefault="00DC2505" w:rsidP="00D53834">
      <w:pPr>
        <w:spacing w:line="480" w:lineRule="auto"/>
      </w:pPr>
      <w:r>
        <w:t xml:space="preserve">Two possible ways that genetic variation in a foundation species can influence interaction network structure are: 1) altering the foundation species interactions with other species and 2) altering the interactions among other species. </w:t>
      </w:r>
    </w:p>
    <w:p w14:paraId="78F0728E" w14:textId="77777777" w:rsidR="00DC2505" w:rsidRDefault="00DC2505" w:rsidP="00D53834">
      <w:pPr>
        <w:spacing w:line="480" w:lineRule="auto"/>
      </w:pPr>
    </w:p>
    <w:p w14:paraId="28963249" w14:textId="24A4051A" w:rsidR="00DC2505" w:rsidRDefault="00DC2505" w:rsidP="00D53834">
      <w:pPr>
        <w:spacing w:line="480" w:lineRule="auto"/>
      </w:pPr>
      <w:r>
        <w:t xml:space="preserve">Ecological networks are characterized by strong directionality or asymmetry. Food web example. Mutualistic network example. </w:t>
      </w:r>
    </w:p>
    <w:p w14:paraId="0B979D4D" w14:textId="77777777" w:rsidR="00DC2505" w:rsidRDefault="00DC2505" w:rsidP="00D53834">
      <w:pPr>
        <w:spacing w:line="480" w:lineRule="auto"/>
      </w:pPr>
    </w:p>
    <w:p w14:paraId="43647BF9" w14:textId="79219086" w:rsidR="00DC2505" w:rsidRDefault="00DC2505" w:rsidP="00D53834">
      <w:pPr>
        <w:spacing w:line="480" w:lineRule="auto"/>
      </w:pPr>
      <w:r>
        <w:t xml:space="preserve">Here, we study </w:t>
      </w:r>
      <w:r w:rsidR="00C13AAD">
        <w:t>the how genetic variation in a foundation species</w:t>
      </w:r>
      <w:r w:rsidR="0083648B">
        <w:t xml:space="preserve">, </w:t>
      </w:r>
      <w:r w:rsidR="0083648B" w:rsidRPr="0083648B">
        <w:rPr>
          <w:i/>
        </w:rPr>
        <w:t>Populus angustifolia</w:t>
      </w:r>
      <w:r w:rsidR="0083648B">
        <w:t xml:space="preserve"> James (cottonwood), influences the network of interactions among a community of epiphytic lichen. First, we explore the interaction network structure for epiphytic lichen in a riparian forest. We hypothesize that a genetically based tree </w:t>
      </w:r>
      <w:commentRangeStart w:id="2"/>
      <w:r w:rsidR="0083648B">
        <w:t>trait will be correlated with variation in network structure</w:t>
      </w:r>
      <w:commentRangeEnd w:id="2"/>
      <w:r w:rsidR="00F85F3F">
        <w:rPr>
          <w:rStyle w:val="CommentReference"/>
        </w:rPr>
        <w:commentReference w:id="2"/>
      </w:r>
      <w:r w:rsidR="0083648B">
        <w:t xml:space="preserve">. Next, we study the structure </w:t>
      </w:r>
      <w:r w:rsidR="00883D87">
        <w:t xml:space="preserve">of </w:t>
      </w:r>
      <w:r w:rsidR="0083648B">
        <w:t>interaction network</w:t>
      </w:r>
      <w:r w:rsidR="00883D87">
        <w:t>s</w:t>
      </w:r>
      <w:r w:rsidR="0083648B">
        <w:t xml:space="preserve"> in the context of two common gardens in which the effect of local environmental variation</w:t>
      </w:r>
      <w:r w:rsidR="00FB4222">
        <w:t xml:space="preserve"> is randomized with respect to genetic variation</w:t>
      </w:r>
      <w:r w:rsidR="0083648B">
        <w:t xml:space="preserve">. </w:t>
      </w:r>
      <w:r w:rsidR="00FB4222">
        <w:t xml:space="preserve">We hypothesize that tree genotype will </w:t>
      </w:r>
      <w:r w:rsidR="00D55B90">
        <w:t xml:space="preserve">contribute to network structure. </w:t>
      </w:r>
      <w:r w:rsidR="00D60A10">
        <w:t>Understanding the genetic basis to lichen interaction network structure has the potential to reveal previously unrecognized ecological effects of genetic variation and the evolutionary dynamics in the context of communities of interacting species.</w:t>
      </w:r>
    </w:p>
    <w:p w14:paraId="2D160E18" w14:textId="77777777" w:rsidR="00070ACB" w:rsidRDefault="00070ACB" w:rsidP="00D53834">
      <w:pPr>
        <w:spacing w:line="480" w:lineRule="auto"/>
        <w:rPr>
          <w:b/>
        </w:rPr>
      </w:pPr>
    </w:p>
    <w:p w14:paraId="3F31EE7C" w14:textId="77777777" w:rsidR="00A31140" w:rsidRDefault="00A31140" w:rsidP="00D53834">
      <w:pPr>
        <w:spacing w:line="480" w:lineRule="auto"/>
        <w:ind w:firstLine="720"/>
      </w:pPr>
      <w:r>
        <w:t xml:space="preserve">As future ecosystems are predicted to undergo major shifts in response to climate change, it </w:t>
      </w:r>
      <w:commentRangeStart w:id="3"/>
      <w:r>
        <w:t>is imperative to resolve the evolutionary dynamics of species interactions in the context of complex networks</w:t>
      </w:r>
      <w:commentRangeEnd w:id="3"/>
      <w:r>
        <w:rPr>
          <w:rStyle w:val="CommentReference"/>
          <w:vanish/>
        </w:rPr>
        <w:commentReference w:id="3"/>
      </w:r>
      <w:r>
        <w:t xml:space="preserve">. In ecological communities, plant population dynamics depend on animal herbivore, pollinator, and seed disperser interaction networks (Jordano et al. 2006, Schupp and Fuentes 1995, Fontaine et al. 2011). At the scale of ecosystems, trophic networks or food webs direct and control the rates of energy and nutrient flux (DeAngelis et al. 1989). </w:t>
      </w:r>
    </w:p>
    <w:p w14:paraId="7996DFCA" w14:textId="77777777" w:rsidR="00A31140" w:rsidRDefault="00A31140" w:rsidP="00D53834">
      <w:pPr>
        <w:spacing w:line="480" w:lineRule="auto"/>
        <w:ind w:firstLine="720"/>
      </w:pPr>
      <w:r>
        <w:t xml:space="preserve">Recent work has shown genetic variation in foundation plant species (i.e. dominant species that create locally stable conditions, </w:t>
      </w:r>
      <w:r w:rsidRPr="00C53BDB">
        <w:rPr>
          <w:i/>
        </w:rPr>
        <w:t>sensu</w:t>
      </w:r>
      <w:r>
        <w:t xml:space="preserve"> </w:t>
      </w:r>
      <w:commentRangeStart w:id="4"/>
      <w:r>
        <w:t>Ellison et al. 2005</w:t>
      </w:r>
      <w:commentRangeEnd w:id="4"/>
      <w:r>
        <w:rPr>
          <w:rStyle w:val="CommentReference"/>
        </w:rPr>
        <w:commentReference w:id="4"/>
      </w:r>
      <w:r>
        <w:t xml:space="preserve">) contributes to variation in interactions with dependent communities. A large body of work on plant associated arthropod communities has shown that genetic variation in a foundation species can influence community composition, diversity and stability (e.g., Wimp et al. 2005, Crutsinger et al. 2006, Keith et al. 2010); and of particular relevance to plant-pollinator networks ecology, Burkle et al. (2013) found that floral visitation varied significantly among genotypes of </w:t>
      </w:r>
      <w:r w:rsidRPr="00074071">
        <w:rPr>
          <w:i/>
        </w:rPr>
        <w:t>Solidago</w:t>
      </w:r>
      <w:r>
        <w:rPr>
          <w:i/>
        </w:rPr>
        <w:t xml:space="preserve"> altissima.</w:t>
      </w:r>
      <w:r>
        <w:t xml:space="preserve"> In addition to arthropods, research in other systems, such as plant-plant (Lamit et al. 2011) and plant-fungal (Barbour et al. 2009, Busby et al. 2013), </w:t>
      </w:r>
      <w:commentRangeStart w:id="5"/>
      <w:commentRangeStart w:id="6"/>
      <w:r>
        <w:t>have also demonstrated community level impacts of genetic variation in dominant plant species</w:t>
      </w:r>
      <w:commentRangeEnd w:id="5"/>
      <w:r>
        <w:rPr>
          <w:rStyle w:val="CommentReference"/>
        </w:rPr>
        <w:commentReference w:id="5"/>
      </w:r>
      <w:commentRangeEnd w:id="6"/>
      <w:r>
        <w:rPr>
          <w:rStyle w:val="CommentReference"/>
        </w:rPr>
        <w:commentReference w:id="6"/>
      </w:r>
      <w:r>
        <w:t xml:space="preserve">. </w:t>
      </w:r>
    </w:p>
    <w:p w14:paraId="2C1432EF" w14:textId="77777777" w:rsidR="00A31140" w:rsidRPr="00AB0F2B" w:rsidRDefault="00A31140" w:rsidP="00D53834">
      <w:pPr>
        <w:spacing w:line="480" w:lineRule="auto"/>
        <w:ind w:firstLine="720"/>
      </w:pPr>
      <w:r>
        <w:t>Although these and other studies have demonstrated the effect of genetic variation on interactions between plants and their associated species, few studies have explored more complex patterns of species interactions. One important example is Bailey et al. (2006), which showed that the interactions among species across three trophic levels depended on cottonwood (</w:t>
      </w:r>
      <w:r>
        <w:rPr>
          <w:i/>
        </w:rPr>
        <w:t xml:space="preserve">Populus </w:t>
      </w:r>
      <w:r>
        <w:t>spp.) genotype. Briefly, the study found that genotypic variation influences traits that determined resistance to a galling insect (</w:t>
      </w:r>
      <w:r w:rsidRPr="00C30F2D">
        <w:rPr>
          <w:i/>
        </w:rPr>
        <w:t>P</w:t>
      </w:r>
      <w:r>
        <w:rPr>
          <w:i/>
        </w:rPr>
        <w:t>emphigus</w:t>
      </w:r>
      <w:r w:rsidRPr="00C30F2D">
        <w:rPr>
          <w:i/>
        </w:rPr>
        <w:t xml:space="preserve"> betae</w:t>
      </w:r>
      <w:r>
        <w:t xml:space="preserve">). The shifts in gall abundance were then found to correlate with avian predation on galls. This study highlights the potential for indirect effects of genetic variation to propagate through </w:t>
      </w:r>
      <w:commentRangeStart w:id="7"/>
      <w:r>
        <w:t>networks of interacting species and trophic levels.</w:t>
      </w:r>
      <w:commentRangeEnd w:id="7"/>
      <w:r>
        <w:rPr>
          <w:rStyle w:val="CommentReference"/>
        </w:rPr>
        <w:commentReference w:id="7"/>
      </w:r>
    </w:p>
    <w:p w14:paraId="1DF2B9B1" w14:textId="77777777" w:rsidR="00A31140" w:rsidRPr="009759BB" w:rsidRDefault="00A31140" w:rsidP="00D53834">
      <w:pPr>
        <w:spacing w:line="480" w:lineRule="auto"/>
      </w:pPr>
      <w:r>
        <w:tab/>
        <w:t xml:space="preserve">In order to explore how genetic variation can contribute to more complex interactions within an entire community, we used the epiphytic lichen community associated with </w:t>
      </w:r>
      <w:r w:rsidRPr="00915C25">
        <w:rPr>
          <w:i/>
        </w:rPr>
        <w:t>Populus angustifolia</w:t>
      </w:r>
      <w:r>
        <w:t xml:space="preserve"> (narrowleaf cottonwood), as it is comprised of species that live in close association with an individual tree and can be easily identified in the field. Previous studies in this system have shown that the composition of this community varies in response to tree genetic variation (Lamit et al. 2013). Building on these findings, we set out to determine if genetic variation in a foundation tree species can contribute to predictable variation in the interactions among associated species. To do this, we modeled species dependency networks (Araujo et al. 2011) and quantified the co-occurrence patterns on individual trees of </w:t>
      </w:r>
      <w:r w:rsidRPr="009759BB">
        <w:rPr>
          <w:i/>
        </w:rPr>
        <w:t>P. angustifolia</w:t>
      </w:r>
      <w:r>
        <w:rPr>
          <w:b/>
        </w:rPr>
        <w:t xml:space="preserve"> </w:t>
      </w:r>
      <w:r w:rsidRPr="009759BB">
        <w:t xml:space="preserve">both </w:t>
      </w:r>
      <w:r>
        <w:t>in a wild stand and a common garden with trees of known genetics. We argue that this is a suitable model for detecting shifts in interactions, as interactions occur locally between individuals, patterns of co-occurrence can be used to measure shifts in the frequency with which species can interact. We hypothesized that stand level network structure can arise from three main sources of variation: 1) substrate (i.e. tree) age</w:t>
      </w:r>
      <w:commentRangeStart w:id="8"/>
      <w:r>
        <w:t xml:space="preserve">, 2) direct and indirect influence of variation among trees </w:t>
      </w:r>
      <w:commentRangeEnd w:id="8"/>
      <w:r>
        <w:rPr>
          <w:rStyle w:val="CommentReference"/>
          <w:vanish/>
        </w:rPr>
        <w:commentReference w:id="8"/>
      </w:r>
      <w:r>
        <w:t xml:space="preserve">and 3) genetically based variation in tree traits. I think you need to justify a bit more why you think these 3 things matter. </w:t>
      </w:r>
      <w:commentRangeStart w:id="9"/>
      <w:r>
        <w:t xml:space="preserve">As heritable variation is the raw material for natural selection, a genetic basis for interaction network structure has implications for the evolution of complex interactions among species. </w:t>
      </w:r>
      <w:commentRangeEnd w:id="9"/>
      <w:r>
        <w:rPr>
          <w:rStyle w:val="CommentReference"/>
        </w:rPr>
        <w:commentReference w:id="9"/>
      </w:r>
    </w:p>
    <w:p w14:paraId="5ACC05EA" w14:textId="77777777" w:rsidR="00A31140" w:rsidRDefault="00A31140" w:rsidP="00D53834">
      <w:pPr>
        <w:spacing w:line="480" w:lineRule="auto"/>
        <w:rPr>
          <w:b/>
        </w:rPr>
      </w:pPr>
    </w:p>
    <w:p w14:paraId="600BC92F" w14:textId="77777777" w:rsidR="00A31140" w:rsidRDefault="00A31140" w:rsidP="00D53834">
      <w:pPr>
        <w:spacing w:line="480" w:lineRule="auto"/>
        <w:rPr>
          <w:b/>
        </w:rPr>
      </w:pPr>
    </w:p>
    <w:p w14:paraId="1C8652CA" w14:textId="67472AA5" w:rsidR="001F78D7" w:rsidRPr="009F293A" w:rsidRDefault="001F78D7" w:rsidP="00D53834">
      <w:pPr>
        <w:spacing w:line="480" w:lineRule="auto"/>
        <w:rPr>
          <w:b/>
        </w:rPr>
      </w:pPr>
      <w:r w:rsidRPr="009F293A">
        <w:rPr>
          <w:b/>
        </w:rPr>
        <w:t>Methods</w:t>
      </w:r>
    </w:p>
    <w:p w14:paraId="6822D690" w14:textId="77777777" w:rsidR="001F78D7" w:rsidRPr="00E9601B" w:rsidRDefault="001F78D7" w:rsidP="00D53834">
      <w:pPr>
        <w:spacing w:line="480" w:lineRule="auto"/>
      </w:pPr>
    </w:p>
    <w:p w14:paraId="368AA5DD" w14:textId="77777777" w:rsidR="0019326C" w:rsidRDefault="0019326C" w:rsidP="00D53834">
      <w:pPr>
        <w:spacing w:line="480" w:lineRule="auto"/>
        <w:rPr>
          <w:i/>
        </w:rPr>
      </w:pPr>
      <w:r>
        <w:rPr>
          <w:i/>
        </w:rPr>
        <w:t>Riparian forest and common garden stands</w:t>
      </w:r>
    </w:p>
    <w:p w14:paraId="15E851D2" w14:textId="77777777" w:rsidR="0019326C" w:rsidRDefault="0019326C" w:rsidP="00D53834">
      <w:pPr>
        <w:spacing w:line="480" w:lineRule="auto"/>
      </w:pPr>
    </w:p>
    <w:p w14:paraId="5DD26B22" w14:textId="7F518DF4" w:rsidR="00877A47" w:rsidRDefault="003A4566" w:rsidP="00D53834">
      <w:pPr>
        <w:spacing w:line="480" w:lineRule="auto"/>
      </w:pPr>
      <w:r>
        <w:t xml:space="preserve">Riparian forest Uintah, Utah, USA. </w:t>
      </w:r>
      <w:r w:rsidRPr="003A4566">
        <w:t>Coor</w:t>
      </w:r>
      <w:r>
        <w:t xml:space="preserve">diates. Age of trees. </w:t>
      </w:r>
      <w:r w:rsidR="00C01BC9">
        <w:t xml:space="preserve">Spacing of trees. </w:t>
      </w:r>
    </w:p>
    <w:p w14:paraId="1D8480E5" w14:textId="77777777" w:rsidR="00C01BC9" w:rsidRDefault="00C01BC9" w:rsidP="00D53834">
      <w:pPr>
        <w:spacing w:line="480" w:lineRule="auto"/>
      </w:pPr>
    </w:p>
    <w:p w14:paraId="785803E5" w14:textId="7DEF572C" w:rsidR="00C01BC9" w:rsidRDefault="00C01BC9" w:rsidP="00D53834">
      <w:pPr>
        <w:spacing w:line="480" w:lineRule="auto"/>
      </w:pPr>
      <w:r>
        <w:t>Common gardens. ONC. Coordinates. Planting date. Spacing of trees. Genotype sources. Pit. Coordinates. Planting date. Spacing of trees. Genotype sources.</w:t>
      </w:r>
      <w:r w:rsidR="00FB4317">
        <w:t xml:space="preserve"> </w:t>
      </w:r>
    </w:p>
    <w:p w14:paraId="0D476378" w14:textId="77777777" w:rsidR="00C01BC9" w:rsidRDefault="00C01BC9" w:rsidP="00D53834">
      <w:pPr>
        <w:spacing w:line="480" w:lineRule="auto"/>
      </w:pPr>
    </w:p>
    <w:p w14:paraId="76BFD5C1" w14:textId="01FE2112" w:rsidR="00C01BC9" w:rsidRPr="00C01BC9" w:rsidRDefault="00C01BC9" w:rsidP="00D53834">
      <w:pPr>
        <w:spacing w:line="480" w:lineRule="auto"/>
        <w:rPr>
          <w:i/>
        </w:rPr>
      </w:pPr>
      <w:r>
        <w:rPr>
          <w:i/>
        </w:rPr>
        <w:t>Lichen observations</w:t>
      </w:r>
    </w:p>
    <w:p w14:paraId="6BFE8014" w14:textId="77777777" w:rsidR="00C01BC9" w:rsidRDefault="00C01BC9" w:rsidP="00D53834">
      <w:pPr>
        <w:spacing w:line="480" w:lineRule="auto"/>
      </w:pPr>
    </w:p>
    <w:p w14:paraId="4751E3BC" w14:textId="629F83CA" w:rsidR="007B2B7E" w:rsidRDefault="007B2B7E" w:rsidP="00D53834">
      <w:pPr>
        <w:spacing w:line="480" w:lineRule="auto"/>
      </w:pPr>
      <w:r>
        <w:t xml:space="preserve">Quadrats. Heights and testing for height effect on composition. </w:t>
      </w:r>
    </w:p>
    <w:p w14:paraId="2B9A89A7" w14:textId="77777777" w:rsidR="007B2B7E" w:rsidRDefault="007B2B7E" w:rsidP="00D53834">
      <w:pPr>
        <w:spacing w:line="480" w:lineRule="auto"/>
      </w:pPr>
    </w:p>
    <w:p w14:paraId="1C8FB819" w14:textId="568DE7AC" w:rsidR="007B2B7E" w:rsidRPr="007B2B7E" w:rsidRDefault="007B2B7E" w:rsidP="00D53834">
      <w:pPr>
        <w:spacing w:line="480" w:lineRule="auto"/>
        <w:rPr>
          <w:i/>
        </w:rPr>
      </w:pPr>
      <w:r>
        <w:rPr>
          <w:i/>
        </w:rPr>
        <w:t xml:space="preserve">Co-occurrence Pattern and Network Analyses </w:t>
      </w:r>
    </w:p>
    <w:p w14:paraId="33E0CCB4" w14:textId="77777777" w:rsidR="007B2B7E" w:rsidRDefault="007B2B7E" w:rsidP="00D53834">
      <w:pPr>
        <w:spacing w:line="480" w:lineRule="auto"/>
      </w:pPr>
    </w:p>
    <w:p w14:paraId="454DFA52" w14:textId="2DD14F5B" w:rsidR="00F97A72" w:rsidRDefault="00F97A72" w:rsidP="00D53834">
      <w:pPr>
        <w:spacing w:line="480" w:lineRule="auto"/>
      </w:pPr>
      <w:r>
        <w:t xml:space="preserve">Co-occurrence analyses. </w:t>
      </w:r>
    </w:p>
    <w:p w14:paraId="20B680EF" w14:textId="03476A01" w:rsidR="00884995" w:rsidRDefault="00884995" w:rsidP="00D53834">
      <w:pPr>
        <w:spacing w:line="480" w:lineRule="auto"/>
      </w:pPr>
      <w:r>
        <w:t>Network modeling and analyses</w:t>
      </w:r>
      <w:r w:rsidR="007048E2">
        <w:t>.</w:t>
      </w:r>
    </w:p>
    <w:p w14:paraId="4EB4A5BF" w14:textId="77777777" w:rsidR="007048E2" w:rsidRDefault="007048E2" w:rsidP="00D53834">
      <w:pPr>
        <w:spacing w:line="480" w:lineRule="auto"/>
      </w:pPr>
    </w:p>
    <w:p w14:paraId="68EA5EB4" w14:textId="023FFCFB" w:rsidR="005145FF" w:rsidRPr="00C32508" w:rsidRDefault="005145FF" w:rsidP="00D53834">
      <w:pPr>
        <w:spacing w:line="480" w:lineRule="auto"/>
        <w:rPr>
          <w:i/>
        </w:rPr>
      </w:pPr>
      <w:r>
        <w:rPr>
          <w:i/>
        </w:rPr>
        <w:t>Software</w:t>
      </w:r>
    </w:p>
    <w:p w14:paraId="5B88E54B" w14:textId="4E9BF136" w:rsidR="00F97A72" w:rsidRDefault="00C32508" w:rsidP="00D53834">
      <w:pPr>
        <w:spacing w:line="480" w:lineRule="auto"/>
      </w:pPr>
      <w:r>
        <w:t xml:space="preserve">All analyses were conducted using the programming language R version 3.0.2 (R Development Core Team 2014). </w:t>
      </w:r>
    </w:p>
    <w:p w14:paraId="5036E85A" w14:textId="77777777" w:rsidR="00C32508" w:rsidRDefault="00C32508" w:rsidP="00D53834">
      <w:pPr>
        <w:spacing w:line="480" w:lineRule="auto"/>
      </w:pPr>
    </w:p>
    <w:p w14:paraId="23C2B1E6" w14:textId="77777777" w:rsidR="002D70A0" w:rsidRDefault="002D70A0" w:rsidP="00D53834">
      <w:pPr>
        <w:spacing w:line="480" w:lineRule="auto"/>
        <w:rPr>
          <w:b/>
          <w:i/>
        </w:rPr>
      </w:pPr>
      <w:r>
        <w:rPr>
          <w:i/>
        </w:rPr>
        <w:t>Study System and Sampling</w:t>
      </w:r>
    </w:p>
    <w:p w14:paraId="7F2F85E3" w14:textId="77777777" w:rsidR="002D70A0" w:rsidRDefault="002D70A0" w:rsidP="00D53834">
      <w:pPr>
        <w:spacing w:line="480" w:lineRule="auto"/>
      </w:pPr>
      <w:r>
        <w:rPr>
          <w:b/>
        </w:rPr>
        <w:tab/>
      </w:r>
      <w:r>
        <w:t>The study was conducted along the Weber River, UT (USA). The Weber River is cottonwood (</w:t>
      </w:r>
      <w:r w:rsidRPr="00453E93">
        <w:rPr>
          <w:i/>
        </w:rPr>
        <w:t>Populus</w:t>
      </w:r>
      <w:r>
        <w:t xml:space="preserve"> spp.) dominated riparian ecosystem. There are two native species </w:t>
      </w:r>
      <w:r>
        <w:rPr>
          <w:i/>
        </w:rPr>
        <w:t xml:space="preserve">Populus </w:t>
      </w:r>
      <w:r w:rsidRPr="00347EF1">
        <w:rPr>
          <w:i/>
        </w:rPr>
        <w:t>angustifolia</w:t>
      </w:r>
      <w:r>
        <w:t xml:space="preserve"> (James) and </w:t>
      </w:r>
      <w:r w:rsidRPr="00347EF1">
        <w:rPr>
          <w:i/>
        </w:rPr>
        <w:t>Populus</w:t>
      </w:r>
      <w:r>
        <w:rPr>
          <w:i/>
        </w:rPr>
        <w:t xml:space="preserve"> fremontii</w:t>
      </w:r>
      <w:r>
        <w:t xml:space="preserve"> (S. Watson), which are both widely distributed throughout western North America and known to hybridize (Eckenwalder 1996). For the purposes of this study, only pure or highly advanced backcrosses of </w:t>
      </w:r>
      <w:r>
        <w:rPr>
          <w:i/>
        </w:rPr>
        <w:t>P.</w:t>
      </w:r>
      <w:r>
        <w:t xml:space="preserve"> </w:t>
      </w:r>
      <w:r w:rsidRPr="002C5ADB">
        <w:rPr>
          <w:i/>
        </w:rPr>
        <w:t>angustifolia</w:t>
      </w:r>
      <w:r>
        <w:t xml:space="preserve"> were sampled in order to avoid the effect of the hybridization between these two species. </w:t>
      </w:r>
    </w:p>
    <w:p w14:paraId="5D3064A7" w14:textId="77777777" w:rsidR="002D70A0" w:rsidRDefault="002D70A0" w:rsidP="00D53834">
      <w:pPr>
        <w:spacing w:line="480" w:lineRule="auto"/>
      </w:pPr>
      <w:r>
        <w:tab/>
        <w:t xml:space="preserve">A stand of </w:t>
      </w:r>
      <w:r>
        <w:rPr>
          <w:i/>
        </w:rPr>
        <w:t>P. angustifolia</w:t>
      </w:r>
      <w:r>
        <w:t xml:space="preserve"> near the city of Uintah, UT (GPS: N</w:t>
      </w:r>
      <w:r w:rsidRPr="00737733">
        <w:t>41.13903</w:t>
      </w:r>
      <w:r>
        <w:t>, W110.94400) was used for the wild stand survey. A total of 14 trees were chosen randomly over a 0.10 km</w:t>
      </w:r>
      <w:r w:rsidRPr="00416689">
        <w:rPr>
          <w:vertAlign w:val="superscript"/>
        </w:rPr>
        <w:t>2</w:t>
      </w:r>
      <w:r>
        <w:t xml:space="preserve"> area with a minimal distance of 5.56 m between trees. Only trees with </w:t>
      </w:r>
      <w:r w:rsidRPr="004132AF">
        <w:rPr>
          <w:i/>
        </w:rPr>
        <w:t>P. angustiolfia</w:t>
      </w:r>
      <w:r>
        <w:t xml:space="preserve"> morphology were sampled. All trees were geospatially referenced using an average of 10 points taken with a Garmin (Garmin, Ltd.).</w:t>
      </w:r>
    </w:p>
    <w:p w14:paraId="24923901" w14:textId="77777777" w:rsidR="002D70A0" w:rsidRDefault="002D70A0" w:rsidP="00D53834">
      <w:pPr>
        <w:spacing w:line="480" w:lineRule="auto"/>
      </w:pPr>
      <w:r>
        <w:tab/>
        <w:t xml:space="preserve">A common garden setting was used to isolate the effect of tree genotype from the effect of the localized micro-environment associated with each individual and spatial autocorrelation. Asexually propagated clones of genotyped </w:t>
      </w:r>
      <w:r w:rsidRPr="00D04394">
        <w:rPr>
          <w:i/>
        </w:rPr>
        <w:t>P. angustifolia</w:t>
      </w:r>
      <w:r>
        <w:t xml:space="preserve"> individuals (Martinsen et al. 2001) were obtained from wild collections and planted randomly in a single field (0.025 km</w:t>
      </w:r>
      <w:r w:rsidRPr="00105385">
        <w:rPr>
          <w:vertAlign w:val="superscript"/>
        </w:rPr>
        <w:t>2</w:t>
      </w:r>
      <w:r>
        <w:t>) at the Ogden Nature Center, Ogden, UT in 1992(?). Although some replanting of replicates occurred, the trees in the garden are either the same age or at most three years younger than the original planting (T.G. Whitham, Personal Communication). A total of thirteen genotypes replicated between 3 and 8 times each, were chosen for sampling.</w:t>
      </w:r>
    </w:p>
    <w:p w14:paraId="18A1A924" w14:textId="77777777" w:rsidR="002D70A0" w:rsidRDefault="002D70A0" w:rsidP="00D53834">
      <w:pPr>
        <w:spacing w:line="480" w:lineRule="auto"/>
      </w:pPr>
    </w:p>
    <w:p w14:paraId="0CE29263" w14:textId="77777777" w:rsidR="002D70A0" w:rsidRPr="00006C40" w:rsidRDefault="002D70A0" w:rsidP="00D53834">
      <w:pPr>
        <w:spacing w:line="480" w:lineRule="auto"/>
        <w:rPr>
          <w:i/>
        </w:rPr>
      </w:pPr>
      <w:commentRangeStart w:id="10"/>
      <w:r>
        <w:rPr>
          <w:i/>
        </w:rPr>
        <w:t>Lichen Co-occurrence and Tree Trait Sampling</w:t>
      </w:r>
      <w:commentRangeEnd w:id="10"/>
      <w:r>
        <w:rPr>
          <w:rStyle w:val="CommentReference"/>
        </w:rPr>
        <w:commentReference w:id="10"/>
      </w:r>
    </w:p>
    <w:p w14:paraId="6B169E4E" w14:textId="77777777" w:rsidR="002D70A0" w:rsidRDefault="002D70A0" w:rsidP="00D53834">
      <w:pPr>
        <w:spacing w:line="480" w:lineRule="auto"/>
        <w:ind w:firstLine="720"/>
      </w:pPr>
      <w:r>
        <w:t xml:space="preserve">To establish co-occurrence patterns among the lichen species, fine scale distribution data were collected for epiphytic lichen associated with </w:t>
      </w:r>
      <w:r w:rsidRPr="00590FBC">
        <w:rPr>
          <w:i/>
        </w:rPr>
        <w:t>P. angustifolia</w:t>
      </w:r>
      <w:r>
        <w:t xml:space="preserve">. Observations were made in the common garden in October 2010 and May 2011 and the wild stand in May 2012. Previous work in this system has shown that the bark lichen community is comprised of fourteen species, </w:t>
      </w:r>
      <w:r w:rsidRPr="00BF5824">
        <w:rPr>
          <w:i/>
        </w:rPr>
        <w:t>Xanthomendoza galericulata, X. montana, Caloplaca holocarpa, Candelariella subdeflexa, Rinodina glauca</w:t>
      </w:r>
      <w:r>
        <w:rPr>
          <w:i/>
        </w:rPr>
        <w:t xml:space="preserve">, </w:t>
      </w:r>
      <w:r w:rsidRPr="00BF5824">
        <w:rPr>
          <w:i/>
        </w:rPr>
        <w:t xml:space="preserve">Lecanora hagenii, Lecanora </w:t>
      </w:r>
      <w:r>
        <w:t>(unknown species)</w:t>
      </w:r>
      <w:r>
        <w:rPr>
          <w:i/>
        </w:rPr>
        <w:t xml:space="preserve">, </w:t>
      </w:r>
      <w:r w:rsidRPr="00BF5824">
        <w:rPr>
          <w:i/>
        </w:rPr>
        <w:t>Phyciella melanchra, Physci</w:t>
      </w:r>
      <w:r>
        <w:rPr>
          <w:i/>
        </w:rPr>
        <w:t>a adscendens, Physcia undulata</w:t>
      </w:r>
      <w:r w:rsidRPr="00BF5824">
        <w:rPr>
          <w:i/>
        </w:rPr>
        <w:t>, Phaeophyscia orbicularis, Phaeophyscia ciliata, Melanelia subolivacea, Meanelia elegantula</w:t>
      </w:r>
      <w:r>
        <w:t xml:space="preserve">, including both crustose and foliose lichen species that exhibit low inter-annual variation (Lamit et al. 2013). All species could be identified in the field with the exception of </w:t>
      </w:r>
      <w:r w:rsidRPr="000D0F35">
        <w:rPr>
          <w:i/>
        </w:rPr>
        <w:t>Physica</w:t>
      </w:r>
      <w:r>
        <w:t xml:space="preserve"> and </w:t>
      </w:r>
      <w:r w:rsidRPr="000D0F35">
        <w:rPr>
          <w:i/>
        </w:rPr>
        <w:t>Physciella</w:t>
      </w:r>
      <w:r>
        <w:t>, due to the often small thallus size (&lt; 1mm</w:t>
      </w:r>
      <w:r w:rsidRPr="00C53BDB">
        <w:rPr>
          <w:vertAlign w:val="superscript"/>
        </w:rPr>
        <w:t>2</w:t>
      </w:r>
      <w:r>
        <w:t xml:space="preserve">) and highly similar morphology, we combined them into a generic category that we refer to here as “Phys.” </w:t>
      </w:r>
    </w:p>
    <w:p w14:paraId="5DC3F4F8" w14:textId="77777777" w:rsidR="002D70A0" w:rsidRPr="00BF5824" w:rsidRDefault="002D70A0" w:rsidP="00D53834">
      <w:pPr>
        <w:spacing w:line="480" w:lineRule="auto"/>
        <w:ind w:firstLine="720"/>
        <w:rPr>
          <w:i/>
        </w:rPr>
      </w:pPr>
      <w:r>
        <w:t>On each tree, presence or absence of each lichen species was assessed in 50 total 1 cm</w:t>
      </w:r>
      <w:r w:rsidRPr="00BF5824">
        <w:rPr>
          <w:vertAlign w:val="superscript"/>
        </w:rPr>
        <w:t>2</w:t>
      </w:r>
      <w:r>
        <w:t xml:space="preserve"> cells arrayed in a checkerboard pattern. Two adjacent 10 cm by 10 cm quadrats centered at 50 cm and 85 cm from ground level were sampled. The checkerboard sampling pattern was chosen to isolate each cell based on an average thallus size of 1 cm</w:t>
      </w:r>
      <w:r w:rsidRPr="00BF5824">
        <w:rPr>
          <w:vertAlign w:val="superscript"/>
        </w:rPr>
        <w:t>2</w:t>
      </w:r>
      <w:r>
        <w:t>. Samples were restricted to the northern aspect of the trunk to maximize the abundance of lichen and control for the effect of aspect. Thus, the thalli in each cell are expected to be spatially independent of the other cells in the quadrat, but exposed to similar micr-environmental conditions.</w:t>
      </w:r>
    </w:p>
    <w:p w14:paraId="4199B7D1" w14:textId="77777777" w:rsidR="002D70A0" w:rsidRDefault="002D70A0" w:rsidP="00D53834">
      <w:pPr>
        <w:spacing w:line="480" w:lineRule="auto"/>
      </w:pPr>
      <w:r>
        <w:tab/>
        <w:t>As previous studies by Lamit et al. (2011 &amp; 2013) have shown that bark texture or roughness was a good predictor of lichen composition and that it has an underlying genetic basis, we chose to focus on bark roughness as a predictor of co-occurrence patterns. The bark roughness of each tree was observed within the same quadrats used to sample the co-occurrence patterns on each tree in both the wild stand and the common garden. Rough bark was defined as any disruption of the outermost layer of tissue, which in early stages of growth is typically smooth and white (Lamit et al. 2011). The presence of rough bark was visually assessed within every 1 cm</w:t>
      </w:r>
      <w:r w:rsidRPr="00006C40">
        <w:rPr>
          <w:vertAlign w:val="superscript"/>
        </w:rPr>
        <w:t>2</w:t>
      </w:r>
      <w:r>
        <w:t xml:space="preserve"> cell (100 cm</w:t>
      </w:r>
      <w:r w:rsidRPr="007C3944">
        <w:rPr>
          <w:vertAlign w:val="superscript"/>
        </w:rPr>
        <w:t>2</w:t>
      </w:r>
      <w:r>
        <w:t xml:space="preserve"> total). Thus, the percent of rough bark was equal to the total number of cells containing rough bark. </w:t>
      </w:r>
    </w:p>
    <w:p w14:paraId="412DB214" w14:textId="77777777" w:rsidR="002D70A0" w:rsidRDefault="002D70A0" w:rsidP="00D53834">
      <w:pPr>
        <w:spacing w:line="480" w:lineRule="auto"/>
        <w:ind w:firstLine="720"/>
      </w:pPr>
      <w:r>
        <w:t>In the wild stand, two additional tree traits were observed: canopy cover and tree age. Percent canopy cover was quantified using a spherical densiometer (Forestry Suppliers, Inc.). Densiometer readings were taken at 1 m distance from the trunk on the northern side of each tree. Tree age data was obtained from Lamit et al. 2013. Briefly, tree cores were taken at a height of 1 m using an increment borer (Forestry Suppliers, Inc.). Annual growth rings were counted at 200X magnification using a dissection microscope (</w:t>
      </w:r>
      <w:commentRangeStart w:id="11"/>
      <w:r>
        <w:t>ZEISS</w:t>
      </w:r>
      <w:commentRangeEnd w:id="11"/>
      <w:r>
        <w:rPr>
          <w:rStyle w:val="CommentReference"/>
        </w:rPr>
        <w:commentReference w:id="11"/>
      </w:r>
      <w:r>
        <w:t xml:space="preserve">). </w:t>
      </w:r>
    </w:p>
    <w:p w14:paraId="11158B5A" w14:textId="77777777" w:rsidR="002D70A0" w:rsidRDefault="002D70A0" w:rsidP="00D53834">
      <w:pPr>
        <w:spacing w:line="480" w:lineRule="auto"/>
      </w:pPr>
      <w:r>
        <w:tab/>
      </w:r>
    </w:p>
    <w:p w14:paraId="028FA642" w14:textId="77777777" w:rsidR="002D70A0" w:rsidRPr="004574F2" w:rsidRDefault="002D70A0" w:rsidP="00D53834">
      <w:pPr>
        <w:spacing w:line="480" w:lineRule="auto"/>
        <w:rPr>
          <w:i/>
        </w:rPr>
      </w:pPr>
      <w:r w:rsidRPr="004574F2">
        <w:rPr>
          <w:i/>
        </w:rPr>
        <w:t xml:space="preserve">Network and </w:t>
      </w:r>
      <w:r>
        <w:rPr>
          <w:i/>
        </w:rPr>
        <w:t xml:space="preserve">Null-Model Based </w:t>
      </w:r>
      <w:r w:rsidRPr="004574F2">
        <w:rPr>
          <w:i/>
        </w:rPr>
        <w:t>Co-occurrence Modeling</w:t>
      </w:r>
    </w:p>
    <w:p w14:paraId="5BE9EC0B" w14:textId="77777777" w:rsidR="002D70A0" w:rsidRDefault="002D70A0" w:rsidP="00D53834">
      <w:pPr>
        <w:spacing w:line="480" w:lineRule="auto"/>
      </w:pPr>
      <w:r>
        <w:tab/>
        <w:t xml:space="preserve">Stand-level dependence network models were generated for both the wild stand and the garden using the methods of Araujo et al. (2011). This method uses conditional probability to compare the observed to the expected frequency of co-occurrences between all pairs of species. The method produces a matrix of statistically significant dependency values for each dataset. Here it is important to note that each dependency value is the probability of co-occurrence relative to the probability of occurrence across the entire sample, and therefore, it can produce a different value for each species in a pair. The result is a matrix that defines a network of significant relationships between species based on the degree to which they occur with or without another species, relative to that species occurring at all. </w:t>
      </w:r>
    </w:p>
    <w:p w14:paraId="3811596F" w14:textId="77777777" w:rsidR="002D70A0" w:rsidRDefault="002D70A0" w:rsidP="00D53834">
      <w:pPr>
        <w:spacing w:line="480" w:lineRule="auto"/>
      </w:pPr>
      <w:r>
        <w:tab/>
        <w:t xml:space="preserve"> To explore the tree level patterns that contribute to the stand level network structure, we conducted null-model based co-occurrence analysis. We used Stone and Roberts (1991) C-score (</w:t>
      </w:r>
      <w:r w:rsidRPr="00135034">
        <w:rPr>
          <w:i/>
        </w:rPr>
        <w:t>C-Score</w:t>
      </w:r>
      <w:r>
        <w:t xml:space="preserve"> =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 xml:space="preserve">i </m:t>
                    </m:r>
                  </m:sub>
                </m:sSub>
                <m:r>
                  <w:rPr>
                    <w:rFonts w:ascii="Cambria Math" w:hAnsi="Cambria Math"/>
                  </w:rPr>
                  <m:t>-S)(</m:t>
                </m:r>
                <m:sSub>
                  <m:sSubPr>
                    <m:ctrlPr>
                      <w:rPr>
                        <w:rFonts w:ascii="Cambria Math" w:hAnsi="Cambria Math"/>
                        <w:i/>
                      </w:rPr>
                    </m:ctrlPr>
                  </m:sSubPr>
                  <m:e>
                    <m:r>
                      <w:rPr>
                        <w:rFonts w:ascii="Cambria Math" w:hAnsi="Cambria Math"/>
                      </w:rPr>
                      <m:t>r</m:t>
                    </m:r>
                  </m:e>
                  <m:sub>
                    <m:r>
                      <w:rPr>
                        <w:rFonts w:ascii="Cambria Math" w:hAnsi="Cambria Math"/>
                      </w:rPr>
                      <m:t xml:space="preserve">j </m:t>
                    </m:r>
                  </m:sub>
                </m:sSub>
                <m:r>
                  <w:rPr>
                    <w:rFonts w:ascii="Cambria Math" w:hAnsi="Cambria Math"/>
                  </w:rPr>
                  <m:t>-S)</m:t>
                </m:r>
              </m:e>
            </m:nary>
          </m:num>
          <m:den>
            <m:r>
              <w:rPr>
                <w:rFonts w:ascii="Cambria Math" w:hAnsi="Cambria Math"/>
              </w:rPr>
              <m:t>2n</m:t>
            </m:r>
          </m:den>
        </m:f>
      </m:oMath>
      <w:r>
        <w:t xml:space="preserve">, where </w:t>
      </w:r>
      <w:r w:rsidRPr="00213B52">
        <w:rPr>
          <w:i/>
        </w:rPr>
        <w:t>r</w:t>
      </w:r>
      <w:r>
        <w:t xml:space="preserve"> is the total number of occurrences for a species and </w:t>
      </w:r>
      <w:r w:rsidRPr="00213B52">
        <w:rPr>
          <w:i/>
        </w:rPr>
        <w:t>S</w:t>
      </w:r>
      <w:r>
        <w:t xml:space="preserve"> is the number of co-occurrences of species </w:t>
      </w:r>
      <w:r w:rsidRPr="00213B52">
        <w:rPr>
          <w:i/>
        </w:rPr>
        <w:t>i</w:t>
      </w:r>
      <w:r>
        <w:t xml:space="preserve"> and </w:t>
      </w:r>
      <w:r w:rsidRPr="00213B52">
        <w:rPr>
          <w:i/>
        </w:rPr>
        <w:t>j</w:t>
      </w:r>
      <w:r>
        <w:t xml:space="preserve"> for all </w:t>
      </w:r>
      <w:r w:rsidRPr="00213B52">
        <w:rPr>
          <w:i/>
        </w:rPr>
        <w:t>n</w:t>
      </w:r>
      <w:r>
        <w:t xml:space="preserve"> species). A Standardized Effect Size (</w:t>
      </w:r>
      <w:r w:rsidRPr="00C46D04">
        <w:rPr>
          <w:i/>
        </w:rPr>
        <w:t>SES</w:t>
      </w:r>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 xml:space="preserve">obs </m:t>
                </m:r>
              </m:sub>
            </m:sSub>
            <m:r>
              <w:rPr>
                <w:rFonts w:ascii="Cambria Math" w:hAnsi="Cambria Math"/>
              </w:rPr>
              <m:t xml:space="preserve">- </m:t>
            </m:r>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sim</m:t>
                </m:r>
              </m:sub>
            </m:sSub>
          </m:num>
          <m:den>
            <m:sSub>
              <m:sSubPr>
                <m:ctrlPr>
                  <w:rPr>
                    <w:rFonts w:ascii="Cambria Math" w:hAnsi="Cambria Math"/>
                    <w:i/>
                  </w:rPr>
                </m:ctrlPr>
              </m:sSubPr>
              <m:e>
                <m:r>
                  <w:rPr>
                    <w:rFonts w:ascii="Cambria Math" w:hAnsi="Cambria Math"/>
                  </w:rPr>
                  <m:t>sd</m:t>
                </m:r>
              </m:e>
              <m:sub>
                <m:r>
                  <w:rPr>
                    <w:rFonts w:ascii="Cambria Math" w:hAnsi="Cambria Math"/>
                  </w:rPr>
                  <m:t xml:space="preserve">sim </m:t>
                </m:r>
              </m:sub>
            </m:sSub>
          </m:den>
        </m:f>
      </m:oMath>
      <w:r>
        <w:t xml:space="preserve">) was then calculated for each tree by standardizing the observed C-score with C-scores for co-occurrence matrices generated by permuting the matrices so that species totals were preserved (Gotelli 2002). Thus, the SES is a measure of the observed co-occurrence patterns relative to co-occurrence patterns due to chance. </w:t>
      </w:r>
    </w:p>
    <w:p w14:paraId="0CA0D656" w14:textId="77777777" w:rsidR="002D70A0" w:rsidRDefault="002D70A0" w:rsidP="00D53834">
      <w:pPr>
        <w:spacing w:line="480" w:lineRule="auto"/>
      </w:pPr>
    </w:p>
    <w:p w14:paraId="114B6102" w14:textId="77777777" w:rsidR="002D70A0" w:rsidRPr="004574F2" w:rsidRDefault="002D70A0" w:rsidP="00D53834">
      <w:pPr>
        <w:spacing w:line="480" w:lineRule="auto"/>
        <w:rPr>
          <w:i/>
        </w:rPr>
      </w:pPr>
      <w:r w:rsidRPr="004574F2">
        <w:rPr>
          <w:i/>
        </w:rPr>
        <w:t>Statistical Analyses</w:t>
      </w:r>
      <w:r>
        <w:rPr>
          <w:i/>
        </w:rPr>
        <w:t xml:space="preserve"> and Software</w:t>
      </w:r>
    </w:p>
    <w:p w14:paraId="13D5534F" w14:textId="77777777" w:rsidR="002D70A0" w:rsidRDefault="002D70A0" w:rsidP="00D53834">
      <w:pPr>
        <w:spacing w:line="480" w:lineRule="auto"/>
      </w:pPr>
      <w:r>
        <w:tab/>
        <w:t xml:space="preserve">We used a combination of univariate and multivariate statistical tests. A correlation test with Pearson’s r was used to test for the correlation between the wild and common garden networks. Linear regression and Analysis of Variance (ANOVA) were used to test for the effects of tree age, canopy cover, bark roughness and genotype on SES values. A permutation based Mantel Test was used to test for the effect of spatial distance on SES values (Mantel 1957). A vector analysis was used to assess the relationship between community composition and SES values in the common garden. </w:t>
      </w:r>
    </w:p>
    <w:p w14:paraId="6969FC65" w14:textId="79E9BF68" w:rsidR="002D70A0" w:rsidRDefault="002D70A0" w:rsidP="00D53834">
      <w:pPr>
        <w:spacing w:line="480" w:lineRule="auto"/>
      </w:pPr>
      <w:r>
        <w:tab/>
        <w:t xml:space="preserve">All modeling and analyses were conducted using the R statistical programming language (v3.0, R Development Core Team 2013). The methods of Araujo et al. (2011) were implemented </w:t>
      </w:r>
      <w:r w:rsidRPr="009175E6">
        <w:rPr>
          <w:i/>
        </w:rPr>
        <w:t>de novo</w:t>
      </w:r>
      <w:r>
        <w:rPr>
          <w:i/>
        </w:rPr>
        <w:t xml:space="preserve"> </w:t>
      </w:r>
      <w:r>
        <w:t xml:space="preserve">(see Supplementary Materials) and the </w:t>
      </w:r>
      <w:r w:rsidRPr="00E2004A">
        <w:rPr>
          <w:i/>
        </w:rPr>
        <w:t>sna</w:t>
      </w:r>
      <w:r>
        <w:t xml:space="preserve"> package was used for network analyses and plotting (Butts et al. 2010). The </w:t>
      </w:r>
      <w:r w:rsidRPr="009175E6">
        <w:rPr>
          <w:i/>
        </w:rPr>
        <w:t>vegan</w:t>
      </w:r>
      <w:r>
        <w:t xml:space="preserve"> package was used for all co-occurrence modeling and multivariate analyses.</w:t>
      </w:r>
    </w:p>
    <w:p w14:paraId="22048DDA" w14:textId="77777777" w:rsidR="002D70A0" w:rsidRPr="003A4566" w:rsidRDefault="002D70A0" w:rsidP="00D53834">
      <w:pPr>
        <w:spacing w:line="480" w:lineRule="auto"/>
      </w:pPr>
    </w:p>
    <w:p w14:paraId="2E414454" w14:textId="2746A866" w:rsidR="00401595" w:rsidRPr="00ED56E7" w:rsidRDefault="001F78D7" w:rsidP="00D53834">
      <w:pPr>
        <w:spacing w:line="480" w:lineRule="auto"/>
        <w:rPr>
          <w:b/>
        </w:rPr>
      </w:pPr>
      <w:r w:rsidRPr="009F293A">
        <w:rPr>
          <w:b/>
        </w:rPr>
        <w:t>Results</w:t>
      </w:r>
    </w:p>
    <w:p w14:paraId="18E7228F" w14:textId="77777777" w:rsidR="00401595" w:rsidRDefault="00401595" w:rsidP="00D53834">
      <w:pPr>
        <w:spacing w:line="480" w:lineRule="auto"/>
      </w:pPr>
    </w:p>
    <w:p w14:paraId="1D33EB44" w14:textId="77777777" w:rsidR="00F04ADD" w:rsidRPr="00F04ADD" w:rsidRDefault="00F04ADD" w:rsidP="00D53834">
      <w:pPr>
        <w:spacing w:line="480" w:lineRule="auto"/>
        <w:rPr>
          <w:i/>
        </w:rPr>
      </w:pPr>
      <w:r w:rsidRPr="00F04ADD">
        <w:rPr>
          <w:i/>
        </w:rPr>
        <w:t>Lichen community networks in the wild</w:t>
      </w:r>
    </w:p>
    <w:p w14:paraId="6BD545E0" w14:textId="77777777" w:rsidR="00F04ADD" w:rsidRPr="00F04ADD" w:rsidRDefault="00F04ADD" w:rsidP="00D53834">
      <w:pPr>
        <w:spacing w:line="480" w:lineRule="auto"/>
      </w:pPr>
    </w:p>
    <w:p w14:paraId="6FE688B9" w14:textId="30513B92" w:rsidR="00F04ADD" w:rsidRPr="00F04ADD" w:rsidRDefault="00F04ADD" w:rsidP="00D53834">
      <w:pPr>
        <w:spacing w:line="480" w:lineRule="auto"/>
        <w:rPr>
          <w:i/>
        </w:rPr>
      </w:pPr>
      <w:r w:rsidRPr="00F04ADD">
        <w:rPr>
          <w:i/>
        </w:rPr>
        <w:t>Lichen community n</w:t>
      </w:r>
      <w:r>
        <w:rPr>
          <w:i/>
        </w:rPr>
        <w:t>etwork</w:t>
      </w:r>
      <w:r w:rsidRPr="00F04ADD">
        <w:rPr>
          <w:i/>
        </w:rPr>
        <w:t>s in a common garden</w:t>
      </w:r>
    </w:p>
    <w:p w14:paraId="7A182634" w14:textId="77777777" w:rsidR="00F04ADD" w:rsidRPr="00F04ADD" w:rsidRDefault="00F04ADD" w:rsidP="00D53834">
      <w:pPr>
        <w:spacing w:line="480" w:lineRule="auto"/>
      </w:pPr>
    </w:p>
    <w:p w14:paraId="0B7E829E" w14:textId="77777777" w:rsidR="00F04ADD" w:rsidRPr="00451E5F" w:rsidRDefault="00F04ADD" w:rsidP="00D53834">
      <w:pPr>
        <w:spacing w:line="480" w:lineRule="auto"/>
        <w:rPr>
          <w:b/>
          <w:i/>
        </w:rPr>
      </w:pPr>
      <w:r w:rsidRPr="00F04ADD">
        <w:rPr>
          <w:i/>
        </w:rPr>
        <w:t>Genetic basis of bark roughness as a mechanism of tree-lichen interactions</w:t>
      </w:r>
    </w:p>
    <w:p w14:paraId="0F65A644" w14:textId="77777777" w:rsidR="00F04ADD" w:rsidRDefault="00F04ADD" w:rsidP="00D53834">
      <w:pPr>
        <w:spacing w:line="480" w:lineRule="auto"/>
        <w:rPr>
          <w:b/>
        </w:rPr>
      </w:pPr>
    </w:p>
    <w:p w14:paraId="49A84164" w14:textId="77777777" w:rsidR="00F04ADD" w:rsidRPr="007D544B" w:rsidRDefault="00F04ADD" w:rsidP="00D53834">
      <w:pPr>
        <w:spacing w:line="480" w:lineRule="auto"/>
        <w:rPr>
          <w:b/>
        </w:rPr>
      </w:pPr>
    </w:p>
    <w:p w14:paraId="56E16621" w14:textId="77777777" w:rsidR="00F04ADD" w:rsidRPr="00CC22CB" w:rsidRDefault="00F04ADD" w:rsidP="00D53834">
      <w:pPr>
        <w:spacing w:line="480" w:lineRule="auto"/>
        <w:ind w:firstLine="720"/>
      </w:pPr>
      <w:r>
        <w:t xml:space="preserve">Species accumulation curves showed that communities in the wild and the common garden were thoroughly sampled and with very similar species richness (Supplementary Materials). </w:t>
      </w:r>
      <w:commentRangeStart w:id="12"/>
      <w:r>
        <w:t xml:space="preserve">In the wild stand </w:t>
      </w:r>
      <w:commentRangeEnd w:id="12"/>
      <w:r>
        <w:rPr>
          <w:rStyle w:val="CommentReference"/>
        </w:rPr>
        <w:commentReference w:id="12"/>
      </w:r>
      <w:r>
        <w:t xml:space="preserve">the most abundant lichen, </w:t>
      </w:r>
      <w:r w:rsidRPr="00DB0933">
        <w:rPr>
          <w:i/>
        </w:rPr>
        <w:t>X. galericulata</w:t>
      </w:r>
      <w:r>
        <w:t xml:space="preserve">, had an average occurrence of 57%, with the next most abundant species, </w:t>
      </w:r>
      <w:r w:rsidRPr="00F70E10">
        <w:rPr>
          <w:i/>
        </w:rPr>
        <w:t>C. subdeflexa</w:t>
      </w:r>
      <w:r>
        <w:t xml:space="preserve">, having an average occurrence of 10.5%. All other species in the wild stand occurred at frequencies of 2% or less. </w:t>
      </w:r>
    </w:p>
    <w:p w14:paraId="2017E0CC" w14:textId="77777777" w:rsidR="00F04ADD" w:rsidRDefault="00F04ADD" w:rsidP="00D53834">
      <w:pPr>
        <w:spacing w:line="480" w:lineRule="auto"/>
        <w:ind w:firstLine="720"/>
      </w:pPr>
      <w:commentRangeStart w:id="13"/>
      <w:commentRangeStart w:id="14"/>
      <w:r>
        <w:t>The lichen community exhibited network structure that was similar between the wild stand and the common garden</w:t>
      </w:r>
      <w:commentRangeEnd w:id="13"/>
      <w:r>
        <w:rPr>
          <w:rStyle w:val="CommentReference"/>
        </w:rPr>
        <w:commentReference w:id="13"/>
      </w:r>
      <w:r>
        <w:t xml:space="preserve">. Significant species dependency network structure was observed for both the wild stand and the common garden (Fig. 1a,b). </w:t>
      </w:r>
      <w:commentRangeEnd w:id="14"/>
      <w:r>
        <w:rPr>
          <w:rStyle w:val="CommentReference"/>
          <w:vanish/>
        </w:rPr>
        <w:commentReference w:id="14"/>
      </w:r>
    </w:p>
    <w:p w14:paraId="4F17BFA9" w14:textId="77777777" w:rsidR="00F04ADD" w:rsidRDefault="00F04ADD" w:rsidP="00D53834">
      <w:pPr>
        <w:spacing w:line="480" w:lineRule="auto"/>
        <w:ind w:firstLine="720"/>
      </w:pPr>
      <w:r>
        <w:t xml:space="preserve">Dependency values that were non-zero in either network were highly correlated (r = 0.64, P &lt;&lt; 0.0001; </w:t>
      </w:r>
      <w:commentRangeStart w:id="15"/>
      <w:r>
        <w:t>Fig. 1c</w:t>
      </w:r>
      <w:commentRangeEnd w:id="15"/>
      <w:r>
        <w:rPr>
          <w:rStyle w:val="CommentReference"/>
        </w:rPr>
        <w:commentReference w:id="15"/>
      </w:r>
      <w:r>
        <w:t xml:space="preserve">). </w:t>
      </w:r>
    </w:p>
    <w:p w14:paraId="5D209028" w14:textId="77777777" w:rsidR="00F04ADD" w:rsidRDefault="00F04ADD" w:rsidP="00D53834">
      <w:pPr>
        <w:spacing w:line="480" w:lineRule="auto"/>
        <w:ind w:firstLine="720"/>
      </w:pPr>
      <w:r>
        <w:t xml:space="preserve">The most notable difference between the two networks was the increased chance in the connections of </w:t>
      </w:r>
      <w:r w:rsidRPr="00441245">
        <w:rPr>
          <w:i/>
        </w:rPr>
        <w:t xml:space="preserve">Lecanora </w:t>
      </w:r>
      <w:r>
        <w:t xml:space="preserve">sp. </w:t>
      </w:r>
      <w:r w:rsidRPr="009C4E2A">
        <w:t>(</w:t>
      </w:r>
      <w:commentRangeStart w:id="16"/>
      <w:r>
        <w:t>Fig.</w:t>
      </w:r>
      <w:commentRangeStart w:id="17"/>
      <w:r>
        <w:t xml:space="preserve"> 1d</w:t>
      </w:r>
      <w:commentRangeEnd w:id="16"/>
      <w:commentRangeEnd w:id="17"/>
      <w:r>
        <w:rPr>
          <w:rStyle w:val="CommentReference"/>
        </w:rPr>
        <w:commentReference w:id="16"/>
      </w:r>
      <w:r>
        <w:rPr>
          <w:rStyle w:val="CommentReference"/>
        </w:rPr>
        <w:commentReference w:id="17"/>
      </w:r>
      <w:r w:rsidRPr="009C4E2A">
        <w:t>)</w:t>
      </w:r>
      <w:r>
        <w:t xml:space="preserve">. </w:t>
      </w:r>
    </w:p>
    <w:p w14:paraId="45473F99" w14:textId="77777777" w:rsidR="00F04ADD" w:rsidRDefault="00F04ADD" w:rsidP="00D53834">
      <w:pPr>
        <w:spacing w:line="480" w:lineRule="auto"/>
        <w:ind w:firstLine="720"/>
      </w:pPr>
      <w:commentRangeStart w:id="18"/>
      <w:r>
        <w:t xml:space="preserve">In the wild stand, bark roughness was the primary driver of network structure. </w:t>
      </w:r>
      <w:commentRangeEnd w:id="18"/>
      <w:r>
        <w:rPr>
          <w:rStyle w:val="CommentReference"/>
        </w:rPr>
        <w:commentReference w:id="18"/>
      </w:r>
      <w:r>
        <w:t>First, trees varied in significance and magnitude of their SES values, which were all negative or equal to zero (Supplementary Materials, Table 1). Second, bark roughness had a strong, significant effect on SES magnitude (R</w:t>
      </w:r>
      <w:r w:rsidRPr="00DC1B10">
        <w:rPr>
          <w:vertAlign w:val="superscript"/>
        </w:rPr>
        <w:t>2</w:t>
      </w:r>
      <w:r>
        <w:rPr>
          <w:vertAlign w:val="superscript"/>
        </w:rPr>
        <w:t xml:space="preserve"> </w:t>
      </w:r>
      <w:r>
        <w:t xml:space="preserve">= 0.29. P = 0.027; Fig. 2). Third, neither </w:t>
      </w:r>
      <w:commentRangeStart w:id="19"/>
      <w:r>
        <w:t xml:space="preserve">tree age </w:t>
      </w:r>
      <w:commentRangeEnd w:id="19"/>
      <w:r>
        <w:rPr>
          <w:rStyle w:val="CommentReference"/>
        </w:rPr>
        <w:commentReference w:id="19"/>
      </w:r>
      <w:r>
        <w:t xml:space="preserve">nor geographic distance had a significant effect on SES. </w:t>
      </w:r>
    </w:p>
    <w:p w14:paraId="595FAE17" w14:textId="77777777" w:rsidR="00F04ADD" w:rsidRDefault="00F04ADD" w:rsidP="00D53834">
      <w:pPr>
        <w:spacing w:line="480" w:lineRule="auto"/>
        <w:ind w:firstLine="720"/>
      </w:pPr>
      <w:r>
        <w:t>In the common garden, where the effect of environmental variation was controlled, genotype was an important factor contributing to network structure. Genotype significantly affected the SES of each tree (R</w:t>
      </w:r>
      <w:r w:rsidRPr="00FA73BC">
        <w:rPr>
          <w:vertAlign w:val="superscript"/>
        </w:rPr>
        <w:t>2</w:t>
      </w:r>
      <w:r>
        <w:t xml:space="preserve"> = 0.65, P = 0.046, Fig. 3a). The SES value was also highly correlated with community composition (R</w:t>
      </w:r>
      <w:r w:rsidRPr="005C6B90">
        <w:rPr>
          <w:vertAlign w:val="superscript"/>
        </w:rPr>
        <w:t>2</w:t>
      </w:r>
      <w:r>
        <w:t xml:space="preserve"> = 0.71, P &lt; 0.001, Fig. 3b). </w:t>
      </w:r>
    </w:p>
    <w:p w14:paraId="46A69C92" w14:textId="77777777" w:rsidR="00F04ADD" w:rsidRDefault="00F04ADD" w:rsidP="00D53834">
      <w:pPr>
        <w:spacing w:line="480" w:lineRule="auto"/>
        <w:ind w:firstLine="720"/>
      </w:pPr>
      <w:r>
        <w:t>Present the garden results first, since this is the bulk of the support for your main hypothesis – that genetic variation in a foundation sp can influence network structure (and you present this finding first in discussion)</w:t>
      </w:r>
    </w:p>
    <w:p w14:paraId="5CDEDC9E" w14:textId="77777777" w:rsidR="00C16130" w:rsidRPr="00C16130" w:rsidRDefault="00C16130" w:rsidP="00D53834">
      <w:pPr>
        <w:spacing w:line="480" w:lineRule="auto"/>
      </w:pPr>
    </w:p>
    <w:p w14:paraId="7B3AA711" w14:textId="0657442B" w:rsidR="001F78D7" w:rsidRDefault="001F78D7" w:rsidP="00D53834">
      <w:pPr>
        <w:spacing w:line="480" w:lineRule="auto"/>
        <w:rPr>
          <w:b/>
        </w:rPr>
      </w:pPr>
      <w:r w:rsidRPr="009F293A">
        <w:rPr>
          <w:b/>
        </w:rPr>
        <w:t>Discussion</w:t>
      </w:r>
    </w:p>
    <w:p w14:paraId="075ECB59" w14:textId="77777777" w:rsidR="00BB4752" w:rsidRDefault="00BB4752" w:rsidP="00D53834">
      <w:pPr>
        <w:spacing w:line="480" w:lineRule="auto"/>
      </w:pPr>
    </w:p>
    <w:p w14:paraId="08DF3A6C" w14:textId="5D5AE3CA" w:rsidR="00BB4752" w:rsidRDefault="005B4209" w:rsidP="00D53834">
      <w:pPr>
        <w:spacing w:line="480" w:lineRule="auto"/>
      </w:pPr>
      <w:r>
        <w:t xml:space="preserve">Genetic variation contributed to interaction networks structure with networks tending to be nested. In addition, </w:t>
      </w:r>
      <w:r w:rsidR="00DC0CE3">
        <w:t xml:space="preserve">genetic variation also contributes to </w:t>
      </w:r>
      <w:r>
        <w:t xml:space="preserve">the </w:t>
      </w:r>
      <w:r w:rsidR="00DC0CE3">
        <w:t xml:space="preserve">structure of </w:t>
      </w:r>
      <w:r>
        <w:t>interactions among associated epiph</w:t>
      </w:r>
      <w:r w:rsidR="00DC0CE3">
        <w:t>ytic lichen species is directly.</w:t>
      </w:r>
    </w:p>
    <w:p w14:paraId="5797CFEE" w14:textId="77777777" w:rsidR="00B10D3F" w:rsidRDefault="00B10D3F" w:rsidP="00D53834">
      <w:pPr>
        <w:spacing w:line="480" w:lineRule="auto"/>
      </w:pPr>
    </w:p>
    <w:p w14:paraId="6CC27FAC" w14:textId="77777777" w:rsidR="00C16130" w:rsidRPr="00C53BDB" w:rsidRDefault="00C16130" w:rsidP="00D53834">
      <w:pPr>
        <w:spacing w:line="480" w:lineRule="auto"/>
        <w:rPr>
          <w:i/>
        </w:rPr>
      </w:pPr>
      <w:commentRangeStart w:id="20"/>
      <w:r w:rsidRPr="00C53BDB">
        <w:rPr>
          <w:i/>
        </w:rPr>
        <w:t xml:space="preserve">Genetic basis of </w:t>
      </w:r>
      <w:r>
        <w:rPr>
          <w:i/>
        </w:rPr>
        <w:t xml:space="preserve">species </w:t>
      </w:r>
      <w:r w:rsidRPr="009D4E10">
        <w:rPr>
          <w:i/>
        </w:rPr>
        <w:t>network</w:t>
      </w:r>
      <w:r>
        <w:rPr>
          <w:i/>
        </w:rPr>
        <w:t>s</w:t>
      </w:r>
      <w:commentRangeEnd w:id="20"/>
      <w:r>
        <w:rPr>
          <w:rStyle w:val="CommentReference"/>
        </w:rPr>
        <w:commentReference w:id="20"/>
      </w:r>
    </w:p>
    <w:p w14:paraId="7CA8E75C" w14:textId="77777777" w:rsidR="00C16130" w:rsidRDefault="00C16130" w:rsidP="00D53834">
      <w:pPr>
        <w:spacing w:line="480" w:lineRule="auto"/>
      </w:pPr>
      <w:r>
        <w:tab/>
        <w:t xml:space="preserve">These findings support the hypothesis that genotypic variation in a foundation species can </w:t>
      </w:r>
      <w:commentRangeStart w:id="21"/>
      <w:r>
        <w:t xml:space="preserve">contribute </w:t>
      </w:r>
      <w:commentRangeEnd w:id="21"/>
      <w:r>
        <w:rPr>
          <w:rStyle w:val="CommentReference"/>
          <w:vanish/>
        </w:rPr>
        <w:commentReference w:id="21"/>
      </w:r>
      <w:r>
        <w:t xml:space="preserve">to the structure of a network of interacting species. Several lines of evidence support this conclusion. First, the wild stand showed significant dependency network structure (Fig. 1a); </w:t>
      </w:r>
      <w:commentRangeStart w:id="22"/>
      <w:r>
        <w:t>and the genetically based tree trait, bark roughness</w:t>
      </w:r>
      <w:commentRangeEnd w:id="22"/>
      <w:r>
        <w:rPr>
          <w:rStyle w:val="CommentReference"/>
          <w:vanish/>
        </w:rPr>
        <w:commentReference w:id="22"/>
      </w:r>
      <w:r>
        <w:t xml:space="preserve">, was a strong predictor of co-occurrence patterns (Fig. 2), while neither the effects of tree age nor geographic distance were significant. Second, the common garden network (Fig. 1b) structure showed a high degree of similarity to the wild stand network structure (Fig. 1c&amp;d). </w:t>
      </w:r>
      <w:commentRangeStart w:id="23"/>
      <w:r>
        <w:t>Third, tree genotype was a significant predictor of SES values</w:t>
      </w:r>
      <w:commentRangeEnd w:id="23"/>
      <w:r>
        <w:rPr>
          <w:rStyle w:val="CommentReference"/>
          <w:vanish/>
        </w:rPr>
        <w:commentReference w:id="23"/>
      </w:r>
      <w:r>
        <w:t xml:space="preserve"> (Fig. 3a); and SES value was strongly correlated with community composition (Fig. 3b). Thus, just as numerous studies have shown that plant genotype can affect species richness, abundance, diversity, and composition, for the first time this study shown both observationally and experimentally that species interaction networks also have a genetic component. </w:t>
      </w:r>
    </w:p>
    <w:p w14:paraId="76C0BA9E" w14:textId="77777777" w:rsidR="00C16130" w:rsidRDefault="00C16130" w:rsidP="00D53834">
      <w:pPr>
        <w:pStyle w:val="ListParagraph"/>
        <w:numPr>
          <w:ilvl w:val="0"/>
          <w:numId w:val="4"/>
        </w:numPr>
        <w:spacing w:line="480" w:lineRule="auto"/>
      </w:pPr>
      <w:r>
        <w:t>what happened to 1 fig per paragraph? Break these up and discuss their implications. It feels like a rehashing of the results section.</w:t>
      </w:r>
    </w:p>
    <w:p w14:paraId="5AC42586" w14:textId="77777777" w:rsidR="00C16130" w:rsidRDefault="00C16130" w:rsidP="00D53834">
      <w:pPr>
        <w:pStyle w:val="ListParagraph"/>
        <w:numPr>
          <w:ilvl w:val="0"/>
          <w:numId w:val="4"/>
        </w:numPr>
        <w:spacing w:line="480" w:lineRule="auto"/>
      </w:pPr>
      <w:r>
        <w:t>What does it mean that genotypes have different SES values? Does a bigger negative SES mean that that genotype is better at predicting its community?</w:t>
      </w:r>
    </w:p>
    <w:p w14:paraId="31E075B3" w14:textId="77777777" w:rsidR="00C16130" w:rsidRDefault="00C16130" w:rsidP="00D53834">
      <w:pPr>
        <w:pStyle w:val="ListParagraph"/>
        <w:numPr>
          <w:ilvl w:val="0"/>
          <w:numId w:val="4"/>
        </w:numPr>
        <w:spacing w:line="480" w:lineRule="auto"/>
      </w:pPr>
      <w:r>
        <w:t>Explain the implications for wild and garden stands having similar networks</w:t>
      </w:r>
    </w:p>
    <w:p w14:paraId="0B101CB6" w14:textId="77777777" w:rsidR="00C16130" w:rsidRDefault="00C16130" w:rsidP="00D53834">
      <w:pPr>
        <w:spacing w:line="480" w:lineRule="auto"/>
        <w:ind w:firstLine="720"/>
      </w:pPr>
      <w:r>
        <w:t xml:space="preserve">It is important to note that although we have not directly quantified interactions between species, the dependency network structure and tree level co-occurrence patterns are good indicators of ecological interactions. Although the co-occurrence literature has a long history of dialogue about inferring interactions from spatial patterns (e.g., Diamond 1972, Connor and Simberloff 1983 and Gotelli 2002), multiple studies have been done developing and evaluating spatial pattern based network modeling methods (e.g., Kissling et al. 2012). Since organisms interact along multiple ecological dimensions; such as resource competition or mutualism, predation, or behavioral interference, and a spatial pattern based perspective departs from direct observation of a mechanism, however it contributes an integrated perspective that can compliment more mechanistic studies. We reiterate that species interactions typically occur in close spatial proximity, and therefore species co-occurrences are an indicator of the frequency of interactions. </w:t>
      </w:r>
    </w:p>
    <w:p w14:paraId="042A2CF1" w14:textId="77777777" w:rsidR="00C16130" w:rsidRDefault="00C16130" w:rsidP="00D53834">
      <w:pPr>
        <w:spacing w:line="480" w:lineRule="auto"/>
      </w:pPr>
      <w:r>
        <w:tab/>
        <w:t xml:space="preserve">Although this study was done with lichen, these results can be generalized to other groups of organisms, although spatial scale of interactions should be considered. First, sessile organisms associated with a host species, such as coral, barnacles, endophytic fungi, epiphytic plants and intestinal endosymbionts to name a few, are communities with high potential to exhibit similar patterns of intra- and inter-host patterns resulting from host genetics (CITE). Second, communities of species with interactions that operate at a larger spatial scale might be expected to have less response to another species’ genetic variation, as diffuse co-evolutionary theory would predict (CITE). </w:t>
      </w:r>
      <w:commentRangeStart w:id="24"/>
      <w:r>
        <w:t>However, taking a network perspective, previous studies have shown that weak interactions (CITE) and indirect effects (Patten and Higashi 1995) can have large, surprising effects</w:t>
      </w:r>
      <w:commentRangeEnd w:id="24"/>
      <w:r>
        <w:rPr>
          <w:rStyle w:val="CommentReference"/>
          <w:vanish/>
        </w:rPr>
        <w:commentReference w:id="24"/>
      </w:r>
      <w:r>
        <w:t>. Give an example even.</w:t>
      </w:r>
    </w:p>
    <w:p w14:paraId="610ABD37" w14:textId="77777777" w:rsidR="00C16130" w:rsidRDefault="00C16130" w:rsidP="00D53834">
      <w:pPr>
        <w:spacing w:line="480" w:lineRule="auto"/>
      </w:pPr>
      <w:commentRangeStart w:id="25"/>
      <w:r>
        <w:t>Based on these results</w:t>
      </w:r>
      <w:commentRangeEnd w:id="25"/>
      <w:r>
        <w:rPr>
          <w:rStyle w:val="CommentReference"/>
        </w:rPr>
        <w:commentReference w:id="25"/>
      </w:r>
    </w:p>
    <w:p w14:paraId="7409D280" w14:textId="77777777" w:rsidR="00C16130" w:rsidRDefault="00C16130" w:rsidP="00D53834">
      <w:pPr>
        <w:pStyle w:val="ListParagraph"/>
        <w:numPr>
          <w:ilvl w:val="0"/>
          <w:numId w:val="5"/>
        </w:numPr>
        <w:spacing w:line="480" w:lineRule="auto"/>
      </w:pPr>
      <w:r>
        <w:t>How would you predict climate change to later these interactions? What type of connections would get stronger or weaker? What about ways to assess negative impact of climate change through network structure? Some sort of network instability measurement..</w:t>
      </w:r>
    </w:p>
    <w:p w14:paraId="37DD6B71" w14:textId="77777777" w:rsidR="00C16130" w:rsidRDefault="00C16130" w:rsidP="00D53834">
      <w:pPr>
        <w:pStyle w:val="ListParagraph"/>
        <w:numPr>
          <w:ilvl w:val="1"/>
          <w:numId w:val="5"/>
        </w:numPr>
        <w:spacing w:line="480" w:lineRule="auto"/>
      </w:pPr>
      <w:r>
        <w:t xml:space="preserve">Some sort of weighting factor, if you knew whether the interaction was positive (i.e. facilitation) or negative (i.e. competition), would be really cool. </w:t>
      </w:r>
    </w:p>
    <w:p w14:paraId="446F9A1A" w14:textId="77777777" w:rsidR="00C16130" w:rsidRDefault="00C16130" w:rsidP="00D53834">
      <w:pPr>
        <w:pStyle w:val="ListParagraph"/>
        <w:numPr>
          <w:ilvl w:val="0"/>
          <w:numId w:val="5"/>
        </w:numPr>
        <w:spacing w:line="480" w:lineRule="auto"/>
      </w:pPr>
      <w:r>
        <w:t>What about exotic species? If looking purely from a network perspective, might see more connections to be a good thing, but if it involves an exotic, not necessarily beneficial. Can you compare network structure between presence and absence of exotic species? Might expect that Tamarix, with its extensive impact on many different facets of the surrounding environment, to have a complex network structure when it is present, maybe implying that removal will have a larger effect than if there weren’t as many connections.</w:t>
      </w:r>
    </w:p>
    <w:p w14:paraId="0877BF4D" w14:textId="77777777" w:rsidR="00C16130" w:rsidRDefault="00C16130" w:rsidP="00D53834">
      <w:pPr>
        <w:pStyle w:val="ListParagraph"/>
        <w:numPr>
          <w:ilvl w:val="0"/>
          <w:numId w:val="5"/>
        </w:numPr>
        <w:spacing w:line="480" w:lineRule="auto"/>
      </w:pPr>
      <w:r>
        <w:t xml:space="preserve">What about promoting the conservation of interactions rather than just species per se? </w:t>
      </w:r>
    </w:p>
    <w:p w14:paraId="74F29701" w14:textId="77777777" w:rsidR="00C16130" w:rsidRPr="00A827D3" w:rsidRDefault="00C16130" w:rsidP="00D53834">
      <w:pPr>
        <w:spacing w:line="480" w:lineRule="auto"/>
        <w:rPr>
          <w:i/>
        </w:rPr>
      </w:pPr>
      <w:r w:rsidRPr="00A827D3">
        <w:rPr>
          <w:i/>
        </w:rPr>
        <w:t>Conclusion</w:t>
      </w:r>
    </w:p>
    <w:p w14:paraId="1997FDBF" w14:textId="77777777" w:rsidR="00C16130" w:rsidRDefault="00C16130" w:rsidP="00D53834">
      <w:pPr>
        <w:spacing w:line="480" w:lineRule="auto"/>
      </w:pPr>
    </w:p>
    <w:p w14:paraId="76EE4FF1" w14:textId="77777777" w:rsidR="00C16130" w:rsidRPr="00A827D3" w:rsidRDefault="00C16130" w:rsidP="00D53834">
      <w:pPr>
        <w:spacing w:line="480" w:lineRule="auto"/>
        <w:rPr>
          <w:i/>
        </w:rPr>
      </w:pPr>
      <w:r>
        <w:rPr>
          <w:i/>
        </w:rPr>
        <w:t>Evolution of interaction networks and relevance to community assembly</w:t>
      </w:r>
    </w:p>
    <w:p w14:paraId="2F7DBC4D" w14:textId="77777777" w:rsidR="00C16130" w:rsidRDefault="00C16130" w:rsidP="00D53834">
      <w:pPr>
        <w:spacing w:line="480" w:lineRule="auto"/>
      </w:pPr>
      <w:r>
        <w:tab/>
        <w:t xml:space="preserve">In this study, we have shown how genetic variation can contribute to the structure of a network of interacting species. This has major implications for understanding how networks of species evolve, since genetic variation is the raw material for evolution. Although this has primarily been from an ecological perspective, network theory provides not only a useful tool for systems level analysis but also a common framework for bridging disciplines. </w:t>
      </w:r>
      <w:commentRangeStart w:id="26"/>
      <w:r>
        <w:t>These findings have implications for understanding how other networks that operate entirely or in part under principles similar to biological evolution, such as whole ecosystems.</w:t>
      </w:r>
      <w:commentRangeEnd w:id="26"/>
      <w:r>
        <w:rPr>
          <w:rStyle w:val="CommentReference"/>
          <w:vanish/>
        </w:rPr>
        <w:commentReference w:id="26"/>
      </w:r>
    </w:p>
    <w:p w14:paraId="05AD913F" w14:textId="77777777" w:rsidR="00C16130" w:rsidRDefault="00C16130" w:rsidP="00D53834">
      <w:pPr>
        <w:spacing w:line="480" w:lineRule="auto"/>
      </w:pPr>
    </w:p>
    <w:p w14:paraId="6EA9C4FF" w14:textId="77777777" w:rsidR="00C16130" w:rsidRPr="00773EC4" w:rsidRDefault="00C16130" w:rsidP="00D53834">
      <w:pPr>
        <w:spacing w:line="480" w:lineRule="auto"/>
        <w:rPr>
          <w:i/>
        </w:rPr>
      </w:pPr>
      <w:r w:rsidRPr="00773EC4">
        <w:rPr>
          <w:i/>
        </w:rPr>
        <w:t>Observations in the wild and common garden</w:t>
      </w:r>
    </w:p>
    <w:p w14:paraId="01F763CD" w14:textId="77777777" w:rsidR="00C16130" w:rsidRDefault="00C16130" w:rsidP="00D53834">
      <w:pPr>
        <w:spacing w:line="480" w:lineRule="auto"/>
      </w:pPr>
      <w:r>
        <w:tab/>
        <w:t>Recent studies have questioned the appropriateness of common gardens to reflect community patterns in the wild (Tack refs).  Our findings show that …</w:t>
      </w:r>
    </w:p>
    <w:p w14:paraId="0ABC5803" w14:textId="77777777" w:rsidR="00C16130" w:rsidRDefault="00C16130" w:rsidP="00D53834">
      <w:pPr>
        <w:spacing w:line="480" w:lineRule="auto"/>
      </w:pPr>
    </w:p>
    <w:p w14:paraId="768928D5" w14:textId="77777777" w:rsidR="00C16130" w:rsidRPr="00773EC4" w:rsidRDefault="00C16130" w:rsidP="00D53834">
      <w:pPr>
        <w:spacing w:line="480" w:lineRule="auto"/>
        <w:rPr>
          <w:i/>
        </w:rPr>
      </w:pPr>
      <w:r w:rsidRPr="00773EC4">
        <w:rPr>
          <w:i/>
        </w:rPr>
        <w:t>Mechanisms (Bark roughness)</w:t>
      </w:r>
    </w:p>
    <w:p w14:paraId="06F057A1" w14:textId="77777777" w:rsidR="00C16130" w:rsidRDefault="00C16130" w:rsidP="00D53834">
      <w:pPr>
        <w:spacing w:line="480" w:lineRule="auto"/>
      </w:pPr>
    </w:p>
    <w:p w14:paraId="4D5E612D" w14:textId="77777777" w:rsidR="00C16130" w:rsidRDefault="00C16130" w:rsidP="00D53834">
      <w:pPr>
        <w:spacing w:line="480" w:lineRule="auto"/>
      </w:pPr>
    </w:p>
    <w:p w14:paraId="38C2E333" w14:textId="77777777" w:rsidR="00C16130" w:rsidRDefault="00C16130" w:rsidP="00D53834">
      <w:pPr>
        <w:spacing w:line="480" w:lineRule="auto"/>
      </w:pPr>
      <w:r>
        <w:t>Other questions:</w:t>
      </w:r>
    </w:p>
    <w:p w14:paraId="2792EBED" w14:textId="77777777" w:rsidR="00C16130" w:rsidRDefault="00C16130" w:rsidP="00D53834">
      <w:pPr>
        <w:spacing w:line="480" w:lineRule="auto"/>
      </w:pPr>
      <w:r>
        <w:t>Do genetically similar trees support more similar networks?  Genetic similarity rule</w:t>
      </w:r>
    </w:p>
    <w:p w14:paraId="7610B559" w14:textId="77777777" w:rsidR="00B10D3F" w:rsidRDefault="00B10D3F" w:rsidP="00D53834">
      <w:pPr>
        <w:spacing w:line="480" w:lineRule="auto"/>
      </w:pPr>
    </w:p>
    <w:p w14:paraId="5AABB8D9" w14:textId="77777777" w:rsidR="00BB4752" w:rsidRPr="00BB4752" w:rsidRDefault="00BB4752" w:rsidP="00D53834">
      <w:pPr>
        <w:spacing w:line="480" w:lineRule="auto"/>
      </w:pPr>
    </w:p>
    <w:p w14:paraId="4E3C7BB0" w14:textId="759019ED" w:rsidR="001F78D7" w:rsidRPr="009F293A" w:rsidRDefault="001F78D7" w:rsidP="00D53834">
      <w:pPr>
        <w:spacing w:line="480" w:lineRule="auto"/>
        <w:rPr>
          <w:b/>
        </w:rPr>
      </w:pPr>
      <w:r w:rsidRPr="009F293A">
        <w:rPr>
          <w:b/>
        </w:rPr>
        <w:t>Acknowledgments</w:t>
      </w:r>
    </w:p>
    <w:p w14:paraId="0161DB98" w14:textId="77777777" w:rsidR="001F78D7" w:rsidRDefault="001F78D7"/>
    <w:p w14:paraId="2E421413" w14:textId="77777777" w:rsidR="00877A47" w:rsidRDefault="00877A47">
      <w:pPr>
        <w:rPr>
          <w:b/>
        </w:rPr>
      </w:pPr>
      <w:r>
        <w:rPr>
          <w:b/>
        </w:rPr>
        <w:br w:type="page"/>
      </w:r>
    </w:p>
    <w:p w14:paraId="2A3D059D" w14:textId="594E5C91" w:rsidR="001F78D7" w:rsidRPr="009F293A" w:rsidRDefault="001F78D7">
      <w:pPr>
        <w:rPr>
          <w:b/>
        </w:rPr>
      </w:pPr>
      <w:r w:rsidRPr="009F293A">
        <w:rPr>
          <w:b/>
        </w:rPr>
        <w:t>References</w:t>
      </w:r>
    </w:p>
    <w:p w14:paraId="2C8A7B7E" w14:textId="77777777" w:rsidR="001F78D7" w:rsidRDefault="001F78D7"/>
    <w:p w14:paraId="50D33FD8" w14:textId="77777777" w:rsidR="00095181" w:rsidRDefault="00095181" w:rsidP="00095181">
      <w:r w:rsidRPr="00462E03">
        <w:t>Robert C. Barbour, Julianne M. O'Reilly-Wapstra, David W. De Little, Gregory J. Jordan, Dorothy A. Steane, Jonathon R. Humphreys, Joseph K. Bailey, Thomas G. Whitham, and Bradley M. Potts</w:t>
      </w:r>
      <w:r>
        <w:t xml:space="preserve"> </w:t>
      </w:r>
      <w:r w:rsidRPr="00462E03">
        <w:t>A geographic mosaic of genetic variation within a foundation tree species and its community-level consequences</w:t>
      </w:r>
      <w:r>
        <w:t xml:space="preserve"> </w:t>
      </w:r>
      <w:r w:rsidRPr="00462E03">
        <w:t>Ecology 2009 90:7, 1762-1772</w:t>
      </w:r>
    </w:p>
    <w:p w14:paraId="5345178F" w14:textId="77777777" w:rsidR="00095181" w:rsidRDefault="00095181" w:rsidP="00095181"/>
    <w:p w14:paraId="1CA5BDD7" w14:textId="77777777" w:rsidR="00095181" w:rsidRDefault="00095181" w:rsidP="00095181">
      <w:r w:rsidRPr="002B2884">
        <w:t>D. L. DeAngelis, P. J. Mulholland, A. V. Palumbo, A. D. Steinman, M. A. Huston and J. W. Elwood</w:t>
      </w:r>
      <w:r>
        <w:t xml:space="preserve"> </w:t>
      </w:r>
      <w:r w:rsidRPr="002B2884">
        <w:rPr>
          <w:i/>
          <w:iCs/>
        </w:rPr>
        <w:t>Annual Review of Ecology and Systematics</w:t>
      </w:r>
      <w:r>
        <w:t xml:space="preserve"> </w:t>
      </w:r>
      <w:r w:rsidRPr="002B2884">
        <w:t>Vol. 20, (1989), pp. 71-95</w:t>
      </w:r>
    </w:p>
    <w:p w14:paraId="1D70A25F" w14:textId="77777777" w:rsidR="00095181" w:rsidRDefault="00095181" w:rsidP="00095181"/>
    <w:p w14:paraId="0511D202" w14:textId="77777777" w:rsidR="00095181" w:rsidRDefault="00095181" w:rsidP="00095181">
      <w:r>
        <w:t xml:space="preserve">Eckenwalder, J.E. (1997) Chapter 1: Systematics and evolution of </w:t>
      </w:r>
      <w:r>
        <w:rPr>
          <w:i/>
        </w:rPr>
        <w:t>Populus</w:t>
      </w:r>
      <w:r>
        <w:t xml:space="preserve">. In Biology of Populus and Its Implication for Management and Conservation. Eds. R.F. Stettler, H.D. Bradshaw, Jr., P.E. Heilman, T.M. Hinckley. NRC Research Press, Ottowa, Ontario, Canada. </w:t>
      </w:r>
    </w:p>
    <w:p w14:paraId="17B252BF" w14:textId="77777777" w:rsidR="00095181" w:rsidRDefault="00095181" w:rsidP="00095181"/>
    <w:p w14:paraId="2F1D2FD2" w14:textId="77777777" w:rsidR="00095181" w:rsidRDefault="00095181" w:rsidP="00095181">
      <w:r w:rsidRPr="00473931">
        <w:t>Fontaine, C., Guimarães, P. R., Kéfi, S., Loeuille, N., Memmott, J., van der Putten, W. H., van Veen, F. J. F. and Thébault, E. (2011), The ecological and evolutionary implications of merging different types of networks. Ecology Letters, 14: 1170–1181. doi: 10.1111/j.1461-0248.2011.01688.x</w:t>
      </w:r>
    </w:p>
    <w:p w14:paraId="0DC05B3E" w14:textId="77777777" w:rsidR="00095181" w:rsidRDefault="00095181" w:rsidP="00095181"/>
    <w:p w14:paraId="277905BC" w14:textId="77777777" w:rsidR="00095181" w:rsidRPr="006444B2" w:rsidRDefault="00095181" w:rsidP="00095181">
      <w:r w:rsidRPr="00BD7766">
        <w:t>Martinsen, G. D.; T. G. W</w:t>
      </w:r>
      <w:r>
        <w:t>hitham; R. J. Turek and P. Keim</w:t>
      </w:r>
      <w:r w:rsidRPr="00BD7766">
        <w:t xml:space="preserve"> </w:t>
      </w:r>
      <w:r>
        <w:t>(</w:t>
      </w:r>
      <w:r w:rsidRPr="00BD7766">
        <w:rPr>
          <w:bCs/>
        </w:rPr>
        <w:t>2001</w:t>
      </w:r>
      <w:r>
        <w:t>)</w:t>
      </w:r>
      <w:r w:rsidRPr="00BD7766">
        <w:t xml:space="preserve"> Hybrid populations selectively filter gene introgression between species. </w:t>
      </w:r>
      <w:r w:rsidRPr="00BD7766">
        <w:rPr>
          <w:i/>
          <w:iCs/>
        </w:rPr>
        <w:t>Evolution</w:t>
      </w:r>
      <w:r w:rsidRPr="00BD7766">
        <w:t xml:space="preserve"> 55:1325-1335.</w:t>
      </w:r>
    </w:p>
    <w:p w14:paraId="68DDB737" w14:textId="77777777" w:rsidR="00095181" w:rsidRDefault="00095181" w:rsidP="00095181"/>
    <w:p w14:paraId="1CCAA27B" w14:textId="77777777" w:rsidR="00095181" w:rsidRDefault="00095181" w:rsidP="00095181">
      <w:r w:rsidRPr="004B2269">
        <w:t xml:space="preserve">Jordano, P., Bascompte, J. and Olesen, J.M. 2006. The ecological consequences of complex topology and nested structure in pollination webs. In: Waser, N.M. and J. Ollerton (eds.). </w:t>
      </w:r>
      <w:r w:rsidRPr="004B2269">
        <w:rPr>
          <w:i/>
          <w:iCs/>
        </w:rPr>
        <w:t>Specialization and generalization in plant-pollinator interactions</w:t>
      </w:r>
      <w:r w:rsidRPr="004B2269">
        <w:t>. University of Chicago Press, EEUU. Pages: 173-199.</w:t>
      </w:r>
    </w:p>
    <w:p w14:paraId="24C818EF" w14:textId="77777777" w:rsidR="00095181" w:rsidRDefault="00095181" w:rsidP="00095181"/>
    <w:p w14:paraId="2B7150E8" w14:textId="77777777" w:rsidR="00095181" w:rsidRDefault="00095181" w:rsidP="00095181">
      <w:r w:rsidRPr="002B4B15">
        <w:t>Keith, A.R.</w:t>
      </w:r>
      <w:r>
        <w:t>,</w:t>
      </w:r>
      <w:r w:rsidRPr="002B4B15">
        <w:t xml:space="preserve"> Bailey, J.K. and T.G. Whitham. </w:t>
      </w:r>
      <w:r w:rsidRPr="002B4B15">
        <w:rPr>
          <w:b/>
          <w:bCs/>
        </w:rPr>
        <w:t>2010</w:t>
      </w:r>
      <w:r w:rsidRPr="002B4B15">
        <w:t xml:space="preserve">. A genetic basis to community repeatability and stability. </w:t>
      </w:r>
      <w:r w:rsidRPr="002B4B15">
        <w:rPr>
          <w:i/>
          <w:iCs/>
        </w:rPr>
        <w:t>Ecology</w:t>
      </w:r>
      <w:r w:rsidRPr="002B4B15">
        <w:t xml:space="preserve"> 91:3398-3406.</w:t>
      </w:r>
    </w:p>
    <w:p w14:paraId="3539A415" w14:textId="77777777" w:rsidR="00095181" w:rsidRDefault="00095181" w:rsidP="00095181"/>
    <w:p w14:paraId="7F587E42" w14:textId="77777777" w:rsidR="00095181" w:rsidRDefault="00095181" w:rsidP="00095181">
      <w:r w:rsidRPr="00E00B91">
        <w:t>Schupp</w:t>
      </w:r>
      <w:r>
        <w:t>,</w:t>
      </w:r>
      <w:r w:rsidRPr="00E00B91">
        <w:t xml:space="preserve"> E</w:t>
      </w:r>
      <w:r>
        <w:t>.</w:t>
      </w:r>
      <w:r w:rsidRPr="00E00B91">
        <w:t>W</w:t>
      </w:r>
      <w:r>
        <w:t>.</w:t>
      </w:r>
      <w:r w:rsidRPr="00E00B91">
        <w:t>, Fuentes M. 1995. Spatial patterns of seed dispersal and the unification of plant popu</w:t>
      </w:r>
      <w:r>
        <w:t>lation ecology. E</w:t>
      </w:r>
      <w:r w:rsidRPr="00E00B91">
        <w:t>coscience 2: 267–275.</w:t>
      </w:r>
    </w:p>
    <w:p w14:paraId="00F0B8DE" w14:textId="77777777" w:rsidR="00095181" w:rsidRDefault="00095181" w:rsidP="00095181"/>
    <w:p w14:paraId="2DF0DF1C" w14:textId="77777777" w:rsidR="00095181" w:rsidRDefault="00095181" w:rsidP="00095181">
      <w:r w:rsidRPr="002B4B15">
        <w:t xml:space="preserve">Wimp, G. M.; G. D. Martinsen; K. D. Floate; R. K. Bangert and T. G. Whitham. </w:t>
      </w:r>
      <w:r w:rsidRPr="002B4B15">
        <w:rPr>
          <w:b/>
          <w:bCs/>
        </w:rPr>
        <w:t>2005</w:t>
      </w:r>
      <w:r w:rsidRPr="002B4B15">
        <w:t xml:space="preserve">. Plant genetic determinants of arthropod community structure and diversity. </w:t>
      </w:r>
      <w:r w:rsidRPr="002B4B15">
        <w:rPr>
          <w:i/>
          <w:iCs/>
        </w:rPr>
        <w:t>Evolution</w:t>
      </w:r>
      <w:r w:rsidRPr="002B4B15">
        <w:t xml:space="preserve"> 59:61-69.</w:t>
      </w:r>
    </w:p>
    <w:p w14:paraId="4785F297" w14:textId="77777777" w:rsidR="00877A47" w:rsidRDefault="00877A47">
      <w:pPr>
        <w:rPr>
          <w:b/>
        </w:rPr>
      </w:pPr>
    </w:p>
    <w:p w14:paraId="78B8789F" w14:textId="77777777" w:rsidR="00877A47" w:rsidRDefault="00877A47">
      <w:pPr>
        <w:rPr>
          <w:b/>
        </w:rPr>
      </w:pPr>
    </w:p>
    <w:p w14:paraId="57F86FEF" w14:textId="77777777" w:rsidR="00877A47" w:rsidRDefault="00877A47">
      <w:pPr>
        <w:rPr>
          <w:b/>
        </w:rPr>
      </w:pPr>
    </w:p>
    <w:p w14:paraId="04739904" w14:textId="77777777" w:rsidR="00877A47" w:rsidRDefault="00877A47">
      <w:pPr>
        <w:rPr>
          <w:b/>
        </w:rPr>
      </w:pPr>
      <w:r>
        <w:rPr>
          <w:b/>
        </w:rPr>
        <w:br w:type="page"/>
      </w:r>
    </w:p>
    <w:p w14:paraId="1605AE02" w14:textId="70EB0D8C" w:rsidR="001F78D7" w:rsidRPr="009F293A" w:rsidRDefault="001F78D7">
      <w:pPr>
        <w:rPr>
          <w:b/>
        </w:rPr>
      </w:pPr>
      <w:r w:rsidRPr="009F293A">
        <w:rPr>
          <w:b/>
        </w:rPr>
        <w:t>Tables</w:t>
      </w:r>
    </w:p>
    <w:p w14:paraId="72F14ABB" w14:textId="77777777" w:rsidR="001F78D7" w:rsidRDefault="001F78D7"/>
    <w:tbl>
      <w:tblPr>
        <w:tblW w:w="8078" w:type="dxa"/>
        <w:tblInd w:w="93" w:type="dxa"/>
        <w:tblLook w:val="04A0" w:firstRow="1" w:lastRow="0" w:firstColumn="1" w:lastColumn="0" w:noHBand="0" w:noVBand="1"/>
      </w:tblPr>
      <w:tblGrid>
        <w:gridCol w:w="1578"/>
        <w:gridCol w:w="1300"/>
        <w:gridCol w:w="1300"/>
        <w:gridCol w:w="1300"/>
        <w:gridCol w:w="1300"/>
        <w:gridCol w:w="1300"/>
      </w:tblGrid>
      <w:tr w:rsidR="008D2ADD" w:rsidRPr="00CC19BA" w14:paraId="7AB8282F" w14:textId="77777777" w:rsidTr="00CF1649">
        <w:trPr>
          <w:trHeight w:val="300"/>
        </w:trPr>
        <w:tc>
          <w:tcPr>
            <w:tcW w:w="1578" w:type="dxa"/>
            <w:tcBorders>
              <w:top w:val="nil"/>
              <w:left w:val="nil"/>
              <w:bottom w:val="nil"/>
              <w:right w:val="nil"/>
            </w:tcBorders>
            <w:shd w:val="clear" w:color="auto" w:fill="auto"/>
            <w:noWrap/>
            <w:vAlign w:val="bottom"/>
            <w:hideMark/>
          </w:tcPr>
          <w:p w14:paraId="512662AE" w14:textId="77777777" w:rsidR="008D2ADD" w:rsidRPr="00CC19BA" w:rsidRDefault="008D2ADD" w:rsidP="00CF1649">
            <w:pPr>
              <w:rPr>
                <w:rFonts w:ascii="Calibri" w:eastAsia="Times New Roman" w:hAnsi="Calibri" w:cs="Times New Roman"/>
                <w:color w:val="000000"/>
              </w:rPr>
            </w:pPr>
            <w:r w:rsidRPr="00CC19BA">
              <w:rPr>
                <w:rFonts w:ascii="Calibri" w:eastAsia="Times New Roman" w:hAnsi="Calibri" w:cs="Times New Roman"/>
                <w:color w:val="000000"/>
              </w:rPr>
              <w:t>Source</w:t>
            </w:r>
          </w:p>
        </w:tc>
        <w:tc>
          <w:tcPr>
            <w:tcW w:w="1300" w:type="dxa"/>
            <w:tcBorders>
              <w:top w:val="nil"/>
              <w:left w:val="nil"/>
              <w:bottom w:val="nil"/>
              <w:right w:val="nil"/>
            </w:tcBorders>
            <w:shd w:val="clear" w:color="auto" w:fill="auto"/>
            <w:noWrap/>
            <w:vAlign w:val="bottom"/>
            <w:hideMark/>
          </w:tcPr>
          <w:p w14:paraId="48A482EE" w14:textId="77777777" w:rsidR="008D2ADD" w:rsidRPr="00CC19BA" w:rsidRDefault="008D2ADD" w:rsidP="00CF1649">
            <w:pPr>
              <w:rPr>
                <w:rFonts w:ascii="Calibri" w:eastAsia="Times New Roman" w:hAnsi="Calibri" w:cs="Times New Roman"/>
                <w:color w:val="000000"/>
              </w:rPr>
            </w:pPr>
            <w:r w:rsidRPr="00CC19BA">
              <w:rPr>
                <w:rFonts w:ascii="Calibri" w:eastAsia="Times New Roman" w:hAnsi="Calibri" w:cs="Times New Roman"/>
                <w:color w:val="000000"/>
              </w:rPr>
              <w:t>Df</w:t>
            </w:r>
          </w:p>
        </w:tc>
        <w:tc>
          <w:tcPr>
            <w:tcW w:w="1300" w:type="dxa"/>
            <w:tcBorders>
              <w:top w:val="nil"/>
              <w:left w:val="nil"/>
              <w:bottom w:val="nil"/>
              <w:right w:val="nil"/>
            </w:tcBorders>
            <w:shd w:val="clear" w:color="auto" w:fill="auto"/>
            <w:noWrap/>
            <w:vAlign w:val="bottom"/>
            <w:hideMark/>
          </w:tcPr>
          <w:p w14:paraId="6A3FB681" w14:textId="77777777" w:rsidR="008D2ADD" w:rsidRPr="00CC19BA" w:rsidRDefault="008D2ADD" w:rsidP="00CF1649">
            <w:pPr>
              <w:rPr>
                <w:rFonts w:ascii="Calibri" w:eastAsia="Times New Roman" w:hAnsi="Calibri" w:cs="Times New Roman"/>
                <w:color w:val="000000"/>
              </w:rPr>
            </w:pPr>
            <w:r w:rsidRPr="00CC19BA">
              <w:rPr>
                <w:rFonts w:ascii="Calibri" w:eastAsia="Times New Roman" w:hAnsi="Calibri" w:cs="Times New Roman"/>
                <w:color w:val="000000"/>
              </w:rPr>
              <w:t>SS</w:t>
            </w:r>
          </w:p>
        </w:tc>
        <w:tc>
          <w:tcPr>
            <w:tcW w:w="1300" w:type="dxa"/>
            <w:tcBorders>
              <w:top w:val="nil"/>
              <w:left w:val="nil"/>
              <w:bottom w:val="nil"/>
              <w:right w:val="nil"/>
            </w:tcBorders>
            <w:shd w:val="clear" w:color="auto" w:fill="auto"/>
            <w:noWrap/>
            <w:vAlign w:val="bottom"/>
            <w:hideMark/>
          </w:tcPr>
          <w:p w14:paraId="29496F19" w14:textId="77777777" w:rsidR="008D2ADD" w:rsidRPr="00CC19BA" w:rsidRDefault="008D2ADD" w:rsidP="00CF1649">
            <w:pPr>
              <w:rPr>
                <w:rFonts w:ascii="Calibri" w:eastAsia="Times New Roman" w:hAnsi="Calibri" w:cs="Times New Roman"/>
                <w:color w:val="000000"/>
              </w:rPr>
            </w:pPr>
            <w:r w:rsidRPr="00CC19BA">
              <w:rPr>
                <w:rFonts w:ascii="Calibri" w:eastAsia="Times New Roman" w:hAnsi="Calibri" w:cs="Times New Roman"/>
                <w:color w:val="000000"/>
              </w:rPr>
              <w:t>MS</w:t>
            </w:r>
          </w:p>
        </w:tc>
        <w:tc>
          <w:tcPr>
            <w:tcW w:w="1300" w:type="dxa"/>
            <w:tcBorders>
              <w:top w:val="nil"/>
              <w:left w:val="nil"/>
              <w:bottom w:val="nil"/>
              <w:right w:val="nil"/>
            </w:tcBorders>
            <w:shd w:val="clear" w:color="auto" w:fill="auto"/>
            <w:noWrap/>
            <w:vAlign w:val="bottom"/>
            <w:hideMark/>
          </w:tcPr>
          <w:p w14:paraId="0137CBB5" w14:textId="77777777" w:rsidR="008D2ADD" w:rsidRPr="00CC19BA" w:rsidRDefault="008D2ADD" w:rsidP="00CF1649">
            <w:pPr>
              <w:rPr>
                <w:rFonts w:ascii="Calibri" w:eastAsia="Times New Roman" w:hAnsi="Calibri" w:cs="Times New Roman"/>
                <w:color w:val="000000"/>
              </w:rPr>
            </w:pPr>
            <w:r w:rsidRPr="00CC19BA">
              <w:rPr>
                <w:rFonts w:ascii="Calibri" w:eastAsia="Times New Roman" w:hAnsi="Calibri" w:cs="Times New Roman"/>
                <w:color w:val="000000"/>
              </w:rPr>
              <w:t>F</w:t>
            </w:r>
          </w:p>
        </w:tc>
        <w:tc>
          <w:tcPr>
            <w:tcW w:w="1300" w:type="dxa"/>
            <w:tcBorders>
              <w:top w:val="nil"/>
              <w:left w:val="nil"/>
              <w:bottom w:val="nil"/>
              <w:right w:val="nil"/>
            </w:tcBorders>
            <w:shd w:val="clear" w:color="auto" w:fill="auto"/>
            <w:noWrap/>
            <w:vAlign w:val="bottom"/>
            <w:hideMark/>
          </w:tcPr>
          <w:p w14:paraId="548E8604" w14:textId="77777777" w:rsidR="008D2ADD" w:rsidRPr="00CC19BA" w:rsidRDefault="008D2ADD" w:rsidP="00CF1649">
            <w:pPr>
              <w:rPr>
                <w:rFonts w:ascii="Calibri" w:eastAsia="Times New Roman" w:hAnsi="Calibri" w:cs="Times New Roman"/>
                <w:color w:val="000000"/>
              </w:rPr>
            </w:pPr>
            <w:r w:rsidRPr="00CC19BA">
              <w:rPr>
                <w:rFonts w:ascii="Calibri" w:eastAsia="Times New Roman" w:hAnsi="Calibri" w:cs="Times New Roman"/>
                <w:color w:val="000000"/>
              </w:rPr>
              <w:t>P-value</w:t>
            </w:r>
          </w:p>
        </w:tc>
      </w:tr>
      <w:tr w:rsidR="008D2ADD" w:rsidRPr="00CC19BA" w14:paraId="37404D06" w14:textId="77777777" w:rsidTr="00CF1649">
        <w:trPr>
          <w:trHeight w:val="300"/>
        </w:trPr>
        <w:tc>
          <w:tcPr>
            <w:tcW w:w="1578" w:type="dxa"/>
            <w:tcBorders>
              <w:top w:val="nil"/>
              <w:left w:val="nil"/>
              <w:bottom w:val="nil"/>
              <w:right w:val="nil"/>
            </w:tcBorders>
            <w:shd w:val="clear" w:color="auto" w:fill="auto"/>
            <w:noWrap/>
            <w:vAlign w:val="bottom"/>
            <w:hideMark/>
          </w:tcPr>
          <w:p w14:paraId="05EA8B7D" w14:textId="77777777" w:rsidR="008D2ADD" w:rsidRPr="00CC19BA" w:rsidRDefault="008D2ADD" w:rsidP="00CF1649">
            <w:pPr>
              <w:rPr>
                <w:rFonts w:ascii="Calibri" w:eastAsia="Times New Roman" w:hAnsi="Calibri" w:cs="Times New Roman"/>
                <w:color w:val="000000"/>
              </w:rPr>
            </w:pPr>
            <w:r w:rsidRPr="00CC19BA">
              <w:rPr>
                <w:rFonts w:ascii="Calibri" w:eastAsia="Times New Roman" w:hAnsi="Calibri" w:cs="Times New Roman"/>
                <w:color w:val="000000"/>
              </w:rPr>
              <w:t>Bark Roughness</w:t>
            </w:r>
          </w:p>
        </w:tc>
        <w:tc>
          <w:tcPr>
            <w:tcW w:w="1300" w:type="dxa"/>
            <w:tcBorders>
              <w:top w:val="nil"/>
              <w:left w:val="nil"/>
              <w:bottom w:val="nil"/>
              <w:right w:val="nil"/>
            </w:tcBorders>
            <w:shd w:val="clear" w:color="auto" w:fill="auto"/>
            <w:noWrap/>
            <w:vAlign w:val="bottom"/>
            <w:hideMark/>
          </w:tcPr>
          <w:p w14:paraId="11F5E9FE" w14:textId="77777777" w:rsidR="008D2ADD" w:rsidRPr="00CC19BA" w:rsidRDefault="008D2ADD" w:rsidP="00CF1649">
            <w:pPr>
              <w:jc w:val="right"/>
              <w:rPr>
                <w:rFonts w:ascii="Calibri" w:eastAsia="Times New Roman" w:hAnsi="Calibri" w:cs="Times New Roman"/>
                <w:color w:val="000000"/>
              </w:rPr>
            </w:pPr>
            <w:r w:rsidRPr="00CC19BA">
              <w:rPr>
                <w:rFonts w:ascii="Calibri" w:eastAsia="Times New Roman" w:hAnsi="Calibri" w:cs="Times New Roman"/>
                <w:color w:val="000000"/>
              </w:rPr>
              <w:t>1</w:t>
            </w:r>
          </w:p>
        </w:tc>
        <w:tc>
          <w:tcPr>
            <w:tcW w:w="1300" w:type="dxa"/>
            <w:tcBorders>
              <w:top w:val="nil"/>
              <w:left w:val="nil"/>
              <w:bottom w:val="nil"/>
              <w:right w:val="nil"/>
            </w:tcBorders>
            <w:shd w:val="clear" w:color="auto" w:fill="auto"/>
            <w:noWrap/>
            <w:vAlign w:val="bottom"/>
            <w:hideMark/>
          </w:tcPr>
          <w:p w14:paraId="221E75DD" w14:textId="77777777" w:rsidR="008D2ADD" w:rsidRPr="00CC19BA" w:rsidRDefault="008D2ADD" w:rsidP="00CF1649">
            <w:pPr>
              <w:jc w:val="right"/>
              <w:rPr>
                <w:rFonts w:ascii="Calibri" w:eastAsia="Times New Roman" w:hAnsi="Calibri" w:cs="Times New Roman"/>
                <w:color w:val="000000"/>
              </w:rPr>
            </w:pPr>
            <w:r w:rsidRPr="00CC19BA">
              <w:rPr>
                <w:rFonts w:ascii="Calibri" w:eastAsia="Times New Roman" w:hAnsi="Calibri" w:cs="Times New Roman"/>
                <w:color w:val="000000"/>
              </w:rPr>
              <w:t>76.54</w:t>
            </w:r>
          </w:p>
        </w:tc>
        <w:tc>
          <w:tcPr>
            <w:tcW w:w="1300" w:type="dxa"/>
            <w:tcBorders>
              <w:top w:val="nil"/>
              <w:left w:val="nil"/>
              <w:bottom w:val="nil"/>
              <w:right w:val="nil"/>
            </w:tcBorders>
            <w:shd w:val="clear" w:color="auto" w:fill="auto"/>
            <w:noWrap/>
            <w:vAlign w:val="bottom"/>
            <w:hideMark/>
          </w:tcPr>
          <w:p w14:paraId="059C68CB" w14:textId="77777777" w:rsidR="008D2ADD" w:rsidRPr="00CC19BA" w:rsidRDefault="008D2ADD" w:rsidP="00CF1649">
            <w:pPr>
              <w:jc w:val="right"/>
              <w:rPr>
                <w:rFonts w:ascii="Calibri" w:eastAsia="Times New Roman" w:hAnsi="Calibri" w:cs="Times New Roman"/>
                <w:color w:val="000000"/>
              </w:rPr>
            </w:pPr>
            <w:r w:rsidRPr="00CC19BA">
              <w:rPr>
                <w:rFonts w:ascii="Calibri" w:eastAsia="Times New Roman" w:hAnsi="Calibri" w:cs="Times New Roman"/>
                <w:color w:val="000000"/>
              </w:rPr>
              <w:t>76.54</w:t>
            </w:r>
          </w:p>
        </w:tc>
        <w:tc>
          <w:tcPr>
            <w:tcW w:w="1300" w:type="dxa"/>
            <w:tcBorders>
              <w:top w:val="nil"/>
              <w:left w:val="nil"/>
              <w:bottom w:val="nil"/>
              <w:right w:val="nil"/>
            </w:tcBorders>
            <w:shd w:val="clear" w:color="auto" w:fill="auto"/>
            <w:noWrap/>
            <w:vAlign w:val="bottom"/>
            <w:hideMark/>
          </w:tcPr>
          <w:p w14:paraId="5C6CEE7D" w14:textId="77777777" w:rsidR="008D2ADD" w:rsidRPr="00CC19BA" w:rsidRDefault="008D2ADD" w:rsidP="00CF1649">
            <w:pPr>
              <w:jc w:val="right"/>
              <w:rPr>
                <w:rFonts w:ascii="Calibri" w:eastAsia="Times New Roman" w:hAnsi="Calibri" w:cs="Times New Roman"/>
                <w:color w:val="000000"/>
              </w:rPr>
            </w:pPr>
            <w:r w:rsidRPr="00CC19BA">
              <w:rPr>
                <w:rFonts w:ascii="Calibri" w:eastAsia="Times New Roman" w:hAnsi="Calibri" w:cs="Times New Roman"/>
                <w:color w:val="000000"/>
              </w:rPr>
              <w:t>8.736</w:t>
            </w:r>
          </w:p>
        </w:tc>
        <w:tc>
          <w:tcPr>
            <w:tcW w:w="1300" w:type="dxa"/>
            <w:tcBorders>
              <w:top w:val="nil"/>
              <w:left w:val="nil"/>
              <w:bottom w:val="nil"/>
              <w:right w:val="nil"/>
            </w:tcBorders>
            <w:shd w:val="clear" w:color="auto" w:fill="auto"/>
            <w:noWrap/>
            <w:vAlign w:val="bottom"/>
            <w:hideMark/>
          </w:tcPr>
          <w:p w14:paraId="5A061AD5" w14:textId="77777777" w:rsidR="008D2ADD" w:rsidRPr="00CC19BA" w:rsidRDefault="008D2ADD" w:rsidP="00CF1649">
            <w:pPr>
              <w:jc w:val="right"/>
              <w:rPr>
                <w:rFonts w:ascii="Calibri" w:eastAsia="Times New Roman" w:hAnsi="Calibri" w:cs="Times New Roman"/>
                <w:color w:val="000000"/>
              </w:rPr>
            </w:pPr>
            <w:r w:rsidRPr="00CC19BA">
              <w:rPr>
                <w:rFonts w:ascii="Calibri" w:eastAsia="Times New Roman" w:hAnsi="Calibri" w:cs="Times New Roman"/>
                <w:color w:val="000000"/>
              </w:rPr>
              <w:t>0.012</w:t>
            </w:r>
          </w:p>
        </w:tc>
      </w:tr>
      <w:tr w:rsidR="008D2ADD" w:rsidRPr="00CC19BA" w14:paraId="769D6167" w14:textId="77777777" w:rsidTr="00CF1649">
        <w:trPr>
          <w:trHeight w:val="300"/>
        </w:trPr>
        <w:tc>
          <w:tcPr>
            <w:tcW w:w="1578" w:type="dxa"/>
            <w:tcBorders>
              <w:top w:val="nil"/>
              <w:left w:val="nil"/>
              <w:bottom w:val="nil"/>
              <w:right w:val="nil"/>
            </w:tcBorders>
            <w:shd w:val="clear" w:color="auto" w:fill="auto"/>
            <w:noWrap/>
            <w:vAlign w:val="bottom"/>
            <w:hideMark/>
          </w:tcPr>
          <w:p w14:paraId="38D7AB62" w14:textId="77777777" w:rsidR="008D2ADD" w:rsidRPr="00CC19BA" w:rsidRDefault="008D2ADD" w:rsidP="00CF1649">
            <w:pPr>
              <w:rPr>
                <w:rFonts w:ascii="Calibri" w:eastAsia="Times New Roman" w:hAnsi="Calibri" w:cs="Times New Roman"/>
                <w:color w:val="000000"/>
              </w:rPr>
            </w:pPr>
            <w:r w:rsidRPr="00CC19BA">
              <w:rPr>
                <w:rFonts w:ascii="Calibri" w:eastAsia="Times New Roman" w:hAnsi="Calibri" w:cs="Times New Roman"/>
                <w:color w:val="000000"/>
              </w:rPr>
              <w:t>Residuals</w:t>
            </w:r>
          </w:p>
        </w:tc>
        <w:tc>
          <w:tcPr>
            <w:tcW w:w="1300" w:type="dxa"/>
            <w:tcBorders>
              <w:top w:val="nil"/>
              <w:left w:val="nil"/>
              <w:bottom w:val="nil"/>
              <w:right w:val="nil"/>
            </w:tcBorders>
            <w:shd w:val="clear" w:color="auto" w:fill="auto"/>
            <w:noWrap/>
            <w:vAlign w:val="bottom"/>
            <w:hideMark/>
          </w:tcPr>
          <w:p w14:paraId="44D69E07" w14:textId="77777777" w:rsidR="008D2ADD" w:rsidRPr="00CC19BA" w:rsidRDefault="008D2ADD" w:rsidP="00CF1649">
            <w:pPr>
              <w:jc w:val="right"/>
              <w:rPr>
                <w:rFonts w:ascii="Calibri" w:eastAsia="Times New Roman" w:hAnsi="Calibri" w:cs="Times New Roman"/>
                <w:color w:val="000000"/>
              </w:rPr>
            </w:pPr>
            <w:r w:rsidRPr="00CC19BA">
              <w:rPr>
                <w:rFonts w:ascii="Calibri" w:eastAsia="Times New Roman" w:hAnsi="Calibri" w:cs="Times New Roman"/>
                <w:color w:val="000000"/>
              </w:rPr>
              <w:t>12</w:t>
            </w:r>
          </w:p>
        </w:tc>
        <w:tc>
          <w:tcPr>
            <w:tcW w:w="1300" w:type="dxa"/>
            <w:tcBorders>
              <w:top w:val="nil"/>
              <w:left w:val="nil"/>
              <w:bottom w:val="nil"/>
              <w:right w:val="nil"/>
            </w:tcBorders>
            <w:shd w:val="clear" w:color="auto" w:fill="auto"/>
            <w:noWrap/>
            <w:vAlign w:val="bottom"/>
            <w:hideMark/>
          </w:tcPr>
          <w:p w14:paraId="78793AB2" w14:textId="77777777" w:rsidR="008D2ADD" w:rsidRPr="00CC19BA" w:rsidRDefault="008D2ADD" w:rsidP="00CF1649">
            <w:pPr>
              <w:jc w:val="right"/>
              <w:rPr>
                <w:rFonts w:ascii="Calibri" w:eastAsia="Times New Roman" w:hAnsi="Calibri" w:cs="Times New Roman"/>
                <w:color w:val="000000"/>
              </w:rPr>
            </w:pPr>
            <w:r w:rsidRPr="00CC19BA">
              <w:rPr>
                <w:rFonts w:ascii="Calibri" w:eastAsia="Times New Roman" w:hAnsi="Calibri" w:cs="Times New Roman"/>
                <w:color w:val="000000"/>
              </w:rPr>
              <w:t>105.14</w:t>
            </w:r>
          </w:p>
        </w:tc>
        <w:tc>
          <w:tcPr>
            <w:tcW w:w="1300" w:type="dxa"/>
            <w:tcBorders>
              <w:top w:val="nil"/>
              <w:left w:val="nil"/>
              <w:bottom w:val="nil"/>
              <w:right w:val="nil"/>
            </w:tcBorders>
            <w:shd w:val="clear" w:color="auto" w:fill="auto"/>
            <w:noWrap/>
            <w:vAlign w:val="bottom"/>
            <w:hideMark/>
          </w:tcPr>
          <w:p w14:paraId="5DCDBBCB" w14:textId="77777777" w:rsidR="008D2ADD" w:rsidRPr="00CC19BA" w:rsidRDefault="008D2ADD" w:rsidP="00CF1649">
            <w:pPr>
              <w:jc w:val="right"/>
              <w:rPr>
                <w:rFonts w:ascii="Calibri" w:eastAsia="Times New Roman" w:hAnsi="Calibri" w:cs="Times New Roman"/>
                <w:color w:val="000000"/>
              </w:rPr>
            </w:pPr>
            <w:r w:rsidRPr="00CC19BA">
              <w:rPr>
                <w:rFonts w:ascii="Calibri" w:eastAsia="Times New Roman" w:hAnsi="Calibri" w:cs="Times New Roman"/>
                <w:color w:val="000000"/>
              </w:rPr>
              <w:t>8.76</w:t>
            </w:r>
          </w:p>
        </w:tc>
        <w:tc>
          <w:tcPr>
            <w:tcW w:w="1300" w:type="dxa"/>
            <w:tcBorders>
              <w:top w:val="nil"/>
              <w:left w:val="nil"/>
              <w:bottom w:val="nil"/>
              <w:right w:val="nil"/>
            </w:tcBorders>
            <w:shd w:val="clear" w:color="auto" w:fill="auto"/>
            <w:noWrap/>
            <w:vAlign w:val="bottom"/>
            <w:hideMark/>
          </w:tcPr>
          <w:p w14:paraId="38AA41C6" w14:textId="77777777" w:rsidR="008D2ADD" w:rsidRPr="00CC19BA" w:rsidRDefault="008D2ADD" w:rsidP="00CF1649">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76AA1966" w14:textId="77777777" w:rsidR="008D2ADD" w:rsidRPr="00CC19BA" w:rsidRDefault="008D2ADD" w:rsidP="00CF1649">
            <w:pPr>
              <w:rPr>
                <w:rFonts w:ascii="Calibri" w:eastAsia="Times New Roman" w:hAnsi="Calibri" w:cs="Times New Roman"/>
                <w:color w:val="000000"/>
              </w:rPr>
            </w:pPr>
          </w:p>
        </w:tc>
      </w:tr>
      <w:tr w:rsidR="008D2ADD" w:rsidRPr="00CC19BA" w14:paraId="6BFCA8B9" w14:textId="77777777" w:rsidTr="00CF1649">
        <w:trPr>
          <w:trHeight w:val="300"/>
        </w:trPr>
        <w:tc>
          <w:tcPr>
            <w:tcW w:w="1578" w:type="dxa"/>
            <w:tcBorders>
              <w:top w:val="nil"/>
              <w:left w:val="nil"/>
              <w:bottom w:val="nil"/>
              <w:right w:val="nil"/>
            </w:tcBorders>
            <w:shd w:val="clear" w:color="auto" w:fill="auto"/>
            <w:noWrap/>
            <w:vAlign w:val="bottom"/>
            <w:hideMark/>
          </w:tcPr>
          <w:p w14:paraId="0EAE964C" w14:textId="77777777" w:rsidR="008D2ADD" w:rsidRPr="00CC19BA" w:rsidRDefault="008D2ADD" w:rsidP="00CF1649">
            <w:pPr>
              <w:rPr>
                <w:rFonts w:ascii="Calibri" w:eastAsia="Times New Roman" w:hAnsi="Calibri" w:cs="Times New Roman"/>
                <w:color w:val="000000"/>
              </w:rPr>
            </w:pPr>
            <w:r w:rsidRPr="00CC19BA">
              <w:rPr>
                <w:rFonts w:ascii="Calibri" w:eastAsia="Times New Roman" w:hAnsi="Calibri" w:cs="Times New Roman"/>
                <w:color w:val="000000"/>
              </w:rPr>
              <w:t>Total</w:t>
            </w:r>
          </w:p>
        </w:tc>
        <w:tc>
          <w:tcPr>
            <w:tcW w:w="1300" w:type="dxa"/>
            <w:tcBorders>
              <w:top w:val="nil"/>
              <w:left w:val="nil"/>
              <w:bottom w:val="nil"/>
              <w:right w:val="nil"/>
            </w:tcBorders>
            <w:shd w:val="clear" w:color="auto" w:fill="auto"/>
            <w:noWrap/>
            <w:vAlign w:val="bottom"/>
            <w:hideMark/>
          </w:tcPr>
          <w:p w14:paraId="5AC8880C" w14:textId="77777777" w:rsidR="008D2ADD" w:rsidRPr="00CC19BA" w:rsidRDefault="008D2ADD" w:rsidP="00CF1649">
            <w:pPr>
              <w:jc w:val="right"/>
              <w:rPr>
                <w:rFonts w:ascii="Calibri" w:eastAsia="Times New Roman" w:hAnsi="Calibri" w:cs="Times New Roman"/>
                <w:color w:val="000000"/>
              </w:rPr>
            </w:pPr>
            <w:r w:rsidRPr="00CC19BA">
              <w:rPr>
                <w:rFonts w:ascii="Calibri" w:eastAsia="Times New Roman" w:hAnsi="Calibri" w:cs="Times New Roman"/>
                <w:color w:val="000000"/>
              </w:rPr>
              <w:t>13</w:t>
            </w:r>
          </w:p>
        </w:tc>
        <w:tc>
          <w:tcPr>
            <w:tcW w:w="1300" w:type="dxa"/>
            <w:tcBorders>
              <w:top w:val="nil"/>
              <w:left w:val="nil"/>
              <w:bottom w:val="nil"/>
              <w:right w:val="nil"/>
            </w:tcBorders>
            <w:shd w:val="clear" w:color="auto" w:fill="auto"/>
            <w:noWrap/>
            <w:vAlign w:val="bottom"/>
            <w:hideMark/>
          </w:tcPr>
          <w:p w14:paraId="5A18152A" w14:textId="77777777" w:rsidR="008D2ADD" w:rsidRPr="00CC19BA" w:rsidRDefault="008D2ADD" w:rsidP="00CF1649">
            <w:pPr>
              <w:jc w:val="right"/>
              <w:rPr>
                <w:rFonts w:ascii="Calibri" w:eastAsia="Times New Roman" w:hAnsi="Calibri" w:cs="Times New Roman"/>
                <w:color w:val="000000"/>
              </w:rPr>
            </w:pPr>
            <w:r w:rsidRPr="00CC19BA">
              <w:rPr>
                <w:rFonts w:ascii="Calibri" w:eastAsia="Times New Roman" w:hAnsi="Calibri" w:cs="Times New Roman"/>
                <w:color w:val="000000"/>
              </w:rPr>
              <w:t>181.68</w:t>
            </w:r>
          </w:p>
        </w:tc>
        <w:tc>
          <w:tcPr>
            <w:tcW w:w="1300" w:type="dxa"/>
            <w:tcBorders>
              <w:top w:val="nil"/>
              <w:left w:val="nil"/>
              <w:bottom w:val="nil"/>
              <w:right w:val="nil"/>
            </w:tcBorders>
            <w:shd w:val="clear" w:color="auto" w:fill="auto"/>
            <w:noWrap/>
            <w:vAlign w:val="bottom"/>
            <w:hideMark/>
          </w:tcPr>
          <w:p w14:paraId="68F0E02B" w14:textId="77777777" w:rsidR="008D2ADD" w:rsidRPr="00CC19BA" w:rsidRDefault="008D2ADD" w:rsidP="00CF1649">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7BD4D1BF" w14:textId="77777777" w:rsidR="008D2ADD" w:rsidRPr="00CC19BA" w:rsidRDefault="008D2ADD" w:rsidP="00CF1649">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E7F7D74" w14:textId="77777777" w:rsidR="008D2ADD" w:rsidRPr="00CC19BA" w:rsidRDefault="008D2ADD" w:rsidP="00CF1649">
            <w:pPr>
              <w:rPr>
                <w:rFonts w:ascii="Calibri" w:eastAsia="Times New Roman" w:hAnsi="Calibri" w:cs="Times New Roman"/>
                <w:color w:val="000000"/>
              </w:rPr>
            </w:pPr>
          </w:p>
        </w:tc>
      </w:tr>
    </w:tbl>
    <w:p w14:paraId="56E1BC63" w14:textId="77777777" w:rsidR="008D2ADD" w:rsidRDefault="008D2ADD" w:rsidP="008D2ADD"/>
    <w:p w14:paraId="2D05137C" w14:textId="77777777" w:rsidR="008D2ADD" w:rsidRDefault="008D2ADD" w:rsidP="008D2ADD">
      <w:r w:rsidRPr="005423BC">
        <w:rPr>
          <w:b/>
        </w:rPr>
        <w:t>Table 1</w:t>
      </w:r>
      <w:r>
        <w:t>. F-table showing the significant effect of Bark Roughness on the epiphytic lichen co-occurrence patterns, which were measured with null-model based Standardized Effect Size (SES).</w:t>
      </w:r>
    </w:p>
    <w:p w14:paraId="2A79ABC3" w14:textId="77777777" w:rsidR="006D633D" w:rsidRDefault="006D633D">
      <w:pPr>
        <w:rPr>
          <w:b/>
        </w:rPr>
      </w:pPr>
      <w:r>
        <w:rPr>
          <w:b/>
        </w:rPr>
        <w:br w:type="page"/>
      </w:r>
    </w:p>
    <w:p w14:paraId="7711E7A9" w14:textId="385412C9" w:rsidR="001F78D7" w:rsidRDefault="003B1D65">
      <w:pPr>
        <w:rPr>
          <w:b/>
        </w:rPr>
      </w:pPr>
      <w:r>
        <w:rPr>
          <w:b/>
        </w:rPr>
        <w:t>Figure Legends</w:t>
      </w:r>
    </w:p>
    <w:p w14:paraId="420797B7" w14:textId="77777777" w:rsidR="003B1D65" w:rsidRDefault="003B1D65">
      <w:pPr>
        <w:rPr>
          <w:b/>
        </w:rPr>
      </w:pPr>
    </w:p>
    <w:p w14:paraId="1BE5C6D4" w14:textId="77777777" w:rsidR="00564C3C" w:rsidRDefault="003B1D65" w:rsidP="00564C3C">
      <w:r w:rsidRPr="003B1D65">
        <w:t>Fi</w:t>
      </w:r>
      <w:r>
        <w:t xml:space="preserve">gure 1. </w:t>
      </w:r>
      <w:r w:rsidR="00564C3C">
        <w:t>The barplot (</w:t>
      </w:r>
      <w:r w:rsidR="00564C3C" w:rsidRPr="00761769">
        <w:rPr>
          <w:b/>
        </w:rPr>
        <w:t>a</w:t>
      </w:r>
      <w:r w:rsidR="00564C3C">
        <w:t>) shows the mean (</w:t>
      </w:r>
      <w:r w:rsidR="00564C3C" w:rsidRPr="003C390D">
        <w:rPr>
          <w:rFonts w:ascii="MS Gothic"/>
          <w:color w:val="000000"/>
        </w:rPr>
        <w:t>±</w:t>
      </w:r>
      <w:r w:rsidR="00564C3C">
        <w:t>1 S.E.), tree-level standardized effect sizes (SES) on each genotype and the NMDS ordination plot (</w:t>
      </w:r>
      <w:r w:rsidR="00564C3C" w:rsidRPr="00761769">
        <w:rPr>
          <w:b/>
        </w:rPr>
        <w:t>b</w:t>
      </w:r>
      <w:r w:rsidR="00564C3C">
        <w:t xml:space="preserve">) shows the ordinated lichen community composition (genotype centroids with bars showing </w:t>
      </w:r>
      <w:r w:rsidR="00564C3C" w:rsidRPr="003C390D">
        <w:rPr>
          <w:rFonts w:ascii="MS Gothic"/>
          <w:color w:val="000000"/>
        </w:rPr>
        <w:t>±</w:t>
      </w:r>
      <w:r w:rsidR="00564C3C">
        <w:t>1 S.E.) and the multivariate correlation between the ordinated scores and the SES values (arrow scaled by the magnitude of the correlation and oriented in the direction of the correlation).</w:t>
      </w:r>
    </w:p>
    <w:p w14:paraId="789B2ADD" w14:textId="77777777" w:rsidR="003B1D65" w:rsidRDefault="003B1D65"/>
    <w:p w14:paraId="65F45224" w14:textId="66DBF1EA" w:rsidR="003B1D65" w:rsidRDefault="003B1D65">
      <w:r>
        <w:t xml:space="preserve">Figure 2. </w:t>
      </w:r>
      <w:r w:rsidR="00540BC2">
        <w:t xml:space="preserve">Plots showing the structure of the bipartite networks for (A) tree-species and (B) genotype-species for the </w:t>
      </w:r>
      <w:r w:rsidR="00540BC2" w:rsidRPr="00862DCC">
        <w:rPr>
          <w:i/>
        </w:rPr>
        <w:t>Populus angustifolia</w:t>
      </w:r>
      <w:r w:rsidR="00540BC2">
        <w:t xml:space="preserve"> epiphytic lichen community in the common garden, Ogden, UT, USA. Nodes in each part of the network (i.e. tree, genotype or species) are arranged in order of increasing number of connections from bottom to top.</w:t>
      </w:r>
    </w:p>
    <w:p w14:paraId="69002B3B" w14:textId="77777777" w:rsidR="003B1D65" w:rsidRDefault="003B1D65"/>
    <w:p w14:paraId="55BF7E4F" w14:textId="4204C557" w:rsidR="003B1D65" w:rsidRDefault="003B1D65">
      <w:r>
        <w:t xml:space="preserve">Figure 3. </w:t>
      </w:r>
      <w:r w:rsidR="005317AA" w:rsidRPr="009C68BB">
        <w:t xml:space="preserve">(A) </w:t>
      </w:r>
      <w:r w:rsidR="005317AA">
        <w:t>Scatterplot showing the correlation between the epiphytic lichen community co-occurrence patterns (Standardized Effect Size = SES) and bark roughness. (B) The tree-species bipartite network for the natural stand showing significant nestedness.</w:t>
      </w:r>
    </w:p>
    <w:p w14:paraId="4C137F89" w14:textId="77777777" w:rsidR="005317AA" w:rsidRDefault="005317AA"/>
    <w:p w14:paraId="3A4A6AAD" w14:textId="31AA0B37" w:rsidR="005317AA" w:rsidRDefault="005317AA" w:rsidP="005317AA">
      <w:r>
        <w:t>Figure 4. Plots showing the significant network patterns for the epiphytic lichen at the scale of the entire stand</w:t>
      </w:r>
      <w:r w:rsidR="0018590C">
        <w:t xml:space="preserve"> for the</w:t>
      </w:r>
      <w:r w:rsidR="00667170">
        <w:t xml:space="preserve"> Uintah, ONC and Pit sites</w:t>
      </w:r>
      <w:r>
        <w:t xml:space="preserve">. Species are shown as nodes scaled by log of the relative abundance and significant co-occurrence patterns (i.e. Bray-Curtis similarity values) shown as lines connecting species. Species taxonomy associated with each species code are shown in </w:t>
      </w:r>
      <w:commentRangeStart w:id="27"/>
      <w:r>
        <w:t>Table XXX</w:t>
      </w:r>
      <w:commentRangeEnd w:id="27"/>
      <w:r>
        <w:rPr>
          <w:rStyle w:val="CommentReference"/>
        </w:rPr>
        <w:commentReference w:id="27"/>
      </w:r>
      <w:r>
        <w:t>.</w:t>
      </w:r>
    </w:p>
    <w:p w14:paraId="231077F3" w14:textId="49D65C33" w:rsidR="005317AA" w:rsidRDefault="005317AA"/>
    <w:p w14:paraId="5A9E7DB6" w14:textId="77777777" w:rsidR="003B1D65" w:rsidRPr="003B1D65" w:rsidRDefault="003B1D65"/>
    <w:p w14:paraId="04F123BD" w14:textId="77777777" w:rsidR="001F78D7" w:rsidRDefault="001F78D7"/>
    <w:p w14:paraId="6C2F7275" w14:textId="77777777" w:rsidR="00564C3C" w:rsidRDefault="00564C3C">
      <w:r>
        <w:br w:type="page"/>
      </w:r>
    </w:p>
    <w:p w14:paraId="76019262" w14:textId="77777777" w:rsidR="00564C3C" w:rsidRDefault="00564C3C" w:rsidP="0034305E">
      <w:pPr>
        <w:pStyle w:val="ListParagraph"/>
        <w:ind w:left="0"/>
        <w:sectPr w:rsidR="00564C3C" w:rsidSect="00947CA4">
          <w:pgSz w:w="12240" w:h="15840"/>
          <w:pgMar w:top="1440" w:right="1800" w:bottom="1440" w:left="1800" w:header="720" w:footer="720" w:gutter="0"/>
          <w:cols w:space="720"/>
          <w:docGrid w:linePitch="360"/>
        </w:sectPr>
      </w:pPr>
    </w:p>
    <w:p w14:paraId="2ECE69AB" w14:textId="77777777" w:rsidR="00564C3C" w:rsidRDefault="00564C3C" w:rsidP="00564C3C">
      <w:r w:rsidRPr="00874361">
        <w:rPr>
          <w:b/>
        </w:rPr>
        <w:t xml:space="preserve">Figure </w:t>
      </w:r>
      <w:r>
        <w:rPr>
          <w:b/>
        </w:rPr>
        <w:t>1</w:t>
      </w:r>
      <w:r>
        <w:t xml:space="preserve">. </w:t>
      </w:r>
    </w:p>
    <w:p w14:paraId="010B6FD8" w14:textId="77777777" w:rsidR="00564C3C" w:rsidRDefault="00564C3C" w:rsidP="0034305E">
      <w:pPr>
        <w:pStyle w:val="ListParagraph"/>
        <w:ind w:left="0"/>
      </w:pPr>
    </w:p>
    <w:p w14:paraId="4F259AFA" w14:textId="4E3AF0C3" w:rsidR="00564C3C" w:rsidRDefault="0034305E" w:rsidP="0034305E">
      <w:pPr>
        <w:pStyle w:val="ListParagraph"/>
        <w:ind w:left="0"/>
        <w:sectPr w:rsidR="00564C3C" w:rsidSect="00564C3C">
          <w:pgSz w:w="15840" w:h="12240" w:orient="landscape"/>
          <w:pgMar w:top="1800" w:right="1440" w:bottom="1800" w:left="1440" w:header="720" w:footer="720" w:gutter="0"/>
          <w:cols w:space="720"/>
          <w:docGrid w:linePitch="360"/>
        </w:sectPr>
      </w:pPr>
      <w:commentRangeStart w:id="28"/>
      <w:r>
        <w:rPr>
          <w:noProof/>
        </w:rPr>
        <w:drawing>
          <wp:inline distT="0" distB="0" distL="0" distR="0" wp14:anchorId="52293249" wp14:editId="732F8FF3">
            <wp:extent cx="7480444" cy="3869225"/>
            <wp:effectExtent l="0" t="0" r="0" b="0"/>
            <wp:docPr id="1" name="Picture 1" descr="Macintosh HD:Users:Aeolus:Desktop:Screen shot 2013-10-31 at 3.02.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3-10-31 at 3.02.46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80444" cy="3869225"/>
                    </a:xfrm>
                    <a:prstGeom prst="rect">
                      <a:avLst/>
                    </a:prstGeom>
                    <a:noFill/>
                    <a:ln>
                      <a:noFill/>
                    </a:ln>
                  </pic:spPr>
                </pic:pic>
              </a:graphicData>
            </a:graphic>
          </wp:inline>
        </w:drawing>
      </w:r>
      <w:commentRangeEnd w:id="28"/>
      <w:r w:rsidR="00DE7498">
        <w:rPr>
          <w:rStyle w:val="CommentReference"/>
        </w:rPr>
        <w:commentReference w:id="28"/>
      </w:r>
    </w:p>
    <w:p w14:paraId="08852FD0" w14:textId="11B682CF" w:rsidR="00641F73" w:rsidRPr="00ED2DBE" w:rsidRDefault="00641F73" w:rsidP="00641F73">
      <w:pPr>
        <w:pStyle w:val="ListParagraph"/>
        <w:ind w:left="0"/>
        <w:rPr>
          <w:b/>
        </w:rPr>
      </w:pPr>
      <w:r w:rsidRPr="00ED2DBE">
        <w:rPr>
          <w:b/>
        </w:rPr>
        <w:t xml:space="preserve">Figure 2. </w:t>
      </w:r>
    </w:p>
    <w:p w14:paraId="7B8A6D04" w14:textId="55C93852" w:rsidR="00641F73" w:rsidRDefault="00641F73" w:rsidP="0034305E">
      <w:pPr>
        <w:pStyle w:val="ListParagraph"/>
        <w:ind w:left="0"/>
      </w:pPr>
    </w:p>
    <w:p w14:paraId="7887EDB0" w14:textId="77777777" w:rsidR="00641F73" w:rsidRDefault="00641F73" w:rsidP="0034305E">
      <w:pPr>
        <w:pStyle w:val="ListParagraph"/>
        <w:ind w:left="0"/>
      </w:pPr>
    </w:p>
    <w:p w14:paraId="6E8F455D" w14:textId="66DDBB6E" w:rsidR="00983C05" w:rsidRDefault="00A55317" w:rsidP="0034305E">
      <w:pPr>
        <w:pStyle w:val="ListParagraph"/>
        <w:ind w:left="0"/>
        <w:sectPr w:rsidR="00983C05" w:rsidSect="00983C05">
          <w:pgSz w:w="15840" w:h="12240" w:orient="landscape"/>
          <w:pgMar w:top="1800" w:right="1440" w:bottom="1800" w:left="1440" w:header="720" w:footer="720" w:gutter="0"/>
          <w:cols w:space="720"/>
          <w:docGrid w:linePitch="360"/>
        </w:sectPr>
      </w:pPr>
      <w:r>
        <w:rPr>
          <w:rStyle w:val="CommentReference"/>
        </w:rPr>
        <w:commentReference w:id="29"/>
      </w:r>
      <w:r w:rsidR="00B70F46">
        <w:t xml:space="preserve">   </w:t>
      </w:r>
      <w:r w:rsidR="002D606C">
        <w:t xml:space="preserve">   </w:t>
      </w:r>
      <w:r w:rsidR="00B70F46">
        <w:t xml:space="preserve">   </w:t>
      </w:r>
      <w:r w:rsidR="008C336D">
        <w:rPr>
          <w:rStyle w:val="CommentReference"/>
        </w:rPr>
        <w:commentReference w:id="30"/>
      </w:r>
      <w:r w:rsidR="004443FD">
        <w:rPr>
          <w:noProof/>
        </w:rPr>
        <w:drawing>
          <wp:inline distT="0" distB="0" distL="0" distR="0" wp14:anchorId="3415FD1C" wp14:editId="33ABEFA9">
            <wp:extent cx="2552068" cy="4917163"/>
            <wp:effectExtent l="0" t="0" r="0" b="10795"/>
            <wp:docPr id="5" name="Picture 5" descr="Macintosh HD:Users:Aeolus:Desktop:Screen shot 2014-02-04 at 2.02.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4-02-04 at 2.02.56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068" cy="4917163"/>
                    </a:xfrm>
                    <a:prstGeom prst="rect">
                      <a:avLst/>
                    </a:prstGeom>
                    <a:noFill/>
                    <a:ln>
                      <a:noFill/>
                    </a:ln>
                  </pic:spPr>
                </pic:pic>
              </a:graphicData>
            </a:graphic>
          </wp:inline>
        </w:drawing>
      </w:r>
    </w:p>
    <w:p w14:paraId="2877CF8D" w14:textId="4129758C" w:rsidR="00ED2DBE" w:rsidRDefault="00ED2DBE" w:rsidP="0034305E">
      <w:pPr>
        <w:pStyle w:val="ListParagraph"/>
        <w:ind w:left="0"/>
      </w:pPr>
    </w:p>
    <w:p w14:paraId="5975DD7F" w14:textId="720A259B" w:rsidR="005C4C06" w:rsidRDefault="005C4C06" w:rsidP="005C4C06">
      <w:pPr>
        <w:pStyle w:val="ListParagraph"/>
        <w:ind w:left="0"/>
        <w:rPr>
          <w:b/>
        </w:rPr>
      </w:pPr>
      <w:r w:rsidRPr="004B6EFC">
        <w:rPr>
          <w:b/>
        </w:rPr>
        <w:t>Figure 3.</w:t>
      </w:r>
      <w:r>
        <w:t xml:space="preserve"> </w:t>
      </w:r>
      <w:r w:rsidRPr="004B6EFC">
        <w:rPr>
          <w:b/>
        </w:rPr>
        <w:t xml:space="preserve"> </w:t>
      </w:r>
    </w:p>
    <w:p w14:paraId="465530BE" w14:textId="0A76F688" w:rsidR="00187419" w:rsidRDefault="00187419" w:rsidP="005C4C06">
      <w:pPr>
        <w:pStyle w:val="ListParagraph"/>
        <w:ind w:left="0"/>
      </w:pPr>
      <w:r>
        <w:rPr>
          <w:noProof/>
        </w:rPr>
        <mc:AlternateContent>
          <mc:Choice Requires="wps">
            <w:drawing>
              <wp:anchor distT="0" distB="0" distL="114300" distR="114300" simplePos="0" relativeHeight="251664384" behindDoc="0" locked="0" layoutInCell="1" allowOverlap="1" wp14:anchorId="7981B235" wp14:editId="10DC749C">
                <wp:simplePos x="0" y="0"/>
                <wp:positionH relativeFrom="column">
                  <wp:posOffset>4457700</wp:posOffset>
                </wp:positionH>
                <wp:positionV relativeFrom="paragraph">
                  <wp:posOffset>99695</wp:posOffset>
                </wp:positionV>
                <wp:extent cx="342900" cy="342900"/>
                <wp:effectExtent l="0" t="0" r="0" b="12700"/>
                <wp:wrapNone/>
                <wp:docPr id="11" name="Text Box 11"/>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7E055B" w14:textId="77777777" w:rsidR="00CF1649" w:rsidRPr="00862DCC" w:rsidRDefault="00CF1649" w:rsidP="00B043C6">
                            <w:pPr>
                              <w:rPr>
                                <w:b/>
                              </w:rPr>
                            </w:pPr>
                            <w:r>
                              <w:rPr>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8" type="#_x0000_t202" style="position:absolute;margin-left:351pt;margin-top:7.85pt;width:27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" filled="f" stroked="f">
                <v:textbox>
                  <w:txbxContent>
                    <w:p w14:paraId="7C7E055B" w14:textId="77777777" w:rsidR="005B4209" w:rsidRPr="00862DCC" w:rsidRDefault="005B4209" w:rsidP="00B043C6">
                      <w:pPr>
                        <w:rPr>
                          <w:b/>
                        </w:rPr>
                      </w:pPr>
                      <w:r>
                        <w:rPr>
                          <w:b/>
                        </w:rPr>
                        <w:t>B</w:t>
                      </w:r>
                    </w:p>
                  </w:txbxContent>
                </v:textbox>
              </v:shape>
            </w:pict>
          </mc:Fallback>
        </mc:AlternateContent>
      </w:r>
    </w:p>
    <w:p w14:paraId="3CB3D16B" w14:textId="5FDF02A7" w:rsidR="005C4C06" w:rsidRDefault="005C4C06" w:rsidP="0034305E">
      <w:pPr>
        <w:pStyle w:val="ListParagraph"/>
        <w:ind w:left="0"/>
      </w:pPr>
    </w:p>
    <w:p w14:paraId="49E846B6" w14:textId="5F1D40E4" w:rsidR="00197787" w:rsidRDefault="00187419" w:rsidP="00B043C6">
      <w:pPr>
        <w:pStyle w:val="ListParagraph"/>
        <w:ind w:left="0"/>
        <w:sectPr w:rsidR="00197787" w:rsidSect="00197787">
          <w:pgSz w:w="15840" w:h="12240" w:orient="landscape"/>
          <w:pgMar w:top="1800" w:right="1440" w:bottom="1800" w:left="1440" w:header="720" w:footer="720" w:gutter="0"/>
          <w:cols w:space="720"/>
          <w:docGrid w:linePitch="360"/>
        </w:sectPr>
      </w:pPr>
      <w:r>
        <w:rPr>
          <w:noProof/>
        </w:rPr>
        <mc:AlternateContent>
          <mc:Choice Requires="wps">
            <w:drawing>
              <wp:anchor distT="0" distB="0" distL="114300" distR="114300" simplePos="0" relativeHeight="251663360" behindDoc="0" locked="0" layoutInCell="1" allowOverlap="1" wp14:anchorId="030965E4" wp14:editId="3BA18C90">
                <wp:simplePos x="0" y="0"/>
                <wp:positionH relativeFrom="column">
                  <wp:posOffset>3657600</wp:posOffset>
                </wp:positionH>
                <wp:positionV relativeFrom="paragraph">
                  <wp:posOffset>85725</wp:posOffset>
                </wp:positionV>
                <wp:extent cx="342900" cy="342900"/>
                <wp:effectExtent l="0" t="0" r="0" b="12700"/>
                <wp:wrapNone/>
                <wp:docPr id="10" name="Text Box 10"/>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A05D09" w14:textId="77777777" w:rsidR="00CF1649" w:rsidRPr="00862DCC" w:rsidRDefault="00CF1649" w:rsidP="00B043C6">
                            <w:pPr>
                              <w:rPr>
                                <w:b/>
                              </w:rPr>
                            </w:pPr>
                            <w:r w:rsidRPr="00862DCC">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margin-left:4in;margin-top:6.75pt;width:27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" filled="f" stroked="f">
                <v:textbox>
                  <w:txbxContent>
                    <w:p w14:paraId="09A05D09" w14:textId="77777777" w:rsidR="005B4209" w:rsidRPr="00862DCC" w:rsidRDefault="005B4209" w:rsidP="00B043C6">
                      <w:pPr>
                        <w:rPr>
                          <w:b/>
                        </w:rPr>
                      </w:pPr>
                      <w:r w:rsidRPr="00862DCC">
                        <w:rPr>
                          <w:b/>
                        </w:rPr>
                        <w:t>A</w:t>
                      </w:r>
                    </w:p>
                  </w:txbxContent>
                </v:textbox>
              </v:shape>
            </w:pict>
          </mc:Fallback>
        </mc:AlternateContent>
      </w:r>
      <w:commentRangeStart w:id="31"/>
      <w:r w:rsidR="00B043C6">
        <w:rPr>
          <w:noProof/>
        </w:rPr>
        <w:drawing>
          <wp:inline distT="0" distB="0" distL="0" distR="0" wp14:anchorId="1F321BEC" wp14:editId="3D168007">
            <wp:extent cx="4121581" cy="3811509"/>
            <wp:effectExtent l="0" t="0" r="0" b="0"/>
            <wp:docPr id="2" name="Picture 2" descr="Macintosh HD:Users:Aeolus:Desktop:Screen shot 2013-10-30 at 12.07.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eolus:Desktop:Screen shot 2013-10-30 at 12.07.31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3745" cy="3813510"/>
                    </a:xfrm>
                    <a:prstGeom prst="rect">
                      <a:avLst/>
                    </a:prstGeom>
                    <a:noFill/>
                    <a:ln>
                      <a:noFill/>
                    </a:ln>
                  </pic:spPr>
                </pic:pic>
              </a:graphicData>
            </a:graphic>
          </wp:inline>
        </w:drawing>
      </w:r>
      <w:commentRangeEnd w:id="31"/>
      <w:r w:rsidR="00B043C6">
        <w:rPr>
          <w:rStyle w:val="CommentReference"/>
        </w:rPr>
        <w:commentReference w:id="31"/>
      </w:r>
      <w:r w:rsidR="00B043C6">
        <w:t xml:space="preserve">      </w:t>
      </w:r>
      <w:r w:rsidR="00B043C6">
        <w:rPr>
          <w:rStyle w:val="CommentReference"/>
        </w:rPr>
        <w:commentReference w:id="32"/>
      </w:r>
      <w:r w:rsidR="00541F34">
        <w:rPr>
          <w:noProof/>
        </w:rPr>
        <w:drawing>
          <wp:inline distT="0" distB="0" distL="0" distR="0" wp14:anchorId="045A8EF3" wp14:editId="010639EF">
            <wp:extent cx="3339597" cy="4057213"/>
            <wp:effectExtent l="0" t="0" r="0" b="6985"/>
            <wp:docPr id="13" name="Picture 13" descr="Macintosh HD:Users:Aeolus:Desktop:Screen shot 2014-02-04 at 3.54.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eolus:Desktop:Screen shot 2014-02-04 at 3.54.35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9905" cy="4057587"/>
                    </a:xfrm>
                    <a:prstGeom prst="rect">
                      <a:avLst/>
                    </a:prstGeom>
                    <a:noFill/>
                    <a:ln>
                      <a:noFill/>
                    </a:ln>
                  </pic:spPr>
                </pic:pic>
              </a:graphicData>
            </a:graphic>
          </wp:inline>
        </w:drawing>
      </w:r>
    </w:p>
    <w:p w14:paraId="5E60F23E" w14:textId="75F4C2F6" w:rsidR="00B043C6" w:rsidRDefault="00B043C6" w:rsidP="00B043C6">
      <w:pPr>
        <w:pStyle w:val="ListParagraph"/>
        <w:ind w:left="0"/>
      </w:pPr>
    </w:p>
    <w:p w14:paraId="5F69CDB0" w14:textId="77777777" w:rsidR="00ED2DBE" w:rsidRDefault="00ED2DBE" w:rsidP="0034305E">
      <w:pPr>
        <w:pStyle w:val="ListParagraph"/>
        <w:ind w:left="0"/>
      </w:pPr>
    </w:p>
    <w:p w14:paraId="7904CF8C" w14:textId="77777777" w:rsidR="00ED2DBE" w:rsidRDefault="00ED2DBE" w:rsidP="0034305E">
      <w:pPr>
        <w:pStyle w:val="ListParagraph"/>
        <w:ind w:left="0"/>
      </w:pPr>
    </w:p>
    <w:p w14:paraId="489B1C4E" w14:textId="77777777" w:rsidR="00ED2DBE" w:rsidRDefault="00ED2DBE" w:rsidP="0034305E">
      <w:pPr>
        <w:pStyle w:val="ListParagraph"/>
        <w:ind w:left="0"/>
      </w:pPr>
    </w:p>
    <w:p w14:paraId="7F733F16" w14:textId="77777777" w:rsidR="00ED2DBE" w:rsidRDefault="00ED2DBE" w:rsidP="0034305E">
      <w:pPr>
        <w:pStyle w:val="ListParagraph"/>
        <w:ind w:left="0"/>
      </w:pPr>
    </w:p>
    <w:p w14:paraId="7BDF0B55" w14:textId="4D289856" w:rsidR="00567A60" w:rsidRDefault="000B4FFA" w:rsidP="0034305E">
      <w:pPr>
        <w:pStyle w:val="ListParagraph"/>
        <w:ind w:left="0"/>
      </w:pPr>
      <w:commentRangeStart w:id="33"/>
      <w:r w:rsidRPr="00E23CFD">
        <w:rPr>
          <w:b/>
        </w:rPr>
        <w:t>Figure</w:t>
      </w:r>
      <w:commentRangeEnd w:id="33"/>
      <w:r>
        <w:rPr>
          <w:rStyle w:val="CommentReference"/>
        </w:rPr>
        <w:commentReference w:id="33"/>
      </w:r>
      <w:r w:rsidRPr="00E23CFD">
        <w:rPr>
          <w:b/>
        </w:rPr>
        <w:t xml:space="preserve"> </w:t>
      </w:r>
      <w:r>
        <w:rPr>
          <w:b/>
        </w:rPr>
        <w:t>4</w:t>
      </w:r>
      <w:r>
        <w:t>.</w:t>
      </w:r>
    </w:p>
    <w:p w14:paraId="241177AB" w14:textId="77777777" w:rsidR="000B4FFA" w:rsidRDefault="000B4FFA" w:rsidP="0034305E">
      <w:pPr>
        <w:pStyle w:val="ListParagraph"/>
        <w:ind w:left="0"/>
      </w:pPr>
    </w:p>
    <w:p w14:paraId="46037DB5" w14:textId="26809A63" w:rsidR="00DC55EF" w:rsidRDefault="00DC55EF" w:rsidP="0034305E">
      <w:pPr>
        <w:pStyle w:val="ListParagraph"/>
        <w:ind w:left="0"/>
      </w:pPr>
      <w:r>
        <w:rPr>
          <w:noProof/>
        </w:rPr>
        <w:drawing>
          <wp:inline distT="0" distB="0" distL="0" distR="0" wp14:anchorId="37490B85" wp14:editId="2C3E7950">
            <wp:extent cx="3741600" cy="3673500"/>
            <wp:effectExtent l="0" t="0" r="0" b="9525"/>
            <wp:docPr id="12" name="Picture 12" descr="Macintosh HD:Users:Aeolus:Desktop:Screen shot 2014-01-21 at 5.22.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eolus:Desktop:Screen shot 2014-01-21 at 5.22.39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1600" cy="3673500"/>
                    </a:xfrm>
                    <a:prstGeom prst="rect">
                      <a:avLst/>
                    </a:prstGeom>
                    <a:noFill/>
                    <a:ln>
                      <a:noFill/>
                    </a:ln>
                  </pic:spPr>
                </pic:pic>
              </a:graphicData>
            </a:graphic>
          </wp:inline>
        </w:drawing>
      </w:r>
    </w:p>
    <w:p w14:paraId="56D1B46C" w14:textId="77777777" w:rsidR="00DC55EF" w:rsidRDefault="00DC55EF" w:rsidP="0034305E">
      <w:pPr>
        <w:pStyle w:val="ListParagraph"/>
        <w:ind w:left="0"/>
      </w:pPr>
    </w:p>
    <w:p w14:paraId="490BD10C" w14:textId="2895AE1C" w:rsidR="00567A60" w:rsidRDefault="00567A60" w:rsidP="00567A60"/>
    <w:p w14:paraId="0D77C031" w14:textId="50CAE589" w:rsidR="00C22E90" w:rsidRDefault="00C22E90">
      <w:r>
        <w:br w:type="page"/>
      </w:r>
    </w:p>
    <w:p w14:paraId="1EAAE34D" w14:textId="1CDECB4E" w:rsidR="00C22E90" w:rsidRDefault="00C22E90" w:rsidP="0034305E">
      <w:pPr>
        <w:pStyle w:val="ListParagraph"/>
        <w:ind w:left="0"/>
      </w:pPr>
      <w:r>
        <w:t>Supplemental Materials</w:t>
      </w:r>
    </w:p>
    <w:p w14:paraId="12D49981" w14:textId="0111B073" w:rsidR="00567A60" w:rsidRDefault="00C22E90" w:rsidP="0034305E">
      <w:pPr>
        <w:pStyle w:val="ListParagraph"/>
        <w:ind w:left="0"/>
      </w:pPr>
      <w:r>
        <w:t>Appendix 1</w:t>
      </w:r>
    </w:p>
    <w:p w14:paraId="305386F8" w14:textId="77777777" w:rsidR="00C22E90" w:rsidRDefault="00C22E90" w:rsidP="0034305E">
      <w:pPr>
        <w:pStyle w:val="ListParagraph"/>
        <w:ind w:left="0"/>
      </w:pPr>
    </w:p>
    <w:p w14:paraId="0F6DA5E9" w14:textId="77777777" w:rsidR="00C22E90" w:rsidRDefault="00C22E90" w:rsidP="0034305E">
      <w:pPr>
        <w:pStyle w:val="ListParagraph"/>
        <w:ind w:left="0"/>
      </w:pPr>
    </w:p>
    <w:p w14:paraId="7C829440" w14:textId="025774DC" w:rsidR="00C22E90" w:rsidRDefault="00C34861" w:rsidP="0034305E">
      <w:pPr>
        <w:pStyle w:val="ListParagraph"/>
        <w:ind w:left="0"/>
      </w:pPr>
      <w:r>
        <w:rPr>
          <w:noProof/>
        </w:rPr>
        <w:drawing>
          <wp:inline distT="0" distB="0" distL="0" distR="0" wp14:anchorId="20C25073" wp14:editId="21B30FE5">
            <wp:extent cx="5257214" cy="4753189"/>
            <wp:effectExtent l="0" t="0" r="635" b="0"/>
            <wp:docPr id="3" name="Picture 3" descr="Macintosh HD:Users:Aeolus:Desktop:Screen shot 2014-01-31 at 10.41.3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4-01-31 at 10.41.30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214" cy="4753189"/>
                    </a:xfrm>
                    <a:prstGeom prst="rect">
                      <a:avLst/>
                    </a:prstGeom>
                    <a:noFill/>
                    <a:ln>
                      <a:noFill/>
                    </a:ln>
                  </pic:spPr>
                </pic:pic>
              </a:graphicData>
            </a:graphic>
          </wp:inline>
        </w:drawing>
      </w:r>
    </w:p>
    <w:p w14:paraId="387E5113" w14:textId="77777777" w:rsidR="00C22E90" w:rsidRDefault="00C22E90" w:rsidP="0034305E">
      <w:pPr>
        <w:pStyle w:val="ListParagraph"/>
        <w:ind w:left="0"/>
      </w:pPr>
    </w:p>
    <w:p w14:paraId="60F924D6" w14:textId="1EE5E925" w:rsidR="00C22E90" w:rsidRDefault="00C22E90" w:rsidP="0034305E">
      <w:pPr>
        <w:pStyle w:val="ListParagraph"/>
        <w:ind w:left="0"/>
      </w:pPr>
      <w:r>
        <w:t xml:space="preserve">Figure 1. Species accumulation curves show </w:t>
      </w:r>
      <w:r w:rsidR="00C34861">
        <w:t xml:space="preserve">slightly higher </w:t>
      </w:r>
      <w:r>
        <w:t xml:space="preserve">diversity </w:t>
      </w:r>
      <w:r w:rsidR="00C34861">
        <w:t xml:space="preserve">in </w:t>
      </w:r>
      <w:r>
        <w:t xml:space="preserve">the wild </w:t>
      </w:r>
      <w:r w:rsidR="00C34861">
        <w:t xml:space="preserve">versus the </w:t>
      </w:r>
      <w:r>
        <w:t xml:space="preserve">common garden </w:t>
      </w:r>
      <w:commentRangeStart w:id="34"/>
      <w:r>
        <w:t>stands</w:t>
      </w:r>
      <w:commentRangeEnd w:id="34"/>
      <w:r w:rsidR="003C3A3C">
        <w:rPr>
          <w:rStyle w:val="CommentReference"/>
        </w:rPr>
        <w:commentReference w:id="34"/>
      </w:r>
      <w:r>
        <w:t>.</w:t>
      </w:r>
      <w:r w:rsidR="00621234">
        <w:t xml:space="preserve"> </w:t>
      </w:r>
    </w:p>
    <w:p w14:paraId="2A2A3582" w14:textId="77777777" w:rsidR="00C22E90" w:rsidRPr="00567A60" w:rsidRDefault="00C22E90" w:rsidP="0034305E">
      <w:pPr>
        <w:pStyle w:val="ListParagraph"/>
        <w:ind w:left="0"/>
      </w:pPr>
    </w:p>
    <w:sectPr w:rsidR="00C22E90" w:rsidRPr="00567A60" w:rsidSect="00947CA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tthew K. Lau" w:date="2014-01-31T12:26:00Z" w:initials="MKL">
    <w:p w14:paraId="53B14343" w14:textId="3C324DBF" w:rsidR="00CF1649" w:rsidRDefault="00CF1649">
      <w:pPr>
        <w:pStyle w:val="CommentText"/>
        <w:rPr>
          <w:rStyle w:val="CommentReference"/>
        </w:rPr>
      </w:pPr>
      <w:r>
        <w:rPr>
          <w:rStyle w:val="CommentReference"/>
        </w:rPr>
        <w:annotationRef/>
      </w:r>
    </w:p>
    <w:p w14:paraId="70DD6A48" w14:textId="77777777" w:rsidR="00CF1649" w:rsidRDefault="00CF1649">
      <w:pPr>
        <w:pStyle w:val="CommentText"/>
        <w:rPr>
          <w:rStyle w:val="CommentReference"/>
        </w:rPr>
      </w:pPr>
    </w:p>
    <w:p w14:paraId="79433A73" w14:textId="1E101121" w:rsidR="00CF1649" w:rsidRDefault="00CF1649">
      <w:pPr>
        <w:pStyle w:val="CommentText"/>
        <w:rPr>
          <w:rStyle w:val="CommentReference"/>
        </w:rPr>
      </w:pPr>
      <w:r>
        <w:rPr>
          <w:rStyle w:val="CommentReference"/>
        </w:rPr>
        <w:t xml:space="preserve">Refer to Lamit’s paper for compositional effects and the link to roughness. </w:t>
      </w:r>
    </w:p>
    <w:p w14:paraId="4B808F8E" w14:textId="77777777" w:rsidR="00CF1649" w:rsidRDefault="00CF1649">
      <w:pPr>
        <w:pStyle w:val="CommentText"/>
        <w:rPr>
          <w:rStyle w:val="CommentReference"/>
        </w:rPr>
      </w:pPr>
    </w:p>
    <w:p w14:paraId="696DF0F5" w14:textId="0C63847A" w:rsidR="00CF1649" w:rsidRDefault="00CF1649">
      <w:pPr>
        <w:pStyle w:val="CommentText"/>
        <w:rPr>
          <w:rStyle w:val="CommentReference"/>
        </w:rPr>
      </w:pPr>
      <w:r>
        <w:rPr>
          <w:rStyle w:val="CommentReference"/>
        </w:rPr>
        <w:t>You should present the genetic link to roughness</w:t>
      </w:r>
      <w:r w:rsidR="00C17D0C">
        <w:rPr>
          <w:rStyle w:val="CommentReference"/>
        </w:rPr>
        <w:t xml:space="preserve"> (i.e. REML of genotype and roughness). </w:t>
      </w:r>
    </w:p>
    <w:p w14:paraId="7963DEFB" w14:textId="77777777" w:rsidR="000E53ED" w:rsidRDefault="000E53ED">
      <w:pPr>
        <w:pStyle w:val="CommentText"/>
        <w:rPr>
          <w:rStyle w:val="CommentReference"/>
        </w:rPr>
      </w:pPr>
    </w:p>
    <w:p w14:paraId="076E3AA0" w14:textId="3E7CAA0B" w:rsidR="000E53ED" w:rsidRDefault="000E53ED">
      <w:pPr>
        <w:pStyle w:val="CommentText"/>
      </w:pPr>
      <w:r>
        <w:rPr>
          <w:rStyle w:val="CommentReference"/>
        </w:rPr>
        <w:t>If pushed for these results, you can present the procrustes rotation analyses (onc.R line 95).</w:t>
      </w:r>
    </w:p>
  </w:comment>
  <w:comment w:id="2" w:author="Matthew K. Lau" w:date="2014-01-29T15:13:00Z" w:initials="MKL">
    <w:p w14:paraId="42AAC116" w14:textId="3A05FA5B" w:rsidR="00CF1649" w:rsidRDefault="00CF1649">
      <w:pPr>
        <w:pStyle w:val="CommentText"/>
      </w:pPr>
      <w:r>
        <w:rPr>
          <w:rStyle w:val="CommentReference"/>
        </w:rPr>
        <w:annotationRef/>
      </w:r>
      <w:r>
        <w:t>If this is not present in the common garden, remove it.</w:t>
      </w:r>
    </w:p>
  </w:comment>
  <w:comment w:id="3" w:author="Hillary Cooper" w:date="2014-01-29T15:58:00Z" w:initials="HC">
    <w:p w14:paraId="03CA7DFE" w14:textId="77777777" w:rsidR="00CF1649" w:rsidRDefault="00CF1649" w:rsidP="00A31140">
      <w:pPr>
        <w:pStyle w:val="CommentText"/>
      </w:pPr>
      <w:r>
        <w:rPr>
          <w:rStyle w:val="CommentReference"/>
        </w:rPr>
        <w:annotationRef/>
      </w:r>
      <w:r>
        <w:t>I think you need a sentence saying why sp interactions are important for ecosystem dynamics, especially what interactions are likely to change.</w:t>
      </w:r>
    </w:p>
  </w:comment>
  <w:comment w:id="4" w:author="Thomas G Whitham" w:date="2014-01-29T15:58:00Z" w:initials="TGW">
    <w:p w14:paraId="0A501FB7" w14:textId="77777777" w:rsidR="00CF1649" w:rsidRDefault="00CF1649" w:rsidP="00A31140">
      <w:pPr>
        <w:pStyle w:val="CommentText"/>
      </w:pPr>
      <w:r>
        <w:rPr>
          <w:rStyle w:val="CommentReference"/>
        </w:rPr>
        <w:annotationRef/>
      </w:r>
      <w:r>
        <w:t>Reads as if Ellison et al. is about genetic variation in foundation species.  Don’t think so.</w:t>
      </w:r>
    </w:p>
  </w:comment>
  <w:comment w:id="5" w:author="Thomas G Whitham" w:date="2014-01-29T15:58:00Z" w:initials="TGW">
    <w:p w14:paraId="3EDD69ED" w14:textId="77777777" w:rsidR="00CF1649" w:rsidRDefault="00CF1649" w:rsidP="00A31140">
      <w:pPr>
        <w:pStyle w:val="CommentText"/>
      </w:pPr>
      <w:r>
        <w:rPr>
          <w:rStyle w:val="CommentReference"/>
        </w:rPr>
        <w:annotationRef/>
      </w:r>
      <w:r>
        <w:t>I think our review is important to cite here as it illustrates just how widespread this effect is.  E.g.,</w:t>
      </w:r>
    </w:p>
    <w:p w14:paraId="4F3576A6" w14:textId="77777777" w:rsidR="00CF1649" w:rsidRDefault="00CF1649" w:rsidP="00A31140">
      <w:pPr>
        <w:pStyle w:val="CommentText"/>
      </w:pPr>
    </w:p>
    <w:p w14:paraId="51159811" w14:textId="77777777" w:rsidR="00CF1649" w:rsidRDefault="00CF1649" w:rsidP="00A31140">
      <w:pPr>
        <w:pStyle w:val="CommentText"/>
      </w:pPr>
      <w:r w:rsidRPr="00DD5E22">
        <w:rPr>
          <w:rFonts w:ascii="Times New Roman" w:hAnsi="Times New Roman" w:cs="Times New Roman"/>
        </w:rPr>
        <w:t xml:space="preserve">Whitham </w:t>
      </w:r>
      <w:r w:rsidRPr="00A97C62">
        <w:rPr>
          <w:rFonts w:ascii="Times New Roman" w:hAnsi="Times New Roman" w:cs="Times New Roman"/>
          <w:i/>
        </w:rPr>
        <w:t>et al.</w:t>
      </w:r>
      <w:r w:rsidRPr="00DD5E22">
        <w:rPr>
          <w:rFonts w:ascii="Times New Roman" w:hAnsi="Times New Roman" w:cs="Times New Roman"/>
        </w:rPr>
        <w:t xml:space="preserve"> </w:t>
      </w:r>
      <w:r>
        <w:rPr>
          <w:rFonts w:ascii="Times New Roman" w:hAnsi="Times New Roman" w:cs="Times New Roman"/>
        </w:rPr>
        <w:t xml:space="preserve">2013 </w:t>
      </w:r>
      <w:r w:rsidRPr="00DD5E22">
        <w:rPr>
          <w:rFonts w:ascii="Times New Roman" w:hAnsi="Times New Roman" w:cs="Times New Roman"/>
        </w:rPr>
        <w:t xml:space="preserve">found that 85% of 75 communities examined worldwide significantly responded to the genetic variation within a single focal plant species.  These focal plant species involved 28 genera within 15 plant </w:t>
      </w:r>
      <w:r w:rsidRPr="00DD5E22">
        <w:rPr>
          <w:rFonts w:ascii="Times New Roman" w:hAnsi="Times New Roman" w:cs="Times New Roman"/>
          <w:bCs/>
        </w:rPr>
        <w:t xml:space="preserve">families including tropical canopy trees, eucalypts, coastal dune shrubs, boreal conifers, alpine cushions and old-field forbs.  The communities that showed significant responses to plant genotype include arthropods, fungal endophytes, mycorrhizal fungi, epiphytic and terrestrial plants, and soil microbes.  </w:t>
      </w:r>
    </w:p>
  </w:comment>
  <w:comment w:id="6" w:author="Matthew K. Lau" w:date="2014-01-29T15:58:00Z" w:initials="MKL">
    <w:p w14:paraId="4477B53E" w14:textId="77777777" w:rsidR="00CF1649" w:rsidRDefault="00CF1649" w:rsidP="00A31140">
      <w:pPr>
        <w:pStyle w:val="CommentText"/>
      </w:pPr>
      <w:r>
        <w:rPr>
          <w:rStyle w:val="CommentReference"/>
        </w:rPr>
        <w:annotationRef/>
      </w:r>
      <w:r>
        <w:t>Which citation is this?</w:t>
      </w:r>
    </w:p>
  </w:comment>
  <w:comment w:id="7" w:author="Thomas G Whitham" w:date="2014-01-29T15:58:00Z" w:initials="TGW">
    <w:p w14:paraId="3F70E909" w14:textId="77777777" w:rsidR="00CF1649" w:rsidRDefault="00CF1649" w:rsidP="00A31140">
      <w:pPr>
        <w:pStyle w:val="CommentText"/>
      </w:pPr>
      <w:r>
        <w:rPr>
          <w:rStyle w:val="CommentReference"/>
        </w:rPr>
        <w:annotationRef/>
      </w:r>
      <w:r>
        <w:t>Again, why is this knowledge so important?</w:t>
      </w:r>
    </w:p>
    <w:p w14:paraId="69A8CC1E" w14:textId="77777777" w:rsidR="00CF1649" w:rsidRDefault="00CF1649" w:rsidP="00A31140">
      <w:pPr>
        <w:pStyle w:val="CommentText"/>
      </w:pPr>
    </w:p>
    <w:p w14:paraId="0BAB908A" w14:textId="77777777" w:rsidR="00CF1649" w:rsidRDefault="00CF1649" w:rsidP="00A31140">
      <w:pPr>
        <w:pStyle w:val="CommentText"/>
      </w:pPr>
      <w:r>
        <w:t>I.e., the interactions of organisms create the habitat for other organisms.  Thus, the interaction of species may be as important to conserve as the organisms themselves, especially when a few strongly interacting species define a much larger community.</w:t>
      </w:r>
    </w:p>
  </w:comment>
  <w:comment w:id="8" w:author="Hillary Cooper" w:date="2014-01-29T15:58:00Z" w:initials="HC">
    <w:p w14:paraId="4FD4B85A" w14:textId="77777777" w:rsidR="00CF1649" w:rsidRDefault="00CF1649" w:rsidP="00A31140">
      <w:pPr>
        <w:pStyle w:val="CommentText"/>
      </w:pPr>
      <w:r>
        <w:rPr>
          <w:rStyle w:val="CommentReference"/>
        </w:rPr>
        <w:annotationRef/>
      </w:r>
      <w:r>
        <w:t>What does this mean?</w:t>
      </w:r>
    </w:p>
  </w:comment>
  <w:comment w:id="9" w:author="Thomas G Whitham" w:date="2014-01-29T15:58:00Z" w:initials="TGW">
    <w:p w14:paraId="2EB133B5" w14:textId="77777777" w:rsidR="00CF1649" w:rsidRDefault="00CF1649" w:rsidP="00A31140">
      <w:pPr>
        <w:pStyle w:val="CommentText"/>
      </w:pPr>
      <w:r>
        <w:rPr>
          <w:rStyle w:val="CommentReference"/>
        </w:rPr>
        <w:annotationRef/>
      </w:r>
      <w:r>
        <w:t>Good, but needs more umph!</w:t>
      </w:r>
    </w:p>
  </w:comment>
  <w:comment w:id="10" w:author="Dana Ikeda" w:date="2014-01-29T15:59:00Z" w:initials="DI">
    <w:p w14:paraId="17610473" w14:textId="77777777" w:rsidR="00CF1649" w:rsidRDefault="00CF1649" w:rsidP="002D70A0">
      <w:pPr>
        <w:pStyle w:val="CommentText"/>
      </w:pPr>
      <w:r>
        <w:rPr>
          <w:rStyle w:val="CommentReference"/>
        </w:rPr>
        <w:annotationRef/>
      </w:r>
      <w:r>
        <w:t>You talk about the age difference in the trees above and I’m wondering how stable are lichen communities through time? If Jamie’s (or others) research shows a stability component, might be good to mention.</w:t>
      </w:r>
    </w:p>
  </w:comment>
  <w:comment w:id="11" w:author="Matthew K. Lau" w:date="2014-01-29T15:59:00Z" w:initials="MKL">
    <w:p w14:paraId="7FF4796E" w14:textId="77777777" w:rsidR="00CF1649" w:rsidRDefault="00CF1649" w:rsidP="002D70A0">
      <w:pPr>
        <w:pStyle w:val="CommentText"/>
      </w:pPr>
      <w:r>
        <w:rPr>
          <w:rStyle w:val="CommentReference"/>
        </w:rPr>
        <w:annotationRef/>
      </w:r>
      <w:r>
        <w:t>Get specs from Lamit’s paper.</w:t>
      </w:r>
    </w:p>
  </w:comment>
  <w:comment w:id="12" w:author="Thomas G Whitham" w:date="2014-01-29T15:59:00Z" w:initials="TGW">
    <w:p w14:paraId="00D15C51" w14:textId="77777777" w:rsidR="00CF1649" w:rsidRDefault="00CF1649" w:rsidP="00F04ADD">
      <w:pPr>
        <w:pStyle w:val="CommentText"/>
      </w:pPr>
      <w:r>
        <w:rPr>
          <w:rStyle w:val="CommentReference"/>
        </w:rPr>
        <w:annotationRef/>
      </w:r>
      <w:r>
        <w:t>So, what is the big point of this para?  Is this more about a species accumulation curve; one for the wild and one for the garden.  There similarity in both would be another argument for why the garden and the wild are very similar or virtually the same.  Would that be good to include at least as supplemental material?</w:t>
      </w:r>
    </w:p>
  </w:comment>
  <w:comment w:id="13" w:author="Thomas G Whitham" w:date="2014-01-29T15:59:00Z" w:initials="TGW">
    <w:p w14:paraId="7ACF49A4" w14:textId="77777777" w:rsidR="00CF1649" w:rsidRDefault="00CF1649" w:rsidP="00F04ADD">
      <w:pPr>
        <w:pStyle w:val="CommentText"/>
      </w:pPr>
      <w:r>
        <w:rPr>
          <w:rStyle w:val="CommentReference"/>
        </w:rPr>
        <w:annotationRef/>
      </w:r>
      <w:r>
        <w:t>Why is this important?</w:t>
      </w:r>
    </w:p>
  </w:comment>
  <w:comment w:id="14" w:author="Hillary Cooper" w:date="2014-01-29T15:59:00Z" w:initials="HC">
    <w:p w14:paraId="7D491DF3" w14:textId="77777777" w:rsidR="00CF1649" w:rsidRDefault="00CF1649" w:rsidP="00F04ADD">
      <w:pPr>
        <w:pStyle w:val="CommentText"/>
      </w:pPr>
      <w:r>
        <w:rPr>
          <w:rStyle w:val="CommentReference"/>
        </w:rPr>
        <w:annotationRef/>
      </w:r>
      <w:r>
        <w:t>Combine these sentences – they are redundant-ish</w:t>
      </w:r>
    </w:p>
  </w:comment>
  <w:comment w:id="15" w:author="Thomas G Whitham" w:date="2014-01-29T15:59:00Z" w:initials="TGW">
    <w:p w14:paraId="790EE4F1" w14:textId="77777777" w:rsidR="00CF1649" w:rsidRDefault="00CF1649" w:rsidP="00F04ADD">
      <w:pPr>
        <w:pStyle w:val="CommentText"/>
      </w:pPr>
      <w:r>
        <w:rPr>
          <w:rStyle w:val="CommentReference"/>
        </w:rPr>
        <w:annotationRef/>
      </w:r>
      <w:r>
        <w:t>Need to better explain.  I think this and the next two sentences are separate paragraphs that need topic sentences and more development.</w:t>
      </w:r>
    </w:p>
  </w:comment>
  <w:comment w:id="16" w:author="Dana Ikeda" w:date="2014-01-29T15:59:00Z" w:initials="DI">
    <w:p w14:paraId="4B71E085" w14:textId="77777777" w:rsidR="00CF1649" w:rsidRDefault="00CF1649" w:rsidP="00F04ADD">
      <w:pPr>
        <w:pStyle w:val="CommentText"/>
      </w:pPr>
      <w:r>
        <w:rPr>
          <w:rStyle w:val="CommentReference"/>
        </w:rPr>
        <w:annotationRef/>
      </w:r>
      <w:r>
        <w:t>What about Xmon? In the garden it looks like it’s presence is fully dependent upon one species, whereas in the wild it has two other connections (and many other indirect connections)</w:t>
      </w:r>
    </w:p>
  </w:comment>
  <w:comment w:id="17" w:author="Thomas G Whitham" w:date="2014-01-29T15:59:00Z" w:initials="TGW">
    <w:p w14:paraId="6ABF289A" w14:textId="77777777" w:rsidR="00CF1649" w:rsidRDefault="00CF1649" w:rsidP="00F04ADD">
      <w:pPr>
        <w:pStyle w:val="CommentText"/>
      </w:pPr>
      <w:r>
        <w:rPr>
          <w:rStyle w:val="CommentReference"/>
        </w:rPr>
        <w:annotationRef/>
      </w:r>
      <w:r>
        <w:t>Need to better explain this figure</w:t>
      </w:r>
    </w:p>
  </w:comment>
  <w:comment w:id="18" w:author="Thomas G Whitham" w:date="2014-01-29T15:59:00Z" w:initials="TGW">
    <w:p w14:paraId="4285976D" w14:textId="77777777" w:rsidR="00CF1649" w:rsidRDefault="00CF1649" w:rsidP="00F04ADD">
      <w:pPr>
        <w:pStyle w:val="CommentText"/>
      </w:pPr>
      <w:r>
        <w:rPr>
          <w:rStyle w:val="CommentReference"/>
        </w:rPr>
        <w:annotationRef/>
      </w:r>
      <w:r>
        <w:t>Why is this important?</w:t>
      </w:r>
    </w:p>
  </w:comment>
  <w:comment w:id="19" w:author="Dana Ikeda" w:date="2014-01-29T15:59:00Z" w:initials="DI">
    <w:p w14:paraId="1A0F17A0" w14:textId="77777777" w:rsidR="00CF1649" w:rsidRDefault="00CF1649" w:rsidP="00F04ADD">
      <w:pPr>
        <w:pStyle w:val="CommentText"/>
      </w:pPr>
      <w:r>
        <w:rPr>
          <w:rStyle w:val="CommentReference"/>
        </w:rPr>
        <w:annotationRef/>
      </w:r>
      <w:r>
        <w:t>OK, that answers my age question, but what about any yearly variation.</w:t>
      </w:r>
    </w:p>
  </w:comment>
  <w:comment w:id="20" w:author="Thomas G Whitham" w:date="2014-01-29T16:00:00Z" w:initials="TGW">
    <w:p w14:paraId="4A71B91D" w14:textId="77777777" w:rsidR="00CF1649" w:rsidRDefault="00CF1649" w:rsidP="00C16130">
      <w:pPr>
        <w:pStyle w:val="CommentText"/>
      </w:pPr>
      <w:r>
        <w:rPr>
          <w:rStyle w:val="CommentReference"/>
        </w:rPr>
        <w:annotationRef/>
      </w:r>
      <w:r>
        <w:t>Just how novel is this finding?</w:t>
      </w:r>
    </w:p>
  </w:comment>
  <w:comment w:id="21" w:author="Hillary Cooper" w:date="2014-01-29T16:00:00Z" w:initials="HC">
    <w:p w14:paraId="07D77B75" w14:textId="77777777" w:rsidR="00CF1649" w:rsidRDefault="00CF1649" w:rsidP="00C16130">
      <w:pPr>
        <w:pStyle w:val="CommentText"/>
      </w:pPr>
      <w:r>
        <w:rPr>
          <w:rStyle w:val="CommentReference"/>
        </w:rPr>
        <w:annotationRef/>
      </w:r>
      <w:r>
        <w:t>Seems like the wrong word. Influence?</w:t>
      </w:r>
    </w:p>
  </w:comment>
  <w:comment w:id="22" w:author="Hillary Cooper" w:date="2014-01-29T16:00:00Z" w:initials="HC">
    <w:p w14:paraId="70A7FCE3" w14:textId="77777777" w:rsidR="00CF1649" w:rsidRDefault="00CF1649" w:rsidP="00C16130">
      <w:pPr>
        <w:pStyle w:val="CommentText"/>
      </w:pPr>
      <w:r>
        <w:rPr>
          <w:rStyle w:val="CommentReference"/>
        </w:rPr>
        <w:annotationRef/>
      </w:r>
      <w:r>
        <w:t>Did you present evidence that this is indeed a heritable trait?</w:t>
      </w:r>
    </w:p>
  </w:comment>
  <w:comment w:id="23" w:author="Hillary Cooper" w:date="2014-01-29T16:00:00Z" w:initials="HC">
    <w:p w14:paraId="779D71F2" w14:textId="77777777" w:rsidR="00CF1649" w:rsidRDefault="00CF1649" w:rsidP="00C16130">
      <w:pPr>
        <w:pStyle w:val="CommentText"/>
      </w:pPr>
      <w:r>
        <w:rPr>
          <w:rStyle w:val="CommentReference"/>
        </w:rPr>
        <w:annotationRef/>
      </w:r>
      <w:r>
        <w:t xml:space="preserve">What does genotypes having different SES’s mean in nature. </w:t>
      </w:r>
    </w:p>
  </w:comment>
  <w:comment w:id="24" w:author="Hillary Cooper" w:date="2014-01-29T16:00:00Z" w:initials="HC">
    <w:p w14:paraId="6E2936E4" w14:textId="77777777" w:rsidR="00CF1649" w:rsidRDefault="00CF1649" w:rsidP="00C16130">
      <w:pPr>
        <w:pStyle w:val="CommentText"/>
      </w:pPr>
      <w:r>
        <w:rPr>
          <w:rStyle w:val="CommentReference"/>
        </w:rPr>
        <w:annotationRef/>
      </w:r>
      <w:r>
        <w:t xml:space="preserve">Expand on this to make the link btw network’s potentially weak/indirect effects having important implications. </w:t>
      </w:r>
    </w:p>
  </w:comment>
  <w:comment w:id="25" w:author="Dana Ikeda" w:date="2014-01-29T16:00:00Z" w:initials="DI">
    <w:p w14:paraId="3E2BAAE9" w14:textId="77777777" w:rsidR="00CF1649" w:rsidRDefault="00CF1649" w:rsidP="00C16130">
      <w:pPr>
        <w:pStyle w:val="CommentText"/>
      </w:pPr>
      <w:r>
        <w:rPr>
          <w:rStyle w:val="CommentReference"/>
        </w:rPr>
        <w:annotationRef/>
      </w:r>
      <w:r>
        <w:t>Great start so far, but needs some “big picture implications.” I’ve jotted down a few for you</w:t>
      </w:r>
    </w:p>
  </w:comment>
  <w:comment w:id="26" w:author="Hillary Cooper" w:date="2014-01-29T16:00:00Z" w:initials="HC">
    <w:p w14:paraId="2C487DA5" w14:textId="77777777" w:rsidR="00CF1649" w:rsidRDefault="00CF1649" w:rsidP="00C16130">
      <w:pPr>
        <w:pStyle w:val="CommentText"/>
      </w:pPr>
      <w:r>
        <w:rPr>
          <w:rStyle w:val="CommentReference"/>
        </w:rPr>
        <w:annotationRef/>
      </w:r>
      <w:r>
        <w:t>Incomplete sentence.</w:t>
      </w:r>
    </w:p>
  </w:comment>
  <w:comment w:id="27" w:author="Matthew K. Lau" w:date="2014-01-29T15:52:00Z" w:initials="MKL">
    <w:p w14:paraId="53EB337B" w14:textId="51B50976" w:rsidR="00CF1649" w:rsidRDefault="00CF1649" w:rsidP="005317AA">
      <w:pPr>
        <w:pStyle w:val="CommentText"/>
      </w:pPr>
      <w:r>
        <w:rPr>
          <w:rStyle w:val="CommentReference"/>
        </w:rPr>
        <w:annotationRef/>
      </w:r>
      <w:r>
        <w:t>Add this table to Appendix.</w:t>
      </w:r>
    </w:p>
  </w:comment>
  <w:comment w:id="28" w:author="Matthew K. Lau" w:date="2014-01-29T15:45:00Z" w:initials="MKL">
    <w:p w14:paraId="4D7C2F57" w14:textId="61A4C27F" w:rsidR="00CF1649" w:rsidRDefault="00CF1649">
      <w:pPr>
        <w:pStyle w:val="CommentText"/>
      </w:pPr>
      <w:r>
        <w:rPr>
          <w:rStyle w:val="CommentReference"/>
        </w:rPr>
        <w:annotationRef/>
      </w:r>
      <w:r>
        <w:t>Order genotypes by decreasing SES.</w:t>
      </w:r>
    </w:p>
  </w:comment>
  <w:comment w:id="29" w:author="Matthew K. Lau" w:date="2014-01-15T11:50:00Z" w:initials="MKL">
    <w:p w14:paraId="66723DE9" w14:textId="14C331A5" w:rsidR="00CF1649" w:rsidRDefault="00CF1649">
      <w:pPr>
        <w:pStyle w:val="CommentText"/>
      </w:pPr>
      <w:r>
        <w:rPr>
          <w:rStyle w:val="CommentReference"/>
        </w:rPr>
        <w:annotationRef/>
      </w:r>
      <w:r>
        <w:t xml:space="preserve">This is the network of trees attached to the lichen species. It is significantly nested both when keeping the tree and species totals constant* (nestedness = </w:t>
      </w:r>
      <w:r w:rsidRPr="003C7EB7">
        <w:t>8.4593</w:t>
      </w:r>
      <w:r>
        <w:t xml:space="preserve">, P &lt;&lt; 0.001) and allowing them to vary (nestedness = </w:t>
      </w:r>
      <w:r w:rsidRPr="003C7EB7">
        <w:t>8.</w:t>
      </w:r>
      <w:r>
        <w:t>4896, P &lt;&lt;0.001).</w:t>
      </w:r>
    </w:p>
    <w:p w14:paraId="0CCC1688" w14:textId="77777777" w:rsidR="00CF1649" w:rsidRDefault="00CF1649">
      <w:pPr>
        <w:pStyle w:val="CommentText"/>
      </w:pPr>
    </w:p>
    <w:p w14:paraId="0C891176" w14:textId="300C7426" w:rsidR="00CF1649" w:rsidRDefault="00CF1649">
      <w:pPr>
        <w:pStyle w:val="CommentText"/>
      </w:pPr>
      <w:r>
        <w:t>*The nestedness test uses a randomization procedure to produce a “un-nested” set of networks. The P-values are from 999 randomizations.</w:t>
      </w:r>
    </w:p>
  </w:comment>
  <w:comment w:id="30" w:author="Matthew K. Lau" w:date="2014-01-15T11:50:00Z" w:initials="MKL">
    <w:p w14:paraId="165F8872" w14:textId="5949A0A4" w:rsidR="00CF1649" w:rsidRDefault="00CF1649">
      <w:pPr>
        <w:pStyle w:val="CommentText"/>
      </w:pPr>
      <w:r>
        <w:rPr>
          <w:rStyle w:val="CommentReference"/>
        </w:rPr>
        <w:annotationRef/>
      </w:r>
      <w:r>
        <w:t>This is the genotype-species network where species observations were averaged for genotype. Similarly, it is nested both when totals are constrained (nestedness = 11.286, P = 0.009) and not (nestedness = 11.286, P = 0.003).</w:t>
      </w:r>
    </w:p>
  </w:comment>
  <w:comment w:id="31" w:author="Matthew K. Lau" w:date="2014-01-29T15:48:00Z" w:initials="MKL">
    <w:p w14:paraId="1302CA51" w14:textId="77777777" w:rsidR="00CF1649" w:rsidRDefault="00CF1649" w:rsidP="00B043C6">
      <w:pPr>
        <w:pStyle w:val="CommentText"/>
      </w:pPr>
      <w:r>
        <w:rPr>
          <w:rStyle w:val="CommentReference"/>
        </w:rPr>
        <w:annotationRef/>
      </w:r>
      <w:r>
        <w:t xml:space="preserve">Co-occurrence patterns (SES) significant correlates with bark roughness for each tree (average of the 50 cm and 85cm height quadrats). </w:t>
      </w:r>
    </w:p>
  </w:comment>
  <w:comment w:id="32" w:author="Matthew K. Lau" w:date="2014-01-29T15:48:00Z" w:initials="MKL">
    <w:p w14:paraId="6D184B1B" w14:textId="77777777" w:rsidR="00CF1649" w:rsidRDefault="00CF1649" w:rsidP="00B043C6">
      <w:pPr>
        <w:pStyle w:val="CommentText"/>
      </w:pPr>
      <w:r>
        <w:rPr>
          <w:rStyle w:val="CommentReference"/>
        </w:rPr>
        <w:annotationRef/>
      </w:r>
      <w:r>
        <w:t xml:space="preserve">The wild stand tree-species bipartite network with significant nestedness either with (nestedness = </w:t>
      </w:r>
      <w:r w:rsidRPr="0043010C">
        <w:t>9.5681</w:t>
      </w:r>
      <w:r>
        <w:t xml:space="preserve">, P = 0.007) or without (nestedness = </w:t>
      </w:r>
      <w:r w:rsidRPr="0043010C">
        <w:t>9.5681</w:t>
      </w:r>
      <w:r>
        <w:t>, P&lt;&lt;0.001) controlling the tree or species totals.</w:t>
      </w:r>
    </w:p>
  </w:comment>
  <w:comment w:id="33" w:author="Matthew K. Lau" w:date="2014-01-29T15:49:00Z" w:initials="MKL">
    <w:p w14:paraId="29690471" w14:textId="77777777" w:rsidR="00CF1649" w:rsidRDefault="00CF1649" w:rsidP="000B4FFA">
      <w:pPr>
        <w:pStyle w:val="CommentText"/>
      </w:pPr>
      <w:r>
        <w:rPr>
          <w:rStyle w:val="CommentReference"/>
        </w:rPr>
        <w:annotationRef/>
      </w:r>
      <w:r>
        <w:t>Add Uintah network.</w:t>
      </w:r>
    </w:p>
  </w:comment>
  <w:comment w:id="34" w:author="Matthew K. Lau" w:date="2014-01-31T10:45:00Z" w:initials="MKL">
    <w:p w14:paraId="4DB1042B" w14:textId="789D95C5" w:rsidR="00CF1649" w:rsidRDefault="00CF1649">
      <w:pPr>
        <w:pStyle w:val="CommentText"/>
      </w:pPr>
      <w:r>
        <w:rPr>
          <w:rStyle w:val="CommentReference"/>
        </w:rPr>
        <w:annotationRef/>
      </w:r>
      <w:r>
        <w:t>Add details of how the curves were generated.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A43418" w14:textId="77777777" w:rsidR="00CF1649" w:rsidRDefault="00CF1649" w:rsidP="008F676D">
      <w:r>
        <w:separator/>
      </w:r>
    </w:p>
  </w:endnote>
  <w:endnote w:type="continuationSeparator" w:id="0">
    <w:p w14:paraId="3D578406" w14:textId="77777777" w:rsidR="00CF1649" w:rsidRDefault="00CF1649" w:rsidP="008F6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5C823" w14:textId="77777777" w:rsidR="00CF1649" w:rsidRDefault="00CF1649" w:rsidP="00DF1E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0F6C44E" w14:textId="77777777" w:rsidR="00CF1649" w:rsidRDefault="00CF1649" w:rsidP="008F676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CA552" w14:textId="77777777" w:rsidR="00CF1649" w:rsidRDefault="00CF1649" w:rsidP="00DF1E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53357">
      <w:rPr>
        <w:rStyle w:val="PageNumber"/>
        <w:noProof/>
      </w:rPr>
      <w:t>1</w:t>
    </w:r>
    <w:r>
      <w:rPr>
        <w:rStyle w:val="PageNumber"/>
      </w:rPr>
      <w:fldChar w:fldCharType="end"/>
    </w:r>
  </w:p>
  <w:p w14:paraId="37361ABD" w14:textId="77777777" w:rsidR="00CF1649" w:rsidRDefault="00CF1649" w:rsidP="008F676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899DE9" w14:textId="77777777" w:rsidR="00CF1649" w:rsidRDefault="00CF1649" w:rsidP="008F676D">
      <w:r>
        <w:separator/>
      </w:r>
    </w:p>
  </w:footnote>
  <w:footnote w:type="continuationSeparator" w:id="0">
    <w:p w14:paraId="13BB1140" w14:textId="77777777" w:rsidR="00CF1649" w:rsidRDefault="00CF1649" w:rsidP="008F676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36EF"/>
    <w:multiLevelType w:val="hybridMultilevel"/>
    <w:tmpl w:val="4A1A4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E15432"/>
    <w:multiLevelType w:val="hybridMultilevel"/>
    <w:tmpl w:val="7F5C8A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565680F"/>
    <w:multiLevelType w:val="hybridMultilevel"/>
    <w:tmpl w:val="C9020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8D2EE0"/>
    <w:multiLevelType w:val="hybridMultilevel"/>
    <w:tmpl w:val="045ECE2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0F606D"/>
    <w:multiLevelType w:val="hybridMultilevel"/>
    <w:tmpl w:val="E876B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41E"/>
    <w:rsid w:val="000133FB"/>
    <w:rsid w:val="00027EB8"/>
    <w:rsid w:val="00070ACB"/>
    <w:rsid w:val="00083721"/>
    <w:rsid w:val="00084E85"/>
    <w:rsid w:val="00087657"/>
    <w:rsid w:val="00095181"/>
    <w:rsid w:val="000B0606"/>
    <w:rsid w:val="000B4FFA"/>
    <w:rsid w:val="000C1AE2"/>
    <w:rsid w:val="000E53ED"/>
    <w:rsid w:val="000F4C74"/>
    <w:rsid w:val="00131D85"/>
    <w:rsid w:val="00140912"/>
    <w:rsid w:val="00147992"/>
    <w:rsid w:val="0017741E"/>
    <w:rsid w:val="00181A0D"/>
    <w:rsid w:val="0018590C"/>
    <w:rsid w:val="00187419"/>
    <w:rsid w:val="0019326C"/>
    <w:rsid w:val="00194DA6"/>
    <w:rsid w:val="00195D37"/>
    <w:rsid w:val="00197787"/>
    <w:rsid w:val="001E3DC2"/>
    <w:rsid w:val="001F78D7"/>
    <w:rsid w:val="00207B28"/>
    <w:rsid w:val="002336F0"/>
    <w:rsid w:val="002411AC"/>
    <w:rsid w:val="002611CA"/>
    <w:rsid w:val="00294D90"/>
    <w:rsid w:val="002A5179"/>
    <w:rsid w:val="002B5CA0"/>
    <w:rsid w:val="002B70C7"/>
    <w:rsid w:val="002C553C"/>
    <w:rsid w:val="002D4FB5"/>
    <w:rsid w:val="002D606C"/>
    <w:rsid w:val="002D70A0"/>
    <w:rsid w:val="00317466"/>
    <w:rsid w:val="00327F63"/>
    <w:rsid w:val="00341B4C"/>
    <w:rsid w:val="0034305E"/>
    <w:rsid w:val="003436D6"/>
    <w:rsid w:val="003453A1"/>
    <w:rsid w:val="00353357"/>
    <w:rsid w:val="003550A3"/>
    <w:rsid w:val="003560CE"/>
    <w:rsid w:val="003576F7"/>
    <w:rsid w:val="0037374B"/>
    <w:rsid w:val="00376B01"/>
    <w:rsid w:val="00382691"/>
    <w:rsid w:val="00396729"/>
    <w:rsid w:val="00397DF3"/>
    <w:rsid w:val="003A4566"/>
    <w:rsid w:val="003B1D65"/>
    <w:rsid w:val="003B6485"/>
    <w:rsid w:val="003C039E"/>
    <w:rsid w:val="003C3A3C"/>
    <w:rsid w:val="003C7EB7"/>
    <w:rsid w:val="003D2DDC"/>
    <w:rsid w:val="003F6CF2"/>
    <w:rsid w:val="00401595"/>
    <w:rsid w:val="00420909"/>
    <w:rsid w:val="0043010C"/>
    <w:rsid w:val="00430832"/>
    <w:rsid w:val="00436B0F"/>
    <w:rsid w:val="004443FD"/>
    <w:rsid w:val="004650A0"/>
    <w:rsid w:val="00466EBB"/>
    <w:rsid w:val="00491705"/>
    <w:rsid w:val="00495ABB"/>
    <w:rsid w:val="004A50C5"/>
    <w:rsid w:val="004B6EFC"/>
    <w:rsid w:val="004C6932"/>
    <w:rsid w:val="004C6D66"/>
    <w:rsid w:val="004F7FE9"/>
    <w:rsid w:val="005145FF"/>
    <w:rsid w:val="005317AA"/>
    <w:rsid w:val="00540BC2"/>
    <w:rsid w:val="00541F34"/>
    <w:rsid w:val="00564C3C"/>
    <w:rsid w:val="00567A60"/>
    <w:rsid w:val="0058294F"/>
    <w:rsid w:val="005969FB"/>
    <w:rsid w:val="005B4209"/>
    <w:rsid w:val="005C4C06"/>
    <w:rsid w:val="005D6BE6"/>
    <w:rsid w:val="00601220"/>
    <w:rsid w:val="00605CAC"/>
    <w:rsid w:val="00620D4A"/>
    <w:rsid w:val="00621234"/>
    <w:rsid w:val="00640078"/>
    <w:rsid w:val="00641F73"/>
    <w:rsid w:val="00653CF3"/>
    <w:rsid w:val="006541CE"/>
    <w:rsid w:val="00667170"/>
    <w:rsid w:val="00680F14"/>
    <w:rsid w:val="006834FE"/>
    <w:rsid w:val="006A0B32"/>
    <w:rsid w:val="006D633D"/>
    <w:rsid w:val="006E1E46"/>
    <w:rsid w:val="007048E2"/>
    <w:rsid w:val="00762B0A"/>
    <w:rsid w:val="00763AB9"/>
    <w:rsid w:val="00766391"/>
    <w:rsid w:val="00773A1C"/>
    <w:rsid w:val="007A2FC5"/>
    <w:rsid w:val="007A3324"/>
    <w:rsid w:val="007A3808"/>
    <w:rsid w:val="007B2B7E"/>
    <w:rsid w:val="007B7802"/>
    <w:rsid w:val="00802B70"/>
    <w:rsid w:val="0083648B"/>
    <w:rsid w:val="00843938"/>
    <w:rsid w:val="00852DCE"/>
    <w:rsid w:val="00862DCC"/>
    <w:rsid w:val="00873151"/>
    <w:rsid w:val="00877A47"/>
    <w:rsid w:val="00883D87"/>
    <w:rsid w:val="00884995"/>
    <w:rsid w:val="0088759F"/>
    <w:rsid w:val="008C336D"/>
    <w:rsid w:val="008D2ADD"/>
    <w:rsid w:val="008F676D"/>
    <w:rsid w:val="00902470"/>
    <w:rsid w:val="00947CA4"/>
    <w:rsid w:val="00967A2E"/>
    <w:rsid w:val="009758FA"/>
    <w:rsid w:val="00983C05"/>
    <w:rsid w:val="009A3DCE"/>
    <w:rsid w:val="009B1785"/>
    <w:rsid w:val="009C62D1"/>
    <w:rsid w:val="009C68BB"/>
    <w:rsid w:val="009F1C5C"/>
    <w:rsid w:val="009F293A"/>
    <w:rsid w:val="00A038D9"/>
    <w:rsid w:val="00A03E30"/>
    <w:rsid w:val="00A31140"/>
    <w:rsid w:val="00A423D8"/>
    <w:rsid w:val="00A55317"/>
    <w:rsid w:val="00A77B4F"/>
    <w:rsid w:val="00AA22B3"/>
    <w:rsid w:val="00AC4BAC"/>
    <w:rsid w:val="00AC6F97"/>
    <w:rsid w:val="00B00B91"/>
    <w:rsid w:val="00B043C6"/>
    <w:rsid w:val="00B10D3F"/>
    <w:rsid w:val="00B56AB5"/>
    <w:rsid w:val="00B70F46"/>
    <w:rsid w:val="00B75A88"/>
    <w:rsid w:val="00B91BFE"/>
    <w:rsid w:val="00BB3833"/>
    <w:rsid w:val="00BB3A59"/>
    <w:rsid w:val="00BB4752"/>
    <w:rsid w:val="00BB6501"/>
    <w:rsid w:val="00BB7CA5"/>
    <w:rsid w:val="00BC2F31"/>
    <w:rsid w:val="00C01BC9"/>
    <w:rsid w:val="00C13AAD"/>
    <w:rsid w:val="00C16130"/>
    <w:rsid w:val="00C17D0C"/>
    <w:rsid w:val="00C22E90"/>
    <w:rsid w:val="00C2375C"/>
    <w:rsid w:val="00C32508"/>
    <w:rsid w:val="00C34861"/>
    <w:rsid w:val="00C34AE3"/>
    <w:rsid w:val="00C717F6"/>
    <w:rsid w:val="00C8638E"/>
    <w:rsid w:val="00CA49DC"/>
    <w:rsid w:val="00CE43A2"/>
    <w:rsid w:val="00CF1649"/>
    <w:rsid w:val="00D240B9"/>
    <w:rsid w:val="00D53834"/>
    <w:rsid w:val="00D55B90"/>
    <w:rsid w:val="00D60A10"/>
    <w:rsid w:val="00D65116"/>
    <w:rsid w:val="00D970C9"/>
    <w:rsid w:val="00DC0CE3"/>
    <w:rsid w:val="00DC2505"/>
    <w:rsid w:val="00DC55EF"/>
    <w:rsid w:val="00DE7498"/>
    <w:rsid w:val="00DF1EB2"/>
    <w:rsid w:val="00E00985"/>
    <w:rsid w:val="00E00B9C"/>
    <w:rsid w:val="00E173EB"/>
    <w:rsid w:val="00E47050"/>
    <w:rsid w:val="00E47E0A"/>
    <w:rsid w:val="00E574D8"/>
    <w:rsid w:val="00E8473B"/>
    <w:rsid w:val="00E9601B"/>
    <w:rsid w:val="00EA43EE"/>
    <w:rsid w:val="00EC2A3E"/>
    <w:rsid w:val="00EC3EEE"/>
    <w:rsid w:val="00ED1FE3"/>
    <w:rsid w:val="00ED2DBE"/>
    <w:rsid w:val="00ED56E7"/>
    <w:rsid w:val="00EE47E0"/>
    <w:rsid w:val="00F04ADD"/>
    <w:rsid w:val="00F540D1"/>
    <w:rsid w:val="00F64B4D"/>
    <w:rsid w:val="00F8330C"/>
    <w:rsid w:val="00F85F3F"/>
    <w:rsid w:val="00F97A72"/>
    <w:rsid w:val="00FA24E9"/>
    <w:rsid w:val="00FB4222"/>
    <w:rsid w:val="00FB4317"/>
    <w:rsid w:val="00FB6D2D"/>
    <w:rsid w:val="00FC36D0"/>
    <w:rsid w:val="00FC6687"/>
    <w:rsid w:val="00FD09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B7ED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CA5"/>
    <w:pPr>
      <w:ind w:left="720"/>
      <w:contextualSpacing/>
    </w:pPr>
  </w:style>
  <w:style w:type="paragraph" w:styleId="BalloonText">
    <w:name w:val="Balloon Text"/>
    <w:basedOn w:val="Normal"/>
    <w:link w:val="BalloonTextChar"/>
    <w:uiPriority w:val="99"/>
    <w:semiHidden/>
    <w:unhideWhenUsed/>
    <w:rsid w:val="003430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05E"/>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4AE3"/>
    <w:rPr>
      <w:sz w:val="18"/>
      <w:szCs w:val="18"/>
    </w:rPr>
  </w:style>
  <w:style w:type="paragraph" w:styleId="CommentText">
    <w:name w:val="annotation text"/>
    <w:basedOn w:val="Normal"/>
    <w:link w:val="CommentTextChar"/>
    <w:uiPriority w:val="99"/>
    <w:unhideWhenUsed/>
    <w:rsid w:val="00C34AE3"/>
  </w:style>
  <w:style w:type="character" w:customStyle="1" w:styleId="CommentTextChar">
    <w:name w:val="Comment Text Char"/>
    <w:basedOn w:val="DefaultParagraphFont"/>
    <w:link w:val="CommentText"/>
    <w:uiPriority w:val="99"/>
    <w:rsid w:val="00C34AE3"/>
  </w:style>
  <w:style w:type="paragraph" w:styleId="CommentSubject">
    <w:name w:val="annotation subject"/>
    <w:basedOn w:val="CommentText"/>
    <w:next w:val="CommentText"/>
    <w:link w:val="CommentSubjectChar"/>
    <w:uiPriority w:val="99"/>
    <w:semiHidden/>
    <w:unhideWhenUsed/>
    <w:rsid w:val="00C34AE3"/>
    <w:rPr>
      <w:b/>
      <w:bCs/>
      <w:sz w:val="20"/>
      <w:szCs w:val="20"/>
    </w:rPr>
  </w:style>
  <w:style w:type="character" w:customStyle="1" w:styleId="CommentSubjectChar">
    <w:name w:val="Comment Subject Char"/>
    <w:basedOn w:val="CommentTextChar"/>
    <w:link w:val="CommentSubject"/>
    <w:uiPriority w:val="99"/>
    <w:semiHidden/>
    <w:rsid w:val="00C34AE3"/>
    <w:rPr>
      <w:b/>
      <w:bCs/>
      <w:sz w:val="20"/>
      <w:szCs w:val="20"/>
    </w:rPr>
  </w:style>
  <w:style w:type="paragraph" w:styleId="Footer">
    <w:name w:val="footer"/>
    <w:basedOn w:val="Normal"/>
    <w:link w:val="FooterChar"/>
    <w:uiPriority w:val="99"/>
    <w:unhideWhenUsed/>
    <w:rsid w:val="008F676D"/>
    <w:pPr>
      <w:tabs>
        <w:tab w:val="center" w:pos="4320"/>
        <w:tab w:val="right" w:pos="8640"/>
      </w:tabs>
    </w:pPr>
  </w:style>
  <w:style w:type="character" w:customStyle="1" w:styleId="FooterChar">
    <w:name w:val="Footer Char"/>
    <w:basedOn w:val="DefaultParagraphFont"/>
    <w:link w:val="Footer"/>
    <w:uiPriority w:val="99"/>
    <w:rsid w:val="008F676D"/>
  </w:style>
  <w:style w:type="character" w:styleId="PageNumber">
    <w:name w:val="page number"/>
    <w:basedOn w:val="DefaultParagraphFont"/>
    <w:uiPriority w:val="99"/>
    <w:semiHidden/>
    <w:unhideWhenUsed/>
    <w:rsid w:val="008F67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CA5"/>
    <w:pPr>
      <w:ind w:left="720"/>
      <w:contextualSpacing/>
    </w:pPr>
  </w:style>
  <w:style w:type="paragraph" w:styleId="BalloonText">
    <w:name w:val="Balloon Text"/>
    <w:basedOn w:val="Normal"/>
    <w:link w:val="BalloonTextChar"/>
    <w:uiPriority w:val="99"/>
    <w:semiHidden/>
    <w:unhideWhenUsed/>
    <w:rsid w:val="003430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05E"/>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4AE3"/>
    <w:rPr>
      <w:sz w:val="18"/>
      <w:szCs w:val="18"/>
    </w:rPr>
  </w:style>
  <w:style w:type="paragraph" w:styleId="CommentText">
    <w:name w:val="annotation text"/>
    <w:basedOn w:val="Normal"/>
    <w:link w:val="CommentTextChar"/>
    <w:uiPriority w:val="99"/>
    <w:unhideWhenUsed/>
    <w:rsid w:val="00C34AE3"/>
  </w:style>
  <w:style w:type="character" w:customStyle="1" w:styleId="CommentTextChar">
    <w:name w:val="Comment Text Char"/>
    <w:basedOn w:val="DefaultParagraphFont"/>
    <w:link w:val="CommentText"/>
    <w:uiPriority w:val="99"/>
    <w:rsid w:val="00C34AE3"/>
  </w:style>
  <w:style w:type="paragraph" w:styleId="CommentSubject">
    <w:name w:val="annotation subject"/>
    <w:basedOn w:val="CommentText"/>
    <w:next w:val="CommentText"/>
    <w:link w:val="CommentSubjectChar"/>
    <w:uiPriority w:val="99"/>
    <w:semiHidden/>
    <w:unhideWhenUsed/>
    <w:rsid w:val="00C34AE3"/>
    <w:rPr>
      <w:b/>
      <w:bCs/>
      <w:sz w:val="20"/>
      <w:szCs w:val="20"/>
    </w:rPr>
  </w:style>
  <w:style w:type="character" w:customStyle="1" w:styleId="CommentSubjectChar">
    <w:name w:val="Comment Subject Char"/>
    <w:basedOn w:val="CommentTextChar"/>
    <w:link w:val="CommentSubject"/>
    <w:uiPriority w:val="99"/>
    <w:semiHidden/>
    <w:rsid w:val="00C34AE3"/>
    <w:rPr>
      <w:b/>
      <w:bCs/>
      <w:sz w:val="20"/>
      <w:szCs w:val="20"/>
    </w:rPr>
  </w:style>
  <w:style w:type="paragraph" w:styleId="Footer">
    <w:name w:val="footer"/>
    <w:basedOn w:val="Normal"/>
    <w:link w:val="FooterChar"/>
    <w:uiPriority w:val="99"/>
    <w:unhideWhenUsed/>
    <w:rsid w:val="008F676D"/>
    <w:pPr>
      <w:tabs>
        <w:tab w:val="center" w:pos="4320"/>
        <w:tab w:val="right" w:pos="8640"/>
      </w:tabs>
    </w:pPr>
  </w:style>
  <w:style w:type="character" w:customStyle="1" w:styleId="FooterChar">
    <w:name w:val="Footer Char"/>
    <w:basedOn w:val="DefaultParagraphFont"/>
    <w:link w:val="Footer"/>
    <w:uiPriority w:val="99"/>
    <w:rsid w:val="008F676D"/>
  </w:style>
  <w:style w:type="character" w:styleId="PageNumber">
    <w:name w:val="page number"/>
    <w:basedOn w:val="DefaultParagraphFont"/>
    <w:uiPriority w:val="99"/>
    <w:semiHidden/>
    <w:unhideWhenUsed/>
    <w:rsid w:val="008F6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24</Pages>
  <Words>4062</Words>
  <Characters>23158</Characters>
  <Application>Microsoft Macintosh Word</Application>
  <DocSecurity>0</DocSecurity>
  <Lines>192</Lines>
  <Paragraphs>54</Paragraphs>
  <ScaleCrop>false</ScaleCrop>
  <Company/>
  <LinksUpToDate>false</LinksUpToDate>
  <CharactersWithSpaces>27166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 Lau</dc:creator>
  <cp:keywords/>
  <dc:description/>
  <cp:lastModifiedBy>Matthew K. Lau</cp:lastModifiedBy>
  <cp:revision>204</cp:revision>
  <dcterms:created xsi:type="dcterms:W3CDTF">2014-01-15T15:36:00Z</dcterms:created>
  <dcterms:modified xsi:type="dcterms:W3CDTF">2014-02-24T21:03:00Z</dcterms:modified>
</cp:coreProperties>
</file>