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5C63" w14:textId="6BCEDF4C" w:rsidR="00FA24E9" w:rsidRPr="00585FE4" w:rsidRDefault="007274ED">
      <w:pPr>
        <w:rPr>
          <w:rFonts w:ascii="Times New Roman" w:hAnsi="Times New Roman" w:cs="Times New Roman"/>
          <w:b/>
        </w:rPr>
      </w:pPr>
      <w:r>
        <w:rPr>
          <w:rFonts w:ascii="Times New Roman" w:hAnsi="Times New Roman" w:cs="Times New Roman"/>
          <w:b/>
        </w:rPr>
        <w:t>F</w:t>
      </w:r>
      <w:r w:rsidR="00EC259C">
        <w:rPr>
          <w:rFonts w:ascii="Times New Roman" w:hAnsi="Times New Roman" w:cs="Times New Roman"/>
          <w:b/>
        </w:rPr>
        <w:t xml:space="preserve">oundation species </w:t>
      </w:r>
      <w:r>
        <w:rPr>
          <w:rFonts w:ascii="Times New Roman" w:hAnsi="Times New Roman" w:cs="Times New Roman"/>
          <w:b/>
        </w:rPr>
        <w:t xml:space="preserve">genotypic variation </w:t>
      </w:r>
      <w:r w:rsidR="00EC259C">
        <w:rPr>
          <w:rFonts w:ascii="Times New Roman" w:hAnsi="Times New Roman" w:cs="Times New Roman"/>
          <w:b/>
        </w:rPr>
        <w:t xml:space="preserve">generates </w:t>
      </w:r>
      <w:r w:rsidR="00D34342">
        <w:rPr>
          <w:rFonts w:ascii="Times New Roman" w:hAnsi="Times New Roman" w:cs="Times New Roman"/>
          <w:b/>
        </w:rPr>
        <w:t>ecological</w:t>
      </w:r>
      <w:r w:rsidR="00EC259C">
        <w:rPr>
          <w:rFonts w:ascii="Times New Roman" w:hAnsi="Times New Roman" w:cs="Times New Roman"/>
          <w:b/>
        </w:rPr>
        <w:t xml:space="preserve"> network structure</w:t>
      </w:r>
      <w:r w:rsidR="00565E98">
        <w:rPr>
          <w:rFonts w:ascii="Times New Roman" w:hAnsi="Times New Roman" w:cs="Times New Roman"/>
          <w:b/>
        </w:rPr>
        <w:t xml:space="preserve"> </w:t>
      </w:r>
    </w:p>
    <w:p w14:paraId="2A5F9C62" w14:textId="77777777" w:rsidR="0017741E" w:rsidRDefault="0017741E">
      <w:pPr>
        <w:rPr>
          <w:rFonts w:ascii="Times New Roman" w:hAnsi="Times New Roman" w:cs="Times New Roman"/>
        </w:rPr>
      </w:pPr>
    </w:p>
    <w:p w14:paraId="5125EA9D" w14:textId="77777777" w:rsidR="00585FE4" w:rsidRPr="00585FE4" w:rsidRDefault="00585FE4">
      <w:pPr>
        <w:rPr>
          <w:rFonts w:ascii="Times New Roman" w:hAnsi="Times New Roman" w:cs="Times New Roman"/>
        </w:rPr>
      </w:pPr>
    </w:p>
    <w:p w14:paraId="30FF24A8" w14:textId="5E09FCE0" w:rsidR="0017741E" w:rsidRPr="00585FE4" w:rsidRDefault="00BB7CA5">
      <w:pPr>
        <w:rPr>
          <w:rFonts w:ascii="Times New Roman" w:hAnsi="Times New Roman" w:cs="Times New Roman"/>
        </w:rPr>
      </w:pPr>
      <w:r w:rsidRPr="00585FE4">
        <w:rPr>
          <w:rFonts w:ascii="Times New Roman" w:hAnsi="Times New Roman" w:cs="Times New Roman"/>
        </w:rPr>
        <w:t>M.K. Lau, L.J. Lamit, R.R. Naesbourg,</w:t>
      </w:r>
      <w:r w:rsidR="00391196" w:rsidRPr="00585FE4">
        <w:rPr>
          <w:rFonts w:ascii="Times New Roman" w:hAnsi="Times New Roman" w:cs="Times New Roman"/>
        </w:rPr>
        <w:t xml:space="preserve"> </w:t>
      </w:r>
      <w:r w:rsidR="00DA3DB1">
        <w:rPr>
          <w:rFonts w:ascii="Times New Roman" w:hAnsi="Times New Roman" w:cs="Times New Roman"/>
        </w:rPr>
        <w:t xml:space="preserve">S.R. Borrett, </w:t>
      </w:r>
      <w:r w:rsidR="00C05735">
        <w:rPr>
          <w:rFonts w:ascii="Times New Roman" w:hAnsi="Times New Roman" w:cs="Times New Roman"/>
        </w:rPr>
        <w:t xml:space="preserve">S.M. Shuster, </w:t>
      </w:r>
      <w:r w:rsidR="00391196" w:rsidRPr="00585FE4">
        <w:rPr>
          <w:rFonts w:ascii="Times New Roman" w:hAnsi="Times New Roman" w:cs="Times New Roman"/>
        </w:rPr>
        <w:t>C.A. Gehring and</w:t>
      </w:r>
      <w:r w:rsidRPr="00585FE4">
        <w:rPr>
          <w:rFonts w:ascii="Times New Roman" w:hAnsi="Times New Roman" w:cs="Times New Roman"/>
        </w:rPr>
        <w:t xml:space="preserve"> T.G. Whitham</w:t>
      </w:r>
    </w:p>
    <w:p w14:paraId="726EAD9B" w14:textId="77777777" w:rsidR="00585FE4" w:rsidRDefault="00585FE4">
      <w:pPr>
        <w:rPr>
          <w:rFonts w:ascii="Times New Roman" w:hAnsi="Times New Roman" w:cs="Times New Roman"/>
        </w:rPr>
      </w:pPr>
    </w:p>
    <w:p w14:paraId="0377C505" w14:textId="77777777" w:rsidR="00585FE4" w:rsidRDefault="00585FE4">
      <w:pPr>
        <w:rPr>
          <w:rFonts w:ascii="Times New Roman" w:hAnsi="Times New Roman" w:cs="Times New Roman"/>
        </w:rPr>
      </w:pPr>
    </w:p>
    <w:p w14:paraId="0036008C" w14:textId="7729A246" w:rsidR="00585FE4" w:rsidRDefault="00585FE4">
      <w:pPr>
        <w:rPr>
          <w:rFonts w:ascii="Times New Roman" w:hAnsi="Times New Roman" w:cs="Times New Roman"/>
        </w:rPr>
      </w:pPr>
      <w:r>
        <w:rPr>
          <w:rFonts w:ascii="Times New Roman" w:hAnsi="Times New Roman" w:cs="Times New Roman"/>
        </w:rPr>
        <w:t>Department of Biological Sciences and Merriam-Powell Center for Environmental Research, Northern Arizona University, Flagstaff, AZ 86011-5640</w:t>
      </w:r>
    </w:p>
    <w:p w14:paraId="4B49D3DA" w14:textId="77777777" w:rsidR="00585FE4" w:rsidRDefault="00585FE4">
      <w:pPr>
        <w:rPr>
          <w:rFonts w:ascii="Times New Roman" w:hAnsi="Times New Roman" w:cs="Times New Roman"/>
        </w:rPr>
      </w:pPr>
    </w:p>
    <w:p w14:paraId="472E1EB1" w14:textId="5F95E1B4" w:rsidR="00A829DB" w:rsidRPr="00585FE4" w:rsidRDefault="000E7702">
      <w:pPr>
        <w:rPr>
          <w:rFonts w:ascii="Times New Roman" w:hAnsi="Times New Roman" w:cs="Times New Roman"/>
        </w:rPr>
      </w:pPr>
      <w:r>
        <w:rPr>
          <w:rFonts w:ascii="Times New Roman" w:hAnsi="Times New Roman" w:cs="Times New Roman"/>
        </w:rPr>
        <w:t>Corresponding Author: Matthew K. Lau, Department of Biological Sciences, Northern Arizona University, P.O. Box 5640, Flagstaff, AZ 86011-5640 Email: mkl48@nau.edu, Phone: 928-523-9138</w:t>
      </w:r>
      <w:r w:rsidR="00A829DB" w:rsidRPr="00585FE4">
        <w:rPr>
          <w:rFonts w:ascii="Times New Roman" w:hAnsi="Times New Roman" w:cs="Times New Roman"/>
        </w:rPr>
        <w:br w:type="page"/>
      </w:r>
    </w:p>
    <w:p w14:paraId="3DDD5624" w14:textId="7982F79B" w:rsidR="00BB7CA5" w:rsidRPr="00585FE4" w:rsidRDefault="00585FE4">
      <w:pPr>
        <w:rPr>
          <w:rFonts w:ascii="Times New Roman" w:hAnsi="Times New Roman" w:cs="Times New Roman"/>
          <w:b/>
        </w:rPr>
      </w:pPr>
      <w:commentRangeStart w:id="0"/>
      <w:commentRangeStart w:id="1"/>
      <w:commentRangeStart w:id="2"/>
      <w:r w:rsidRPr="00585FE4">
        <w:rPr>
          <w:rFonts w:ascii="Times New Roman" w:hAnsi="Times New Roman" w:cs="Times New Roman"/>
          <w:b/>
        </w:rPr>
        <w:lastRenderedPageBreak/>
        <w:t>Abstract</w:t>
      </w:r>
      <w:commentRangeEnd w:id="0"/>
      <w:r w:rsidR="00D86A5B">
        <w:rPr>
          <w:rStyle w:val="CommentReference"/>
        </w:rPr>
        <w:commentReference w:id="0"/>
      </w:r>
      <w:commentRangeEnd w:id="1"/>
      <w:r w:rsidR="004558C5">
        <w:rPr>
          <w:rStyle w:val="CommentReference"/>
        </w:rPr>
        <w:commentReference w:id="1"/>
      </w:r>
      <w:commentRangeEnd w:id="2"/>
      <w:r w:rsidR="001A40C1">
        <w:rPr>
          <w:rStyle w:val="CommentReference"/>
        </w:rPr>
        <w:commentReference w:id="2"/>
      </w:r>
    </w:p>
    <w:p w14:paraId="381893FB" w14:textId="77777777" w:rsidR="00A829DB" w:rsidRPr="00585FE4" w:rsidRDefault="00A829DB">
      <w:pPr>
        <w:rPr>
          <w:rFonts w:ascii="Times New Roman" w:hAnsi="Times New Roman" w:cs="Times New Roman"/>
        </w:rPr>
      </w:pPr>
    </w:p>
    <w:p w14:paraId="08DE89B4" w14:textId="058DA6B2" w:rsidR="00D44EB0" w:rsidRPr="0077750C" w:rsidRDefault="004149AE" w:rsidP="0077750C">
      <w:pPr>
        <w:rPr>
          <w:rFonts w:ascii="Times New Roman" w:hAnsi="Times New Roman" w:cs="Times New Roman"/>
        </w:rPr>
      </w:pPr>
      <w:r w:rsidRPr="0077750C">
        <w:rPr>
          <w:rFonts w:ascii="Times New Roman" w:hAnsi="Times New Roman" w:cs="Times New Roman"/>
        </w:rPr>
        <w:t xml:space="preserve">Evolution occurs in the context of complex </w:t>
      </w:r>
      <w:r w:rsidR="005A1A5F" w:rsidRPr="0077750C">
        <w:rPr>
          <w:rFonts w:ascii="Times New Roman" w:hAnsi="Times New Roman" w:cs="Times New Roman"/>
        </w:rPr>
        <w:t xml:space="preserve">ecological </w:t>
      </w:r>
      <w:r w:rsidRPr="0077750C">
        <w:rPr>
          <w:rFonts w:ascii="Times New Roman" w:hAnsi="Times New Roman" w:cs="Times New Roman"/>
        </w:rPr>
        <w:t>networks</w:t>
      </w:r>
      <w:r w:rsidR="00352590" w:rsidRPr="0077750C">
        <w:rPr>
          <w:rFonts w:ascii="Times New Roman" w:hAnsi="Times New Roman" w:cs="Times New Roman"/>
        </w:rPr>
        <w:t>.</w:t>
      </w:r>
      <w:r w:rsidR="00E3684D" w:rsidRPr="0077750C">
        <w:rPr>
          <w:rFonts w:ascii="Times New Roman" w:hAnsi="Times New Roman" w:cs="Times New Roman"/>
        </w:rPr>
        <w:t xml:space="preserve"> </w:t>
      </w:r>
      <w:r w:rsidR="004D4171" w:rsidRPr="0077750C">
        <w:rPr>
          <w:rFonts w:ascii="Times New Roman" w:hAnsi="Times New Roman" w:cs="Times New Roman"/>
        </w:rPr>
        <w:t>Although community genetics and phylogenetic studies of ecological networks have demonstrated the potential importance of genetic variation and evolutionary history on ecological network structure</w:t>
      </w:r>
      <w:r w:rsidR="00BB7CA5" w:rsidRPr="0077750C">
        <w:rPr>
          <w:rFonts w:ascii="Times New Roman" w:hAnsi="Times New Roman" w:cs="Times New Roman"/>
        </w:rPr>
        <w:t xml:space="preserve">, </w:t>
      </w:r>
      <w:r w:rsidR="004D4171" w:rsidRPr="0077750C">
        <w:rPr>
          <w:rFonts w:ascii="Times New Roman" w:hAnsi="Times New Roman" w:cs="Times New Roman"/>
        </w:rPr>
        <w:t>no study has yet demonstrated a genetic basis to ecological network structure.</w:t>
      </w:r>
      <w:r w:rsidR="00E3684D" w:rsidRPr="0077750C">
        <w:rPr>
          <w:rFonts w:ascii="Times New Roman" w:hAnsi="Times New Roman" w:cs="Times New Roman"/>
        </w:rPr>
        <w:t xml:space="preserve"> Here</w:t>
      </w:r>
      <w:r w:rsidR="00D65116" w:rsidRPr="0077750C">
        <w:rPr>
          <w:rFonts w:ascii="Times New Roman" w:hAnsi="Times New Roman" w:cs="Times New Roman"/>
        </w:rPr>
        <w:t>, w</w:t>
      </w:r>
      <w:r w:rsidR="006A0B32" w:rsidRPr="0077750C">
        <w:rPr>
          <w:rFonts w:ascii="Times New Roman" w:hAnsi="Times New Roman" w:cs="Times New Roman"/>
        </w:rPr>
        <w:t>e use data from both</w:t>
      </w:r>
      <w:r w:rsidR="00D65116" w:rsidRPr="0077750C">
        <w:rPr>
          <w:rFonts w:ascii="Times New Roman" w:hAnsi="Times New Roman" w:cs="Times New Roman"/>
        </w:rPr>
        <w:t xml:space="preserve"> </w:t>
      </w:r>
      <w:r w:rsidR="00103274" w:rsidRPr="0077750C">
        <w:rPr>
          <w:rFonts w:ascii="Times New Roman" w:hAnsi="Times New Roman" w:cs="Times New Roman"/>
        </w:rPr>
        <w:t xml:space="preserve">a </w:t>
      </w:r>
      <w:r w:rsidR="009673DF" w:rsidRPr="0077750C">
        <w:rPr>
          <w:rFonts w:ascii="Times New Roman" w:hAnsi="Times New Roman" w:cs="Times New Roman"/>
        </w:rPr>
        <w:t xml:space="preserve">long-term </w:t>
      </w:r>
      <w:r w:rsidR="00A03E30" w:rsidRPr="0077750C">
        <w:rPr>
          <w:rFonts w:ascii="Times New Roman" w:hAnsi="Times New Roman" w:cs="Times New Roman"/>
        </w:rPr>
        <w:t xml:space="preserve">experimental </w:t>
      </w:r>
      <w:r w:rsidR="009673DF" w:rsidRPr="0077750C">
        <w:rPr>
          <w:rFonts w:ascii="Times New Roman" w:hAnsi="Times New Roman" w:cs="Times New Roman"/>
        </w:rPr>
        <w:t xml:space="preserve">common garden with </w:t>
      </w:r>
      <w:r w:rsidR="00BB6152" w:rsidRPr="0077750C">
        <w:rPr>
          <w:rFonts w:ascii="Times New Roman" w:hAnsi="Times New Roman" w:cs="Times New Roman"/>
        </w:rPr>
        <w:t xml:space="preserve">genotyped </w:t>
      </w:r>
      <w:r w:rsidR="009673DF" w:rsidRPr="0077750C">
        <w:rPr>
          <w:rFonts w:ascii="Times New Roman" w:hAnsi="Times New Roman" w:cs="Times New Roman"/>
        </w:rPr>
        <w:t xml:space="preserve">individuals </w:t>
      </w:r>
      <w:r w:rsidR="00103274" w:rsidRPr="0077750C">
        <w:rPr>
          <w:rFonts w:ascii="Times New Roman" w:hAnsi="Times New Roman" w:cs="Times New Roman"/>
        </w:rPr>
        <w:t xml:space="preserve">and a natural </w:t>
      </w:r>
      <w:r w:rsidR="00434102" w:rsidRPr="0077750C">
        <w:rPr>
          <w:rFonts w:ascii="Times New Roman" w:hAnsi="Times New Roman" w:cs="Times New Roman"/>
        </w:rPr>
        <w:t xml:space="preserve">riparian </w:t>
      </w:r>
      <w:r w:rsidR="00881AED" w:rsidRPr="0077750C">
        <w:rPr>
          <w:rFonts w:ascii="Times New Roman" w:hAnsi="Times New Roman" w:cs="Times New Roman"/>
        </w:rPr>
        <w:t xml:space="preserve">forest </w:t>
      </w:r>
      <w:r w:rsidR="008F4510">
        <w:rPr>
          <w:rFonts w:ascii="Times New Roman" w:hAnsi="Times New Roman" w:cs="Times New Roman"/>
        </w:rPr>
        <w:t>of the</w:t>
      </w:r>
      <w:r w:rsidR="009673DF" w:rsidRPr="0077750C">
        <w:rPr>
          <w:rFonts w:ascii="Times New Roman" w:hAnsi="Times New Roman" w:cs="Times New Roman"/>
        </w:rPr>
        <w:t xml:space="preserve"> </w:t>
      </w:r>
      <w:r w:rsidR="00D65116" w:rsidRPr="0077750C">
        <w:rPr>
          <w:rFonts w:ascii="Times New Roman" w:hAnsi="Times New Roman" w:cs="Times New Roman"/>
        </w:rPr>
        <w:t>foundation tree species</w:t>
      </w:r>
      <w:r w:rsidR="004C70AA">
        <w:rPr>
          <w:rFonts w:ascii="Times New Roman" w:hAnsi="Times New Roman" w:cs="Times New Roman"/>
        </w:rPr>
        <w:t xml:space="preserve">, </w:t>
      </w:r>
      <w:r w:rsidR="00D65116" w:rsidRPr="0077750C">
        <w:rPr>
          <w:rFonts w:ascii="Times New Roman" w:hAnsi="Times New Roman" w:cs="Times New Roman"/>
          <w:i/>
        </w:rPr>
        <w:t>Populus angustifolia</w:t>
      </w:r>
      <w:r w:rsidR="004C70AA">
        <w:rPr>
          <w:rFonts w:ascii="Times New Roman" w:hAnsi="Times New Roman" w:cs="Times New Roman"/>
        </w:rPr>
        <w:t>,</w:t>
      </w:r>
      <w:r w:rsidR="00BB7CA5" w:rsidRPr="0077750C">
        <w:rPr>
          <w:rFonts w:ascii="Times New Roman" w:hAnsi="Times New Roman" w:cs="Times New Roman"/>
        </w:rPr>
        <w:t xml:space="preserve"> to test how genetic variation contributes </w:t>
      </w:r>
      <w:r w:rsidR="00D65116" w:rsidRPr="0077750C">
        <w:rPr>
          <w:rFonts w:ascii="Times New Roman" w:hAnsi="Times New Roman" w:cs="Times New Roman"/>
        </w:rPr>
        <w:t xml:space="preserve">to </w:t>
      </w:r>
      <w:r w:rsidR="00B25D8E" w:rsidRPr="0077750C">
        <w:rPr>
          <w:rFonts w:ascii="Times New Roman" w:hAnsi="Times New Roman" w:cs="Times New Roman"/>
        </w:rPr>
        <w:t xml:space="preserve">the interaction network structure of a </w:t>
      </w:r>
      <w:r w:rsidR="00DD3BCC" w:rsidRPr="0077750C">
        <w:rPr>
          <w:rFonts w:ascii="Times New Roman" w:hAnsi="Times New Roman" w:cs="Times New Roman"/>
        </w:rPr>
        <w:t xml:space="preserve">model </w:t>
      </w:r>
      <w:r w:rsidR="00084E85" w:rsidRPr="0077750C">
        <w:rPr>
          <w:rFonts w:ascii="Times New Roman" w:hAnsi="Times New Roman" w:cs="Times New Roman"/>
        </w:rPr>
        <w:t xml:space="preserve">community </w:t>
      </w:r>
      <w:r w:rsidR="00DD3BCC" w:rsidRPr="0077750C">
        <w:rPr>
          <w:rFonts w:ascii="Times New Roman" w:hAnsi="Times New Roman" w:cs="Times New Roman"/>
        </w:rPr>
        <w:t xml:space="preserve">comprised of </w:t>
      </w:r>
      <w:r w:rsidR="00E47E0A" w:rsidRPr="0077750C">
        <w:rPr>
          <w:rFonts w:ascii="Times New Roman" w:hAnsi="Times New Roman" w:cs="Times New Roman"/>
        </w:rPr>
        <w:t>epiphytic lichen</w:t>
      </w:r>
      <w:r w:rsidR="00181A0D" w:rsidRPr="0077750C">
        <w:rPr>
          <w:rFonts w:ascii="Times New Roman" w:hAnsi="Times New Roman" w:cs="Times New Roman"/>
        </w:rPr>
        <w:t>s</w:t>
      </w:r>
      <w:r w:rsidR="00754E39" w:rsidRPr="0077750C">
        <w:rPr>
          <w:rFonts w:ascii="Times New Roman" w:hAnsi="Times New Roman" w:cs="Times New Roman"/>
        </w:rPr>
        <w:t>.</w:t>
      </w:r>
      <w:r w:rsidR="00E3684D" w:rsidRPr="0077750C">
        <w:rPr>
          <w:rFonts w:ascii="Times New Roman" w:hAnsi="Times New Roman" w:cs="Times New Roman"/>
        </w:rPr>
        <w:t xml:space="preserve"> </w:t>
      </w:r>
      <w:r w:rsidR="00E47E0A" w:rsidRPr="0077750C">
        <w:rPr>
          <w:rFonts w:ascii="Times New Roman" w:hAnsi="Times New Roman" w:cs="Times New Roman"/>
        </w:rPr>
        <w:t xml:space="preserve">Our study </w:t>
      </w:r>
      <w:r w:rsidR="00931E4B" w:rsidRPr="0077750C">
        <w:rPr>
          <w:rFonts w:ascii="Times New Roman" w:hAnsi="Times New Roman" w:cs="Times New Roman"/>
        </w:rPr>
        <w:t>produced</w:t>
      </w:r>
      <w:r w:rsidR="00E47E0A" w:rsidRPr="0077750C">
        <w:rPr>
          <w:rFonts w:ascii="Times New Roman" w:hAnsi="Times New Roman" w:cs="Times New Roman"/>
        </w:rPr>
        <w:t xml:space="preserve"> </w:t>
      </w:r>
      <w:r w:rsidR="00EB27DC" w:rsidRPr="0077750C">
        <w:rPr>
          <w:rFonts w:ascii="Times New Roman" w:hAnsi="Times New Roman" w:cs="Times New Roman"/>
        </w:rPr>
        <w:t xml:space="preserve">three </w:t>
      </w:r>
      <w:r w:rsidR="00720591" w:rsidRPr="0077750C">
        <w:rPr>
          <w:rFonts w:ascii="Times New Roman" w:hAnsi="Times New Roman" w:cs="Times New Roman"/>
        </w:rPr>
        <w:t xml:space="preserve">main </w:t>
      </w:r>
      <w:r w:rsidR="00E47E0A" w:rsidRPr="0077750C">
        <w:rPr>
          <w:rFonts w:ascii="Times New Roman" w:hAnsi="Times New Roman" w:cs="Times New Roman"/>
        </w:rPr>
        <w:t>results:</w:t>
      </w:r>
      <w:r w:rsidR="00E3684D" w:rsidRPr="0077750C">
        <w:rPr>
          <w:rFonts w:ascii="Times New Roman" w:hAnsi="Times New Roman" w:cs="Times New Roman"/>
        </w:rPr>
        <w:t xml:space="preserve"> 1) </w:t>
      </w:r>
      <w:r w:rsidR="00CD28D0" w:rsidRPr="0077750C">
        <w:rPr>
          <w:rFonts w:ascii="Times New Roman" w:hAnsi="Times New Roman" w:cs="Times New Roman"/>
        </w:rPr>
        <w:t>b</w:t>
      </w:r>
      <w:r w:rsidR="00BB6152" w:rsidRPr="0077750C">
        <w:rPr>
          <w:rFonts w:ascii="Times New Roman" w:hAnsi="Times New Roman" w:cs="Times New Roman"/>
        </w:rPr>
        <w:t xml:space="preserve">ark lichen </w:t>
      </w:r>
      <w:r w:rsidR="008D50BF" w:rsidRPr="0077750C">
        <w:rPr>
          <w:rFonts w:ascii="Times New Roman" w:hAnsi="Times New Roman" w:cs="Times New Roman"/>
        </w:rPr>
        <w:t xml:space="preserve">showed significant </w:t>
      </w:r>
      <w:r w:rsidR="008160D4" w:rsidRPr="0077750C">
        <w:rPr>
          <w:rFonts w:ascii="Times New Roman" w:hAnsi="Times New Roman" w:cs="Times New Roman"/>
        </w:rPr>
        <w:t xml:space="preserve">unipartite (i.e., single mode) </w:t>
      </w:r>
      <w:r w:rsidR="00AA3635" w:rsidRPr="0077750C">
        <w:rPr>
          <w:rFonts w:ascii="Times New Roman" w:hAnsi="Times New Roman" w:cs="Times New Roman"/>
        </w:rPr>
        <w:t xml:space="preserve">network </w:t>
      </w:r>
      <w:r w:rsidR="005153DA" w:rsidRPr="0077750C">
        <w:rPr>
          <w:rFonts w:ascii="Times New Roman" w:hAnsi="Times New Roman" w:cs="Times New Roman"/>
        </w:rPr>
        <w:t>structure</w:t>
      </w:r>
      <w:r w:rsidR="00AA3635" w:rsidRPr="0077750C">
        <w:rPr>
          <w:rFonts w:ascii="Times New Roman" w:hAnsi="Times New Roman" w:cs="Times New Roman"/>
        </w:rPr>
        <w:t xml:space="preserve"> that was similar between the common garden and </w:t>
      </w:r>
      <w:r w:rsidR="009401AD" w:rsidRPr="0077750C">
        <w:rPr>
          <w:rFonts w:ascii="Times New Roman" w:hAnsi="Times New Roman" w:cs="Times New Roman"/>
        </w:rPr>
        <w:t>natural stand</w:t>
      </w:r>
      <w:r w:rsidR="00245FBC" w:rsidRPr="0077750C">
        <w:rPr>
          <w:rFonts w:ascii="Times New Roman" w:hAnsi="Times New Roman" w:cs="Times New Roman"/>
        </w:rPr>
        <w:t>,</w:t>
      </w:r>
      <w:r w:rsidR="008160D4" w:rsidRPr="0077750C">
        <w:rPr>
          <w:rFonts w:ascii="Times New Roman" w:hAnsi="Times New Roman" w:cs="Times New Roman"/>
        </w:rPr>
        <w:t xml:space="preserve"> 2</w:t>
      </w:r>
      <w:r w:rsidR="00E3684D" w:rsidRPr="0077750C">
        <w:rPr>
          <w:rFonts w:ascii="Times New Roman" w:hAnsi="Times New Roman" w:cs="Times New Roman"/>
        </w:rPr>
        <w:t xml:space="preserve">) </w:t>
      </w:r>
      <w:r w:rsidR="00CD28D0" w:rsidRPr="0077750C">
        <w:rPr>
          <w:rFonts w:ascii="Times New Roman" w:hAnsi="Times New Roman" w:cs="Times New Roman"/>
        </w:rPr>
        <w:t>g</w:t>
      </w:r>
      <w:r w:rsidR="00DD3B3B" w:rsidRPr="0077750C">
        <w:rPr>
          <w:rFonts w:ascii="Times New Roman" w:hAnsi="Times New Roman" w:cs="Times New Roman"/>
        </w:rPr>
        <w:t>enotype</w:t>
      </w:r>
      <w:r w:rsidR="002B7465" w:rsidRPr="0077750C">
        <w:rPr>
          <w:rFonts w:ascii="Times New Roman" w:hAnsi="Times New Roman" w:cs="Times New Roman"/>
        </w:rPr>
        <w:t xml:space="preserve"> significantly influenced </w:t>
      </w:r>
      <w:r w:rsidR="006A6EBB" w:rsidRPr="0077750C">
        <w:rPr>
          <w:rFonts w:ascii="Times New Roman" w:hAnsi="Times New Roman" w:cs="Times New Roman"/>
        </w:rPr>
        <w:t xml:space="preserve">lichen species </w:t>
      </w:r>
      <w:r w:rsidR="00985C4C" w:rsidRPr="0077750C">
        <w:rPr>
          <w:rFonts w:ascii="Times New Roman" w:hAnsi="Times New Roman" w:cs="Times New Roman"/>
        </w:rPr>
        <w:t xml:space="preserve">interactions </w:t>
      </w:r>
      <w:r w:rsidR="00532CEB" w:rsidRPr="0077750C">
        <w:rPr>
          <w:rFonts w:ascii="Times New Roman" w:hAnsi="Times New Roman" w:cs="Times New Roman"/>
        </w:rPr>
        <w:t xml:space="preserve">within </w:t>
      </w:r>
      <w:r w:rsidR="000A2C2A" w:rsidRPr="0077750C">
        <w:rPr>
          <w:rFonts w:ascii="Times New Roman" w:hAnsi="Times New Roman" w:cs="Times New Roman"/>
        </w:rPr>
        <w:t xml:space="preserve">an </w:t>
      </w:r>
      <w:r w:rsidR="00532CEB" w:rsidRPr="0077750C">
        <w:rPr>
          <w:rFonts w:ascii="Times New Roman" w:hAnsi="Times New Roman" w:cs="Times New Roman"/>
        </w:rPr>
        <w:t>individual</w:t>
      </w:r>
      <w:r w:rsidR="000A2C2A" w:rsidRPr="0077750C">
        <w:rPr>
          <w:rFonts w:ascii="Times New Roman" w:hAnsi="Times New Roman" w:cs="Times New Roman"/>
        </w:rPr>
        <w:t xml:space="preserve"> tree</w:t>
      </w:r>
      <w:r w:rsidR="006044CF">
        <w:rPr>
          <w:rFonts w:ascii="Times New Roman" w:hAnsi="Times New Roman" w:cs="Times New Roman"/>
        </w:rPr>
        <w:t xml:space="preserve"> also showing </w:t>
      </w:r>
      <w:r w:rsidR="006F64A2">
        <w:rPr>
          <w:rFonts w:ascii="Times New Roman" w:hAnsi="Times New Roman" w:cs="Times New Roman"/>
        </w:rPr>
        <w:t xml:space="preserve">strong </w:t>
      </w:r>
      <w:r w:rsidR="006044CF">
        <w:rPr>
          <w:rFonts w:ascii="Times New Roman" w:hAnsi="Times New Roman" w:cs="Times New Roman"/>
        </w:rPr>
        <w:t>correlation</w:t>
      </w:r>
      <w:r w:rsidR="00E1595E" w:rsidRPr="0077750C">
        <w:rPr>
          <w:rFonts w:ascii="Times New Roman" w:hAnsi="Times New Roman" w:cs="Times New Roman"/>
        </w:rPr>
        <w:t xml:space="preserve"> with </w:t>
      </w:r>
      <w:r w:rsidR="00C51623" w:rsidRPr="0077750C">
        <w:rPr>
          <w:rFonts w:ascii="Times New Roman" w:hAnsi="Times New Roman" w:cs="Times New Roman"/>
        </w:rPr>
        <w:t>bark roughness, a genetically based trait known to influence bark lichen communities</w:t>
      </w:r>
      <w:r w:rsidR="006F64A2">
        <w:rPr>
          <w:rFonts w:ascii="Times New Roman" w:hAnsi="Times New Roman" w:cs="Times New Roman"/>
        </w:rPr>
        <w:t xml:space="preserve">, and 3) bipartite </w:t>
      </w:r>
      <w:r w:rsidR="00D26CF8">
        <w:rPr>
          <w:rFonts w:ascii="Times New Roman" w:hAnsi="Times New Roman" w:cs="Times New Roman"/>
        </w:rPr>
        <w:t>(</w:t>
      </w:r>
      <w:r w:rsidR="00252F53">
        <w:rPr>
          <w:rFonts w:ascii="Times New Roman" w:hAnsi="Times New Roman" w:cs="Times New Roman"/>
        </w:rPr>
        <w:t xml:space="preserve">two </w:t>
      </w:r>
      <w:r w:rsidR="00D26CF8">
        <w:rPr>
          <w:rFonts w:ascii="Times New Roman" w:hAnsi="Times New Roman" w:cs="Times New Roman"/>
        </w:rPr>
        <w:t xml:space="preserve">mode) </w:t>
      </w:r>
      <w:r w:rsidR="006F64A2">
        <w:rPr>
          <w:rFonts w:ascii="Times New Roman" w:hAnsi="Times New Roman" w:cs="Times New Roman"/>
        </w:rPr>
        <w:t>genotype-species networks</w:t>
      </w:r>
      <w:r w:rsidR="0081265A">
        <w:rPr>
          <w:rFonts w:ascii="Times New Roman" w:hAnsi="Times New Roman" w:cs="Times New Roman"/>
        </w:rPr>
        <w:t>,</w:t>
      </w:r>
      <w:r w:rsidR="006F64A2">
        <w:rPr>
          <w:rFonts w:ascii="Times New Roman" w:hAnsi="Times New Roman" w:cs="Times New Roman"/>
        </w:rPr>
        <w:t xml:space="preserve"> </w:t>
      </w:r>
      <w:r w:rsidR="001D2DF1">
        <w:rPr>
          <w:rFonts w:ascii="Times New Roman" w:hAnsi="Times New Roman" w:cs="Times New Roman"/>
        </w:rPr>
        <w:t xml:space="preserve">comprised </w:t>
      </w:r>
      <w:r w:rsidR="006F64A2">
        <w:rPr>
          <w:rFonts w:ascii="Times New Roman" w:hAnsi="Times New Roman" w:cs="Times New Roman"/>
        </w:rPr>
        <w:t>of the foundation species and its associated lichen community</w:t>
      </w:r>
      <w:r w:rsidR="0081265A">
        <w:rPr>
          <w:rFonts w:ascii="Times New Roman" w:hAnsi="Times New Roman" w:cs="Times New Roman"/>
        </w:rPr>
        <w:t>,</w:t>
      </w:r>
      <w:r w:rsidR="006F64A2">
        <w:rPr>
          <w:rFonts w:ascii="Times New Roman" w:hAnsi="Times New Roman" w:cs="Times New Roman"/>
        </w:rPr>
        <w:t xml:space="preserve"> showed significant modular structure</w:t>
      </w:r>
      <w:r w:rsidR="00C37CD2">
        <w:rPr>
          <w:rFonts w:ascii="Times New Roman" w:hAnsi="Times New Roman" w:cs="Times New Roman"/>
        </w:rPr>
        <w:t xml:space="preserve"> in both the </w:t>
      </w:r>
      <w:r w:rsidR="009476FD">
        <w:rPr>
          <w:rFonts w:ascii="Times New Roman" w:hAnsi="Times New Roman" w:cs="Times New Roman"/>
        </w:rPr>
        <w:t>common garden and natural stand</w:t>
      </w:r>
      <w:r w:rsidR="00DD3B3B" w:rsidRPr="0077750C">
        <w:rPr>
          <w:rFonts w:ascii="Times New Roman" w:hAnsi="Times New Roman" w:cs="Times New Roman"/>
        </w:rPr>
        <w:t>.</w:t>
      </w:r>
      <w:r w:rsidR="00E3684D" w:rsidRPr="0077750C">
        <w:rPr>
          <w:rFonts w:ascii="Times New Roman" w:hAnsi="Times New Roman" w:cs="Times New Roman"/>
        </w:rPr>
        <w:t xml:space="preserve"> </w:t>
      </w:r>
      <w:r w:rsidR="00B83CC1" w:rsidRPr="0077750C">
        <w:rPr>
          <w:rFonts w:ascii="Times New Roman" w:hAnsi="Times New Roman" w:cs="Times New Roman"/>
        </w:rPr>
        <w:t xml:space="preserve">These results </w:t>
      </w:r>
      <w:r w:rsidR="00A2404D" w:rsidRPr="0077750C">
        <w:rPr>
          <w:rFonts w:ascii="Times New Roman" w:hAnsi="Times New Roman" w:cs="Times New Roman"/>
        </w:rPr>
        <w:t xml:space="preserve">demonstrate strong </w:t>
      </w:r>
      <w:r w:rsidR="00D608BD" w:rsidRPr="0077750C">
        <w:rPr>
          <w:rFonts w:ascii="Times New Roman" w:hAnsi="Times New Roman" w:cs="Times New Roman"/>
        </w:rPr>
        <w:t xml:space="preserve">support </w:t>
      </w:r>
      <w:r w:rsidR="00BD2DB2" w:rsidRPr="0077750C">
        <w:rPr>
          <w:rFonts w:ascii="Times New Roman" w:hAnsi="Times New Roman" w:cs="Times New Roman"/>
        </w:rPr>
        <w:t xml:space="preserve">for </w:t>
      </w:r>
      <w:r w:rsidR="00D608BD" w:rsidRPr="0077750C">
        <w:rPr>
          <w:rFonts w:ascii="Times New Roman" w:hAnsi="Times New Roman" w:cs="Times New Roman"/>
        </w:rPr>
        <w:t xml:space="preserve">a genetic basis to ecological network structure </w:t>
      </w:r>
      <w:r w:rsidR="00E7308B" w:rsidRPr="0077750C">
        <w:rPr>
          <w:rFonts w:ascii="Times New Roman" w:hAnsi="Times New Roman" w:cs="Times New Roman"/>
        </w:rPr>
        <w:t xml:space="preserve">for </w:t>
      </w:r>
      <w:r w:rsidR="00D608BD" w:rsidRPr="0077750C">
        <w:rPr>
          <w:rFonts w:ascii="Times New Roman" w:hAnsi="Times New Roman" w:cs="Times New Roman"/>
        </w:rPr>
        <w:t>foun</w:t>
      </w:r>
      <w:r w:rsidR="00923FB0" w:rsidRPr="0077750C">
        <w:rPr>
          <w:rFonts w:ascii="Times New Roman" w:hAnsi="Times New Roman" w:cs="Times New Roman"/>
        </w:rPr>
        <w:t xml:space="preserve">dation species </w:t>
      </w:r>
      <w:r w:rsidR="00B7232F" w:rsidRPr="0077750C">
        <w:rPr>
          <w:rFonts w:ascii="Times New Roman" w:hAnsi="Times New Roman" w:cs="Times New Roman"/>
        </w:rPr>
        <w:t xml:space="preserve">associated </w:t>
      </w:r>
      <w:r w:rsidR="003A57C7" w:rsidRPr="0077750C">
        <w:rPr>
          <w:rFonts w:ascii="Times New Roman" w:hAnsi="Times New Roman" w:cs="Times New Roman"/>
        </w:rPr>
        <w:t>communit</w:t>
      </w:r>
      <w:r w:rsidR="000E5E48">
        <w:rPr>
          <w:rFonts w:ascii="Times New Roman" w:hAnsi="Times New Roman" w:cs="Times New Roman"/>
        </w:rPr>
        <w:t>i</w:t>
      </w:r>
      <w:r w:rsidR="00496F9B">
        <w:rPr>
          <w:rFonts w:ascii="Times New Roman" w:hAnsi="Times New Roman" w:cs="Times New Roman"/>
        </w:rPr>
        <w:t>es. In addition, the identification of genotype-species modules provide</w:t>
      </w:r>
      <w:r w:rsidR="008A0601">
        <w:rPr>
          <w:rFonts w:ascii="Times New Roman" w:hAnsi="Times New Roman" w:cs="Times New Roman"/>
        </w:rPr>
        <w:t>s</w:t>
      </w:r>
      <w:r w:rsidR="00496F9B">
        <w:rPr>
          <w:rFonts w:ascii="Times New Roman" w:hAnsi="Times New Roman" w:cs="Times New Roman"/>
        </w:rPr>
        <w:t xml:space="preserve"> </w:t>
      </w:r>
      <w:r w:rsidR="005C75D5">
        <w:rPr>
          <w:rFonts w:ascii="Times New Roman" w:hAnsi="Times New Roman" w:cs="Times New Roman"/>
        </w:rPr>
        <w:t xml:space="preserve">the </w:t>
      </w:r>
      <w:r w:rsidR="00496F9B">
        <w:rPr>
          <w:rFonts w:ascii="Times New Roman" w:hAnsi="Times New Roman" w:cs="Times New Roman"/>
        </w:rPr>
        <w:t>means to discover evolutionarily important compartments in ecosystems.</w:t>
      </w:r>
      <w:r w:rsidR="00FF28E6">
        <w:rPr>
          <w:rFonts w:ascii="Times New Roman" w:hAnsi="Times New Roman" w:cs="Times New Roman"/>
        </w:rPr>
        <w:t xml:space="preserve"> </w:t>
      </w:r>
    </w:p>
    <w:p w14:paraId="25B74A58" w14:textId="77777777" w:rsidR="00D44EB0" w:rsidRDefault="00D44EB0" w:rsidP="00D44EB0">
      <w:pPr>
        <w:pStyle w:val="ListParagraph"/>
        <w:rPr>
          <w:rFonts w:ascii="Times New Roman" w:hAnsi="Times New Roman" w:cs="Times New Roman"/>
        </w:rPr>
      </w:pPr>
    </w:p>
    <w:p w14:paraId="35EE0E4B" w14:textId="5C557251" w:rsidR="00087657" w:rsidRPr="00D44EB0" w:rsidRDefault="00EE47E0" w:rsidP="00D44EB0">
      <w:pPr>
        <w:ind w:left="360"/>
        <w:rPr>
          <w:rFonts w:ascii="Times New Roman" w:hAnsi="Times New Roman" w:cs="Times New Roman"/>
        </w:rPr>
      </w:pPr>
      <w:commentRangeStart w:id="3"/>
      <w:commentRangeStart w:id="4"/>
      <w:commentRangeStart w:id="5"/>
      <w:r w:rsidRPr="00D44EB0">
        <w:rPr>
          <w:rFonts w:ascii="Times New Roman" w:hAnsi="Times New Roman" w:cs="Times New Roman"/>
        </w:rPr>
        <w:t>selection</w:t>
      </w:r>
      <w:commentRangeEnd w:id="3"/>
      <w:r w:rsidR="009935CD">
        <w:rPr>
          <w:rStyle w:val="CommentReference"/>
        </w:rPr>
        <w:commentReference w:id="3"/>
      </w:r>
      <w:commentRangeEnd w:id="4"/>
      <w:r w:rsidR="009E7892">
        <w:rPr>
          <w:rStyle w:val="CommentReference"/>
        </w:rPr>
        <w:commentReference w:id="4"/>
      </w:r>
      <w:commentRangeEnd w:id="5"/>
      <w:r w:rsidR="006942E1">
        <w:rPr>
          <w:rStyle w:val="CommentReference"/>
        </w:rPr>
        <w:commentReference w:id="5"/>
      </w:r>
      <w:r w:rsidRPr="00D44EB0">
        <w:rPr>
          <w:rFonts w:ascii="Times New Roman" w:hAnsi="Times New Roman" w:cs="Times New Roman"/>
        </w:rPr>
        <w:t>.</w:t>
      </w:r>
    </w:p>
    <w:p w14:paraId="5EA6A1D3" w14:textId="77777777" w:rsidR="004C6D66" w:rsidRPr="00585FE4" w:rsidRDefault="004C6D66">
      <w:pPr>
        <w:rPr>
          <w:rFonts w:ascii="Times New Roman" w:hAnsi="Times New Roman" w:cs="Times New Roman"/>
        </w:rPr>
      </w:pPr>
    </w:p>
    <w:p w14:paraId="294E9537" w14:textId="74AD74EB" w:rsidR="0034305E" w:rsidRPr="00585FE4" w:rsidRDefault="004C6D66">
      <w:pPr>
        <w:rPr>
          <w:rFonts w:ascii="Times New Roman" w:hAnsi="Times New Roman" w:cs="Times New Roman"/>
          <w:b/>
        </w:rPr>
        <w:sectPr w:rsidR="0034305E" w:rsidRPr="00585FE4" w:rsidSect="0063706C">
          <w:footerReference w:type="even" r:id="rId9"/>
          <w:footerReference w:type="default" r:id="rId10"/>
          <w:type w:val="oddPage"/>
          <w:pgSz w:w="12240" w:h="15840"/>
          <w:pgMar w:top="1440" w:right="1800" w:bottom="1440" w:left="1800" w:header="720" w:footer="720" w:gutter="0"/>
          <w:lnNumType w:countBy="1" w:restart="continuous"/>
          <w:cols w:space="720"/>
          <w:docGrid w:linePitch="360"/>
        </w:sectPr>
      </w:pPr>
      <w:r w:rsidRPr="00585FE4">
        <w:rPr>
          <w:rFonts w:ascii="Times New Roman" w:hAnsi="Times New Roman" w:cs="Times New Roman"/>
          <w:b/>
        </w:rPr>
        <w:t xml:space="preserve">Keywords: </w:t>
      </w:r>
      <w:r w:rsidRPr="00585FE4">
        <w:rPr>
          <w:rFonts w:ascii="Times New Roman" w:hAnsi="Times New Roman" w:cs="Times New Roman"/>
        </w:rPr>
        <w:t xml:space="preserve">ecological networks, </w:t>
      </w:r>
      <w:r w:rsidR="00C42198" w:rsidRPr="00585FE4">
        <w:rPr>
          <w:rFonts w:ascii="Times New Roman" w:hAnsi="Times New Roman" w:cs="Times New Roman"/>
        </w:rPr>
        <w:t xml:space="preserve">foundation species, </w:t>
      </w:r>
      <w:r w:rsidRPr="00585FE4">
        <w:rPr>
          <w:rFonts w:ascii="Times New Roman" w:hAnsi="Times New Roman" w:cs="Times New Roman"/>
        </w:rPr>
        <w:t xml:space="preserve">species interactions, genetic variance, </w:t>
      </w:r>
      <w:r w:rsidR="00C42198">
        <w:rPr>
          <w:rFonts w:ascii="Times New Roman" w:hAnsi="Times New Roman" w:cs="Times New Roman"/>
        </w:rPr>
        <w:t xml:space="preserve">evolutionary dynamics, </w:t>
      </w:r>
      <w:r w:rsidR="00823E34">
        <w:rPr>
          <w:rFonts w:ascii="Times New Roman" w:hAnsi="Times New Roman" w:cs="Times New Roman"/>
        </w:rPr>
        <w:t xml:space="preserve">common garden, </w:t>
      </w:r>
      <w:r w:rsidRPr="00585FE4">
        <w:rPr>
          <w:rFonts w:ascii="Times New Roman" w:hAnsi="Times New Roman" w:cs="Times New Roman"/>
        </w:rPr>
        <w:t>epiphytic lichen</w:t>
      </w:r>
      <w:r w:rsidR="00E47E0A" w:rsidRPr="00585FE4">
        <w:rPr>
          <w:rFonts w:ascii="Times New Roman" w:hAnsi="Times New Roman" w:cs="Times New Roman"/>
          <w:b/>
        </w:rPr>
        <w:t xml:space="preserve"> </w:t>
      </w:r>
    </w:p>
    <w:p w14:paraId="261CFA9A" w14:textId="224DC4DF" w:rsidR="0034305E"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Introduction</w:t>
      </w:r>
    </w:p>
    <w:p w14:paraId="2358D5DA" w14:textId="77777777" w:rsidR="006F7D81" w:rsidRDefault="006F7D81" w:rsidP="00D53834">
      <w:pPr>
        <w:spacing w:line="480" w:lineRule="auto"/>
        <w:rPr>
          <w:rFonts w:ascii="Times New Roman" w:hAnsi="Times New Roman" w:cs="Times New Roman"/>
        </w:rPr>
      </w:pPr>
    </w:p>
    <w:p w14:paraId="2C85C394" w14:textId="77777777" w:rsidR="006F7D81" w:rsidRDefault="006F7D81" w:rsidP="00D53834">
      <w:pPr>
        <w:spacing w:line="480" w:lineRule="auto"/>
        <w:rPr>
          <w:rFonts w:ascii="Times New Roman" w:hAnsi="Times New Roman" w:cs="Times New Roman"/>
        </w:rPr>
      </w:pPr>
    </w:p>
    <w:p w14:paraId="57B0522F" w14:textId="0A26501E" w:rsidR="001F78D7" w:rsidRPr="00585FE4" w:rsidRDefault="00CF3B14" w:rsidP="00D53834">
      <w:pPr>
        <w:spacing w:line="480" w:lineRule="auto"/>
        <w:rPr>
          <w:rFonts w:ascii="Times New Roman" w:hAnsi="Times New Roman" w:cs="Times New Roman"/>
        </w:rPr>
      </w:pPr>
      <w:r w:rsidRPr="00585FE4">
        <w:rPr>
          <w:rFonts w:ascii="Times New Roman" w:hAnsi="Times New Roman" w:cs="Times New Roman"/>
        </w:rPr>
        <w:t>In ecological communities, plant popul</w:t>
      </w:r>
      <w:r>
        <w:rPr>
          <w:rFonts w:ascii="Times New Roman" w:hAnsi="Times New Roman" w:cs="Times New Roman"/>
        </w:rPr>
        <w:t>ation dynamics depend on animal-</w:t>
      </w:r>
      <w:r w:rsidRPr="00585FE4">
        <w:rPr>
          <w:rFonts w:ascii="Times New Roman" w:hAnsi="Times New Roman" w:cs="Times New Roman"/>
        </w:rPr>
        <w:t>herbivore, pollinator, and seed disperser interaction networks (Jordano et al. 2006, Schupp and Fuentes 1995, Fontaine et al. 2011). At the scale of ecosystems, trophic networks or food webs direct and control the rates of energy and nutrient flux (DeAngelis et al. 1989).</w:t>
      </w:r>
    </w:p>
    <w:p w14:paraId="1D6FFB98" w14:textId="77777777" w:rsidR="00DE6302" w:rsidRDefault="00DE6302" w:rsidP="00D53834">
      <w:pPr>
        <w:spacing w:line="480" w:lineRule="auto"/>
        <w:rPr>
          <w:rFonts w:ascii="Times New Roman" w:hAnsi="Times New Roman" w:cs="Times New Roman"/>
        </w:rPr>
      </w:pPr>
    </w:p>
    <w:p w14:paraId="0B979D4D" w14:textId="0F6DBEC7" w:rsidR="00DC2505" w:rsidRPr="00585FE4" w:rsidRDefault="00DE6302" w:rsidP="00D53834">
      <w:pPr>
        <w:spacing w:line="480" w:lineRule="auto"/>
        <w:rPr>
          <w:rFonts w:ascii="Times New Roman" w:hAnsi="Times New Roman" w:cs="Times New Roman"/>
        </w:rPr>
      </w:pPr>
      <w:r w:rsidRPr="00585FE4">
        <w:rPr>
          <w:rFonts w:ascii="Times New Roman" w:hAnsi="Times New Roman" w:cs="Times New Roman"/>
        </w:rPr>
        <w:t xml:space="preserve">(i.e. dominant species that create locally stable conditions, </w:t>
      </w:r>
      <w:r w:rsidRPr="00585FE4">
        <w:rPr>
          <w:rFonts w:ascii="Times New Roman" w:hAnsi="Times New Roman" w:cs="Times New Roman"/>
          <w:i/>
        </w:rPr>
        <w:t>sensu</w:t>
      </w:r>
      <w:r w:rsidRPr="00585FE4">
        <w:rPr>
          <w:rFonts w:ascii="Times New Roman" w:hAnsi="Times New Roman" w:cs="Times New Roman"/>
        </w:rPr>
        <w:t xml:space="preserve"> Ellison et al. 2005)</w:t>
      </w:r>
    </w:p>
    <w:p w14:paraId="7996DFCA" w14:textId="6AFC72F1" w:rsidR="00A31140" w:rsidRPr="00585FE4" w:rsidRDefault="00A809F6" w:rsidP="00D53834">
      <w:pPr>
        <w:spacing w:line="480" w:lineRule="auto"/>
        <w:ind w:firstLine="720"/>
        <w:rPr>
          <w:rFonts w:ascii="Times New Roman" w:hAnsi="Times New Roman" w:cs="Times New Roman"/>
        </w:rPr>
      </w:pPr>
      <w:r>
        <w:rPr>
          <w:rFonts w:ascii="Times New Roman" w:hAnsi="Times New Roman" w:cs="Times New Roman"/>
        </w:rPr>
        <w:t xml:space="preserve">Community genetics studies have </w:t>
      </w:r>
      <w:r w:rsidR="00A31140" w:rsidRPr="00585FE4">
        <w:rPr>
          <w:rFonts w:ascii="Times New Roman" w:hAnsi="Times New Roman" w:cs="Times New Roman"/>
        </w:rPr>
        <w:t xml:space="preserve">shown </w:t>
      </w:r>
      <w:r w:rsidR="00C94E2A">
        <w:rPr>
          <w:rFonts w:ascii="Times New Roman" w:hAnsi="Times New Roman" w:cs="Times New Roman"/>
        </w:rPr>
        <w:t xml:space="preserve">that </w:t>
      </w:r>
      <w:r w:rsidR="00A31140" w:rsidRPr="00585FE4">
        <w:rPr>
          <w:rFonts w:ascii="Times New Roman" w:hAnsi="Times New Roman" w:cs="Times New Roman"/>
        </w:rPr>
        <w:t xml:space="preserve">genetic variation contributes to variation in interactions with dependent communities. A large body of work on plant associated arthropod communities has shown that genetic variation in a foundation species can influence community composition, diversity and stability (e.g., Wimp et al. 2005, Crutsinger et al. 2006, Keith et al. 2010); and of particular relevance to plant-pollinator networks ecology, Burkle et al. (2013) found that floral visitation varied significantly among genotypes of </w:t>
      </w:r>
      <w:r w:rsidR="00A31140" w:rsidRPr="00585FE4">
        <w:rPr>
          <w:rFonts w:ascii="Times New Roman" w:hAnsi="Times New Roman" w:cs="Times New Roman"/>
          <w:i/>
        </w:rPr>
        <w:t>Solidago altissima.</w:t>
      </w:r>
      <w:r w:rsidR="00A31140" w:rsidRPr="00585FE4">
        <w:rPr>
          <w:rFonts w:ascii="Times New Roman" w:hAnsi="Times New Roman" w:cs="Times New Roman"/>
        </w:rPr>
        <w:t xml:space="preserve"> In addition to arthropods, research in other systems, such as plant-plant (Lamit et al. 2011) and plant-fungal (Barbour et al. 2009, Busby et al. 2013), </w:t>
      </w:r>
      <w:commentRangeStart w:id="6"/>
      <w:commentRangeStart w:id="7"/>
      <w:r w:rsidR="00A31140" w:rsidRPr="00585FE4">
        <w:rPr>
          <w:rFonts w:ascii="Times New Roman" w:hAnsi="Times New Roman" w:cs="Times New Roman"/>
        </w:rPr>
        <w:t>have also demonstrated community level impacts of genetic variation in dominant plant species</w:t>
      </w:r>
      <w:commentRangeEnd w:id="6"/>
      <w:r w:rsidR="00A31140" w:rsidRPr="00585FE4">
        <w:rPr>
          <w:rStyle w:val="CommentReference"/>
          <w:rFonts w:ascii="Times New Roman" w:hAnsi="Times New Roman" w:cs="Times New Roman"/>
          <w:sz w:val="24"/>
          <w:szCs w:val="24"/>
        </w:rPr>
        <w:commentReference w:id="6"/>
      </w:r>
      <w:commentRangeEnd w:id="7"/>
      <w:r w:rsidR="00A31140" w:rsidRPr="00585FE4">
        <w:rPr>
          <w:rStyle w:val="CommentReference"/>
          <w:rFonts w:ascii="Times New Roman" w:hAnsi="Times New Roman" w:cs="Times New Roman"/>
          <w:sz w:val="24"/>
          <w:szCs w:val="24"/>
        </w:rPr>
        <w:commentReference w:id="7"/>
      </w:r>
      <w:r w:rsidR="00A31140" w:rsidRPr="00585FE4">
        <w:rPr>
          <w:rFonts w:ascii="Times New Roman" w:hAnsi="Times New Roman" w:cs="Times New Roman"/>
        </w:rPr>
        <w:t xml:space="preserve">. </w:t>
      </w:r>
    </w:p>
    <w:p w14:paraId="2C1432EF" w14:textId="77777777" w:rsidR="00A31140" w:rsidRPr="00585FE4" w:rsidRDefault="00A31140" w:rsidP="00D53834">
      <w:pPr>
        <w:spacing w:line="480" w:lineRule="auto"/>
        <w:ind w:firstLine="720"/>
        <w:rPr>
          <w:rFonts w:ascii="Times New Roman" w:hAnsi="Times New Roman" w:cs="Times New Roman"/>
        </w:rPr>
      </w:pPr>
      <w:r w:rsidRPr="00585FE4">
        <w:rPr>
          <w:rFonts w:ascii="Times New Roman" w:hAnsi="Times New Roman" w:cs="Times New Roman"/>
        </w:rPr>
        <w:t>Although these and other studies have demonstrated the effect of genetic variation on interactions between plants and their associated species, few studies have explored more complex patterns of species interactions. One important example is Bailey et al. (2006), which showed that the interactions among species across three trophic levels depended on cottonwood (</w:t>
      </w:r>
      <w:r w:rsidRPr="00585FE4">
        <w:rPr>
          <w:rFonts w:ascii="Times New Roman" w:hAnsi="Times New Roman" w:cs="Times New Roman"/>
          <w:i/>
        </w:rPr>
        <w:t xml:space="preserve">Populus </w:t>
      </w:r>
      <w:r w:rsidRPr="00585FE4">
        <w:rPr>
          <w:rFonts w:ascii="Times New Roman" w:hAnsi="Times New Roman" w:cs="Times New Roman"/>
        </w:rPr>
        <w:t>spp.) genotype. Briefly, the study found that genotypic variation influences traits that determined resistance to a galling insect (</w:t>
      </w:r>
      <w:r w:rsidRPr="00585FE4">
        <w:rPr>
          <w:rFonts w:ascii="Times New Roman" w:hAnsi="Times New Roman" w:cs="Times New Roman"/>
          <w:i/>
        </w:rPr>
        <w:t>Pemphigus betae</w:t>
      </w:r>
      <w:r w:rsidRPr="00585FE4">
        <w:rPr>
          <w:rFonts w:ascii="Times New Roman" w:hAnsi="Times New Roman" w:cs="Times New Roman"/>
        </w:rPr>
        <w:t xml:space="preserve">). The shifts in gall abundance were then found to correlate with avian predation on galls. This study highlights the potential for indirect effects of genetic variation to propagate through </w:t>
      </w:r>
      <w:commentRangeStart w:id="8"/>
      <w:r w:rsidRPr="00585FE4">
        <w:rPr>
          <w:rFonts w:ascii="Times New Roman" w:hAnsi="Times New Roman" w:cs="Times New Roman"/>
        </w:rPr>
        <w:t>networks of interacting species and trophic levels.</w:t>
      </w:r>
      <w:commentRangeEnd w:id="8"/>
      <w:r w:rsidRPr="00585FE4">
        <w:rPr>
          <w:rStyle w:val="CommentReference"/>
          <w:rFonts w:ascii="Times New Roman" w:hAnsi="Times New Roman" w:cs="Times New Roman"/>
          <w:sz w:val="24"/>
          <w:szCs w:val="24"/>
        </w:rPr>
        <w:commentReference w:id="8"/>
      </w:r>
    </w:p>
    <w:p w14:paraId="1DF2B9B1" w14:textId="77777777" w:rsidR="00A31140" w:rsidRPr="00585FE4" w:rsidRDefault="00A31140" w:rsidP="00D53834">
      <w:pPr>
        <w:spacing w:line="480" w:lineRule="auto"/>
        <w:rPr>
          <w:rFonts w:ascii="Times New Roman" w:hAnsi="Times New Roman" w:cs="Times New Roman"/>
        </w:rPr>
      </w:pPr>
      <w:r w:rsidRPr="00585FE4">
        <w:rPr>
          <w:rFonts w:ascii="Times New Roman" w:hAnsi="Times New Roman" w:cs="Times New Roman"/>
        </w:rPr>
        <w:tab/>
        <w:t xml:space="preserve">In order to explore how genetic variation can contribute to more complex interactions within an entire community, we used the epiphytic lichen community associated with </w:t>
      </w:r>
      <w:r w:rsidRPr="00585FE4">
        <w:rPr>
          <w:rFonts w:ascii="Times New Roman" w:hAnsi="Times New Roman" w:cs="Times New Roman"/>
          <w:i/>
        </w:rPr>
        <w:t>Populus angustifolia</w:t>
      </w:r>
      <w:r w:rsidRPr="00585FE4">
        <w:rPr>
          <w:rFonts w:ascii="Times New Roman" w:hAnsi="Times New Roman" w:cs="Times New Roman"/>
        </w:rPr>
        <w:t xml:space="preserve"> (narrowleaf cottonwood), as it is comprised of species that live in close association with an individual tree and can be easily identified in the field. Previous studies in this system have shown that the composition of this community varies in response to tree genetic variation (Lamit et al. 2013). Building on these findings, we set out to determine if genetic variation in a foundation tree species can contribute to predictable variation in the interactions among associated species. To do this, we modeled species dependency networks (Araujo et al. 2011) and quantified the co-occurrence patterns on individual trees of </w:t>
      </w:r>
      <w:r w:rsidRPr="00585FE4">
        <w:rPr>
          <w:rFonts w:ascii="Times New Roman" w:hAnsi="Times New Roman" w:cs="Times New Roman"/>
          <w:i/>
        </w:rPr>
        <w:t>P. angustifolia</w:t>
      </w:r>
      <w:r w:rsidRPr="00585FE4">
        <w:rPr>
          <w:rFonts w:ascii="Times New Roman" w:hAnsi="Times New Roman" w:cs="Times New Roman"/>
          <w:b/>
        </w:rPr>
        <w:t xml:space="preserve"> </w:t>
      </w:r>
      <w:r w:rsidRPr="00585FE4">
        <w:rPr>
          <w:rFonts w:ascii="Times New Roman" w:hAnsi="Times New Roman" w:cs="Times New Roman"/>
        </w:rPr>
        <w:t>both in a wild stand and a common garden with trees of known genetics. We argue that this is a suitable model for detecting shifts in interactions, as interactions occur locally between individuals, patterns of co-occurrence can be used to measure shifts in the frequency with which species can interact. We hypothesized that stand level network structure can arise from three main sources of variation: 1) substrate (i.e. tree) age</w:t>
      </w:r>
      <w:commentRangeStart w:id="9"/>
      <w:r w:rsidRPr="00585FE4">
        <w:rPr>
          <w:rFonts w:ascii="Times New Roman" w:hAnsi="Times New Roman" w:cs="Times New Roman"/>
        </w:rPr>
        <w:t xml:space="preserve">, 2) direct and indirect influence of variation among trees </w:t>
      </w:r>
      <w:commentRangeEnd w:id="9"/>
      <w:r w:rsidRPr="00585FE4">
        <w:rPr>
          <w:rStyle w:val="CommentReference"/>
          <w:rFonts w:ascii="Times New Roman" w:hAnsi="Times New Roman" w:cs="Times New Roman"/>
          <w:vanish/>
          <w:sz w:val="24"/>
          <w:szCs w:val="24"/>
        </w:rPr>
        <w:commentReference w:id="9"/>
      </w:r>
      <w:r w:rsidRPr="00585FE4">
        <w:rPr>
          <w:rFonts w:ascii="Times New Roman" w:hAnsi="Times New Roman" w:cs="Times New Roman"/>
        </w:rPr>
        <w:t xml:space="preserve">and 3) genetically based variation in tree traits. I think you need to justify a bit more why you think these 3 things matter. </w:t>
      </w:r>
      <w:commentRangeStart w:id="10"/>
      <w:r w:rsidRPr="00585FE4">
        <w:rPr>
          <w:rFonts w:ascii="Times New Roman" w:hAnsi="Times New Roman" w:cs="Times New Roman"/>
        </w:rPr>
        <w:t xml:space="preserve">As heritable variation is the raw material for natural selection, a genetic basis for interaction network structure has implications for the evolution of complex interactions among species. </w:t>
      </w:r>
      <w:commentRangeEnd w:id="10"/>
      <w:r w:rsidRPr="00585FE4">
        <w:rPr>
          <w:rStyle w:val="CommentReference"/>
          <w:rFonts w:ascii="Times New Roman" w:hAnsi="Times New Roman" w:cs="Times New Roman"/>
          <w:sz w:val="24"/>
          <w:szCs w:val="24"/>
        </w:rPr>
        <w:commentReference w:id="10"/>
      </w:r>
    </w:p>
    <w:p w14:paraId="5ACC05EA" w14:textId="77777777" w:rsidR="00A31140" w:rsidRPr="00585FE4" w:rsidRDefault="00A31140" w:rsidP="00D53834">
      <w:pPr>
        <w:spacing w:line="480" w:lineRule="auto"/>
        <w:rPr>
          <w:rFonts w:ascii="Times New Roman" w:hAnsi="Times New Roman" w:cs="Times New Roman"/>
          <w:b/>
        </w:rPr>
      </w:pPr>
    </w:p>
    <w:p w14:paraId="600BC92F" w14:textId="77777777" w:rsidR="00A31140" w:rsidRPr="00585FE4" w:rsidRDefault="00A31140" w:rsidP="00D53834">
      <w:pPr>
        <w:spacing w:line="480" w:lineRule="auto"/>
        <w:rPr>
          <w:rFonts w:ascii="Times New Roman" w:hAnsi="Times New Roman" w:cs="Times New Roman"/>
          <w:b/>
        </w:rPr>
      </w:pPr>
    </w:p>
    <w:p w14:paraId="1C8652CA" w14:textId="67472AA5"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Methods</w:t>
      </w:r>
    </w:p>
    <w:p w14:paraId="6822D690" w14:textId="77777777" w:rsidR="001F78D7" w:rsidRPr="00585FE4" w:rsidRDefault="001F78D7" w:rsidP="00D53834">
      <w:pPr>
        <w:spacing w:line="480" w:lineRule="auto"/>
        <w:rPr>
          <w:rFonts w:ascii="Times New Roman" w:hAnsi="Times New Roman" w:cs="Times New Roman"/>
        </w:rPr>
      </w:pPr>
    </w:p>
    <w:p w14:paraId="368AA5DD" w14:textId="77777777" w:rsidR="0019326C" w:rsidRPr="00585FE4" w:rsidRDefault="0019326C" w:rsidP="00D53834">
      <w:pPr>
        <w:spacing w:line="480" w:lineRule="auto"/>
        <w:rPr>
          <w:rFonts w:ascii="Times New Roman" w:hAnsi="Times New Roman" w:cs="Times New Roman"/>
          <w:i/>
        </w:rPr>
      </w:pPr>
      <w:r w:rsidRPr="00585FE4">
        <w:rPr>
          <w:rFonts w:ascii="Times New Roman" w:hAnsi="Times New Roman" w:cs="Times New Roman"/>
          <w:i/>
        </w:rPr>
        <w:t>Riparian forest and common garden stands</w:t>
      </w:r>
    </w:p>
    <w:p w14:paraId="15E851D2" w14:textId="77777777" w:rsidR="0019326C" w:rsidRPr="00585FE4" w:rsidRDefault="0019326C" w:rsidP="00D53834">
      <w:pPr>
        <w:spacing w:line="480" w:lineRule="auto"/>
        <w:rPr>
          <w:rFonts w:ascii="Times New Roman" w:hAnsi="Times New Roman" w:cs="Times New Roman"/>
        </w:rPr>
      </w:pPr>
    </w:p>
    <w:p w14:paraId="5DD26B22" w14:textId="7F518DF4" w:rsidR="00877A47" w:rsidRPr="00585FE4" w:rsidRDefault="003A4566" w:rsidP="00D53834">
      <w:pPr>
        <w:spacing w:line="480" w:lineRule="auto"/>
        <w:rPr>
          <w:rFonts w:ascii="Times New Roman" w:hAnsi="Times New Roman" w:cs="Times New Roman"/>
        </w:rPr>
      </w:pPr>
      <w:r w:rsidRPr="00585FE4">
        <w:rPr>
          <w:rFonts w:ascii="Times New Roman" w:hAnsi="Times New Roman" w:cs="Times New Roman"/>
        </w:rPr>
        <w:t xml:space="preserve">Riparian forest Uintah, Utah, USA. Coordiates. Age of trees. </w:t>
      </w:r>
      <w:r w:rsidR="00C01BC9" w:rsidRPr="00585FE4">
        <w:rPr>
          <w:rFonts w:ascii="Times New Roman" w:hAnsi="Times New Roman" w:cs="Times New Roman"/>
        </w:rPr>
        <w:t xml:space="preserve">Spacing of trees. </w:t>
      </w:r>
    </w:p>
    <w:p w14:paraId="1D8480E5" w14:textId="77777777" w:rsidR="00C01BC9" w:rsidRPr="00585FE4" w:rsidRDefault="00C01BC9" w:rsidP="00D53834">
      <w:pPr>
        <w:spacing w:line="480" w:lineRule="auto"/>
        <w:rPr>
          <w:rFonts w:ascii="Times New Roman" w:hAnsi="Times New Roman" w:cs="Times New Roman"/>
        </w:rPr>
      </w:pPr>
    </w:p>
    <w:p w14:paraId="785803E5" w14:textId="7DEF572C" w:rsidR="00C01BC9" w:rsidRPr="00585FE4" w:rsidRDefault="00C01BC9" w:rsidP="00D53834">
      <w:pPr>
        <w:spacing w:line="480" w:lineRule="auto"/>
        <w:rPr>
          <w:rFonts w:ascii="Times New Roman" w:hAnsi="Times New Roman" w:cs="Times New Roman"/>
        </w:rPr>
      </w:pPr>
      <w:r w:rsidRPr="00585FE4">
        <w:rPr>
          <w:rFonts w:ascii="Times New Roman" w:hAnsi="Times New Roman" w:cs="Times New Roman"/>
        </w:rPr>
        <w:t>Common gardens. ONC. Coordinates. Planting date. Spacing of trees. Genotype sources. Pit. Coordinates. Planting date. Spacing of trees. Genotype sources.</w:t>
      </w:r>
      <w:r w:rsidR="00FB4317" w:rsidRPr="00585FE4">
        <w:rPr>
          <w:rFonts w:ascii="Times New Roman" w:hAnsi="Times New Roman" w:cs="Times New Roman"/>
        </w:rPr>
        <w:t xml:space="preserve"> </w:t>
      </w:r>
    </w:p>
    <w:p w14:paraId="0D476378" w14:textId="77777777" w:rsidR="00C01BC9" w:rsidRPr="00585FE4" w:rsidRDefault="00C01BC9" w:rsidP="00D53834">
      <w:pPr>
        <w:spacing w:line="480" w:lineRule="auto"/>
        <w:rPr>
          <w:rFonts w:ascii="Times New Roman" w:hAnsi="Times New Roman" w:cs="Times New Roman"/>
        </w:rPr>
      </w:pPr>
    </w:p>
    <w:p w14:paraId="76BFD5C1" w14:textId="01FE2112" w:rsidR="00C01BC9" w:rsidRPr="00585FE4" w:rsidRDefault="00C01BC9" w:rsidP="00D53834">
      <w:pPr>
        <w:spacing w:line="480" w:lineRule="auto"/>
        <w:rPr>
          <w:rFonts w:ascii="Times New Roman" w:hAnsi="Times New Roman" w:cs="Times New Roman"/>
          <w:i/>
        </w:rPr>
      </w:pPr>
      <w:r w:rsidRPr="00585FE4">
        <w:rPr>
          <w:rFonts w:ascii="Times New Roman" w:hAnsi="Times New Roman" w:cs="Times New Roman"/>
          <w:i/>
        </w:rPr>
        <w:t>Lichen observations</w:t>
      </w:r>
    </w:p>
    <w:p w14:paraId="6BFE8014" w14:textId="77777777" w:rsidR="00C01BC9" w:rsidRPr="00585FE4" w:rsidRDefault="00C01BC9" w:rsidP="00D53834">
      <w:pPr>
        <w:spacing w:line="480" w:lineRule="auto"/>
        <w:rPr>
          <w:rFonts w:ascii="Times New Roman" w:hAnsi="Times New Roman" w:cs="Times New Roman"/>
        </w:rPr>
      </w:pPr>
    </w:p>
    <w:p w14:paraId="4751E3BC" w14:textId="629F83CA" w:rsidR="007B2B7E" w:rsidRPr="00585FE4" w:rsidRDefault="007B2B7E" w:rsidP="00D53834">
      <w:pPr>
        <w:spacing w:line="480" w:lineRule="auto"/>
        <w:rPr>
          <w:rFonts w:ascii="Times New Roman" w:hAnsi="Times New Roman" w:cs="Times New Roman"/>
        </w:rPr>
      </w:pPr>
      <w:r w:rsidRPr="00585FE4">
        <w:rPr>
          <w:rFonts w:ascii="Times New Roman" w:hAnsi="Times New Roman" w:cs="Times New Roman"/>
        </w:rPr>
        <w:t xml:space="preserve">Quadrats. Heights and testing for height effect on composition. </w:t>
      </w:r>
    </w:p>
    <w:p w14:paraId="2B9A89A7" w14:textId="77777777" w:rsidR="007B2B7E" w:rsidRPr="00585FE4" w:rsidRDefault="007B2B7E" w:rsidP="00D53834">
      <w:pPr>
        <w:spacing w:line="480" w:lineRule="auto"/>
        <w:rPr>
          <w:rFonts w:ascii="Times New Roman" w:hAnsi="Times New Roman" w:cs="Times New Roman"/>
        </w:rPr>
      </w:pPr>
    </w:p>
    <w:p w14:paraId="1C8FB819" w14:textId="568DE7AC" w:rsidR="007B2B7E" w:rsidRPr="00585FE4" w:rsidRDefault="007B2B7E" w:rsidP="00D53834">
      <w:pPr>
        <w:spacing w:line="480" w:lineRule="auto"/>
        <w:rPr>
          <w:rFonts w:ascii="Times New Roman" w:hAnsi="Times New Roman" w:cs="Times New Roman"/>
          <w:i/>
        </w:rPr>
      </w:pPr>
      <w:r w:rsidRPr="00585FE4">
        <w:rPr>
          <w:rFonts w:ascii="Times New Roman" w:hAnsi="Times New Roman" w:cs="Times New Roman"/>
          <w:i/>
        </w:rPr>
        <w:t xml:space="preserve">Co-occurrence Pattern and Network Analyses </w:t>
      </w:r>
    </w:p>
    <w:p w14:paraId="33E0CCB4" w14:textId="77777777" w:rsidR="007B2B7E" w:rsidRPr="00585FE4" w:rsidRDefault="007B2B7E" w:rsidP="00D53834">
      <w:pPr>
        <w:spacing w:line="480" w:lineRule="auto"/>
        <w:rPr>
          <w:rFonts w:ascii="Times New Roman" w:hAnsi="Times New Roman" w:cs="Times New Roman"/>
        </w:rPr>
      </w:pPr>
    </w:p>
    <w:p w14:paraId="454DFA52" w14:textId="2DD14F5B" w:rsidR="00F97A72" w:rsidRPr="00585FE4" w:rsidRDefault="00F97A72" w:rsidP="00D53834">
      <w:pPr>
        <w:spacing w:line="480" w:lineRule="auto"/>
        <w:rPr>
          <w:rFonts w:ascii="Times New Roman" w:hAnsi="Times New Roman" w:cs="Times New Roman"/>
        </w:rPr>
      </w:pPr>
      <w:r w:rsidRPr="00585FE4">
        <w:rPr>
          <w:rFonts w:ascii="Times New Roman" w:hAnsi="Times New Roman" w:cs="Times New Roman"/>
        </w:rPr>
        <w:t xml:space="preserve">Co-occurrence analyses. </w:t>
      </w:r>
    </w:p>
    <w:p w14:paraId="20B680EF" w14:textId="03476A01" w:rsidR="00884995" w:rsidRPr="00585FE4" w:rsidRDefault="00884995" w:rsidP="00D53834">
      <w:pPr>
        <w:spacing w:line="480" w:lineRule="auto"/>
        <w:rPr>
          <w:rFonts w:ascii="Times New Roman" w:hAnsi="Times New Roman" w:cs="Times New Roman"/>
        </w:rPr>
      </w:pPr>
      <w:r w:rsidRPr="00585FE4">
        <w:rPr>
          <w:rFonts w:ascii="Times New Roman" w:hAnsi="Times New Roman" w:cs="Times New Roman"/>
        </w:rPr>
        <w:t>Network modeling and analyses</w:t>
      </w:r>
      <w:r w:rsidR="007048E2" w:rsidRPr="00585FE4">
        <w:rPr>
          <w:rFonts w:ascii="Times New Roman" w:hAnsi="Times New Roman" w:cs="Times New Roman"/>
        </w:rPr>
        <w:t>.</w:t>
      </w:r>
    </w:p>
    <w:p w14:paraId="4EB4A5BF" w14:textId="77777777" w:rsidR="007048E2" w:rsidRPr="00585FE4" w:rsidRDefault="007048E2" w:rsidP="00D53834">
      <w:pPr>
        <w:spacing w:line="480" w:lineRule="auto"/>
        <w:rPr>
          <w:rFonts w:ascii="Times New Roman" w:hAnsi="Times New Roman" w:cs="Times New Roman"/>
        </w:rPr>
      </w:pPr>
    </w:p>
    <w:p w14:paraId="68EA5EB4" w14:textId="023FFCFB" w:rsidR="005145FF" w:rsidRPr="00585FE4" w:rsidRDefault="005145FF" w:rsidP="00D53834">
      <w:pPr>
        <w:spacing w:line="480" w:lineRule="auto"/>
        <w:rPr>
          <w:rFonts w:ascii="Times New Roman" w:hAnsi="Times New Roman" w:cs="Times New Roman"/>
          <w:i/>
        </w:rPr>
      </w:pPr>
      <w:r w:rsidRPr="00585FE4">
        <w:rPr>
          <w:rFonts w:ascii="Times New Roman" w:hAnsi="Times New Roman" w:cs="Times New Roman"/>
          <w:i/>
        </w:rPr>
        <w:t>Software</w:t>
      </w:r>
    </w:p>
    <w:p w14:paraId="5B88E54B" w14:textId="4E9BF136" w:rsidR="00F97A72" w:rsidRPr="00585FE4" w:rsidRDefault="00C32508" w:rsidP="00D53834">
      <w:pPr>
        <w:spacing w:line="480" w:lineRule="auto"/>
        <w:rPr>
          <w:rFonts w:ascii="Times New Roman" w:hAnsi="Times New Roman" w:cs="Times New Roman"/>
        </w:rPr>
      </w:pPr>
      <w:r w:rsidRPr="00585FE4">
        <w:rPr>
          <w:rFonts w:ascii="Times New Roman" w:hAnsi="Times New Roman" w:cs="Times New Roman"/>
        </w:rPr>
        <w:t xml:space="preserve">All analyses were conducted using the programming language R version 3.0.2 (R Development Core Team 2014). </w:t>
      </w:r>
    </w:p>
    <w:p w14:paraId="5036E85A" w14:textId="77777777" w:rsidR="00C32508" w:rsidRPr="00585FE4" w:rsidRDefault="00C32508" w:rsidP="00D53834">
      <w:pPr>
        <w:spacing w:line="480" w:lineRule="auto"/>
        <w:rPr>
          <w:rFonts w:ascii="Times New Roman" w:hAnsi="Times New Roman" w:cs="Times New Roman"/>
        </w:rPr>
      </w:pPr>
    </w:p>
    <w:p w14:paraId="23C2B1E6" w14:textId="77777777" w:rsidR="002D70A0" w:rsidRPr="00585FE4" w:rsidRDefault="002D70A0" w:rsidP="00D53834">
      <w:pPr>
        <w:spacing w:line="480" w:lineRule="auto"/>
        <w:rPr>
          <w:rFonts w:ascii="Times New Roman" w:hAnsi="Times New Roman" w:cs="Times New Roman"/>
          <w:b/>
          <w:i/>
        </w:rPr>
      </w:pPr>
      <w:r w:rsidRPr="00585FE4">
        <w:rPr>
          <w:rFonts w:ascii="Times New Roman" w:hAnsi="Times New Roman" w:cs="Times New Roman"/>
          <w:i/>
        </w:rPr>
        <w:t>Study System and Sampling</w:t>
      </w:r>
    </w:p>
    <w:p w14:paraId="7F2F85E3"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b/>
        </w:rPr>
        <w:tab/>
      </w:r>
      <w:r w:rsidRPr="00585FE4">
        <w:rPr>
          <w:rFonts w:ascii="Times New Roman" w:hAnsi="Times New Roman" w:cs="Times New Roman"/>
        </w:rPr>
        <w:t>The study was conducted along the Weber River, UT (USA). The Weber River is cottonwood (</w:t>
      </w:r>
      <w:r w:rsidRPr="00585FE4">
        <w:rPr>
          <w:rFonts w:ascii="Times New Roman" w:hAnsi="Times New Roman" w:cs="Times New Roman"/>
          <w:i/>
        </w:rPr>
        <w:t>Populus</w:t>
      </w:r>
      <w:r w:rsidRPr="00585FE4">
        <w:rPr>
          <w:rFonts w:ascii="Times New Roman" w:hAnsi="Times New Roman" w:cs="Times New Roman"/>
        </w:rPr>
        <w:t xml:space="preserve"> spp.) dominated riparian ecosystem. There are two native species </w:t>
      </w:r>
      <w:r w:rsidRPr="00585FE4">
        <w:rPr>
          <w:rFonts w:ascii="Times New Roman" w:hAnsi="Times New Roman" w:cs="Times New Roman"/>
          <w:i/>
        </w:rPr>
        <w:t>Populus angustifolia</w:t>
      </w:r>
      <w:r w:rsidRPr="00585FE4">
        <w:rPr>
          <w:rFonts w:ascii="Times New Roman" w:hAnsi="Times New Roman" w:cs="Times New Roman"/>
        </w:rPr>
        <w:t xml:space="preserve"> (James) and </w:t>
      </w:r>
      <w:r w:rsidRPr="00585FE4">
        <w:rPr>
          <w:rFonts w:ascii="Times New Roman" w:hAnsi="Times New Roman" w:cs="Times New Roman"/>
          <w:i/>
        </w:rPr>
        <w:t>Populus fremontii</w:t>
      </w:r>
      <w:r w:rsidRPr="00585FE4">
        <w:rPr>
          <w:rFonts w:ascii="Times New Roman" w:hAnsi="Times New Roman" w:cs="Times New Roman"/>
        </w:rPr>
        <w:t xml:space="preserve"> (S. Watson), which are both widely distributed throughout western North America and known to hybridize (Eckenwalder 1996). For the purposes of this study, only pure or highly advanced backcrosses of </w:t>
      </w:r>
      <w:r w:rsidRPr="00585FE4">
        <w:rPr>
          <w:rFonts w:ascii="Times New Roman" w:hAnsi="Times New Roman" w:cs="Times New Roman"/>
          <w:i/>
        </w:rPr>
        <w:t>P.</w:t>
      </w:r>
      <w:r w:rsidRPr="00585FE4">
        <w:rPr>
          <w:rFonts w:ascii="Times New Roman" w:hAnsi="Times New Roman" w:cs="Times New Roman"/>
        </w:rPr>
        <w:t xml:space="preserve"> </w:t>
      </w:r>
      <w:r w:rsidRPr="00585FE4">
        <w:rPr>
          <w:rFonts w:ascii="Times New Roman" w:hAnsi="Times New Roman" w:cs="Times New Roman"/>
          <w:i/>
        </w:rPr>
        <w:t>angustifolia</w:t>
      </w:r>
      <w:r w:rsidRPr="00585FE4">
        <w:rPr>
          <w:rFonts w:ascii="Times New Roman" w:hAnsi="Times New Roman" w:cs="Times New Roman"/>
        </w:rPr>
        <w:t xml:space="preserve"> were sampled in order to avoid the effect of the hybridization between these two species. </w:t>
      </w:r>
    </w:p>
    <w:p w14:paraId="5D3064A7"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 stand of </w:t>
      </w:r>
      <w:r w:rsidRPr="00585FE4">
        <w:rPr>
          <w:rFonts w:ascii="Times New Roman" w:hAnsi="Times New Roman" w:cs="Times New Roman"/>
          <w:i/>
        </w:rPr>
        <w:t>P. angustifolia</w:t>
      </w:r>
      <w:r w:rsidRPr="00585FE4">
        <w:rPr>
          <w:rFonts w:ascii="Times New Roman" w:hAnsi="Times New Roman" w:cs="Times New Roman"/>
        </w:rPr>
        <w:t xml:space="preserve"> near the city of Uintah, UT (GPS: N41.13903, W110.94400) was used for the wild stand survey. A total of 14 trees were chosen randomly over a 0.10 km</w:t>
      </w:r>
      <w:r w:rsidRPr="00585FE4">
        <w:rPr>
          <w:rFonts w:ascii="Times New Roman" w:hAnsi="Times New Roman" w:cs="Times New Roman"/>
          <w:vertAlign w:val="superscript"/>
        </w:rPr>
        <w:t>2</w:t>
      </w:r>
      <w:r w:rsidRPr="00585FE4">
        <w:rPr>
          <w:rFonts w:ascii="Times New Roman" w:hAnsi="Times New Roman" w:cs="Times New Roman"/>
        </w:rPr>
        <w:t xml:space="preserve"> area with a minimal distance of 5.56 m between trees. Only trees with </w:t>
      </w:r>
      <w:r w:rsidRPr="00585FE4">
        <w:rPr>
          <w:rFonts w:ascii="Times New Roman" w:hAnsi="Times New Roman" w:cs="Times New Roman"/>
          <w:i/>
        </w:rPr>
        <w:t>P. angustiolfia</w:t>
      </w:r>
      <w:r w:rsidRPr="00585FE4">
        <w:rPr>
          <w:rFonts w:ascii="Times New Roman" w:hAnsi="Times New Roman" w:cs="Times New Roman"/>
        </w:rPr>
        <w:t xml:space="preserve"> morphology were sampled. All trees were geospatially referenced using an average of 10 points taken with a Garmin (Garmin, Ltd.).</w:t>
      </w:r>
    </w:p>
    <w:p w14:paraId="24923901"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 common garden setting was used to isolate the effect of tree genotype from the effect of the localized micro-environment associated with each individual and spatial autocorrelation. Asexually propagated clones of genotyped </w:t>
      </w:r>
      <w:r w:rsidRPr="00585FE4">
        <w:rPr>
          <w:rFonts w:ascii="Times New Roman" w:hAnsi="Times New Roman" w:cs="Times New Roman"/>
          <w:i/>
        </w:rPr>
        <w:t>P. angustifolia</w:t>
      </w:r>
      <w:r w:rsidRPr="00585FE4">
        <w:rPr>
          <w:rFonts w:ascii="Times New Roman" w:hAnsi="Times New Roman" w:cs="Times New Roman"/>
        </w:rPr>
        <w:t xml:space="preserve"> individuals (Martinsen et al. 2001) were obtained from wild collections and planted randomly in a single field (0.025 km</w:t>
      </w:r>
      <w:r w:rsidRPr="00585FE4">
        <w:rPr>
          <w:rFonts w:ascii="Times New Roman" w:hAnsi="Times New Roman" w:cs="Times New Roman"/>
          <w:vertAlign w:val="superscript"/>
        </w:rPr>
        <w:t>2</w:t>
      </w:r>
      <w:r w:rsidRPr="00585FE4">
        <w:rPr>
          <w:rFonts w:ascii="Times New Roman" w:hAnsi="Times New Roman" w:cs="Times New Roman"/>
        </w:rPr>
        <w:t>) at the Ogden Nature Center, Ogden, UT in 1992(?). Although some replanting of replicates occurred, the trees in the garden are either the same age or at most three years younger than the original planting (T.G. Whitham, Personal Communication). A total of thirteen genotypes replicated between 3 and 8 times each, were chosen for sampling.</w:t>
      </w:r>
    </w:p>
    <w:p w14:paraId="18A1A924" w14:textId="77777777" w:rsidR="002D70A0" w:rsidRPr="00585FE4" w:rsidRDefault="002D70A0" w:rsidP="00D53834">
      <w:pPr>
        <w:spacing w:line="480" w:lineRule="auto"/>
        <w:rPr>
          <w:rFonts w:ascii="Times New Roman" w:hAnsi="Times New Roman" w:cs="Times New Roman"/>
        </w:rPr>
      </w:pPr>
    </w:p>
    <w:p w14:paraId="0CE29263" w14:textId="77777777" w:rsidR="002D70A0" w:rsidRPr="00585FE4" w:rsidRDefault="002D70A0" w:rsidP="00D53834">
      <w:pPr>
        <w:spacing w:line="480" w:lineRule="auto"/>
        <w:rPr>
          <w:rFonts w:ascii="Times New Roman" w:hAnsi="Times New Roman" w:cs="Times New Roman"/>
          <w:i/>
        </w:rPr>
      </w:pPr>
      <w:commentRangeStart w:id="11"/>
      <w:r w:rsidRPr="00585FE4">
        <w:rPr>
          <w:rFonts w:ascii="Times New Roman" w:hAnsi="Times New Roman" w:cs="Times New Roman"/>
          <w:i/>
        </w:rPr>
        <w:t>Lichen Co-occurrence and Tree Trait Sampling</w:t>
      </w:r>
      <w:commentRangeEnd w:id="11"/>
      <w:r w:rsidRPr="00585FE4">
        <w:rPr>
          <w:rStyle w:val="CommentReference"/>
          <w:rFonts w:ascii="Times New Roman" w:hAnsi="Times New Roman" w:cs="Times New Roman"/>
          <w:sz w:val="24"/>
          <w:szCs w:val="24"/>
        </w:rPr>
        <w:commentReference w:id="11"/>
      </w:r>
    </w:p>
    <w:p w14:paraId="6B169E4E" w14:textId="77777777" w:rsidR="002D70A0" w:rsidRPr="00585FE4" w:rsidRDefault="002D70A0" w:rsidP="00D53834">
      <w:pPr>
        <w:spacing w:line="480" w:lineRule="auto"/>
        <w:ind w:firstLine="720"/>
        <w:rPr>
          <w:rFonts w:ascii="Times New Roman" w:hAnsi="Times New Roman" w:cs="Times New Roman"/>
        </w:rPr>
      </w:pPr>
      <w:r w:rsidRPr="00585FE4">
        <w:rPr>
          <w:rFonts w:ascii="Times New Roman" w:hAnsi="Times New Roman" w:cs="Times New Roman"/>
        </w:rPr>
        <w:t xml:space="preserve">To establish co-occurrence patterns among the lichen species, fine scale distribution data were collected for epiphytic lichen associated with </w:t>
      </w:r>
      <w:r w:rsidRPr="00585FE4">
        <w:rPr>
          <w:rFonts w:ascii="Times New Roman" w:hAnsi="Times New Roman" w:cs="Times New Roman"/>
          <w:i/>
        </w:rPr>
        <w:t>P. angustifolia</w:t>
      </w:r>
      <w:r w:rsidRPr="00585FE4">
        <w:rPr>
          <w:rFonts w:ascii="Times New Roman" w:hAnsi="Times New Roman" w:cs="Times New Roman"/>
        </w:rPr>
        <w:t xml:space="preserve">. Observations were made in the common garden in October 2010 and May 2011 and the wild stand in May 2012. Previous work in this system has shown that the bark lichen community is comprised of fourteen species, </w:t>
      </w:r>
      <w:r w:rsidRPr="00585FE4">
        <w:rPr>
          <w:rFonts w:ascii="Times New Roman" w:hAnsi="Times New Roman" w:cs="Times New Roman"/>
          <w:i/>
        </w:rPr>
        <w:t xml:space="preserve">Xanthomendoza galericulata, X. montana, Caloplaca holocarpa, Candelariella subdeflexa, Rinodina glauca, Lecanora hagenii, Lecanora </w:t>
      </w:r>
      <w:r w:rsidRPr="00585FE4">
        <w:rPr>
          <w:rFonts w:ascii="Times New Roman" w:hAnsi="Times New Roman" w:cs="Times New Roman"/>
        </w:rPr>
        <w:t>(unknown species)</w:t>
      </w:r>
      <w:r w:rsidRPr="00585FE4">
        <w:rPr>
          <w:rFonts w:ascii="Times New Roman" w:hAnsi="Times New Roman" w:cs="Times New Roman"/>
          <w:i/>
        </w:rPr>
        <w:t>, Phyciella melanchra, Physcia adscendens, Physcia undulata, Phaeophyscia orbicularis, Phaeophyscia ciliata, Melanelia subolivacea, Meanelia elegantula</w:t>
      </w:r>
      <w:r w:rsidRPr="00585FE4">
        <w:rPr>
          <w:rFonts w:ascii="Times New Roman" w:hAnsi="Times New Roman" w:cs="Times New Roman"/>
        </w:rPr>
        <w:t xml:space="preserve">, including both crustose and foliose lichen species that exhibit low inter-annual variation (Lamit et al. 2013). All species could be identified in the field with the exception of </w:t>
      </w:r>
      <w:r w:rsidRPr="00585FE4">
        <w:rPr>
          <w:rFonts w:ascii="Times New Roman" w:hAnsi="Times New Roman" w:cs="Times New Roman"/>
          <w:i/>
        </w:rPr>
        <w:t>Physica</w:t>
      </w:r>
      <w:r w:rsidRPr="00585FE4">
        <w:rPr>
          <w:rFonts w:ascii="Times New Roman" w:hAnsi="Times New Roman" w:cs="Times New Roman"/>
        </w:rPr>
        <w:t xml:space="preserve"> and </w:t>
      </w:r>
      <w:r w:rsidRPr="00585FE4">
        <w:rPr>
          <w:rFonts w:ascii="Times New Roman" w:hAnsi="Times New Roman" w:cs="Times New Roman"/>
          <w:i/>
        </w:rPr>
        <w:t>Physciella</w:t>
      </w:r>
      <w:r w:rsidRPr="00585FE4">
        <w:rPr>
          <w:rFonts w:ascii="Times New Roman" w:hAnsi="Times New Roman" w:cs="Times New Roman"/>
        </w:rPr>
        <w:t>, due to the often small thallus size (&lt; 1mm</w:t>
      </w:r>
      <w:r w:rsidRPr="00585FE4">
        <w:rPr>
          <w:rFonts w:ascii="Times New Roman" w:hAnsi="Times New Roman" w:cs="Times New Roman"/>
          <w:vertAlign w:val="superscript"/>
        </w:rPr>
        <w:t>2</w:t>
      </w:r>
      <w:r w:rsidRPr="00585FE4">
        <w:rPr>
          <w:rFonts w:ascii="Times New Roman" w:hAnsi="Times New Roman" w:cs="Times New Roman"/>
        </w:rPr>
        <w:t xml:space="preserve">) and highly similar morphology, we combined them into a generic category that we refer to here as “Phys.” </w:t>
      </w:r>
    </w:p>
    <w:p w14:paraId="5DC3F4F8" w14:textId="77777777" w:rsidR="002D70A0" w:rsidRPr="00585FE4" w:rsidRDefault="002D70A0" w:rsidP="00D53834">
      <w:pPr>
        <w:spacing w:line="480" w:lineRule="auto"/>
        <w:ind w:firstLine="720"/>
        <w:rPr>
          <w:rFonts w:ascii="Times New Roman" w:hAnsi="Times New Roman" w:cs="Times New Roman"/>
          <w:i/>
        </w:rPr>
      </w:pPr>
      <w:r w:rsidRPr="00585FE4">
        <w:rPr>
          <w:rFonts w:ascii="Times New Roman" w:hAnsi="Times New Roman" w:cs="Times New Roman"/>
        </w:rPr>
        <w:t>On each tree, presence or absence of each lichen species was assessed in 50 total 1 cm</w:t>
      </w:r>
      <w:r w:rsidRPr="00585FE4">
        <w:rPr>
          <w:rFonts w:ascii="Times New Roman" w:hAnsi="Times New Roman" w:cs="Times New Roman"/>
          <w:vertAlign w:val="superscript"/>
        </w:rPr>
        <w:t>2</w:t>
      </w:r>
      <w:r w:rsidRPr="00585FE4">
        <w:rPr>
          <w:rFonts w:ascii="Times New Roman" w:hAnsi="Times New Roman" w:cs="Times New Roman"/>
        </w:rPr>
        <w:t xml:space="preserve"> cells arrayed in a checkerboard pattern. Two adjacent 10 cm by 10 cm quadrats centered at 50 cm and 85 cm from ground level were sampled. The checkerboard sampling pattern was chosen to isolate each cell based on an average thallus size of 1 cm</w:t>
      </w:r>
      <w:r w:rsidRPr="00585FE4">
        <w:rPr>
          <w:rFonts w:ascii="Times New Roman" w:hAnsi="Times New Roman" w:cs="Times New Roman"/>
          <w:vertAlign w:val="superscript"/>
        </w:rPr>
        <w:t>2</w:t>
      </w:r>
      <w:r w:rsidRPr="00585FE4">
        <w:rPr>
          <w:rFonts w:ascii="Times New Roman" w:hAnsi="Times New Roman" w:cs="Times New Roman"/>
        </w:rPr>
        <w:t>. Samples were restricted to the northern aspect of the trunk to maximize the abundance of lichen and control for the effect of aspect. Thus, the thalli in each cell are expected to be spatially independent of the other cells in the quadrat, but exposed to similar micr-environmental conditions.</w:t>
      </w:r>
    </w:p>
    <w:p w14:paraId="4199B7D1"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As previous studies by Lamit et al. (2011 &amp; 2013) have shown that bark texture or roughness was a good predictor of lichen composition and that it has an underlying genetic basis, we chose to focus on bark roughness as a predictor of co-occurrence patterns. The bark roughness of each tree was observed within the same quadrats used to sample the co-occurrence patterns on each tree in both the wild stand and the common garden. Rough bark was defined as any disruption of the outermost layer of tissue, which in early stages of growth is typically smooth and white (Lamit et al. 2011). The presence of rough bark was visually assessed within every 1 cm</w:t>
      </w:r>
      <w:r w:rsidRPr="00585FE4">
        <w:rPr>
          <w:rFonts w:ascii="Times New Roman" w:hAnsi="Times New Roman" w:cs="Times New Roman"/>
          <w:vertAlign w:val="superscript"/>
        </w:rPr>
        <w:t>2</w:t>
      </w:r>
      <w:r w:rsidRPr="00585FE4">
        <w:rPr>
          <w:rFonts w:ascii="Times New Roman" w:hAnsi="Times New Roman" w:cs="Times New Roman"/>
        </w:rPr>
        <w:t xml:space="preserve"> cell (100 cm</w:t>
      </w:r>
      <w:r w:rsidRPr="00585FE4">
        <w:rPr>
          <w:rFonts w:ascii="Times New Roman" w:hAnsi="Times New Roman" w:cs="Times New Roman"/>
          <w:vertAlign w:val="superscript"/>
        </w:rPr>
        <w:t>2</w:t>
      </w:r>
      <w:r w:rsidRPr="00585FE4">
        <w:rPr>
          <w:rFonts w:ascii="Times New Roman" w:hAnsi="Times New Roman" w:cs="Times New Roman"/>
        </w:rPr>
        <w:t xml:space="preserve"> total). Thus, the percent of rough bark was equal to the total number of cells containing rough bark. </w:t>
      </w:r>
    </w:p>
    <w:p w14:paraId="412DB214" w14:textId="77777777" w:rsidR="002D70A0" w:rsidRPr="00585FE4" w:rsidRDefault="002D70A0" w:rsidP="00D53834">
      <w:pPr>
        <w:spacing w:line="480" w:lineRule="auto"/>
        <w:ind w:firstLine="720"/>
        <w:rPr>
          <w:rFonts w:ascii="Times New Roman" w:hAnsi="Times New Roman" w:cs="Times New Roman"/>
        </w:rPr>
      </w:pPr>
      <w:r w:rsidRPr="00585FE4">
        <w:rPr>
          <w:rFonts w:ascii="Times New Roman" w:hAnsi="Times New Roman" w:cs="Times New Roman"/>
        </w:rPr>
        <w:t>In the wild stand, two additional tree traits were observed: canopy cover and tree age. Percent canopy cover was quantified using a spherical densiometer (Forestry Suppliers, Inc.). Densiometer readings were taken at 1 m distance from the trunk on the northern side of each tree. Tree age data was obtained from Lamit et al. 2013. Briefly, tree cores were taken at a height of 1 m using an increment borer (Forestry Suppliers, Inc.). Annual growth rings were counted at 200X magnification using a dissection microscope (</w:t>
      </w:r>
      <w:commentRangeStart w:id="12"/>
      <w:r w:rsidRPr="00585FE4">
        <w:rPr>
          <w:rFonts w:ascii="Times New Roman" w:hAnsi="Times New Roman" w:cs="Times New Roman"/>
        </w:rPr>
        <w:t>ZEISS</w:t>
      </w:r>
      <w:commentRangeEnd w:id="12"/>
      <w:r w:rsidRPr="00585FE4">
        <w:rPr>
          <w:rStyle w:val="CommentReference"/>
          <w:rFonts w:ascii="Times New Roman" w:hAnsi="Times New Roman" w:cs="Times New Roman"/>
          <w:sz w:val="24"/>
          <w:szCs w:val="24"/>
        </w:rPr>
        <w:commentReference w:id="12"/>
      </w:r>
      <w:r w:rsidRPr="00585FE4">
        <w:rPr>
          <w:rFonts w:ascii="Times New Roman" w:hAnsi="Times New Roman" w:cs="Times New Roman"/>
        </w:rPr>
        <w:t xml:space="preserve">). </w:t>
      </w:r>
    </w:p>
    <w:p w14:paraId="11158B5A"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r>
    </w:p>
    <w:p w14:paraId="028FA642" w14:textId="77777777" w:rsidR="002D70A0" w:rsidRPr="00585FE4" w:rsidRDefault="002D70A0" w:rsidP="00D53834">
      <w:pPr>
        <w:spacing w:line="480" w:lineRule="auto"/>
        <w:rPr>
          <w:rFonts w:ascii="Times New Roman" w:hAnsi="Times New Roman" w:cs="Times New Roman"/>
          <w:i/>
        </w:rPr>
      </w:pPr>
      <w:r w:rsidRPr="00585FE4">
        <w:rPr>
          <w:rFonts w:ascii="Times New Roman" w:hAnsi="Times New Roman" w:cs="Times New Roman"/>
          <w:i/>
        </w:rPr>
        <w:t>Network and Null-Model Based Co-occurrence Modeling</w:t>
      </w:r>
    </w:p>
    <w:p w14:paraId="5BE9EC0B"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Stand-level dependence network models were generated for both the wild stand and the garden using the methods of Araujo et al. (2011). This method uses conditional probability to compare the observed to the expected frequency of co-occurrences between all pairs of species. The method produces a matrix of statistically significant dependency values for each dataset. Here it is important to note that each dependency value is the probability of co-occurrence relative to the probability of occurrence across the entire sample, and therefore, it can produce a different value for each species in a pair. The result is a matrix that defines a network of significant relationships between species based on the degree to which they occur with or without another species, relative to that species occurring at all. </w:t>
      </w:r>
    </w:p>
    <w:p w14:paraId="3811596F"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 To explore the tree level patterns that contribute to the stand level network structure, we conducted null-model based co-occurrence analysis. We used Stone and Roberts (1991) C-score (</w:t>
      </w:r>
      <w:r w:rsidRPr="00585FE4">
        <w:rPr>
          <w:rFonts w:ascii="Times New Roman" w:hAnsi="Times New Roman" w:cs="Times New Roman"/>
          <w:i/>
        </w:rPr>
        <w:t>C-Score</w:t>
      </w:r>
      <w:r w:rsidRPr="00585FE4">
        <w:rPr>
          <w:rFonts w:ascii="Times New Roman" w:hAnsi="Times New Roman" w:cs="Times New Roman"/>
        </w:rPr>
        <w:t xml:space="preserve"> = </w:t>
      </w:r>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i,j</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i </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j </m:t>
                    </m:r>
                  </m:sub>
                </m:sSub>
                <m:r>
                  <w:rPr>
                    <w:rFonts w:ascii="Cambria Math" w:hAnsi="Cambria Math" w:cs="Times New Roman"/>
                  </w:rPr>
                  <m:t>-S)</m:t>
                </m:r>
              </m:e>
            </m:nary>
          </m:num>
          <m:den>
            <m:r>
              <w:rPr>
                <w:rFonts w:ascii="Cambria Math" w:hAnsi="Cambria Math" w:cs="Times New Roman"/>
              </w:rPr>
              <m:t>2n</m:t>
            </m:r>
          </m:den>
        </m:f>
      </m:oMath>
      <w:r w:rsidRPr="00585FE4">
        <w:rPr>
          <w:rFonts w:ascii="Times New Roman" w:hAnsi="Times New Roman" w:cs="Times New Roman"/>
        </w:rPr>
        <w:t xml:space="preserve">, where </w:t>
      </w:r>
      <w:r w:rsidRPr="00585FE4">
        <w:rPr>
          <w:rFonts w:ascii="Times New Roman" w:hAnsi="Times New Roman" w:cs="Times New Roman"/>
          <w:i/>
        </w:rPr>
        <w:t>r</w:t>
      </w:r>
      <w:r w:rsidRPr="00585FE4">
        <w:rPr>
          <w:rFonts w:ascii="Times New Roman" w:hAnsi="Times New Roman" w:cs="Times New Roman"/>
        </w:rPr>
        <w:t xml:space="preserve"> is the total number of occurrences for a species and </w:t>
      </w:r>
      <w:r w:rsidRPr="00585FE4">
        <w:rPr>
          <w:rFonts w:ascii="Times New Roman" w:hAnsi="Times New Roman" w:cs="Times New Roman"/>
          <w:i/>
        </w:rPr>
        <w:t>S</w:t>
      </w:r>
      <w:r w:rsidRPr="00585FE4">
        <w:rPr>
          <w:rFonts w:ascii="Times New Roman" w:hAnsi="Times New Roman" w:cs="Times New Roman"/>
        </w:rPr>
        <w:t xml:space="preserve"> is the number of co-occurrences of species </w:t>
      </w:r>
      <w:r w:rsidRPr="00585FE4">
        <w:rPr>
          <w:rFonts w:ascii="Times New Roman" w:hAnsi="Times New Roman" w:cs="Times New Roman"/>
          <w:i/>
        </w:rPr>
        <w:t>i</w:t>
      </w:r>
      <w:r w:rsidRPr="00585FE4">
        <w:rPr>
          <w:rFonts w:ascii="Times New Roman" w:hAnsi="Times New Roman" w:cs="Times New Roman"/>
        </w:rPr>
        <w:t xml:space="preserve"> and </w:t>
      </w:r>
      <w:r w:rsidRPr="00585FE4">
        <w:rPr>
          <w:rFonts w:ascii="Times New Roman" w:hAnsi="Times New Roman" w:cs="Times New Roman"/>
          <w:i/>
        </w:rPr>
        <w:t>j</w:t>
      </w:r>
      <w:r w:rsidRPr="00585FE4">
        <w:rPr>
          <w:rFonts w:ascii="Times New Roman" w:hAnsi="Times New Roman" w:cs="Times New Roman"/>
        </w:rPr>
        <w:t xml:space="preserve"> for all </w:t>
      </w:r>
      <w:r w:rsidRPr="00585FE4">
        <w:rPr>
          <w:rFonts w:ascii="Times New Roman" w:hAnsi="Times New Roman" w:cs="Times New Roman"/>
          <w:i/>
        </w:rPr>
        <w:t>n</w:t>
      </w:r>
      <w:r w:rsidRPr="00585FE4">
        <w:rPr>
          <w:rFonts w:ascii="Times New Roman" w:hAnsi="Times New Roman" w:cs="Times New Roman"/>
        </w:rPr>
        <w:t xml:space="preserve"> species). A Standardized Effect Size (</w:t>
      </w:r>
      <w:r w:rsidRPr="00585FE4">
        <w:rPr>
          <w:rFonts w:ascii="Times New Roman" w:hAnsi="Times New Roman" w:cs="Times New Roman"/>
          <w:i/>
        </w:rPr>
        <w:t>SES</w:t>
      </w:r>
      <w:r w:rsidRPr="00585FE4">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obs </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x</m:t>
                    </m:r>
                  </m:e>
                </m:bar>
              </m:e>
              <m:sub>
                <m:r>
                  <w:rPr>
                    <w:rFonts w:ascii="Cambria Math" w:hAnsi="Cambria Math" w:cs="Times New Roman"/>
                  </w:rPr>
                  <m:t>sim</m:t>
                </m:r>
              </m:sub>
            </m:sSub>
          </m:num>
          <m:den>
            <m:sSub>
              <m:sSubPr>
                <m:ctrlPr>
                  <w:rPr>
                    <w:rFonts w:ascii="Cambria Math" w:hAnsi="Cambria Math" w:cs="Times New Roman"/>
                    <w:i/>
                  </w:rPr>
                </m:ctrlPr>
              </m:sSubPr>
              <m:e>
                <m:r>
                  <w:rPr>
                    <w:rFonts w:ascii="Cambria Math" w:hAnsi="Cambria Math" w:cs="Times New Roman"/>
                  </w:rPr>
                  <m:t>sd</m:t>
                </m:r>
              </m:e>
              <m:sub>
                <m:r>
                  <w:rPr>
                    <w:rFonts w:ascii="Cambria Math" w:hAnsi="Cambria Math" w:cs="Times New Roman"/>
                  </w:rPr>
                  <m:t xml:space="preserve">sim </m:t>
                </m:r>
              </m:sub>
            </m:sSub>
          </m:den>
        </m:f>
      </m:oMath>
      <w:r w:rsidRPr="00585FE4">
        <w:rPr>
          <w:rFonts w:ascii="Times New Roman" w:hAnsi="Times New Roman" w:cs="Times New Roman"/>
        </w:rPr>
        <w:t xml:space="preserve">) was then calculated for each tree by standardizing the observed C-score with C-scores for co-occurrence matrices generated by permuting the matrices so that species totals were preserved (Gotelli 2002). Thus, the SES is a measure of the observed co-occurrence patterns relative to co-occurrence patterns due to chance. </w:t>
      </w:r>
    </w:p>
    <w:p w14:paraId="0CA0D656" w14:textId="77777777" w:rsidR="002D70A0" w:rsidRPr="00585FE4" w:rsidRDefault="002D70A0" w:rsidP="00D53834">
      <w:pPr>
        <w:spacing w:line="480" w:lineRule="auto"/>
        <w:rPr>
          <w:rFonts w:ascii="Times New Roman" w:hAnsi="Times New Roman" w:cs="Times New Roman"/>
        </w:rPr>
      </w:pPr>
    </w:p>
    <w:p w14:paraId="114B6102" w14:textId="77777777" w:rsidR="002D70A0" w:rsidRPr="00585FE4" w:rsidRDefault="002D70A0" w:rsidP="00D53834">
      <w:pPr>
        <w:spacing w:line="480" w:lineRule="auto"/>
        <w:rPr>
          <w:rFonts w:ascii="Times New Roman" w:hAnsi="Times New Roman" w:cs="Times New Roman"/>
          <w:i/>
        </w:rPr>
      </w:pPr>
      <w:r w:rsidRPr="00585FE4">
        <w:rPr>
          <w:rFonts w:ascii="Times New Roman" w:hAnsi="Times New Roman" w:cs="Times New Roman"/>
          <w:i/>
        </w:rPr>
        <w:t>Statistical Analyses and Software</w:t>
      </w:r>
    </w:p>
    <w:p w14:paraId="13D5534F" w14:textId="77777777"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We used a combination of univariate and multivariate statistical tests. A correlation test with Pearson’s r was used to test for the correlation between the wild and common garden networks. Linear regression and Analysis of Variance (ANOVA) were used to test for the effects of tree age, canopy cover, bark roughness and genotype on SES values. A permutation based Mantel Test was used to test for the effect of spatial distance on SES values (Mantel 1957). A vector analysis was used to assess the relationship between community composition and SES values in the common garden. </w:t>
      </w:r>
    </w:p>
    <w:p w14:paraId="6969FC65" w14:textId="79E9BF68" w:rsidR="002D70A0" w:rsidRPr="00585FE4" w:rsidRDefault="002D70A0" w:rsidP="00D53834">
      <w:pPr>
        <w:spacing w:line="480" w:lineRule="auto"/>
        <w:rPr>
          <w:rFonts w:ascii="Times New Roman" w:hAnsi="Times New Roman" w:cs="Times New Roman"/>
        </w:rPr>
      </w:pPr>
      <w:r w:rsidRPr="00585FE4">
        <w:rPr>
          <w:rFonts w:ascii="Times New Roman" w:hAnsi="Times New Roman" w:cs="Times New Roman"/>
        </w:rPr>
        <w:tab/>
        <w:t xml:space="preserve">All modeling and analyses were conducted using the R statistical programming language (v3.0, R Development Core Team 2013). The methods of Araujo et al. (2011) were implemented </w:t>
      </w:r>
      <w:r w:rsidRPr="00585FE4">
        <w:rPr>
          <w:rFonts w:ascii="Times New Roman" w:hAnsi="Times New Roman" w:cs="Times New Roman"/>
          <w:i/>
        </w:rPr>
        <w:t xml:space="preserve">de novo </w:t>
      </w:r>
      <w:r w:rsidRPr="00585FE4">
        <w:rPr>
          <w:rFonts w:ascii="Times New Roman" w:hAnsi="Times New Roman" w:cs="Times New Roman"/>
        </w:rPr>
        <w:t xml:space="preserve">(see Supplementary Materials) and the </w:t>
      </w:r>
      <w:r w:rsidRPr="00585FE4">
        <w:rPr>
          <w:rFonts w:ascii="Times New Roman" w:hAnsi="Times New Roman" w:cs="Times New Roman"/>
          <w:i/>
        </w:rPr>
        <w:t>sna</w:t>
      </w:r>
      <w:r w:rsidRPr="00585FE4">
        <w:rPr>
          <w:rFonts w:ascii="Times New Roman" w:hAnsi="Times New Roman" w:cs="Times New Roman"/>
        </w:rPr>
        <w:t xml:space="preserve"> package was used for network analyses and plotting (Butts et al. 2010). The </w:t>
      </w:r>
      <w:r w:rsidRPr="00585FE4">
        <w:rPr>
          <w:rFonts w:ascii="Times New Roman" w:hAnsi="Times New Roman" w:cs="Times New Roman"/>
          <w:i/>
        </w:rPr>
        <w:t>vegan</w:t>
      </w:r>
      <w:r w:rsidRPr="00585FE4">
        <w:rPr>
          <w:rFonts w:ascii="Times New Roman" w:hAnsi="Times New Roman" w:cs="Times New Roman"/>
        </w:rPr>
        <w:t xml:space="preserve"> package was used for all co-occurrence modeling and multivariate analyses.</w:t>
      </w:r>
    </w:p>
    <w:p w14:paraId="22048DDA" w14:textId="77777777" w:rsidR="002D70A0" w:rsidRPr="00585FE4" w:rsidRDefault="002D70A0" w:rsidP="00D53834">
      <w:pPr>
        <w:spacing w:line="480" w:lineRule="auto"/>
        <w:rPr>
          <w:rFonts w:ascii="Times New Roman" w:hAnsi="Times New Roman" w:cs="Times New Roman"/>
        </w:rPr>
      </w:pPr>
    </w:p>
    <w:p w14:paraId="18E7228F" w14:textId="46676EDC" w:rsidR="00401595" w:rsidRPr="00597135" w:rsidRDefault="001F78D7" w:rsidP="00D53834">
      <w:pPr>
        <w:spacing w:line="480" w:lineRule="auto"/>
        <w:rPr>
          <w:rFonts w:ascii="Times New Roman" w:hAnsi="Times New Roman" w:cs="Times New Roman"/>
          <w:b/>
        </w:rPr>
      </w:pPr>
      <w:r w:rsidRPr="00585FE4">
        <w:rPr>
          <w:rFonts w:ascii="Times New Roman" w:hAnsi="Times New Roman" w:cs="Times New Roman"/>
          <w:b/>
        </w:rPr>
        <w:t>Results</w:t>
      </w:r>
    </w:p>
    <w:p w14:paraId="7D86663D" w14:textId="1DAAAD61" w:rsidR="002B3329" w:rsidRDefault="002B3329" w:rsidP="00D53834">
      <w:pPr>
        <w:spacing w:line="480" w:lineRule="auto"/>
        <w:rPr>
          <w:rFonts w:ascii="Times New Roman" w:hAnsi="Times New Roman" w:cs="Times New Roman"/>
        </w:rPr>
      </w:pPr>
      <w:r>
        <w:rPr>
          <w:rFonts w:ascii="Times New Roman" w:hAnsi="Times New Roman" w:cs="Times New Roman"/>
        </w:rPr>
        <w:t>Unipartite Network Structure</w:t>
      </w:r>
    </w:p>
    <w:p w14:paraId="45D921F3"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ONC = Significant co-occurrence patterns (obs = 26.33, SES = -6.31, p = 0.0002)</w:t>
      </w:r>
    </w:p>
    <w:p w14:paraId="35F85160"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Uintah = Significant co-occurrence patterns (obs = 1.08, SES = -3.15, p = 0.002)</w:t>
      </w:r>
    </w:p>
    <w:p w14:paraId="1256B182"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ONC = Significant network patterns (Araujo et al. 2011)</w:t>
      </w:r>
    </w:p>
    <w:p w14:paraId="22E495B4"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Uintah = Significant network patterns (Araujo et al. 2011)</w:t>
      </w:r>
    </w:p>
    <w:p w14:paraId="364FED30"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ONC + Uintah = significant network similarity (Mantel: r=0.51  p=0.029) *Relativized to maxima</w:t>
      </w:r>
    </w:p>
    <w:p w14:paraId="334B1943"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 xml:space="preserve">Node centrality was highly correlated between networks (r = 0.7, </w:t>
      </w:r>
      <w:r w:rsidRPr="00134E3E">
        <w:rPr>
          <w:rFonts w:ascii="Times New Roman" w:hAnsi="Times New Roman" w:cs="Times New Roman"/>
          <w:lang w:val="da-DK"/>
        </w:rPr>
        <w:t>t = 2.6135, df = 7, p = 0.035</w:t>
      </w:r>
      <w:r w:rsidRPr="00134E3E">
        <w:rPr>
          <w:rFonts w:ascii="Times New Roman" w:hAnsi="Times New Roman" w:cs="Times New Roman"/>
        </w:rPr>
        <w:t>)</w:t>
      </w:r>
    </w:p>
    <w:p w14:paraId="6314FC79" w14:textId="77777777" w:rsidR="00631B37" w:rsidRPr="00134E3E" w:rsidRDefault="00631B37" w:rsidP="00134E3E">
      <w:pPr>
        <w:numPr>
          <w:ilvl w:val="0"/>
          <w:numId w:val="13"/>
        </w:numPr>
        <w:spacing w:line="480" w:lineRule="auto"/>
        <w:rPr>
          <w:rFonts w:ascii="Times New Roman" w:hAnsi="Times New Roman" w:cs="Times New Roman"/>
        </w:rPr>
      </w:pPr>
      <w:r w:rsidRPr="00134E3E">
        <w:rPr>
          <w:rFonts w:ascii="Times New Roman" w:hAnsi="Times New Roman" w:cs="Times New Roman"/>
        </w:rPr>
        <w:t xml:space="preserve">Centrality was also highly correlated with total abundance for both networks (ONC: r = 0.77, </w:t>
      </w:r>
      <w:r w:rsidRPr="00134E3E">
        <w:rPr>
          <w:rFonts w:ascii="Times New Roman" w:hAnsi="Times New Roman" w:cs="Times New Roman"/>
          <w:lang w:val="fi-FI"/>
        </w:rPr>
        <w:t>t = 3.2427, df = 7, p = 0.014</w:t>
      </w:r>
      <w:r w:rsidRPr="00134E3E">
        <w:rPr>
          <w:rFonts w:ascii="Times New Roman" w:hAnsi="Times New Roman" w:cs="Times New Roman"/>
        </w:rPr>
        <w:t xml:space="preserve">; Uintah: r = 0.86, </w:t>
      </w:r>
      <w:r w:rsidRPr="00134E3E">
        <w:rPr>
          <w:rFonts w:ascii="Times New Roman" w:hAnsi="Times New Roman" w:cs="Times New Roman"/>
          <w:lang w:val="fi-FI"/>
        </w:rPr>
        <w:t>t = 4.43, df = 7, p = 0.003</w:t>
      </w:r>
      <w:r w:rsidRPr="00134E3E">
        <w:rPr>
          <w:rFonts w:ascii="Times New Roman" w:hAnsi="Times New Roman" w:cs="Times New Roman"/>
        </w:rPr>
        <w:t>)</w:t>
      </w:r>
    </w:p>
    <w:p w14:paraId="44CAFCCD" w14:textId="6F54E14B" w:rsidR="002B3329" w:rsidRDefault="00631B37" w:rsidP="00D53834">
      <w:pPr>
        <w:spacing w:line="480" w:lineRule="auto"/>
        <w:rPr>
          <w:rFonts w:ascii="Times New Roman" w:hAnsi="Times New Roman" w:cs="Times New Roman"/>
        </w:rPr>
      </w:pPr>
      <w:r>
        <w:rPr>
          <w:rFonts w:ascii="Times New Roman" w:hAnsi="Times New Roman" w:cs="Times New Roman"/>
        </w:rPr>
        <w:t>Bipartite, Genotype-Species Network Structure</w:t>
      </w:r>
    </w:p>
    <w:p w14:paraId="43BDCB39" w14:textId="77777777" w:rsidR="00A00DDA" w:rsidRPr="00F45990" w:rsidRDefault="0019591A" w:rsidP="00F45990">
      <w:pPr>
        <w:numPr>
          <w:ilvl w:val="0"/>
          <w:numId w:val="14"/>
        </w:numPr>
        <w:spacing w:line="480" w:lineRule="auto"/>
        <w:rPr>
          <w:rFonts w:ascii="Times New Roman" w:hAnsi="Times New Roman" w:cs="Times New Roman"/>
        </w:rPr>
      </w:pPr>
      <w:r w:rsidRPr="00F45990">
        <w:rPr>
          <w:rFonts w:ascii="Times New Roman" w:hAnsi="Times New Roman" w:cs="Times New Roman"/>
        </w:rPr>
        <w:t>ONC = Significant modularity (obs = 0.20, z = 9.64, p&lt;0.001)</w:t>
      </w:r>
    </w:p>
    <w:p w14:paraId="4A71158F" w14:textId="4A33D9D4" w:rsidR="00631B37" w:rsidRDefault="0019591A" w:rsidP="00D53834">
      <w:pPr>
        <w:numPr>
          <w:ilvl w:val="0"/>
          <w:numId w:val="14"/>
        </w:numPr>
        <w:spacing w:line="480" w:lineRule="auto"/>
        <w:rPr>
          <w:rFonts w:ascii="Times New Roman" w:hAnsi="Times New Roman" w:cs="Times New Roman"/>
        </w:rPr>
      </w:pPr>
      <w:r w:rsidRPr="00F45990">
        <w:rPr>
          <w:rFonts w:ascii="Times New Roman" w:hAnsi="Times New Roman" w:cs="Times New Roman"/>
        </w:rPr>
        <w:t>Unitah = Significant modularity (ob</w:t>
      </w:r>
      <w:r w:rsidR="00F45990">
        <w:rPr>
          <w:rFonts w:ascii="Times New Roman" w:hAnsi="Times New Roman" w:cs="Times New Roman"/>
        </w:rPr>
        <w:t>s=0.3243, z = 7.422347, p&lt;0.001)</w:t>
      </w:r>
    </w:p>
    <w:p w14:paraId="33792958" w14:textId="77777777" w:rsidR="00F45990" w:rsidRDefault="00F45990" w:rsidP="00497E84">
      <w:pPr>
        <w:spacing w:line="480" w:lineRule="auto"/>
        <w:rPr>
          <w:rFonts w:ascii="Times New Roman" w:hAnsi="Times New Roman" w:cs="Times New Roman"/>
        </w:rPr>
      </w:pPr>
    </w:p>
    <w:p w14:paraId="0D6D35C3" w14:textId="66CE1854" w:rsidR="00497E84" w:rsidRDefault="00497E84" w:rsidP="00497E84">
      <w:pPr>
        <w:spacing w:line="480" w:lineRule="auto"/>
        <w:rPr>
          <w:rFonts w:ascii="Times New Roman" w:hAnsi="Times New Roman" w:cs="Times New Roman"/>
        </w:rPr>
      </w:pPr>
      <w:r>
        <w:rPr>
          <w:rFonts w:ascii="Times New Roman" w:hAnsi="Times New Roman" w:cs="Times New Roman"/>
        </w:rPr>
        <w:t>Tree Genotype Affects Lichen Network Structure Largely Driven by Roughness</w:t>
      </w:r>
    </w:p>
    <w:p w14:paraId="1E142A50" w14:textId="77777777" w:rsidR="00A00DDA" w:rsidRPr="00497E84" w:rsidRDefault="0019591A" w:rsidP="00497E84">
      <w:pPr>
        <w:numPr>
          <w:ilvl w:val="0"/>
          <w:numId w:val="15"/>
        </w:numPr>
        <w:spacing w:line="480" w:lineRule="auto"/>
        <w:rPr>
          <w:rFonts w:ascii="Times New Roman" w:hAnsi="Times New Roman" w:cs="Times New Roman"/>
        </w:rPr>
      </w:pPr>
      <w:r w:rsidRPr="00497E84">
        <w:rPr>
          <w:rFonts w:ascii="Times New Roman" w:hAnsi="Times New Roman" w:cs="Times New Roman"/>
        </w:rPr>
        <w:t>In addition to compositional affects determining co-occurrence patterns, intra-tree co-occurrence patterns are determined by genotype</w:t>
      </w:r>
    </w:p>
    <w:p w14:paraId="06A80FD7" w14:textId="77777777" w:rsidR="00A00DDA" w:rsidRPr="00497E84" w:rsidRDefault="0019591A" w:rsidP="00497E84">
      <w:pPr>
        <w:numPr>
          <w:ilvl w:val="0"/>
          <w:numId w:val="15"/>
        </w:numPr>
        <w:spacing w:line="480" w:lineRule="auto"/>
        <w:rPr>
          <w:rFonts w:ascii="Times New Roman" w:hAnsi="Times New Roman" w:cs="Times New Roman"/>
        </w:rPr>
      </w:pPr>
      <w:r w:rsidRPr="00497E84">
        <w:rPr>
          <w:rFonts w:ascii="Times New Roman" w:hAnsi="Times New Roman" w:cs="Times New Roman"/>
        </w:rPr>
        <w:t>ONC = genotype affects co-occurrence patterns (</w:t>
      </w:r>
      <w:r w:rsidRPr="00497E84">
        <w:rPr>
          <w:rFonts w:ascii="Times New Roman" w:hAnsi="Times New Roman" w:cs="Times New Roman"/>
          <w:lang w:val="is-IS"/>
        </w:rPr>
        <w:t>F = 3.4213, num df = 12.000, denom df = 14.668, p-value = 0.01426</w:t>
      </w:r>
      <w:r w:rsidRPr="00497E84">
        <w:rPr>
          <w:rFonts w:ascii="Times New Roman" w:hAnsi="Times New Roman" w:cs="Times New Roman"/>
        </w:rPr>
        <w:t>)</w:t>
      </w:r>
    </w:p>
    <w:p w14:paraId="49A84164" w14:textId="6317DC09" w:rsidR="00F04ADD" w:rsidRDefault="0019591A" w:rsidP="00D53834">
      <w:pPr>
        <w:numPr>
          <w:ilvl w:val="0"/>
          <w:numId w:val="15"/>
        </w:numPr>
        <w:spacing w:line="480" w:lineRule="auto"/>
        <w:rPr>
          <w:rFonts w:ascii="Times New Roman" w:hAnsi="Times New Roman" w:cs="Times New Roman"/>
        </w:rPr>
      </w:pPr>
      <w:r w:rsidRPr="00497E84">
        <w:rPr>
          <w:rFonts w:ascii="Times New Roman" w:hAnsi="Times New Roman" w:cs="Times New Roman"/>
          <w:lang w:val="is-IS"/>
        </w:rPr>
        <w:t>ONC = Genotype influences roughness (F = 2.953, num df = 12.000, denom df = 14.589, p-value = 0.02653)</w:t>
      </w:r>
    </w:p>
    <w:p w14:paraId="505B1608" w14:textId="77777777" w:rsidR="0019591A" w:rsidRPr="0019591A" w:rsidRDefault="0019591A" w:rsidP="0019591A">
      <w:pPr>
        <w:spacing w:line="480" w:lineRule="auto"/>
        <w:ind w:left="720"/>
        <w:rPr>
          <w:rFonts w:ascii="Times New Roman" w:hAnsi="Times New Roman" w:cs="Times New Roman"/>
        </w:rPr>
      </w:pPr>
    </w:p>
    <w:p w14:paraId="56E16621"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Species accumulation curves showed that communities in the wild and the common garden were thoroughly sampled and with very similar species richness (Supplementary Materials). </w:t>
      </w:r>
      <w:commentRangeStart w:id="13"/>
      <w:r w:rsidRPr="00585FE4">
        <w:rPr>
          <w:rFonts w:ascii="Times New Roman" w:hAnsi="Times New Roman" w:cs="Times New Roman"/>
        </w:rPr>
        <w:t xml:space="preserve">In the wild stand </w:t>
      </w:r>
      <w:commentRangeEnd w:id="13"/>
      <w:r w:rsidRPr="00585FE4">
        <w:rPr>
          <w:rStyle w:val="CommentReference"/>
          <w:rFonts w:ascii="Times New Roman" w:hAnsi="Times New Roman" w:cs="Times New Roman"/>
          <w:sz w:val="24"/>
          <w:szCs w:val="24"/>
        </w:rPr>
        <w:commentReference w:id="13"/>
      </w:r>
      <w:r w:rsidRPr="00585FE4">
        <w:rPr>
          <w:rFonts w:ascii="Times New Roman" w:hAnsi="Times New Roman" w:cs="Times New Roman"/>
        </w:rPr>
        <w:t xml:space="preserve">the most abundant lichen, </w:t>
      </w:r>
      <w:r w:rsidRPr="00585FE4">
        <w:rPr>
          <w:rFonts w:ascii="Times New Roman" w:hAnsi="Times New Roman" w:cs="Times New Roman"/>
          <w:i/>
        </w:rPr>
        <w:t>X. galericulata</w:t>
      </w:r>
      <w:r w:rsidRPr="00585FE4">
        <w:rPr>
          <w:rFonts w:ascii="Times New Roman" w:hAnsi="Times New Roman" w:cs="Times New Roman"/>
        </w:rPr>
        <w:t xml:space="preserve">, had an average occurrence of 57%, with the next most abundant species, </w:t>
      </w:r>
      <w:r w:rsidRPr="00585FE4">
        <w:rPr>
          <w:rFonts w:ascii="Times New Roman" w:hAnsi="Times New Roman" w:cs="Times New Roman"/>
          <w:i/>
        </w:rPr>
        <w:t>C. subdeflexa</w:t>
      </w:r>
      <w:r w:rsidRPr="00585FE4">
        <w:rPr>
          <w:rFonts w:ascii="Times New Roman" w:hAnsi="Times New Roman" w:cs="Times New Roman"/>
        </w:rPr>
        <w:t xml:space="preserve">, having an average occurrence of 10.5%. All other species in the wild stand occurred at frequencies of 2% or less. </w:t>
      </w:r>
    </w:p>
    <w:p w14:paraId="2017E0CC" w14:textId="77777777" w:rsidR="00F04ADD" w:rsidRPr="00585FE4" w:rsidRDefault="00F04ADD" w:rsidP="00D53834">
      <w:pPr>
        <w:spacing w:line="480" w:lineRule="auto"/>
        <w:ind w:firstLine="720"/>
        <w:rPr>
          <w:rFonts w:ascii="Times New Roman" w:hAnsi="Times New Roman" w:cs="Times New Roman"/>
        </w:rPr>
      </w:pPr>
      <w:commentRangeStart w:id="14"/>
      <w:commentRangeStart w:id="15"/>
      <w:r w:rsidRPr="00585FE4">
        <w:rPr>
          <w:rFonts w:ascii="Times New Roman" w:hAnsi="Times New Roman" w:cs="Times New Roman"/>
        </w:rPr>
        <w:t>The lichen community exhibited network structure that was similar between the wild stand and the common garden</w:t>
      </w:r>
      <w:commentRangeEnd w:id="14"/>
      <w:r w:rsidRPr="00585FE4">
        <w:rPr>
          <w:rStyle w:val="CommentReference"/>
          <w:rFonts w:ascii="Times New Roman" w:hAnsi="Times New Roman" w:cs="Times New Roman"/>
          <w:sz w:val="24"/>
          <w:szCs w:val="24"/>
        </w:rPr>
        <w:commentReference w:id="14"/>
      </w:r>
      <w:r w:rsidRPr="00585FE4">
        <w:rPr>
          <w:rFonts w:ascii="Times New Roman" w:hAnsi="Times New Roman" w:cs="Times New Roman"/>
        </w:rPr>
        <w:t xml:space="preserve">. Significant species dependency network structure was observed for both the wild stand and the common garden (Fig. 1a,b). </w:t>
      </w:r>
      <w:commentRangeEnd w:id="15"/>
      <w:r w:rsidRPr="00585FE4">
        <w:rPr>
          <w:rStyle w:val="CommentReference"/>
          <w:rFonts w:ascii="Times New Roman" w:hAnsi="Times New Roman" w:cs="Times New Roman"/>
          <w:vanish/>
          <w:sz w:val="24"/>
          <w:szCs w:val="24"/>
        </w:rPr>
        <w:commentReference w:id="15"/>
      </w:r>
    </w:p>
    <w:p w14:paraId="4F17BFA9"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Dependency values that were non-zero in either network were highly correlated (r = 0.64, P &lt;&lt; 0.0001; </w:t>
      </w:r>
      <w:commentRangeStart w:id="16"/>
      <w:r w:rsidRPr="00585FE4">
        <w:rPr>
          <w:rFonts w:ascii="Times New Roman" w:hAnsi="Times New Roman" w:cs="Times New Roman"/>
        </w:rPr>
        <w:t>Fig. 1c</w:t>
      </w:r>
      <w:commentRangeEnd w:id="16"/>
      <w:r w:rsidRPr="00585FE4">
        <w:rPr>
          <w:rStyle w:val="CommentReference"/>
          <w:rFonts w:ascii="Times New Roman" w:hAnsi="Times New Roman" w:cs="Times New Roman"/>
          <w:sz w:val="24"/>
          <w:szCs w:val="24"/>
        </w:rPr>
        <w:commentReference w:id="16"/>
      </w:r>
      <w:r w:rsidRPr="00585FE4">
        <w:rPr>
          <w:rFonts w:ascii="Times New Roman" w:hAnsi="Times New Roman" w:cs="Times New Roman"/>
        </w:rPr>
        <w:t xml:space="preserve">). </w:t>
      </w:r>
    </w:p>
    <w:p w14:paraId="5D209028"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 xml:space="preserve">The most notable difference between the two networks was the increased chance in the connections of </w:t>
      </w:r>
      <w:r w:rsidRPr="00585FE4">
        <w:rPr>
          <w:rFonts w:ascii="Times New Roman" w:hAnsi="Times New Roman" w:cs="Times New Roman"/>
          <w:i/>
        </w:rPr>
        <w:t xml:space="preserve">Lecanora </w:t>
      </w:r>
      <w:r w:rsidRPr="00585FE4">
        <w:rPr>
          <w:rFonts w:ascii="Times New Roman" w:hAnsi="Times New Roman" w:cs="Times New Roman"/>
        </w:rPr>
        <w:t>sp. (</w:t>
      </w:r>
      <w:commentRangeStart w:id="17"/>
      <w:r w:rsidRPr="00585FE4">
        <w:rPr>
          <w:rFonts w:ascii="Times New Roman" w:hAnsi="Times New Roman" w:cs="Times New Roman"/>
        </w:rPr>
        <w:t>Fig.</w:t>
      </w:r>
      <w:commentRangeStart w:id="18"/>
      <w:r w:rsidRPr="00585FE4">
        <w:rPr>
          <w:rFonts w:ascii="Times New Roman" w:hAnsi="Times New Roman" w:cs="Times New Roman"/>
        </w:rPr>
        <w:t xml:space="preserve"> 1d</w:t>
      </w:r>
      <w:commentRangeEnd w:id="17"/>
      <w:commentRangeEnd w:id="18"/>
      <w:r w:rsidRPr="00585FE4">
        <w:rPr>
          <w:rStyle w:val="CommentReference"/>
          <w:rFonts w:ascii="Times New Roman" w:hAnsi="Times New Roman" w:cs="Times New Roman"/>
          <w:sz w:val="24"/>
          <w:szCs w:val="24"/>
        </w:rPr>
        <w:commentReference w:id="17"/>
      </w:r>
      <w:r w:rsidRPr="00585FE4">
        <w:rPr>
          <w:rStyle w:val="CommentReference"/>
          <w:rFonts w:ascii="Times New Roman" w:hAnsi="Times New Roman" w:cs="Times New Roman"/>
          <w:sz w:val="24"/>
          <w:szCs w:val="24"/>
        </w:rPr>
        <w:commentReference w:id="18"/>
      </w:r>
      <w:r w:rsidRPr="00585FE4">
        <w:rPr>
          <w:rFonts w:ascii="Times New Roman" w:hAnsi="Times New Roman" w:cs="Times New Roman"/>
        </w:rPr>
        <w:t xml:space="preserve">). </w:t>
      </w:r>
    </w:p>
    <w:p w14:paraId="45473F99" w14:textId="77777777" w:rsidR="00F04ADD" w:rsidRPr="00585FE4" w:rsidRDefault="00F04ADD" w:rsidP="00D53834">
      <w:pPr>
        <w:spacing w:line="480" w:lineRule="auto"/>
        <w:ind w:firstLine="720"/>
        <w:rPr>
          <w:rFonts w:ascii="Times New Roman" w:hAnsi="Times New Roman" w:cs="Times New Roman"/>
        </w:rPr>
      </w:pPr>
      <w:commentRangeStart w:id="19"/>
      <w:r w:rsidRPr="00585FE4">
        <w:rPr>
          <w:rFonts w:ascii="Times New Roman" w:hAnsi="Times New Roman" w:cs="Times New Roman"/>
        </w:rPr>
        <w:t xml:space="preserve">In the wild stand, bark roughness was the primary driver of network structure. </w:t>
      </w:r>
      <w:commentRangeEnd w:id="19"/>
      <w:r w:rsidRPr="00585FE4">
        <w:rPr>
          <w:rStyle w:val="CommentReference"/>
          <w:rFonts w:ascii="Times New Roman" w:hAnsi="Times New Roman" w:cs="Times New Roman"/>
          <w:sz w:val="24"/>
          <w:szCs w:val="24"/>
        </w:rPr>
        <w:commentReference w:id="19"/>
      </w:r>
      <w:r w:rsidRPr="00585FE4">
        <w:rPr>
          <w:rFonts w:ascii="Times New Roman" w:hAnsi="Times New Roman" w:cs="Times New Roman"/>
        </w:rPr>
        <w:t>First, trees varied in significance and magnitude of their SES values, which were all negative or equal to zero (Supplementary Materials, Table 1). Second, bark roughness had a strong, significant effect on SES magnitude (R</w:t>
      </w:r>
      <w:r w:rsidRPr="00585FE4">
        <w:rPr>
          <w:rFonts w:ascii="Times New Roman" w:hAnsi="Times New Roman" w:cs="Times New Roman"/>
          <w:vertAlign w:val="superscript"/>
        </w:rPr>
        <w:t xml:space="preserve">2 </w:t>
      </w:r>
      <w:r w:rsidRPr="00585FE4">
        <w:rPr>
          <w:rFonts w:ascii="Times New Roman" w:hAnsi="Times New Roman" w:cs="Times New Roman"/>
        </w:rPr>
        <w:t xml:space="preserve">= 0.29. P = 0.027; Fig. 2). Third, neither </w:t>
      </w:r>
      <w:commentRangeStart w:id="20"/>
      <w:r w:rsidRPr="00585FE4">
        <w:rPr>
          <w:rFonts w:ascii="Times New Roman" w:hAnsi="Times New Roman" w:cs="Times New Roman"/>
        </w:rPr>
        <w:t xml:space="preserve">tree age </w:t>
      </w:r>
      <w:commentRangeEnd w:id="20"/>
      <w:r w:rsidRPr="00585FE4">
        <w:rPr>
          <w:rStyle w:val="CommentReference"/>
          <w:rFonts w:ascii="Times New Roman" w:hAnsi="Times New Roman" w:cs="Times New Roman"/>
          <w:sz w:val="24"/>
          <w:szCs w:val="24"/>
        </w:rPr>
        <w:commentReference w:id="20"/>
      </w:r>
      <w:r w:rsidRPr="00585FE4">
        <w:rPr>
          <w:rFonts w:ascii="Times New Roman" w:hAnsi="Times New Roman" w:cs="Times New Roman"/>
        </w:rPr>
        <w:t xml:space="preserve">nor geographic distance had a significant effect on SES. </w:t>
      </w:r>
    </w:p>
    <w:p w14:paraId="595FAE17"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In the common garden, where the effect of environmental variation was controlled, genotype was an important factor contributing to network structure. Genotype significantly affected the SES of each tree (R</w:t>
      </w:r>
      <w:r w:rsidRPr="00585FE4">
        <w:rPr>
          <w:rFonts w:ascii="Times New Roman" w:hAnsi="Times New Roman" w:cs="Times New Roman"/>
          <w:vertAlign w:val="superscript"/>
        </w:rPr>
        <w:t>2</w:t>
      </w:r>
      <w:r w:rsidRPr="00585FE4">
        <w:rPr>
          <w:rFonts w:ascii="Times New Roman" w:hAnsi="Times New Roman" w:cs="Times New Roman"/>
        </w:rPr>
        <w:t xml:space="preserve"> = 0.65, P = 0.046, Fig. 3a). The SES value was also highly correlated with community composition (R</w:t>
      </w:r>
      <w:r w:rsidRPr="00585FE4">
        <w:rPr>
          <w:rFonts w:ascii="Times New Roman" w:hAnsi="Times New Roman" w:cs="Times New Roman"/>
          <w:vertAlign w:val="superscript"/>
        </w:rPr>
        <w:t>2</w:t>
      </w:r>
      <w:r w:rsidRPr="00585FE4">
        <w:rPr>
          <w:rFonts w:ascii="Times New Roman" w:hAnsi="Times New Roman" w:cs="Times New Roman"/>
        </w:rPr>
        <w:t xml:space="preserve"> = 0.71, P &lt; 0.001, Fig. 3b). </w:t>
      </w:r>
    </w:p>
    <w:p w14:paraId="46A69C92" w14:textId="77777777" w:rsidR="00F04ADD" w:rsidRPr="00585FE4" w:rsidRDefault="00F04ADD" w:rsidP="00D53834">
      <w:pPr>
        <w:spacing w:line="480" w:lineRule="auto"/>
        <w:ind w:firstLine="720"/>
        <w:rPr>
          <w:rFonts w:ascii="Times New Roman" w:hAnsi="Times New Roman" w:cs="Times New Roman"/>
        </w:rPr>
      </w:pPr>
      <w:r w:rsidRPr="00585FE4">
        <w:rPr>
          <w:rFonts w:ascii="Times New Roman" w:hAnsi="Times New Roman" w:cs="Times New Roman"/>
        </w:rPr>
        <w:t>Present the garden results first, since this is the bulk of the support for your main hypothesis – that genetic variation in a foundation sp can influence network structure (and you present this finding first in discussion)</w:t>
      </w:r>
    </w:p>
    <w:p w14:paraId="5CDEDC9E" w14:textId="77777777" w:rsidR="00C16130" w:rsidRPr="00585FE4" w:rsidRDefault="00C16130" w:rsidP="00D53834">
      <w:pPr>
        <w:spacing w:line="480" w:lineRule="auto"/>
        <w:rPr>
          <w:rFonts w:ascii="Times New Roman" w:hAnsi="Times New Roman" w:cs="Times New Roman"/>
        </w:rPr>
      </w:pPr>
    </w:p>
    <w:p w14:paraId="7B3AA711" w14:textId="0657442B"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Discussion</w:t>
      </w:r>
    </w:p>
    <w:p w14:paraId="075ECB59" w14:textId="77777777" w:rsidR="00BB4752" w:rsidRPr="00585FE4" w:rsidRDefault="00BB4752" w:rsidP="00D53834">
      <w:pPr>
        <w:spacing w:line="480" w:lineRule="auto"/>
        <w:rPr>
          <w:rFonts w:ascii="Times New Roman" w:hAnsi="Times New Roman" w:cs="Times New Roman"/>
        </w:rPr>
      </w:pPr>
    </w:p>
    <w:p w14:paraId="08DF3A6C" w14:textId="5D5AE3CA" w:rsidR="00BB4752" w:rsidRPr="00585FE4" w:rsidRDefault="005B4209" w:rsidP="00D53834">
      <w:pPr>
        <w:spacing w:line="480" w:lineRule="auto"/>
        <w:rPr>
          <w:rFonts w:ascii="Times New Roman" w:hAnsi="Times New Roman" w:cs="Times New Roman"/>
        </w:rPr>
      </w:pPr>
      <w:r w:rsidRPr="00585FE4">
        <w:rPr>
          <w:rFonts w:ascii="Times New Roman" w:hAnsi="Times New Roman" w:cs="Times New Roman"/>
        </w:rPr>
        <w:t xml:space="preserve">Genetic variation contributed to interaction networks structure with networks tending to be nested. In addition, </w:t>
      </w:r>
      <w:r w:rsidR="00DC0CE3" w:rsidRPr="00585FE4">
        <w:rPr>
          <w:rFonts w:ascii="Times New Roman" w:hAnsi="Times New Roman" w:cs="Times New Roman"/>
        </w:rPr>
        <w:t xml:space="preserve">genetic variation also contributes to </w:t>
      </w:r>
      <w:r w:rsidRPr="00585FE4">
        <w:rPr>
          <w:rFonts w:ascii="Times New Roman" w:hAnsi="Times New Roman" w:cs="Times New Roman"/>
        </w:rPr>
        <w:t xml:space="preserve">the </w:t>
      </w:r>
      <w:r w:rsidR="00DC0CE3" w:rsidRPr="00585FE4">
        <w:rPr>
          <w:rFonts w:ascii="Times New Roman" w:hAnsi="Times New Roman" w:cs="Times New Roman"/>
        </w:rPr>
        <w:t xml:space="preserve">structure of </w:t>
      </w:r>
      <w:r w:rsidRPr="00585FE4">
        <w:rPr>
          <w:rFonts w:ascii="Times New Roman" w:hAnsi="Times New Roman" w:cs="Times New Roman"/>
        </w:rPr>
        <w:t>interactions among associated epiph</w:t>
      </w:r>
      <w:r w:rsidR="00DC0CE3" w:rsidRPr="00585FE4">
        <w:rPr>
          <w:rFonts w:ascii="Times New Roman" w:hAnsi="Times New Roman" w:cs="Times New Roman"/>
        </w:rPr>
        <w:t>ytic lichen species is directly.</w:t>
      </w:r>
    </w:p>
    <w:p w14:paraId="5797CFEE" w14:textId="77777777" w:rsidR="00B10D3F" w:rsidRPr="00585FE4" w:rsidRDefault="00B10D3F" w:rsidP="00D53834">
      <w:pPr>
        <w:spacing w:line="480" w:lineRule="auto"/>
        <w:rPr>
          <w:rFonts w:ascii="Times New Roman" w:hAnsi="Times New Roman" w:cs="Times New Roman"/>
        </w:rPr>
      </w:pPr>
    </w:p>
    <w:p w14:paraId="6CC27FAC" w14:textId="77777777" w:rsidR="00C16130" w:rsidRPr="00585FE4" w:rsidRDefault="00C16130" w:rsidP="00D53834">
      <w:pPr>
        <w:spacing w:line="480" w:lineRule="auto"/>
        <w:rPr>
          <w:rFonts w:ascii="Times New Roman" w:hAnsi="Times New Roman" w:cs="Times New Roman"/>
          <w:i/>
        </w:rPr>
      </w:pPr>
      <w:commentRangeStart w:id="21"/>
      <w:r w:rsidRPr="00585FE4">
        <w:rPr>
          <w:rFonts w:ascii="Times New Roman" w:hAnsi="Times New Roman" w:cs="Times New Roman"/>
          <w:i/>
        </w:rPr>
        <w:t>Genetic basis of species networks</w:t>
      </w:r>
      <w:commentRangeEnd w:id="21"/>
      <w:r w:rsidRPr="00585FE4">
        <w:rPr>
          <w:rStyle w:val="CommentReference"/>
          <w:rFonts w:ascii="Times New Roman" w:hAnsi="Times New Roman" w:cs="Times New Roman"/>
          <w:sz w:val="24"/>
          <w:szCs w:val="24"/>
        </w:rPr>
        <w:commentReference w:id="21"/>
      </w:r>
    </w:p>
    <w:p w14:paraId="7CA8E75C"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These findings support the hypothesis that genotypic variation in a foundation species can </w:t>
      </w:r>
      <w:commentRangeStart w:id="22"/>
      <w:r w:rsidRPr="00585FE4">
        <w:rPr>
          <w:rFonts w:ascii="Times New Roman" w:hAnsi="Times New Roman" w:cs="Times New Roman"/>
        </w:rPr>
        <w:t xml:space="preserve">contribute </w:t>
      </w:r>
      <w:commentRangeEnd w:id="22"/>
      <w:r w:rsidRPr="00585FE4">
        <w:rPr>
          <w:rStyle w:val="CommentReference"/>
          <w:rFonts w:ascii="Times New Roman" w:hAnsi="Times New Roman" w:cs="Times New Roman"/>
          <w:vanish/>
          <w:sz w:val="24"/>
          <w:szCs w:val="24"/>
        </w:rPr>
        <w:commentReference w:id="22"/>
      </w:r>
      <w:r w:rsidRPr="00585FE4">
        <w:rPr>
          <w:rFonts w:ascii="Times New Roman" w:hAnsi="Times New Roman" w:cs="Times New Roman"/>
        </w:rPr>
        <w:t xml:space="preserve">to the structure of a network of interacting species. Several lines of evidence support this conclusion. First, the wild stand showed significant dependency network structure (Fig. 1a); </w:t>
      </w:r>
      <w:commentRangeStart w:id="23"/>
      <w:r w:rsidRPr="00585FE4">
        <w:rPr>
          <w:rFonts w:ascii="Times New Roman" w:hAnsi="Times New Roman" w:cs="Times New Roman"/>
        </w:rPr>
        <w:t>and the genetically based tree trait, bark roughness</w:t>
      </w:r>
      <w:commentRangeEnd w:id="23"/>
      <w:r w:rsidRPr="00585FE4">
        <w:rPr>
          <w:rStyle w:val="CommentReference"/>
          <w:rFonts w:ascii="Times New Roman" w:hAnsi="Times New Roman" w:cs="Times New Roman"/>
          <w:vanish/>
          <w:sz w:val="24"/>
          <w:szCs w:val="24"/>
        </w:rPr>
        <w:commentReference w:id="23"/>
      </w:r>
      <w:r w:rsidRPr="00585FE4">
        <w:rPr>
          <w:rFonts w:ascii="Times New Roman" w:hAnsi="Times New Roman" w:cs="Times New Roman"/>
        </w:rPr>
        <w:t xml:space="preserve">, was a strong predictor of co-occurrence patterns (Fig. 2), while neither the effects of tree age nor geographic distance were significant. Second, the common garden network (Fig. 1b) structure showed a high degree of similarity to the wild stand network structure (Fig. 1c&amp;d). </w:t>
      </w:r>
      <w:commentRangeStart w:id="24"/>
      <w:r w:rsidRPr="00585FE4">
        <w:rPr>
          <w:rFonts w:ascii="Times New Roman" w:hAnsi="Times New Roman" w:cs="Times New Roman"/>
        </w:rPr>
        <w:t>Third, tree genotype was a significant predictor of SES values</w:t>
      </w:r>
      <w:commentRangeEnd w:id="24"/>
      <w:r w:rsidRPr="00585FE4">
        <w:rPr>
          <w:rStyle w:val="CommentReference"/>
          <w:rFonts w:ascii="Times New Roman" w:hAnsi="Times New Roman" w:cs="Times New Roman"/>
          <w:vanish/>
          <w:sz w:val="24"/>
          <w:szCs w:val="24"/>
        </w:rPr>
        <w:commentReference w:id="24"/>
      </w:r>
      <w:r w:rsidRPr="00585FE4">
        <w:rPr>
          <w:rFonts w:ascii="Times New Roman" w:hAnsi="Times New Roman" w:cs="Times New Roman"/>
        </w:rPr>
        <w:t xml:space="preserve"> (Fig. 3a); and SES value was strongly correlated with community composition (Fig. 3b). Thus, just as numerous studies have shown that plant genotype can affect species richness, abundance, diversity, and composition, for the first time this study shown both observationally and experimentally that species interaction networks also have a genetic component. </w:t>
      </w:r>
    </w:p>
    <w:p w14:paraId="76C0BA9E"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what happened to 1 fig per paragraph? Break these up and discuss their implications. It feels like a rehashing of the results section.</w:t>
      </w:r>
    </w:p>
    <w:p w14:paraId="5AC42586"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What does it mean that genotypes have different SES values? Does a bigger negative SES mean that that genotype is better at predicting its community?</w:t>
      </w:r>
    </w:p>
    <w:p w14:paraId="31E075B3" w14:textId="77777777" w:rsidR="00C16130" w:rsidRPr="00585FE4" w:rsidRDefault="00C16130" w:rsidP="00D53834">
      <w:pPr>
        <w:pStyle w:val="ListParagraph"/>
        <w:numPr>
          <w:ilvl w:val="0"/>
          <w:numId w:val="4"/>
        </w:numPr>
        <w:spacing w:line="480" w:lineRule="auto"/>
        <w:rPr>
          <w:rFonts w:ascii="Times New Roman" w:hAnsi="Times New Roman" w:cs="Times New Roman"/>
        </w:rPr>
      </w:pPr>
      <w:r w:rsidRPr="00585FE4">
        <w:rPr>
          <w:rFonts w:ascii="Times New Roman" w:hAnsi="Times New Roman" w:cs="Times New Roman"/>
        </w:rPr>
        <w:t>Explain the implications for wild and garden stands having similar networks</w:t>
      </w:r>
    </w:p>
    <w:p w14:paraId="0B101CB6" w14:textId="77777777" w:rsidR="00C16130" w:rsidRPr="00585FE4" w:rsidRDefault="00C16130" w:rsidP="00D53834">
      <w:pPr>
        <w:spacing w:line="480" w:lineRule="auto"/>
        <w:ind w:firstLine="720"/>
        <w:rPr>
          <w:rFonts w:ascii="Times New Roman" w:hAnsi="Times New Roman" w:cs="Times New Roman"/>
        </w:rPr>
      </w:pPr>
      <w:r w:rsidRPr="00585FE4">
        <w:rPr>
          <w:rFonts w:ascii="Times New Roman" w:hAnsi="Times New Roman" w:cs="Times New Roman"/>
        </w:rPr>
        <w:t xml:space="preserve">It is important to note that although we have not directly quantified interactions between species, the dependency network structure and tree level co-occurrence patterns are good indicators of ecological interactions. Although the co-occurrence literature has a long history of dialogue about inferring interactions from spatial patterns (e.g., Diamond 1972, Connor and Simberloff 1983 and Gotelli 2002), multiple studies have been done developing and evaluating spatial pattern based network modeling methods (e.g., Kissling et al. 2012). Since organisms interact along multiple ecological dimensions; such as resource competition or mutualism, predation, or behavioral interference, and a spatial pattern based perspective departs from direct observation of a mechanism, however it contributes an integrated perspective that can compliment more mechanistic studies. We reiterate that species interactions typically occur in close spatial proximity, and therefore species co-occurrences are an indicator of the frequency of interactions. </w:t>
      </w:r>
    </w:p>
    <w:p w14:paraId="042A2CF1"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Although this study was done with lichen, these results can be generalized to other groups of organisms, although spatial scale of interactions should be considered. First, sessile organisms associated with a host species, such as coral, barnacles, endophytic fungi, epiphytic plants and intestinal endosymbionts to name a few, are communities with high potential to exhibit similar patterns of intra- and inter-host patterns resulting from host genetics (CITE). Second, communities of species with interactions that operate at a larger spatial scale might be expected to have less response to another species’ genetic variation, as diffuse co-evolutionary theory would predict (CITE). </w:t>
      </w:r>
      <w:commentRangeStart w:id="25"/>
      <w:r w:rsidRPr="00585FE4">
        <w:rPr>
          <w:rFonts w:ascii="Times New Roman" w:hAnsi="Times New Roman" w:cs="Times New Roman"/>
        </w:rPr>
        <w:t>However, taking a network perspective, previous studies have shown that weak interactions (CITE) and indirect effects (Patten and Higashi 1995) can have large, surprising effects</w:t>
      </w:r>
      <w:commentRangeEnd w:id="25"/>
      <w:r w:rsidRPr="00585FE4">
        <w:rPr>
          <w:rStyle w:val="CommentReference"/>
          <w:rFonts w:ascii="Times New Roman" w:hAnsi="Times New Roman" w:cs="Times New Roman"/>
          <w:vanish/>
          <w:sz w:val="24"/>
          <w:szCs w:val="24"/>
        </w:rPr>
        <w:commentReference w:id="25"/>
      </w:r>
      <w:r w:rsidRPr="00585FE4">
        <w:rPr>
          <w:rFonts w:ascii="Times New Roman" w:hAnsi="Times New Roman" w:cs="Times New Roman"/>
        </w:rPr>
        <w:t>. Give an example even.</w:t>
      </w:r>
    </w:p>
    <w:p w14:paraId="610ABD37" w14:textId="77777777" w:rsidR="00C16130" w:rsidRPr="00585FE4" w:rsidRDefault="00C16130" w:rsidP="00D53834">
      <w:pPr>
        <w:spacing w:line="480" w:lineRule="auto"/>
        <w:rPr>
          <w:rFonts w:ascii="Times New Roman" w:hAnsi="Times New Roman" w:cs="Times New Roman"/>
        </w:rPr>
      </w:pPr>
      <w:commentRangeStart w:id="26"/>
      <w:r w:rsidRPr="00585FE4">
        <w:rPr>
          <w:rFonts w:ascii="Times New Roman" w:hAnsi="Times New Roman" w:cs="Times New Roman"/>
        </w:rPr>
        <w:t>Based on these results</w:t>
      </w:r>
      <w:commentRangeEnd w:id="26"/>
      <w:r w:rsidRPr="00585FE4">
        <w:rPr>
          <w:rStyle w:val="CommentReference"/>
          <w:rFonts w:ascii="Times New Roman" w:hAnsi="Times New Roman" w:cs="Times New Roman"/>
          <w:sz w:val="24"/>
          <w:szCs w:val="24"/>
        </w:rPr>
        <w:commentReference w:id="26"/>
      </w:r>
    </w:p>
    <w:p w14:paraId="7409D280"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How would you predict climate change to later these interactions? What type of connections would get stronger or weaker? What about ways to assess negative impact of climate change through network structure? Some sort of network instability measurement..</w:t>
      </w:r>
    </w:p>
    <w:p w14:paraId="37DD6B71" w14:textId="77777777" w:rsidR="00C16130" w:rsidRPr="00585FE4" w:rsidRDefault="00C16130" w:rsidP="00D53834">
      <w:pPr>
        <w:pStyle w:val="ListParagraph"/>
        <w:numPr>
          <w:ilvl w:val="1"/>
          <w:numId w:val="5"/>
        </w:numPr>
        <w:spacing w:line="480" w:lineRule="auto"/>
        <w:rPr>
          <w:rFonts w:ascii="Times New Roman" w:hAnsi="Times New Roman" w:cs="Times New Roman"/>
        </w:rPr>
      </w:pPr>
      <w:r w:rsidRPr="00585FE4">
        <w:rPr>
          <w:rFonts w:ascii="Times New Roman" w:hAnsi="Times New Roman" w:cs="Times New Roman"/>
        </w:rPr>
        <w:t xml:space="preserve">Some sort of weighting factor, if you knew whether the interaction was positive (i.e. facilitation) or negative (i.e. competition), would be really cool. </w:t>
      </w:r>
    </w:p>
    <w:p w14:paraId="446F9A1A"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What about exotic species? If looking purely from a network perspective, might see more connections to be a good thing, but if it involves an exotic, not necessarily beneficial. Can you compare network structure between presence and absence of exotic species? Might expect that Tamarix, with its extensive impact on many different facets of the surrounding environment, to have a complex network structure when it is present, maybe implying that removal will have a larger effect than if there weren’t as many connections.</w:t>
      </w:r>
    </w:p>
    <w:p w14:paraId="0877BF4D" w14:textId="77777777" w:rsidR="00C16130" w:rsidRPr="00585FE4" w:rsidRDefault="00C16130" w:rsidP="00D53834">
      <w:pPr>
        <w:pStyle w:val="ListParagraph"/>
        <w:numPr>
          <w:ilvl w:val="0"/>
          <w:numId w:val="5"/>
        </w:numPr>
        <w:spacing w:line="480" w:lineRule="auto"/>
        <w:rPr>
          <w:rFonts w:ascii="Times New Roman" w:hAnsi="Times New Roman" w:cs="Times New Roman"/>
        </w:rPr>
      </w:pPr>
      <w:r w:rsidRPr="00585FE4">
        <w:rPr>
          <w:rFonts w:ascii="Times New Roman" w:hAnsi="Times New Roman" w:cs="Times New Roman"/>
        </w:rPr>
        <w:t xml:space="preserve">What about promoting the conservation of interactions rather than just species per se? </w:t>
      </w:r>
    </w:p>
    <w:p w14:paraId="74F29701"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Conclusion</w:t>
      </w:r>
    </w:p>
    <w:p w14:paraId="1997FDBF" w14:textId="77777777" w:rsidR="00C16130" w:rsidRPr="00585FE4" w:rsidRDefault="00C16130" w:rsidP="00D53834">
      <w:pPr>
        <w:spacing w:line="480" w:lineRule="auto"/>
        <w:rPr>
          <w:rFonts w:ascii="Times New Roman" w:hAnsi="Times New Roman" w:cs="Times New Roman"/>
        </w:rPr>
      </w:pPr>
    </w:p>
    <w:p w14:paraId="76EE4FF1"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Evolution of interaction networks and relevance to community assembly</w:t>
      </w:r>
    </w:p>
    <w:p w14:paraId="2F7DBC4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 xml:space="preserve">In this study, we have shown how genetic variation can contribute to the structure of a network of interacting species. This has major implications for understanding how networks of species evolve, since genetic variation is the raw material for evolution. Although this has primarily been from an ecological perspective, network theory provides not only a useful tool for systems level analysis but also a common framework for bridging disciplines. </w:t>
      </w:r>
      <w:commentRangeStart w:id="27"/>
      <w:r w:rsidRPr="00585FE4">
        <w:rPr>
          <w:rFonts w:ascii="Times New Roman" w:hAnsi="Times New Roman" w:cs="Times New Roman"/>
        </w:rPr>
        <w:t>These findings have implications for understanding how other networks that operate entirely or in part under principles similar to biological evolution, such as whole ecosystems.</w:t>
      </w:r>
      <w:commentRangeEnd w:id="27"/>
      <w:r w:rsidRPr="00585FE4">
        <w:rPr>
          <w:rStyle w:val="CommentReference"/>
          <w:rFonts w:ascii="Times New Roman" w:hAnsi="Times New Roman" w:cs="Times New Roman"/>
          <w:vanish/>
          <w:sz w:val="24"/>
          <w:szCs w:val="24"/>
        </w:rPr>
        <w:commentReference w:id="27"/>
      </w:r>
    </w:p>
    <w:p w14:paraId="05AD913F" w14:textId="77777777" w:rsidR="00C16130" w:rsidRPr="00585FE4" w:rsidRDefault="00C16130" w:rsidP="00D53834">
      <w:pPr>
        <w:spacing w:line="480" w:lineRule="auto"/>
        <w:rPr>
          <w:rFonts w:ascii="Times New Roman" w:hAnsi="Times New Roman" w:cs="Times New Roman"/>
        </w:rPr>
      </w:pPr>
    </w:p>
    <w:p w14:paraId="6EA9C4FF"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Observations in the wild and common garden</w:t>
      </w:r>
    </w:p>
    <w:p w14:paraId="01F763C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ab/>
        <w:t>Recent studies have questioned the appropriateness of common gardens to reflect community patterns in the wild (Tack refs).  Our findings show that …</w:t>
      </w:r>
    </w:p>
    <w:p w14:paraId="0ABC5803" w14:textId="77777777" w:rsidR="00C16130" w:rsidRPr="00585FE4" w:rsidRDefault="00C16130" w:rsidP="00D53834">
      <w:pPr>
        <w:spacing w:line="480" w:lineRule="auto"/>
        <w:rPr>
          <w:rFonts w:ascii="Times New Roman" w:hAnsi="Times New Roman" w:cs="Times New Roman"/>
        </w:rPr>
      </w:pPr>
    </w:p>
    <w:p w14:paraId="768928D5" w14:textId="77777777" w:rsidR="00C16130" w:rsidRPr="00585FE4" w:rsidRDefault="00C16130" w:rsidP="00D53834">
      <w:pPr>
        <w:spacing w:line="480" w:lineRule="auto"/>
        <w:rPr>
          <w:rFonts w:ascii="Times New Roman" w:hAnsi="Times New Roman" w:cs="Times New Roman"/>
          <w:i/>
        </w:rPr>
      </w:pPr>
      <w:r w:rsidRPr="00585FE4">
        <w:rPr>
          <w:rFonts w:ascii="Times New Roman" w:hAnsi="Times New Roman" w:cs="Times New Roman"/>
          <w:i/>
        </w:rPr>
        <w:t>Mechanisms (Bark roughness)</w:t>
      </w:r>
    </w:p>
    <w:p w14:paraId="06F057A1" w14:textId="4BA39F12" w:rsidR="00C16130" w:rsidRPr="00585FE4" w:rsidRDefault="004949B3" w:rsidP="00D53834">
      <w:pPr>
        <w:spacing w:line="480" w:lineRule="auto"/>
        <w:rPr>
          <w:rFonts w:ascii="Times New Roman" w:hAnsi="Times New Roman" w:cs="Times New Roman"/>
        </w:rPr>
      </w:pPr>
      <w:r>
        <w:rPr>
          <w:rFonts w:ascii="Times New Roman" w:hAnsi="Times New Roman" w:cs="Times New Roman"/>
        </w:rPr>
        <w:t xml:space="preserve">- Wild = genetics, </w:t>
      </w:r>
      <w:r w:rsidR="006A4C48">
        <w:rPr>
          <w:rFonts w:ascii="Times New Roman" w:hAnsi="Times New Roman" w:cs="Times New Roman"/>
        </w:rPr>
        <w:t xml:space="preserve">local </w:t>
      </w:r>
      <w:r>
        <w:rPr>
          <w:rFonts w:ascii="Times New Roman" w:hAnsi="Times New Roman" w:cs="Times New Roman"/>
        </w:rPr>
        <w:t>environment and tree age</w:t>
      </w:r>
    </w:p>
    <w:p w14:paraId="4D5E612D" w14:textId="77777777" w:rsidR="00C16130" w:rsidRPr="00585FE4" w:rsidRDefault="00C16130" w:rsidP="00D53834">
      <w:pPr>
        <w:spacing w:line="480" w:lineRule="auto"/>
        <w:rPr>
          <w:rFonts w:ascii="Times New Roman" w:hAnsi="Times New Roman" w:cs="Times New Roman"/>
        </w:rPr>
      </w:pPr>
    </w:p>
    <w:p w14:paraId="38C2E333"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Other questions:</w:t>
      </w:r>
    </w:p>
    <w:p w14:paraId="2792EBED" w14:textId="77777777" w:rsidR="00C16130" w:rsidRPr="00585FE4" w:rsidRDefault="00C16130" w:rsidP="00D53834">
      <w:pPr>
        <w:spacing w:line="480" w:lineRule="auto"/>
        <w:rPr>
          <w:rFonts w:ascii="Times New Roman" w:hAnsi="Times New Roman" w:cs="Times New Roman"/>
        </w:rPr>
      </w:pPr>
      <w:r w:rsidRPr="00585FE4">
        <w:rPr>
          <w:rFonts w:ascii="Times New Roman" w:hAnsi="Times New Roman" w:cs="Times New Roman"/>
        </w:rPr>
        <w:t>Do genetically similar trees support more similar networks?  Genetic similarity rule</w:t>
      </w:r>
    </w:p>
    <w:p w14:paraId="7610B559" w14:textId="77777777" w:rsidR="00B10D3F" w:rsidRPr="00585FE4" w:rsidRDefault="00B10D3F" w:rsidP="00D53834">
      <w:pPr>
        <w:spacing w:line="480" w:lineRule="auto"/>
        <w:rPr>
          <w:rFonts w:ascii="Times New Roman" w:hAnsi="Times New Roman" w:cs="Times New Roman"/>
        </w:rPr>
      </w:pPr>
    </w:p>
    <w:p w14:paraId="5AABB8D9" w14:textId="77777777" w:rsidR="00BB4752" w:rsidRPr="00585FE4" w:rsidRDefault="00BB4752" w:rsidP="00D53834">
      <w:pPr>
        <w:spacing w:line="480" w:lineRule="auto"/>
        <w:rPr>
          <w:rFonts w:ascii="Times New Roman" w:hAnsi="Times New Roman" w:cs="Times New Roman"/>
        </w:rPr>
      </w:pPr>
    </w:p>
    <w:p w14:paraId="4E3C7BB0" w14:textId="759019ED" w:rsidR="001F78D7" w:rsidRPr="00585FE4" w:rsidRDefault="001F78D7" w:rsidP="00D53834">
      <w:pPr>
        <w:spacing w:line="480" w:lineRule="auto"/>
        <w:rPr>
          <w:rFonts w:ascii="Times New Roman" w:hAnsi="Times New Roman" w:cs="Times New Roman"/>
          <w:b/>
        </w:rPr>
      </w:pPr>
      <w:r w:rsidRPr="00585FE4">
        <w:rPr>
          <w:rFonts w:ascii="Times New Roman" w:hAnsi="Times New Roman" w:cs="Times New Roman"/>
          <w:b/>
        </w:rPr>
        <w:t>Acknowledgments</w:t>
      </w:r>
    </w:p>
    <w:p w14:paraId="0161DB98" w14:textId="77777777" w:rsidR="001F78D7" w:rsidRPr="00585FE4" w:rsidRDefault="001F78D7">
      <w:pPr>
        <w:rPr>
          <w:rFonts w:ascii="Times New Roman" w:hAnsi="Times New Roman" w:cs="Times New Roman"/>
        </w:rPr>
      </w:pPr>
    </w:p>
    <w:p w14:paraId="2E421413" w14:textId="77777777" w:rsidR="00877A47" w:rsidRPr="00585FE4" w:rsidRDefault="00877A47">
      <w:pPr>
        <w:rPr>
          <w:rFonts w:ascii="Times New Roman" w:hAnsi="Times New Roman" w:cs="Times New Roman"/>
          <w:b/>
        </w:rPr>
      </w:pPr>
      <w:r w:rsidRPr="00585FE4">
        <w:rPr>
          <w:rFonts w:ascii="Times New Roman" w:hAnsi="Times New Roman" w:cs="Times New Roman"/>
          <w:b/>
        </w:rPr>
        <w:br w:type="page"/>
      </w:r>
    </w:p>
    <w:p w14:paraId="2A3D059D" w14:textId="594E5C91" w:rsidR="001F78D7" w:rsidRPr="00585FE4" w:rsidRDefault="001F78D7">
      <w:pPr>
        <w:rPr>
          <w:rFonts w:ascii="Times New Roman" w:hAnsi="Times New Roman" w:cs="Times New Roman"/>
          <w:b/>
        </w:rPr>
      </w:pPr>
      <w:r w:rsidRPr="00585FE4">
        <w:rPr>
          <w:rFonts w:ascii="Times New Roman" w:hAnsi="Times New Roman" w:cs="Times New Roman"/>
          <w:b/>
        </w:rPr>
        <w:t>References</w:t>
      </w:r>
    </w:p>
    <w:p w14:paraId="2C8A7B7E" w14:textId="77777777" w:rsidR="001F78D7" w:rsidRPr="00585FE4" w:rsidRDefault="001F78D7">
      <w:pPr>
        <w:rPr>
          <w:rFonts w:ascii="Times New Roman" w:hAnsi="Times New Roman" w:cs="Times New Roman"/>
        </w:rPr>
      </w:pPr>
    </w:p>
    <w:p w14:paraId="50D33FD8"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Robert C. Barbour, Julianne M. O'Reilly-Wapstra, David W. De Little, Gregory J. Jordan, Dorothy A. Steane, Jonathon R. Humphreys, Joseph K. Bailey, Thomas G. Whitham, and Bradley M. Potts A geographic mosaic of genetic variation within a foundation tree species and its community-level consequences Ecology 2009 90:7, 1762-1772</w:t>
      </w:r>
    </w:p>
    <w:p w14:paraId="5345178F" w14:textId="77777777" w:rsidR="00095181" w:rsidRPr="00585FE4" w:rsidRDefault="00095181" w:rsidP="00095181">
      <w:pPr>
        <w:rPr>
          <w:rFonts w:ascii="Times New Roman" w:hAnsi="Times New Roman" w:cs="Times New Roman"/>
        </w:rPr>
      </w:pPr>
    </w:p>
    <w:p w14:paraId="1CA5BDD7"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D. L. DeAngelis, P. J. Mulholland, A. V. Palumbo, A. D. Steinman, M. A. Huston and J. W. Elwood </w:t>
      </w:r>
      <w:r w:rsidRPr="00585FE4">
        <w:rPr>
          <w:rFonts w:ascii="Times New Roman" w:hAnsi="Times New Roman" w:cs="Times New Roman"/>
          <w:i/>
          <w:iCs/>
        </w:rPr>
        <w:t>Annual Review of Ecology and Systematics</w:t>
      </w:r>
      <w:r w:rsidRPr="00585FE4">
        <w:rPr>
          <w:rFonts w:ascii="Times New Roman" w:hAnsi="Times New Roman" w:cs="Times New Roman"/>
        </w:rPr>
        <w:t xml:space="preserve"> Vol. 20, (1989), pp. 71-95</w:t>
      </w:r>
    </w:p>
    <w:p w14:paraId="1D70A25F" w14:textId="77777777" w:rsidR="00095181" w:rsidRPr="00585FE4" w:rsidRDefault="00095181" w:rsidP="00095181">
      <w:pPr>
        <w:rPr>
          <w:rFonts w:ascii="Times New Roman" w:hAnsi="Times New Roman" w:cs="Times New Roman"/>
        </w:rPr>
      </w:pPr>
    </w:p>
    <w:p w14:paraId="0511D20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Eckenwalder, J.E. (1997) Chapter 1: Systematics and evolution of </w:t>
      </w:r>
      <w:r w:rsidRPr="00585FE4">
        <w:rPr>
          <w:rFonts w:ascii="Times New Roman" w:hAnsi="Times New Roman" w:cs="Times New Roman"/>
          <w:i/>
        </w:rPr>
        <w:t>Populus</w:t>
      </w:r>
      <w:r w:rsidRPr="00585FE4">
        <w:rPr>
          <w:rFonts w:ascii="Times New Roman" w:hAnsi="Times New Roman" w:cs="Times New Roman"/>
        </w:rPr>
        <w:t xml:space="preserve">. In Biology of Populus and Its Implication for Management and Conservation. Eds. R.F. Stettler, H.D. Bradshaw, Jr., P.E. Heilman, T.M. Hinckley. NRC Research Press, Ottowa, Ontario, Canada. </w:t>
      </w:r>
    </w:p>
    <w:p w14:paraId="17B252BF" w14:textId="77777777" w:rsidR="00095181" w:rsidRPr="00585FE4" w:rsidRDefault="00095181" w:rsidP="00095181">
      <w:pPr>
        <w:rPr>
          <w:rFonts w:ascii="Times New Roman" w:hAnsi="Times New Roman" w:cs="Times New Roman"/>
        </w:rPr>
      </w:pPr>
    </w:p>
    <w:p w14:paraId="2F1D2FD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Fontaine, C., Guimarães, P. R., Kéfi, S., Loeuille, N., Memmott, J., van der Putten, W. H., van Veen, F. J. F. and Thébault, E. (2011), The ecological and evolutionary implications of merging different types of networks. Ecology Letters, 14: 1170–1181. doi: 10.1111/j.1461-0248.2011.01688.x</w:t>
      </w:r>
    </w:p>
    <w:p w14:paraId="0DC05B3E" w14:textId="77777777" w:rsidR="00095181" w:rsidRPr="00585FE4" w:rsidRDefault="00095181" w:rsidP="00095181">
      <w:pPr>
        <w:rPr>
          <w:rFonts w:ascii="Times New Roman" w:hAnsi="Times New Roman" w:cs="Times New Roman"/>
        </w:rPr>
      </w:pPr>
    </w:p>
    <w:p w14:paraId="277905BC"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Martinsen, G. D.; T. G. Whitham; R. J. Turek and P. Keim (</w:t>
      </w:r>
      <w:r w:rsidRPr="00585FE4">
        <w:rPr>
          <w:rFonts w:ascii="Times New Roman" w:hAnsi="Times New Roman" w:cs="Times New Roman"/>
          <w:bCs/>
        </w:rPr>
        <w:t>2001</w:t>
      </w:r>
      <w:r w:rsidRPr="00585FE4">
        <w:rPr>
          <w:rFonts w:ascii="Times New Roman" w:hAnsi="Times New Roman" w:cs="Times New Roman"/>
        </w:rPr>
        <w:t xml:space="preserve">) Hybrid populations selectively filter gene introgression between species. </w:t>
      </w:r>
      <w:r w:rsidRPr="00585FE4">
        <w:rPr>
          <w:rFonts w:ascii="Times New Roman" w:hAnsi="Times New Roman" w:cs="Times New Roman"/>
          <w:i/>
          <w:iCs/>
        </w:rPr>
        <w:t>Evolution</w:t>
      </w:r>
      <w:r w:rsidRPr="00585FE4">
        <w:rPr>
          <w:rFonts w:ascii="Times New Roman" w:hAnsi="Times New Roman" w:cs="Times New Roman"/>
        </w:rPr>
        <w:t xml:space="preserve"> 55:1325-1335.</w:t>
      </w:r>
    </w:p>
    <w:p w14:paraId="68DDB737" w14:textId="77777777" w:rsidR="00095181" w:rsidRPr="00585FE4" w:rsidRDefault="00095181" w:rsidP="00095181">
      <w:pPr>
        <w:rPr>
          <w:rFonts w:ascii="Times New Roman" w:hAnsi="Times New Roman" w:cs="Times New Roman"/>
        </w:rPr>
      </w:pPr>
    </w:p>
    <w:p w14:paraId="1CCAA27B"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Jordano, P., Bascompte, J. and Olesen, J.M. 2006. The ecological consequences of complex topology and nested structure in pollination webs. In: Waser, N.M. and J. Ollerton (eds.). </w:t>
      </w:r>
      <w:r w:rsidRPr="00585FE4">
        <w:rPr>
          <w:rFonts w:ascii="Times New Roman" w:hAnsi="Times New Roman" w:cs="Times New Roman"/>
          <w:i/>
          <w:iCs/>
        </w:rPr>
        <w:t>Specialization and generalization in plant-pollinator interactions</w:t>
      </w:r>
      <w:r w:rsidRPr="00585FE4">
        <w:rPr>
          <w:rFonts w:ascii="Times New Roman" w:hAnsi="Times New Roman" w:cs="Times New Roman"/>
        </w:rPr>
        <w:t>. University of Chicago Press, EEUU. Pages: 173-199.</w:t>
      </w:r>
    </w:p>
    <w:p w14:paraId="24C818EF" w14:textId="77777777" w:rsidR="00095181" w:rsidRPr="00585FE4" w:rsidRDefault="00095181" w:rsidP="00095181">
      <w:pPr>
        <w:rPr>
          <w:rFonts w:ascii="Times New Roman" w:hAnsi="Times New Roman" w:cs="Times New Roman"/>
        </w:rPr>
      </w:pPr>
    </w:p>
    <w:p w14:paraId="2B7150E8"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Keith, A.R., Bailey, J.K. and T.G. Whitham. </w:t>
      </w:r>
      <w:r w:rsidRPr="00585FE4">
        <w:rPr>
          <w:rFonts w:ascii="Times New Roman" w:hAnsi="Times New Roman" w:cs="Times New Roman"/>
          <w:b/>
          <w:bCs/>
        </w:rPr>
        <w:t>2010</w:t>
      </w:r>
      <w:r w:rsidRPr="00585FE4">
        <w:rPr>
          <w:rFonts w:ascii="Times New Roman" w:hAnsi="Times New Roman" w:cs="Times New Roman"/>
        </w:rPr>
        <w:t xml:space="preserve">. A genetic basis to community repeatability and stability. </w:t>
      </w:r>
      <w:r w:rsidRPr="00585FE4">
        <w:rPr>
          <w:rFonts w:ascii="Times New Roman" w:hAnsi="Times New Roman" w:cs="Times New Roman"/>
          <w:i/>
          <w:iCs/>
        </w:rPr>
        <w:t>Ecology</w:t>
      </w:r>
      <w:r w:rsidRPr="00585FE4">
        <w:rPr>
          <w:rFonts w:ascii="Times New Roman" w:hAnsi="Times New Roman" w:cs="Times New Roman"/>
        </w:rPr>
        <w:t xml:space="preserve"> 91:3398-3406.</w:t>
      </w:r>
    </w:p>
    <w:p w14:paraId="3539A415" w14:textId="77777777" w:rsidR="00095181" w:rsidRPr="00585FE4" w:rsidRDefault="00095181" w:rsidP="00095181">
      <w:pPr>
        <w:rPr>
          <w:rFonts w:ascii="Times New Roman" w:hAnsi="Times New Roman" w:cs="Times New Roman"/>
        </w:rPr>
      </w:pPr>
    </w:p>
    <w:p w14:paraId="7F587E42"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Schupp, E.W., Fuentes M. 1995. Spatial patterns of seed dispersal and the unification of plant population ecology. Ecoscience 2: 267–275.</w:t>
      </w:r>
    </w:p>
    <w:p w14:paraId="00F0B8DE" w14:textId="77777777" w:rsidR="00095181" w:rsidRPr="00585FE4" w:rsidRDefault="00095181" w:rsidP="00095181">
      <w:pPr>
        <w:rPr>
          <w:rFonts w:ascii="Times New Roman" w:hAnsi="Times New Roman" w:cs="Times New Roman"/>
        </w:rPr>
      </w:pPr>
    </w:p>
    <w:p w14:paraId="2DF0DF1C" w14:textId="77777777" w:rsidR="00095181" w:rsidRPr="00585FE4" w:rsidRDefault="00095181" w:rsidP="00095181">
      <w:pPr>
        <w:rPr>
          <w:rFonts w:ascii="Times New Roman" w:hAnsi="Times New Roman" w:cs="Times New Roman"/>
        </w:rPr>
      </w:pPr>
      <w:r w:rsidRPr="00585FE4">
        <w:rPr>
          <w:rFonts w:ascii="Times New Roman" w:hAnsi="Times New Roman" w:cs="Times New Roman"/>
        </w:rPr>
        <w:t xml:space="preserve">Wimp, G. M.; G. D. Martinsen; K. D. Floate; R. K. Bangert and T. G. Whitham. </w:t>
      </w:r>
      <w:r w:rsidRPr="00585FE4">
        <w:rPr>
          <w:rFonts w:ascii="Times New Roman" w:hAnsi="Times New Roman" w:cs="Times New Roman"/>
          <w:b/>
          <w:bCs/>
        </w:rPr>
        <w:t>2005</w:t>
      </w:r>
      <w:r w:rsidRPr="00585FE4">
        <w:rPr>
          <w:rFonts w:ascii="Times New Roman" w:hAnsi="Times New Roman" w:cs="Times New Roman"/>
        </w:rPr>
        <w:t xml:space="preserve">. Plant genetic determinants of arthropod community structure and diversity. </w:t>
      </w:r>
      <w:r w:rsidRPr="00585FE4">
        <w:rPr>
          <w:rFonts w:ascii="Times New Roman" w:hAnsi="Times New Roman" w:cs="Times New Roman"/>
          <w:i/>
          <w:iCs/>
        </w:rPr>
        <w:t>Evolution</w:t>
      </w:r>
      <w:r w:rsidRPr="00585FE4">
        <w:rPr>
          <w:rFonts w:ascii="Times New Roman" w:hAnsi="Times New Roman" w:cs="Times New Roman"/>
        </w:rPr>
        <w:t xml:space="preserve"> 59:61-69.</w:t>
      </w:r>
    </w:p>
    <w:p w14:paraId="4785F297" w14:textId="77777777" w:rsidR="00877A47" w:rsidRPr="00585FE4" w:rsidRDefault="00877A47">
      <w:pPr>
        <w:rPr>
          <w:rFonts w:ascii="Times New Roman" w:hAnsi="Times New Roman" w:cs="Times New Roman"/>
          <w:b/>
        </w:rPr>
      </w:pPr>
    </w:p>
    <w:p w14:paraId="78B8789F" w14:textId="77777777" w:rsidR="00877A47" w:rsidRPr="00585FE4" w:rsidRDefault="00877A47">
      <w:pPr>
        <w:rPr>
          <w:rFonts w:ascii="Times New Roman" w:hAnsi="Times New Roman" w:cs="Times New Roman"/>
          <w:b/>
        </w:rPr>
      </w:pPr>
    </w:p>
    <w:p w14:paraId="57F86FEF" w14:textId="77777777" w:rsidR="00877A47" w:rsidRPr="00585FE4" w:rsidRDefault="00877A47">
      <w:pPr>
        <w:rPr>
          <w:rFonts w:ascii="Times New Roman" w:hAnsi="Times New Roman" w:cs="Times New Roman"/>
          <w:b/>
        </w:rPr>
      </w:pPr>
    </w:p>
    <w:p w14:paraId="04739904" w14:textId="77777777" w:rsidR="00877A47" w:rsidRPr="00585FE4" w:rsidRDefault="00877A47">
      <w:pPr>
        <w:rPr>
          <w:rFonts w:ascii="Times New Roman" w:hAnsi="Times New Roman" w:cs="Times New Roman"/>
          <w:b/>
        </w:rPr>
      </w:pPr>
      <w:r w:rsidRPr="00585FE4">
        <w:rPr>
          <w:rFonts w:ascii="Times New Roman" w:hAnsi="Times New Roman" w:cs="Times New Roman"/>
          <w:b/>
        </w:rPr>
        <w:br w:type="page"/>
      </w:r>
    </w:p>
    <w:p w14:paraId="7711E7A9" w14:textId="385412C9" w:rsidR="001F78D7" w:rsidRPr="00585FE4" w:rsidRDefault="003B1D65">
      <w:pPr>
        <w:rPr>
          <w:rFonts w:ascii="Times New Roman" w:hAnsi="Times New Roman" w:cs="Times New Roman"/>
          <w:b/>
        </w:rPr>
      </w:pPr>
      <w:r w:rsidRPr="00585FE4">
        <w:rPr>
          <w:rFonts w:ascii="Times New Roman" w:hAnsi="Times New Roman" w:cs="Times New Roman"/>
          <w:b/>
        </w:rPr>
        <w:t xml:space="preserve">Figure </w:t>
      </w:r>
      <w:commentRangeStart w:id="28"/>
      <w:r w:rsidRPr="00585FE4">
        <w:rPr>
          <w:rFonts w:ascii="Times New Roman" w:hAnsi="Times New Roman" w:cs="Times New Roman"/>
          <w:b/>
        </w:rPr>
        <w:t>Legends</w:t>
      </w:r>
      <w:commentRangeEnd w:id="28"/>
      <w:r w:rsidR="00937D38">
        <w:rPr>
          <w:rStyle w:val="CommentReference"/>
        </w:rPr>
        <w:commentReference w:id="28"/>
      </w:r>
    </w:p>
    <w:p w14:paraId="420797B7" w14:textId="77777777" w:rsidR="003B1D65" w:rsidRDefault="003B1D65">
      <w:pPr>
        <w:rPr>
          <w:rFonts w:ascii="Times New Roman" w:hAnsi="Times New Roman" w:cs="Times New Roman"/>
          <w:b/>
        </w:rPr>
      </w:pPr>
    </w:p>
    <w:p w14:paraId="3A4A6AAD" w14:textId="30027EF6" w:rsidR="005317AA" w:rsidRDefault="003B1D65" w:rsidP="00435221">
      <w:pPr>
        <w:rPr>
          <w:rFonts w:ascii="Times New Roman" w:hAnsi="Times New Roman" w:cs="Times New Roman"/>
        </w:rPr>
      </w:pPr>
      <w:r w:rsidRPr="00585FE4">
        <w:rPr>
          <w:rFonts w:ascii="Times New Roman" w:hAnsi="Times New Roman" w:cs="Times New Roman"/>
        </w:rPr>
        <w:t xml:space="preserve">Figure 1. </w:t>
      </w:r>
      <w:r w:rsidR="00F52B09">
        <w:rPr>
          <w:rFonts w:ascii="Times New Roman" w:hAnsi="Times New Roman" w:cs="Times New Roman"/>
        </w:rPr>
        <w:t>Significant unipartite</w:t>
      </w:r>
      <w:r w:rsidR="00790540">
        <w:rPr>
          <w:rFonts w:ascii="Times New Roman" w:hAnsi="Times New Roman" w:cs="Times New Roman"/>
        </w:rPr>
        <w:t xml:space="preserve"> network structure was observed for epiphytic lichens </w:t>
      </w:r>
      <w:r w:rsidR="00210F9D">
        <w:rPr>
          <w:rFonts w:ascii="Times New Roman" w:hAnsi="Times New Roman" w:cs="Times New Roman"/>
        </w:rPr>
        <w:t xml:space="preserve">on trees of known genotype </w:t>
      </w:r>
      <w:r w:rsidR="00790540">
        <w:rPr>
          <w:rFonts w:ascii="Times New Roman" w:hAnsi="Times New Roman" w:cs="Times New Roman"/>
        </w:rPr>
        <w:t xml:space="preserve">in </w:t>
      </w:r>
      <w:r w:rsidR="00BD3839">
        <w:rPr>
          <w:rFonts w:ascii="Times New Roman" w:hAnsi="Times New Roman" w:cs="Times New Roman"/>
        </w:rPr>
        <w:t xml:space="preserve">a </w:t>
      </w:r>
      <w:r w:rsidR="00F52B09">
        <w:rPr>
          <w:rFonts w:ascii="Times New Roman" w:hAnsi="Times New Roman" w:cs="Times New Roman"/>
        </w:rPr>
        <w:t>common garden</w:t>
      </w:r>
      <w:r w:rsidR="00BF635F">
        <w:rPr>
          <w:rFonts w:ascii="Times New Roman" w:hAnsi="Times New Roman" w:cs="Times New Roman"/>
        </w:rPr>
        <w:t xml:space="preserve"> (ONC = Ogden Nature Center</w:t>
      </w:r>
      <w:r w:rsidR="009C1683">
        <w:rPr>
          <w:rFonts w:ascii="Times New Roman" w:hAnsi="Times New Roman" w:cs="Times New Roman"/>
        </w:rPr>
        <w:t>, Utah, USA</w:t>
      </w:r>
      <w:r w:rsidR="00BF635F">
        <w:rPr>
          <w:rFonts w:ascii="Times New Roman" w:hAnsi="Times New Roman" w:cs="Times New Roman"/>
        </w:rPr>
        <w:t>)</w:t>
      </w:r>
      <w:r w:rsidR="00F52B09">
        <w:rPr>
          <w:rFonts w:ascii="Times New Roman" w:hAnsi="Times New Roman" w:cs="Times New Roman"/>
        </w:rPr>
        <w:t xml:space="preserve"> (A) and </w:t>
      </w:r>
      <w:r w:rsidR="00210F9D">
        <w:rPr>
          <w:rFonts w:ascii="Times New Roman" w:hAnsi="Times New Roman" w:cs="Times New Roman"/>
        </w:rPr>
        <w:t xml:space="preserve">individual trees in </w:t>
      </w:r>
      <w:r w:rsidR="00371C35">
        <w:rPr>
          <w:rFonts w:ascii="Times New Roman" w:hAnsi="Times New Roman" w:cs="Times New Roman"/>
        </w:rPr>
        <w:t xml:space="preserve">a </w:t>
      </w:r>
      <w:r w:rsidR="00F52B09">
        <w:rPr>
          <w:rFonts w:ascii="Times New Roman" w:hAnsi="Times New Roman" w:cs="Times New Roman"/>
        </w:rPr>
        <w:t xml:space="preserve">natural </w:t>
      </w:r>
      <w:r w:rsidR="00681EAA">
        <w:rPr>
          <w:rFonts w:ascii="Times New Roman" w:hAnsi="Times New Roman" w:cs="Times New Roman"/>
        </w:rPr>
        <w:t xml:space="preserve">stand </w:t>
      </w:r>
      <w:r w:rsidR="0010153E">
        <w:rPr>
          <w:rFonts w:ascii="Times New Roman" w:hAnsi="Times New Roman" w:cs="Times New Roman"/>
        </w:rPr>
        <w:t xml:space="preserve">(Uintah, Utah, USA) </w:t>
      </w:r>
      <w:r w:rsidR="00F52B09">
        <w:rPr>
          <w:rFonts w:ascii="Times New Roman" w:hAnsi="Times New Roman" w:cs="Times New Roman"/>
        </w:rPr>
        <w:t xml:space="preserve">(B) </w:t>
      </w:r>
      <w:r w:rsidR="005308F0">
        <w:rPr>
          <w:rFonts w:ascii="Times New Roman" w:hAnsi="Times New Roman" w:cs="Times New Roman"/>
        </w:rPr>
        <w:t xml:space="preserve">of the foundation </w:t>
      </w:r>
      <w:r w:rsidR="00266883">
        <w:rPr>
          <w:rFonts w:ascii="Times New Roman" w:hAnsi="Times New Roman" w:cs="Times New Roman"/>
        </w:rPr>
        <w:t>species</w:t>
      </w:r>
      <w:r w:rsidR="005308F0">
        <w:rPr>
          <w:rFonts w:ascii="Times New Roman" w:hAnsi="Times New Roman" w:cs="Times New Roman"/>
        </w:rPr>
        <w:t xml:space="preserve">, </w:t>
      </w:r>
      <w:r w:rsidR="005308F0" w:rsidRPr="005308F0">
        <w:rPr>
          <w:rFonts w:ascii="Times New Roman" w:hAnsi="Times New Roman" w:cs="Times New Roman"/>
          <w:i/>
        </w:rPr>
        <w:t>Populus angustifolia</w:t>
      </w:r>
      <w:r w:rsidR="005308F0">
        <w:rPr>
          <w:rFonts w:ascii="Times New Roman" w:hAnsi="Times New Roman" w:cs="Times New Roman"/>
        </w:rPr>
        <w:t xml:space="preserve">. </w:t>
      </w:r>
      <w:r w:rsidR="00487AA1">
        <w:rPr>
          <w:rFonts w:ascii="Times New Roman" w:hAnsi="Times New Roman" w:cs="Times New Roman"/>
        </w:rPr>
        <w:t xml:space="preserve">Both </w:t>
      </w:r>
      <w:r w:rsidR="002C04F8">
        <w:rPr>
          <w:rFonts w:ascii="Times New Roman" w:hAnsi="Times New Roman" w:cs="Times New Roman"/>
        </w:rPr>
        <w:t xml:space="preserve">networks are shown here with </w:t>
      </w:r>
      <w:r w:rsidR="00487AA1">
        <w:rPr>
          <w:rFonts w:ascii="Times New Roman" w:hAnsi="Times New Roman" w:cs="Times New Roman"/>
        </w:rPr>
        <w:t>lichen species as nodes (see Methods</w:t>
      </w:r>
      <w:r w:rsidR="007B2604">
        <w:rPr>
          <w:rFonts w:ascii="Times New Roman" w:hAnsi="Times New Roman" w:cs="Times New Roman"/>
        </w:rPr>
        <w:t xml:space="preserve"> for species </w:t>
      </w:r>
      <w:r w:rsidR="00304406">
        <w:rPr>
          <w:rFonts w:ascii="Times New Roman" w:hAnsi="Times New Roman" w:cs="Times New Roman"/>
        </w:rPr>
        <w:t>names</w:t>
      </w:r>
      <w:r w:rsidR="00487AA1">
        <w:rPr>
          <w:rFonts w:ascii="Times New Roman" w:hAnsi="Times New Roman" w:cs="Times New Roman"/>
        </w:rPr>
        <w:t xml:space="preserve">) scaled by the log of their total abundances and significant co-occurrence patterns between species </w:t>
      </w:r>
      <w:r w:rsidR="00FA2CAC">
        <w:rPr>
          <w:rFonts w:ascii="Times New Roman" w:hAnsi="Times New Roman" w:cs="Times New Roman"/>
        </w:rPr>
        <w:t xml:space="preserve">shown </w:t>
      </w:r>
      <w:r w:rsidR="00487AA1">
        <w:rPr>
          <w:rFonts w:ascii="Times New Roman" w:hAnsi="Times New Roman" w:cs="Times New Roman"/>
        </w:rPr>
        <w:t>as edges</w:t>
      </w:r>
      <w:r w:rsidR="00FA466C">
        <w:rPr>
          <w:rFonts w:ascii="Times New Roman" w:hAnsi="Times New Roman" w:cs="Times New Roman"/>
        </w:rPr>
        <w:t xml:space="preserve"> </w:t>
      </w:r>
      <w:r w:rsidR="00893261">
        <w:rPr>
          <w:rFonts w:ascii="Times New Roman" w:hAnsi="Times New Roman" w:cs="Times New Roman"/>
        </w:rPr>
        <w:t xml:space="preserve">scaled by </w:t>
      </w:r>
      <w:r w:rsidR="00873A0B">
        <w:rPr>
          <w:rFonts w:ascii="Times New Roman" w:hAnsi="Times New Roman" w:cs="Times New Roman"/>
        </w:rPr>
        <w:t>the</w:t>
      </w:r>
      <w:r w:rsidR="00D221BE">
        <w:rPr>
          <w:rFonts w:ascii="Times New Roman" w:hAnsi="Times New Roman" w:cs="Times New Roman"/>
        </w:rPr>
        <w:t>ir</w:t>
      </w:r>
      <w:r w:rsidR="00873A0B">
        <w:rPr>
          <w:rFonts w:ascii="Times New Roman" w:hAnsi="Times New Roman" w:cs="Times New Roman"/>
        </w:rPr>
        <w:t xml:space="preserve"> log </w:t>
      </w:r>
      <w:r w:rsidR="006D5840">
        <w:rPr>
          <w:rFonts w:ascii="Times New Roman" w:hAnsi="Times New Roman" w:cs="Times New Roman"/>
        </w:rPr>
        <w:t>frequencies</w:t>
      </w:r>
      <w:r w:rsidR="00FA466C">
        <w:rPr>
          <w:rFonts w:ascii="Times New Roman" w:hAnsi="Times New Roman" w:cs="Times New Roman"/>
        </w:rPr>
        <w:t>.</w:t>
      </w:r>
      <w:r w:rsidR="007300BC">
        <w:rPr>
          <w:rFonts w:ascii="Times New Roman" w:hAnsi="Times New Roman" w:cs="Times New Roman"/>
        </w:rPr>
        <w:t xml:space="preserve"> </w:t>
      </w:r>
      <w:r w:rsidR="00281738">
        <w:rPr>
          <w:rFonts w:ascii="Times New Roman" w:hAnsi="Times New Roman" w:cs="Times New Roman"/>
        </w:rPr>
        <w:t xml:space="preserve">The bivariate plot </w:t>
      </w:r>
      <w:r w:rsidR="008D2ABA">
        <w:rPr>
          <w:rFonts w:ascii="Times New Roman" w:hAnsi="Times New Roman" w:cs="Times New Roman"/>
        </w:rPr>
        <w:t xml:space="preserve">(C) </w:t>
      </w:r>
      <w:r w:rsidR="00281738">
        <w:rPr>
          <w:rFonts w:ascii="Times New Roman" w:hAnsi="Times New Roman" w:cs="Times New Roman"/>
        </w:rPr>
        <w:t xml:space="preserve">shows the significant correlation in </w:t>
      </w:r>
      <w:r w:rsidR="00820C1E">
        <w:rPr>
          <w:rFonts w:ascii="Times New Roman" w:hAnsi="Times New Roman" w:cs="Times New Roman"/>
        </w:rPr>
        <w:t>Eigen Centrality</w:t>
      </w:r>
      <w:r w:rsidR="00AB6299">
        <w:rPr>
          <w:rFonts w:ascii="Times New Roman" w:hAnsi="Times New Roman" w:cs="Times New Roman"/>
        </w:rPr>
        <w:t xml:space="preserve"> between the two networks</w:t>
      </w:r>
      <w:r w:rsidR="00BF635F">
        <w:rPr>
          <w:rFonts w:ascii="Times New Roman" w:hAnsi="Times New Roman" w:cs="Times New Roman"/>
        </w:rPr>
        <w:t>.</w:t>
      </w:r>
      <w:r w:rsidR="00F426C5">
        <w:rPr>
          <w:rFonts w:ascii="Times New Roman" w:hAnsi="Times New Roman" w:cs="Times New Roman"/>
        </w:rPr>
        <w:t xml:space="preserve"> </w:t>
      </w:r>
      <w:r w:rsidR="00310F1E">
        <w:rPr>
          <w:rFonts w:ascii="Times New Roman" w:hAnsi="Times New Roman" w:cs="Times New Roman"/>
        </w:rPr>
        <w:t xml:space="preserve">(D) </w:t>
      </w:r>
      <w:r w:rsidR="0037187C">
        <w:rPr>
          <w:rFonts w:ascii="Times New Roman" w:hAnsi="Times New Roman" w:cs="Times New Roman"/>
        </w:rPr>
        <w:t>The total abundance of lichen species was a significant driver of network structure</w:t>
      </w:r>
      <w:r w:rsidR="00310F1E">
        <w:rPr>
          <w:rFonts w:ascii="Times New Roman" w:hAnsi="Times New Roman" w:cs="Times New Roman"/>
        </w:rPr>
        <w:t xml:space="preserve"> for both networks. </w:t>
      </w:r>
    </w:p>
    <w:p w14:paraId="554907B5" w14:textId="77777777" w:rsidR="00435221" w:rsidRDefault="00435221">
      <w:pPr>
        <w:rPr>
          <w:rFonts w:ascii="Times New Roman" w:hAnsi="Times New Roman" w:cs="Times New Roman"/>
        </w:rPr>
      </w:pPr>
    </w:p>
    <w:p w14:paraId="52AD2D14" w14:textId="33AC4A2D" w:rsidR="00435221" w:rsidRPr="00585FE4" w:rsidRDefault="006B5140" w:rsidP="00435221">
      <w:pPr>
        <w:rPr>
          <w:rFonts w:ascii="Times New Roman" w:hAnsi="Times New Roman" w:cs="Times New Roman"/>
        </w:rPr>
      </w:pPr>
      <w:r>
        <w:rPr>
          <w:rFonts w:ascii="Times New Roman" w:hAnsi="Times New Roman" w:cs="Times New Roman"/>
        </w:rPr>
        <w:t>Figure 2</w:t>
      </w:r>
      <w:r w:rsidR="00435221" w:rsidRPr="00585FE4">
        <w:rPr>
          <w:rFonts w:ascii="Times New Roman" w:hAnsi="Times New Roman" w:cs="Times New Roman"/>
        </w:rPr>
        <w:t xml:space="preserve">. </w:t>
      </w:r>
      <w:r w:rsidR="002E5575">
        <w:rPr>
          <w:rFonts w:ascii="Times New Roman" w:hAnsi="Times New Roman" w:cs="Times New Roman"/>
        </w:rPr>
        <w:t xml:space="preserve">Tree genotype </w:t>
      </w:r>
      <w:r w:rsidR="004274CB">
        <w:rPr>
          <w:rFonts w:ascii="Times New Roman" w:hAnsi="Times New Roman" w:cs="Times New Roman"/>
        </w:rPr>
        <w:t xml:space="preserve">influenced </w:t>
      </w:r>
      <w:r w:rsidR="002E5575">
        <w:rPr>
          <w:rFonts w:ascii="Times New Roman" w:hAnsi="Times New Roman" w:cs="Times New Roman"/>
        </w:rPr>
        <w:t>lichen co-occurrence patterns</w:t>
      </w:r>
      <w:r w:rsidR="006D2BB0">
        <w:rPr>
          <w:rFonts w:ascii="Times New Roman" w:hAnsi="Times New Roman" w:cs="Times New Roman"/>
        </w:rPr>
        <w:t xml:space="preserve"> in the common garden</w:t>
      </w:r>
      <w:r w:rsidR="007B6698">
        <w:rPr>
          <w:rFonts w:ascii="Times New Roman" w:hAnsi="Times New Roman" w:cs="Times New Roman"/>
        </w:rPr>
        <w:t xml:space="preserve">. </w:t>
      </w:r>
      <w:r w:rsidR="00080299">
        <w:rPr>
          <w:rFonts w:ascii="Times New Roman" w:hAnsi="Times New Roman" w:cs="Times New Roman"/>
        </w:rPr>
        <w:t>The barplot shows t</w:t>
      </w:r>
      <w:r w:rsidR="007B6698">
        <w:rPr>
          <w:rFonts w:ascii="Times New Roman" w:hAnsi="Times New Roman" w:cs="Times New Roman"/>
        </w:rPr>
        <w:t xml:space="preserve">he </w:t>
      </w:r>
      <w:r w:rsidR="00BB13B6">
        <w:rPr>
          <w:rFonts w:ascii="Times New Roman" w:hAnsi="Times New Roman" w:cs="Times New Roman"/>
        </w:rPr>
        <w:t xml:space="preserve">lichen community C-Score </w:t>
      </w:r>
      <w:r w:rsidR="007B6698">
        <w:rPr>
          <w:rFonts w:ascii="Times New Roman" w:hAnsi="Times New Roman" w:cs="Times New Roman"/>
        </w:rPr>
        <w:t>S</w:t>
      </w:r>
      <w:r w:rsidR="00527B37">
        <w:rPr>
          <w:rFonts w:ascii="Times New Roman" w:hAnsi="Times New Roman" w:cs="Times New Roman"/>
        </w:rPr>
        <w:t xml:space="preserve">tandardized Effect Size (SES) values </w:t>
      </w:r>
      <w:r w:rsidR="003D0998">
        <w:rPr>
          <w:rFonts w:ascii="Times New Roman" w:hAnsi="Times New Roman" w:cs="Times New Roman"/>
        </w:rPr>
        <w:t>for each genotype</w:t>
      </w:r>
      <w:r w:rsidR="00595FE2">
        <w:rPr>
          <w:rFonts w:ascii="Times New Roman" w:hAnsi="Times New Roman" w:cs="Times New Roman"/>
        </w:rPr>
        <w:t xml:space="preserve"> (mean </w:t>
      </w:r>
      <w:r w:rsidR="00595FE2" w:rsidRPr="00080299">
        <w:rPr>
          <w:rFonts w:ascii="Times New Roman" w:eastAsia="ＭＳ ゴシック" w:hAnsi="Times New Roman" w:cs="Times New Roman"/>
          <w:color w:val="000000"/>
        </w:rPr>
        <w:t>±</w:t>
      </w:r>
      <w:r w:rsidR="00595FE2">
        <w:rPr>
          <w:rFonts w:ascii="Times New Roman" w:eastAsia="ＭＳ ゴシック" w:hAnsi="Times New Roman" w:cs="Times New Roman"/>
          <w:color w:val="000000"/>
        </w:rPr>
        <w:t xml:space="preserve"> 1S</w:t>
      </w:r>
      <w:r w:rsidR="00595FE2">
        <w:rPr>
          <w:rFonts w:ascii="Times New Roman" w:hAnsi="Times New Roman" w:cs="Times New Roman"/>
        </w:rPr>
        <w:t>E)</w:t>
      </w:r>
      <w:r w:rsidR="00A07DC6">
        <w:rPr>
          <w:rFonts w:ascii="Times New Roman" w:hAnsi="Times New Roman" w:cs="Times New Roman"/>
        </w:rPr>
        <w:t xml:space="preserve"> in order of decreasing SES. More negative SES values indicate more co-occurrences between species than expected by chance</w:t>
      </w:r>
      <w:r w:rsidR="00AA500E">
        <w:rPr>
          <w:rFonts w:ascii="Times New Roman" w:hAnsi="Times New Roman" w:cs="Times New Roman"/>
        </w:rPr>
        <w:t xml:space="preserve"> using a conservative null model that accounts for differences in both tree and lichen species totals</w:t>
      </w:r>
      <w:r w:rsidR="00A07DC6">
        <w:rPr>
          <w:rFonts w:ascii="Times New Roman" w:hAnsi="Times New Roman" w:cs="Times New Roman"/>
        </w:rPr>
        <w:t>.</w:t>
      </w:r>
      <w:r w:rsidR="00D65DF6">
        <w:rPr>
          <w:rFonts w:ascii="Times New Roman" w:hAnsi="Times New Roman" w:cs="Times New Roman"/>
        </w:rPr>
        <w:t xml:space="preserve"> </w:t>
      </w:r>
    </w:p>
    <w:p w14:paraId="26F6E514" w14:textId="77777777" w:rsidR="00435221" w:rsidRDefault="00435221">
      <w:pPr>
        <w:rPr>
          <w:rFonts w:ascii="Times New Roman" w:hAnsi="Times New Roman" w:cs="Times New Roman"/>
        </w:rPr>
      </w:pPr>
    </w:p>
    <w:p w14:paraId="317F4DAD" w14:textId="77777777" w:rsidR="00AD677F" w:rsidRDefault="006B5140" w:rsidP="009B72D6">
      <w:pPr>
        <w:rPr>
          <w:rFonts w:ascii="Times New Roman" w:hAnsi="Times New Roman" w:cs="Times New Roman"/>
        </w:rPr>
      </w:pPr>
      <w:r>
        <w:rPr>
          <w:rFonts w:ascii="Times New Roman" w:hAnsi="Times New Roman" w:cs="Times New Roman"/>
        </w:rPr>
        <w:t>Figure 3</w:t>
      </w:r>
      <w:r w:rsidR="008748F6">
        <w:rPr>
          <w:rFonts w:ascii="Times New Roman" w:hAnsi="Times New Roman" w:cs="Times New Roman"/>
        </w:rPr>
        <w:t xml:space="preserve">. </w:t>
      </w:r>
      <w:r w:rsidR="002F6FFC">
        <w:rPr>
          <w:rFonts w:ascii="Times New Roman" w:hAnsi="Times New Roman" w:cs="Times New Roman"/>
        </w:rPr>
        <w:t xml:space="preserve">The lichen co-occurrence patterns were highly correlated with the genetically based </w:t>
      </w:r>
      <w:r w:rsidR="00AA38AB">
        <w:rPr>
          <w:rFonts w:ascii="Times New Roman" w:hAnsi="Times New Roman" w:cs="Times New Roman"/>
        </w:rPr>
        <w:t>phenotypic trait,</w:t>
      </w:r>
      <w:r w:rsidR="00803602">
        <w:rPr>
          <w:rFonts w:ascii="Times New Roman" w:hAnsi="Times New Roman" w:cs="Times New Roman"/>
        </w:rPr>
        <w:t xml:space="preserve"> </w:t>
      </w:r>
      <w:r w:rsidR="002F6FFC">
        <w:rPr>
          <w:rFonts w:ascii="Times New Roman" w:hAnsi="Times New Roman" w:cs="Times New Roman"/>
        </w:rPr>
        <w:t>bark roughness (i.e., the percentage of textured bark)</w:t>
      </w:r>
      <w:r w:rsidR="00AA38AB">
        <w:rPr>
          <w:rFonts w:ascii="Times New Roman" w:hAnsi="Times New Roman" w:cs="Times New Roman"/>
        </w:rPr>
        <w:t>,</w:t>
      </w:r>
      <w:r w:rsidR="005976AF">
        <w:rPr>
          <w:rFonts w:ascii="Times New Roman" w:hAnsi="Times New Roman" w:cs="Times New Roman"/>
        </w:rPr>
        <w:t xml:space="preserve"> in both the common garden and natural stand</w:t>
      </w:r>
      <w:r w:rsidR="002F6FFC">
        <w:rPr>
          <w:rFonts w:ascii="Times New Roman" w:hAnsi="Times New Roman" w:cs="Times New Roman"/>
        </w:rPr>
        <w:t xml:space="preserve">. </w:t>
      </w:r>
      <w:r w:rsidR="006F6620">
        <w:rPr>
          <w:rFonts w:ascii="Times New Roman" w:hAnsi="Times New Roman" w:cs="Times New Roman"/>
        </w:rPr>
        <w:t xml:space="preserve">The scatterplot </w:t>
      </w:r>
      <w:r w:rsidR="005A4345">
        <w:rPr>
          <w:rFonts w:ascii="Times New Roman" w:hAnsi="Times New Roman" w:cs="Times New Roman"/>
        </w:rPr>
        <w:t xml:space="preserve">(A) </w:t>
      </w:r>
      <w:r w:rsidR="006F6620">
        <w:rPr>
          <w:rFonts w:ascii="Times New Roman" w:hAnsi="Times New Roman" w:cs="Times New Roman"/>
        </w:rPr>
        <w:t>shows the mean (</w:t>
      </w:r>
      <w:r w:rsidR="006F6620" w:rsidRPr="00080299">
        <w:rPr>
          <w:rFonts w:ascii="Times New Roman" w:eastAsia="ＭＳ ゴシック" w:hAnsi="Times New Roman" w:cs="Times New Roman"/>
          <w:color w:val="000000"/>
        </w:rPr>
        <w:t>±</w:t>
      </w:r>
      <w:r w:rsidR="006F6620">
        <w:rPr>
          <w:rFonts w:ascii="Times New Roman" w:eastAsia="ＭＳ ゴシック" w:hAnsi="Times New Roman" w:cs="Times New Roman"/>
          <w:color w:val="000000"/>
        </w:rPr>
        <w:t xml:space="preserve"> 1S</w:t>
      </w:r>
      <w:r w:rsidR="006F6620">
        <w:rPr>
          <w:rFonts w:ascii="Times New Roman" w:hAnsi="Times New Roman" w:cs="Times New Roman"/>
        </w:rPr>
        <w:t>E) percent rough bark and SES for each genotype for trees in the common garden with SES values becoming more negative, indicating stronger co-occurrence patterns, as bark roughness increases. The lichen communities on individual trees in the Unitah natural stand (B) displayed a similar pattern with the SES values becoming increasingly more negative on trees with more rough bark.</w:t>
      </w:r>
    </w:p>
    <w:p w14:paraId="11D32FD4" w14:textId="77777777" w:rsidR="00AD677F" w:rsidRDefault="00AD677F" w:rsidP="009B72D6">
      <w:pPr>
        <w:rPr>
          <w:rFonts w:ascii="Times New Roman" w:hAnsi="Times New Roman" w:cs="Times New Roman"/>
        </w:rPr>
      </w:pPr>
    </w:p>
    <w:p w14:paraId="76019262" w14:textId="4F7841C0" w:rsidR="00564C3C" w:rsidRPr="00585FE4" w:rsidRDefault="00AD677F" w:rsidP="00AD677F">
      <w:pPr>
        <w:rPr>
          <w:rFonts w:ascii="Times New Roman" w:hAnsi="Times New Roman" w:cs="Times New Roman"/>
        </w:rPr>
        <w:sectPr w:rsidR="00564C3C" w:rsidRPr="00585FE4" w:rsidSect="0063706C">
          <w:type w:val="oddPage"/>
          <w:pgSz w:w="12240" w:h="15840"/>
          <w:pgMar w:top="1440" w:right="1800" w:bottom="1440" w:left="1800" w:header="720" w:footer="720" w:gutter="0"/>
          <w:lnNumType w:countBy="1" w:restart="continuous"/>
          <w:cols w:space="720"/>
          <w:docGrid w:linePitch="360"/>
        </w:sectPr>
      </w:pPr>
      <w:r>
        <w:rPr>
          <w:rFonts w:ascii="Times New Roman" w:hAnsi="Times New Roman" w:cs="Times New Roman"/>
        </w:rPr>
        <w:t>Figure 4</w:t>
      </w:r>
      <w:r w:rsidRPr="00AD677F">
        <w:rPr>
          <w:rFonts w:ascii="Times New Roman" w:hAnsi="Times New Roman" w:cs="Times New Roman"/>
        </w:rPr>
        <w:t>. Bipartite networks displayed significant modularity with modules comprised of both genotypes and species. The left most set of nodes shows tree genotypes (see Methods for genotype names) for the common garden (A) or individuals in the natural stand (B) connected to lichen species on the right. Both sets of nodes are scaled by their marginal totals (i.e., total observed individuals for tree nodes and total abundance for lichen species) and arranged by ascending totals from bottom to top. Node color shows the significant module membership for both trees and lichen species with module color having no direct relationship between the two networks, as modules were determined for each network independently.</w:t>
      </w:r>
      <w:r w:rsidR="00564C3C" w:rsidRPr="00585FE4">
        <w:rPr>
          <w:rFonts w:ascii="Times New Roman" w:hAnsi="Times New Roman" w:cs="Times New Roman"/>
        </w:rPr>
        <w:br w:type="page"/>
      </w:r>
    </w:p>
    <w:p w14:paraId="2AE8EF23" w14:textId="77777777" w:rsidR="0024022D" w:rsidRDefault="00564C3C" w:rsidP="0024022D">
      <w:pPr>
        <w:rPr>
          <w:rFonts w:ascii="Times New Roman" w:hAnsi="Times New Roman" w:cs="Times New Roman"/>
        </w:rPr>
      </w:pPr>
      <w:r w:rsidRPr="00585FE4">
        <w:rPr>
          <w:rFonts w:ascii="Times New Roman" w:hAnsi="Times New Roman" w:cs="Times New Roman"/>
          <w:b/>
        </w:rPr>
        <w:t>Figure 1</w:t>
      </w:r>
      <w:r w:rsidRPr="00585FE4">
        <w:rPr>
          <w:rFonts w:ascii="Times New Roman" w:hAnsi="Times New Roman" w:cs="Times New Roman"/>
        </w:rPr>
        <w:t xml:space="preserve">. </w:t>
      </w:r>
    </w:p>
    <w:p w14:paraId="0E9F20BF" w14:textId="4BB02714" w:rsidR="0024022D" w:rsidRDefault="0024022D" w:rsidP="0024022D">
      <w:pPr>
        <w:rPr>
          <w:rFonts w:ascii="Times New Roman" w:hAnsi="Times New Roman" w:cs="Times New Roman"/>
        </w:rPr>
      </w:pPr>
    </w:p>
    <w:p w14:paraId="0B1AC297" w14:textId="203869BD" w:rsidR="00FA467F" w:rsidRPr="00585FE4" w:rsidRDefault="002833C0" w:rsidP="0024022D">
      <w:pPr>
        <w:rPr>
          <w:rFonts w:ascii="Times New Roman" w:hAnsi="Times New Roman" w:cs="Times New Roman"/>
        </w:rPr>
        <w:sectPr w:rsidR="00FA467F" w:rsidRPr="00585FE4" w:rsidSect="0063706C">
          <w:type w:val="oddPage"/>
          <w:pgSz w:w="15840" w:h="12240" w:orient="landscape"/>
          <w:pgMar w:top="1800" w:right="1440" w:bottom="1800" w:left="1440" w:header="720" w:footer="720" w:gutter="0"/>
          <w:lnNumType w:countBy="1" w:restart="continuous"/>
          <w:cols w:space="720"/>
          <w:docGrid w:linePitch="360"/>
        </w:sectPr>
      </w:pPr>
      <w:r>
        <w:rPr>
          <w:rFonts w:ascii="Times New Roman" w:hAnsi="Times New Roman" w:cs="Times New Roman"/>
          <w:noProof/>
        </w:rPr>
        <w:drawing>
          <wp:inline distT="0" distB="0" distL="0" distR="0" wp14:anchorId="38B766C7" wp14:editId="3B32F928">
            <wp:extent cx="5754743" cy="5031463"/>
            <wp:effectExtent l="0" t="0" r="11430" b="0"/>
            <wp:docPr id="5" name="Picture 5" descr="Macintosh HD:Users:Aeolus:Desktop:Screen shot 2014-03-26 at 1.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3-26 at 1.24.2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743" cy="5031463"/>
                    </a:xfrm>
                    <a:prstGeom prst="rect">
                      <a:avLst/>
                    </a:prstGeom>
                    <a:noFill/>
                    <a:ln>
                      <a:noFill/>
                    </a:ln>
                  </pic:spPr>
                </pic:pic>
              </a:graphicData>
            </a:graphic>
          </wp:inline>
        </w:drawing>
      </w:r>
    </w:p>
    <w:p w14:paraId="08852FD0" w14:textId="27596ED3" w:rsidR="00641F73" w:rsidRDefault="00B55956" w:rsidP="00641F73">
      <w:pPr>
        <w:pStyle w:val="ListParagraph"/>
        <w:ind w:left="0"/>
        <w:rPr>
          <w:rFonts w:ascii="Times New Roman" w:hAnsi="Times New Roman" w:cs="Times New Roman"/>
          <w:b/>
        </w:rPr>
      </w:pPr>
      <w:r>
        <w:rPr>
          <w:rFonts w:ascii="Times New Roman" w:hAnsi="Times New Roman" w:cs="Times New Roman"/>
          <w:b/>
        </w:rPr>
        <w:t>Figure 2</w:t>
      </w:r>
      <w:r w:rsidR="00641F73" w:rsidRPr="00585FE4">
        <w:rPr>
          <w:rFonts w:ascii="Times New Roman" w:hAnsi="Times New Roman" w:cs="Times New Roman"/>
          <w:b/>
        </w:rPr>
        <w:t xml:space="preserve">. </w:t>
      </w:r>
    </w:p>
    <w:p w14:paraId="6D1D7E16" w14:textId="77777777" w:rsidR="000109C3" w:rsidRDefault="000109C3" w:rsidP="00641F73">
      <w:pPr>
        <w:pStyle w:val="ListParagraph"/>
        <w:ind w:left="0"/>
        <w:rPr>
          <w:rFonts w:ascii="Times New Roman" w:hAnsi="Times New Roman" w:cs="Times New Roman"/>
          <w:b/>
        </w:rPr>
      </w:pPr>
    </w:p>
    <w:p w14:paraId="6E8F455D" w14:textId="787FA6DF" w:rsidR="00983C05" w:rsidRPr="00585FE4" w:rsidRDefault="00B70F46" w:rsidP="0034305E">
      <w:pPr>
        <w:pStyle w:val="ListParagraph"/>
        <w:ind w:left="0"/>
        <w:rPr>
          <w:rFonts w:ascii="Times New Roman" w:hAnsi="Times New Roman" w:cs="Times New Roman"/>
        </w:rPr>
        <w:sectPr w:rsidR="00983C05" w:rsidRPr="00585FE4" w:rsidSect="0063706C">
          <w:type w:val="oddPage"/>
          <w:pgSz w:w="15840" w:h="12240" w:orient="landscape"/>
          <w:pgMar w:top="1800" w:right="1440" w:bottom="1800" w:left="1440" w:header="720" w:footer="720" w:gutter="0"/>
          <w:lnNumType w:countBy="1" w:restart="continuous"/>
          <w:cols w:space="720"/>
          <w:docGrid w:linePitch="360"/>
        </w:sectPr>
      </w:pPr>
      <w:r w:rsidRPr="00585FE4">
        <w:rPr>
          <w:rFonts w:ascii="Times New Roman" w:hAnsi="Times New Roman" w:cs="Times New Roman"/>
        </w:rPr>
        <w:t xml:space="preserve"> </w:t>
      </w:r>
      <w:r w:rsidR="002D606C" w:rsidRPr="00585FE4">
        <w:rPr>
          <w:rFonts w:ascii="Times New Roman" w:hAnsi="Times New Roman" w:cs="Times New Roman"/>
        </w:rPr>
        <w:t xml:space="preserve">   </w:t>
      </w:r>
      <w:r w:rsidR="00BD6ADA">
        <w:rPr>
          <w:rFonts w:ascii="Times New Roman" w:hAnsi="Times New Roman" w:cs="Times New Roman"/>
          <w:noProof/>
        </w:rPr>
        <w:drawing>
          <wp:inline distT="0" distB="0" distL="0" distR="0" wp14:anchorId="6FAE0978" wp14:editId="715F686C">
            <wp:extent cx="7886700" cy="4742620"/>
            <wp:effectExtent l="0" t="0" r="0" b="7620"/>
            <wp:docPr id="2" name="Picture 2" descr="Macintosh HD:Users:Aeolus:Desktop:Screen shot 2014-03-26 at 12.1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3-26 at 12.12.0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86700" cy="4742620"/>
                    </a:xfrm>
                    <a:prstGeom prst="rect">
                      <a:avLst/>
                    </a:prstGeom>
                    <a:noFill/>
                    <a:ln>
                      <a:noFill/>
                    </a:ln>
                  </pic:spPr>
                </pic:pic>
              </a:graphicData>
            </a:graphic>
          </wp:inline>
        </w:drawing>
      </w:r>
    </w:p>
    <w:p w14:paraId="107A7C9E" w14:textId="0EEC0E58" w:rsidR="00DD2D9A" w:rsidRDefault="00FB66E8" w:rsidP="00DD2D9A">
      <w:pPr>
        <w:pStyle w:val="ListParagraph"/>
        <w:ind w:left="0"/>
        <w:rPr>
          <w:rFonts w:ascii="Times New Roman" w:hAnsi="Times New Roman" w:cs="Times New Roman"/>
        </w:rPr>
      </w:pPr>
      <w:r>
        <w:rPr>
          <w:rFonts w:ascii="Times New Roman" w:hAnsi="Times New Roman" w:cs="Times New Roman"/>
          <w:b/>
        </w:rPr>
        <w:t>Figure 3</w:t>
      </w:r>
      <w:r w:rsidR="005C4C06" w:rsidRPr="00585FE4">
        <w:rPr>
          <w:rFonts w:ascii="Times New Roman" w:hAnsi="Times New Roman" w:cs="Times New Roman"/>
          <w:b/>
        </w:rPr>
        <w:t>.</w:t>
      </w:r>
      <w:r w:rsidR="005C4C06" w:rsidRPr="00585FE4">
        <w:rPr>
          <w:rFonts w:ascii="Times New Roman" w:hAnsi="Times New Roman" w:cs="Times New Roman"/>
        </w:rPr>
        <w:t xml:space="preserve"> </w:t>
      </w:r>
    </w:p>
    <w:p w14:paraId="74793448" w14:textId="77777777" w:rsidR="00D0708E" w:rsidRDefault="00D0708E" w:rsidP="00DD2D9A">
      <w:pPr>
        <w:pStyle w:val="ListParagraph"/>
        <w:ind w:left="0"/>
        <w:rPr>
          <w:rFonts w:ascii="Times New Roman" w:hAnsi="Times New Roman" w:cs="Times New Roman"/>
        </w:rPr>
      </w:pPr>
    </w:p>
    <w:p w14:paraId="305386F8" w14:textId="38759D14" w:rsidR="00C22E90" w:rsidRDefault="00BD6ADA" w:rsidP="00CF08EC">
      <w:pPr>
        <w:pStyle w:val="ListParagraph"/>
        <w:ind w:left="0"/>
        <w:rPr>
          <w:rFonts w:ascii="Times New Roman" w:hAnsi="Times New Roman" w:cs="Times New Roman"/>
        </w:rPr>
      </w:pPr>
      <w:r>
        <w:rPr>
          <w:rFonts w:ascii="Times New Roman" w:hAnsi="Times New Roman" w:cs="Times New Roman"/>
          <w:noProof/>
        </w:rPr>
        <w:drawing>
          <wp:inline distT="0" distB="0" distL="0" distR="0" wp14:anchorId="6B7788FB" wp14:editId="73CA719E">
            <wp:extent cx="8220710" cy="3874770"/>
            <wp:effectExtent l="0" t="0" r="8890" b="11430"/>
            <wp:docPr id="1" name="Picture 1" descr="Macintosh HD:Users:Aeolus:Desktop:Screen shot 2014-03-26 at 12.1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12.11.2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0710" cy="3874770"/>
                    </a:xfrm>
                    <a:prstGeom prst="rect">
                      <a:avLst/>
                    </a:prstGeom>
                    <a:noFill/>
                    <a:ln>
                      <a:noFill/>
                    </a:ln>
                  </pic:spPr>
                </pic:pic>
              </a:graphicData>
            </a:graphic>
          </wp:inline>
        </w:drawing>
      </w:r>
    </w:p>
    <w:p w14:paraId="395434AB" w14:textId="63F52C12" w:rsidR="005F1D09" w:rsidRDefault="005F1D09">
      <w:pPr>
        <w:rPr>
          <w:rFonts w:ascii="Times New Roman" w:hAnsi="Times New Roman" w:cs="Times New Roman"/>
        </w:rPr>
      </w:pPr>
      <w:r>
        <w:rPr>
          <w:rFonts w:ascii="Times New Roman" w:hAnsi="Times New Roman" w:cs="Times New Roman"/>
        </w:rPr>
        <w:br w:type="page"/>
      </w:r>
    </w:p>
    <w:p w14:paraId="4FA88A07" w14:textId="7C6B7136" w:rsidR="005F1D09" w:rsidRDefault="005F1D09" w:rsidP="00CF08EC">
      <w:pPr>
        <w:pStyle w:val="ListParagraph"/>
        <w:ind w:left="0"/>
        <w:rPr>
          <w:rFonts w:ascii="Times New Roman" w:hAnsi="Times New Roman" w:cs="Times New Roman"/>
          <w:b/>
        </w:rPr>
      </w:pPr>
      <w:r w:rsidRPr="00A709AA">
        <w:rPr>
          <w:rFonts w:ascii="Times New Roman" w:hAnsi="Times New Roman" w:cs="Times New Roman"/>
          <w:b/>
        </w:rPr>
        <w:t xml:space="preserve">Figure 4. </w:t>
      </w:r>
    </w:p>
    <w:p w14:paraId="563B1CCD" w14:textId="77777777" w:rsidR="002B10D8" w:rsidRDefault="002B10D8" w:rsidP="00CF08EC">
      <w:pPr>
        <w:pStyle w:val="ListParagraph"/>
        <w:ind w:left="0"/>
        <w:rPr>
          <w:rFonts w:ascii="Times New Roman" w:hAnsi="Times New Roman" w:cs="Times New Roman"/>
          <w:b/>
        </w:rPr>
      </w:pPr>
    </w:p>
    <w:p w14:paraId="7422103B" w14:textId="649EEDDD" w:rsidR="00A709AA" w:rsidRPr="00A709AA" w:rsidRDefault="00A709AA" w:rsidP="00CF08EC">
      <w:pPr>
        <w:pStyle w:val="ListParagraph"/>
        <w:ind w:left="0"/>
        <w:rPr>
          <w:rFonts w:ascii="Times New Roman" w:hAnsi="Times New Roman" w:cs="Times New Roman"/>
          <w:b/>
        </w:rPr>
      </w:pPr>
      <w:r>
        <w:rPr>
          <w:rFonts w:ascii="Times New Roman" w:hAnsi="Times New Roman" w:cs="Times New Roman"/>
          <w:b/>
          <w:noProof/>
        </w:rPr>
        <w:drawing>
          <wp:inline distT="0" distB="0" distL="0" distR="0" wp14:anchorId="32AA5BE6" wp14:editId="64DF4675">
            <wp:extent cx="8220710" cy="4553585"/>
            <wp:effectExtent l="0" t="0" r="8890" b="0"/>
            <wp:docPr id="4" name="Picture 4" descr="Macintosh HD:Users:Aeolus:Desktop:Screen shot 2014-03-26 at 6.5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6.55.4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0710" cy="4553585"/>
                    </a:xfrm>
                    <a:prstGeom prst="rect">
                      <a:avLst/>
                    </a:prstGeom>
                    <a:noFill/>
                    <a:ln>
                      <a:noFill/>
                    </a:ln>
                  </pic:spPr>
                </pic:pic>
              </a:graphicData>
            </a:graphic>
          </wp:inline>
        </w:drawing>
      </w:r>
    </w:p>
    <w:sectPr w:rsidR="00A709AA" w:rsidRPr="00A709AA" w:rsidSect="00CF08EC">
      <w:type w:val="oddPage"/>
      <w:pgSz w:w="15840" w:h="12240" w:orient="landscape"/>
      <w:pgMar w:top="1800" w:right="1440" w:bottom="180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3-26T11:18:00Z" w:initials="MKL">
    <w:p w14:paraId="53158B9A" w14:textId="7C996271" w:rsidR="00593AF9" w:rsidRDefault="00593AF9">
      <w:pPr>
        <w:pStyle w:val="CommentText"/>
      </w:pPr>
      <w:r>
        <w:rPr>
          <w:rStyle w:val="CommentReference"/>
        </w:rPr>
        <w:annotationRef/>
      </w:r>
    </w:p>
    <w:p w14:paraId="07B1E532" w14:textId="77777777" w:rsidR="00593AF9" w:rsidRDefault="00593AF9">
      <w:pPr>
        <w:pStyle w:val="CommentText"/>
      </w:pPr>
    </w:p>
    <w:p w14:paraId="1363334C" w14:textId="087146AD" w:rsidR="00593AF9" w:rsidRDefault="00593AF9" w:rsidP="00D86A5B">
      <w:pPr>
        <w:pStyle w:val="CommentText"/>
        <w:numPr>
          <w:ilvl w:val="0"/>
          <w:numId w:val="10"/>
        </w:numPr>
      </w:pPr>
      <w:r>
        <w:t>Cottonwood ecology</w:t>
      </w:r>
    </w:p>
    <w:p w14:paraId="3E460424" w14:textId="0C65F4F8" w:rsidR="00593AF9" w:rsidRDefault="00593AF9" w:rsidP="00D86A5B">
      <w:pPr>
        <w:pStyle w:val="CommentText"/>
        <w:numPr>
          <w:ilvl w:val="0"/>
          <w:numId w:val="10"/>
        </w:numPr>
      </w:pPr>
      <w:r>
        <w:t>lichen ecology</w:t>
      </w:r>
    </w:p>
    <w:p w14:paraId="1A93218B" w14:textId="797DD6F4" w:rsidR="00593AF9" w:rsidRDefault="00593AF9" w:rsidP="00D86A5B">
      <w:pPr>
        <w:pStyle w:val="CommentText"/>
        <w:numPr>
          <w:ilvl w:val="0"/>
          <w:numId w:val="10"/>
        </w:numPr>
      </w:pPr>
      <w:r>
        <w:t>extending to other species and systems</w:t>
      </w:r>
    </w:p>
    <w:p w14:paraId="4B8C38A6" w14:textId="70198947" w:rsidR="00593AF9" w:rsidRDefault="00593AF9" w:rsidP="00D86A5B">
      <w:pPr>
        <w:pStyle w:val="CommentText"/>
        <w:numPr>
          <w:ilvl w:val="0"/>
          <w:numId w:val="10"/>
        </w:numPr>
      </w:pPr>
      <w:r>
        <w:t>relevance to networks</w:t>
      </w:r>
    </w:p>
    <w:p w14:paraId="26F247C6" w14:textId="77777777" w:rsidR="00593AF9" w:rsidRDefault="00593AF9" w:rsidP="00AB2902">
      <w:pPr>
        <w:pStyle w:val="CommentText"/>
      </w:pPr>
    </w:p>
    <w:p w14:paraId="603B2115" w14:textId="50B162AB" w:rsidR="00593AF9" w:rsidRDefault="00593AF9" w:rsidP="00AB2902">
      <w:pPr>
        <w:pStyle w:val="CommentText"/>
      </w:pPr>
      <w:r>
        <w:t>Approach:</w:t>
      </w:r>
    </w:p>
    <w:p w14:paraId="0D6F7FA2" w14:textId="7494B22F" w:rsidR="00593AF9" w:rsidRDefault="00593AF9" w:rsidP="00AB2902">
      <w:pPr>
        <w:pStyle w:val="CommentText"/>
        <w:numPr>
          <w:ilvl w:val="0"/>
          <w:numId w:val="11"/>
        </w:numPr>
      </w:pPr>
      <w:r>
        <w:t>resolve unipartite interaction network structure</w:t>
      </w:r>
    </w:p>
    <w:p w14:paraId="08ED2B4E" w14:textId="0DD4340A" w:rsidR="00593AF9" w:rsidRDefault="00593AF9" w:rsidP="00AB2902">
      <w:pPr>
        <w:pStyle w:val="CommentText"/>
        <w:numPr>
          <w:ilvl w:val="0"/>
          <w:numId w:val="11"/>
        </w:numPr>
      </w:pPr>
      <w:r>
        <w:t>analyze more informed bipartite network structure to look for genetic source of patterns</w:t>
      </w:r>
    </w:p>
    <w:p w14:paraId="0C8F8F27" w14:textId="725EEC7E" w:rsidR="00593AF9" w:rsidRDefault="00593AF9" w:rsidP="001A40C1">
      <w:pPr>
        <w:pStyle w:val="CommentText"/>
        <w:numPr>
          <w:ilvl w:val="0"/>
          <w:numId w:val="11"/>
        </w:numPr>
      </w:pPr>
      <w:r>
        <w:t>since genotype is already known to affect composition at the tree scale, and thus co-occurrence patterns at the stand scale, we test for the effect of genotype on intra-individual co-occurrence patterns (i.e., are there different networks on different trees)</w:t>
      </w:r>
    </w:p>
  </w:comment>
  <w:comment w:id="1" w:author="Matthew K. Lau" w:date="2014-03-26T11:07:00Z" w:initials="MKL">
    <w:p w14:paraId="26F1A2C3" w14:textId="1EFDE14B" w:rsidR="00593AF9" w:rsidRDefault="00593AF9">
      <w:pPr>
        <w:pStyle w:val="CommentText"/>
      </w:pPr>
      <w:r>
        <w:rPr>
          <w:rStyle w:val="CommentReference"/>
        </w:rPr>
        <w:annotationRef/>
      </w:r>
    </w:p>
    <w:p w14:paraId="4C69CD94" w14:textId="77777777" w:rsidR="00593AF9" w:rsidRDefault="00593AF9">
      <w:pPr>
        <w:pStyle w:val="CommentText"/>
      </w:pPr>
    </w:p>
    <w:p w14:paraId="278CE1B2" w14:textId="3E952429" w:rsidR="00593AF9" w:rsidRDefault="00593AF9">
      <w:pPr>
        <w:pStyle w:val="CommentText"/>
      </w:pPr>
      <w:r>
        <w:t xml:space="preserve">Zhou et al. 2007 </w:t>
      </w:r>
      <w:r w:rsidRPr="004558C5">
        <w:t>Bipartite network projection and personal recommendation</w:t>
      </w:r>
      <w:r>
        <w:t xml:space="preserve"> </w:t>
      </w:r>
      <w:r w:rsidRPr="004558C5">
        <w:t>"P</w:t>
      </w:r>
      <w:r>
        <w:t>hysical Review E 76(4): 046115.</w:t>
      </w:r>
    </w:p>
    <w:p w14:paraId="3F19AAFB" w14:textId="77777777" w:rsidR="00593AF9" w:rsidRDefault="00593AF9">
      <w:pPr>
        <w:pStyle w:val="CommentText"/>
      </w:pPr>
    </w:p>
  </w:comment>
  <w:comment w:id="2" w:author="Matthew K. Lau" w:date="2014-03-26T11:22:00Z" w:initials="MKL">
    <w:p w14:paraId="4C5DDDBB" w14:textId="481037C2" w:rsidR="00593AF9" w:rsidRDefault="00593AF9">
      <w:pPr>
        <w:pStyle w:val="CommentText"/>
      </w:pPr>
      <w:r>
        <w:rPr>
          <w:rStyle w:val="CommentReference"/>
        </w:rPr>
        <w:annotationRef/>
      </w:r>
    </w:p>
    <w:p w14:paraId="2AF87D45" w14:textId="77777777" w:rsidR="00593AF9" w:rsidRDefault="00593AF9">
      <w:pPr>
        <w:pStyle w:val="CommentText"/>
      </w:pPr>
      <w:r>
        <w:t xml:space="preserve">Modules and the importance of Autocatalytic Sets </w:t>
      </w:r>
    </w:p>
    <w:p w14:paraId="3F093CBD" w14:textId="77777777" w:rsidR="00593AF9" w:rsidRDefault="00593AF9">
      <w:pPr>
        <w:pStyle w:val="CommentText"/>
      </w:pPr>
    </w:p>
    <w:p w14:paraId="74B6381C" w14:textId="24123979" w:rsidR="00593AF9" w:rsidRDefault="00593AF9">
      <w:pPr>
        <w:pStyle w:val="CommentText"/>
      </w:pPr>
      <w:r>
        <w:t xml:space="preserve">(Jain and Krishna 2001, PNAS) = </w:t>
      </w:r>
      <w:hyperlink r:id="rId1" w:history="1">
        <w:r w:rsidRPr="00A93384">
          <w:rPr>
            <w:rStyle w:val="Hyperlink"/>
          </w:rPr>
          <w:t>http://www.pnas.org/content/98/2/543.full.pdf</w:t>
        </w:r>
      </w:hyperlink>
    </w:p>
    <w:p w14:paraId="5E564BE4" w14:textId="77777777" w:rsidR="00593AF9" w:rsidRDefault="00593AF9">
      <w:pPr>
        <w:pStyle w:val="CommentText"/>
      </w:pPr>
    </w:p>
    <w:p w14:paraId="713346F7" w14:textId="3EBE7F86" w:rsidR="00593AF9" w:rsidRDefault="00593AF9" w:rsidP="00120457">
      <w:pPr>
        <w:pStyle w:val="CommentText"/>
        <w:numPr>
          <w:ilvl w:val="0"/>
          <w:numId w:val="10"/>
        </w:numPr>
      </w:pPr>
      <w:r>
        <w:t>members of autocatalytic sets re-inforce each other and tend to grow</w:t>
      </w:r>
    </w:p>
  </w:comment>
  <w:comment w:id="3" w:author="Matthew K. Lau" w:date="2014-03-26T11:23:00Z" w:initials="MKL">
    <w:p w14:paraId="165F1AF9" w14:textId="4D155664" w:rsidR="00593AF9" w:rsidRDefault="00593AF9">
      <w:pPr>
        <w:pStyle w:val="CommentText"/>
      </w:pPr>
      <w:r>
        <w:rPr>
          <w:rStyle w:val="CommentReference"/>
        </w:rPr>
        <w:annotationRef/>
      </w:r>
      <w:r>
        <w:t>Remember to discuss limitations:</w:t>
      </w:r>
    </w:p>
    <w:p w14:paraId="68D1A0DE" w14:textId="285A8C8F" w:rsidR="00593AF9" w:rsidRDefault="00593AF9" w:rsidP="009935CD">
      <w:pPr>
        <w:pStyle w:val="CommentText"/>
        <w:numPr>
          <w:ilvl w:val="0"/>
          <w:numId w:val="6"/>
        </w:numPr>
      </w:pPr>
      <w:r>
        <w:t>sub-community, other interactions could be important</w:t>
      </w:r>
    </w:p>
    <w:p w14:paraId="507CC59D" w14:textId="5148E98C" w:rsidR="00593AF9" w:rsidRDefault="00593AF9" w:rsidP="009935CD">
      <w:pPr>
        <w:pStyle w:val="CommentText"/>
        <w:numPr>
          <w:ilvl w:val="0"/>
          <w:numId w:val="6"/>
        </w:numPr>
      </w:pPr>
      <w:r>
        <w:t>co-occurrence patterns indicate the rate of encounters and don’t directly quantify interactions</w:t>
      </w:r>
    </w:p>
    <w:p w14:paraId="4A6B9239" w14:textId="4740339A" w:rsidR="00593AF9" w:rsidRDefault="00593AF9" w:rsidP="001E6BE0">
      <w:pPr>
        <w:pStyle w:val="CommentText"/>
        <w:numPr>
          <w:ilvl w:val="1"/>
          <w:numId w:val="6"/>
        </w:numPr>
      </w:pPr>
      <w:r>
        <w:t>lichen are sessile</w:t>
      </w:r>
    </w:p>
    <w:p w14:paraId="4BAD025B" w14:textId="05D822A1" w:rsidR="00593AF9" w:rsidRDefault="00593AF9" w:rsidP="001E6BE0">
      <w:pPr>
        <w:pStyle w:val="CommentText"/>
        <w:numPr>
          <w:ilvl w:val="1"/>
          <w:numId w:val="6"/>
        </w:numPr>
      </w:pPr>
      <w:r>
        <w:t>lichen do interact via photobiont stealing and spatial competition</w:t>
      </w:r>
    </w:p>
    <w:p w14:paraId="736706FA" w14:textId="6FA3F588" w:rsidR="00593AF9" w:rsidRDefault="00593AF9" w:rsidP="00E123C3">
      <w:pPr>
        <w:pStyle w:val="CommentText"/>
        <w:numPr>
          <w:ilvl w:val="0"/>
          <w:numId w:val="6"/>
        </w:numPr>
      </w:pPr>
      <w:r>
        <w:t>not a directed graph</w:t>
      </w:r>
    </w:p>
  </w:comment>
  <w:comment w:id="4" w:author="Matthew K. Lau" w:date="2014-03-26T11:29:00Z" w:initials="MKL">
    <w:p w14:paraId="6217B3B4" w14:textId="77777777" w:rsidR="00593AF9" w:rsidRDefault="00593AF9">
      <w:pPr>
        <w:pStyle w:val="CommentText"/>
      </w:pPr>
      <w:r>
        <w:rPr>
          <w:rStyle w:val="CommentReference"/>
        </w:rPr>
        <w:annotationRef/>
      </w:r>
    </w:p>
    <w:p w14:paraId="1B350561" w14:textId="4255EF82" w:rsidR="00593AF9" w:rsidRDefault="00593AF9">
      <w:pPr>
        <w:pStyle w:val="CommentText"/>
      </w:pPr>
      <w:r>
        <w:t>Discuss Positives:</w:t>
      </w:r>
    </w:p>
    <w:p w14:paraId="5C77603E" w14:textId="23B4A26C" w:rsidR="00593AF9" w:rsidRDefault="00593AF9" w:rsidP="009E7892">
      <w:pPr>
        <w:pStyle w:val="CommentText"/>
        <w:numPr>
          <w:ilvl w:val="0"/>
          <w:numId w:val="6"/>
        </w:numPr>
      </w:pPr>
      <w:r>
        <w:t>we can identify foundation and keystone species, but this approach allows us to identify compartments of ecological and evolutionary relevance</w:t>
      </w:r>
    </w:p>
    <w:p w14:paraId="7B961022" w14:textId="43163DB9" w:rsidR="00593AF9" w:rsidRDefault="00593AF9" w:rsidP="009E7892">
      <w:pPr>
        <w:pStyle w:val="CommentText"/>
        <w:numPr>
          <w:ilvl w:val="0"/>
          <w:numId w:val="6"/>
        </w:numPr>
      </w:pPr>
      <w:r>
        <w:t>genotypes do not have unique effects on the community, identifying modules with both genotypes and species provides a way to identify evolutionary sets (i.e. sets of where evolution can act  in concert)</w:t>
      </w:r>
    </w:p>
  </w:comment>
  <w:comment w:id="5" w:author="Matthew K. Lau" w:date="2014-03-26T11:34:00Z" w:initials="MKL">
    <w:p w14:paraId="24395B79" w14:textId="04FA842B" w:rsidR="00593AF9" w:rsidRDefault="00593AF9" w:rsidP="006942E1">
      <w:pPr>
        <w:pStyle w:val="CommentText"/>
      </w:pPr>
      <w:r>
        <w:rPr>
          <w:rStyle w:val="CommentReference"/>
        </w:rPr>
        <w:annotationRef/>
      </w:r>
      <w:r>
        <w:t>Jordan et al. 2006 Topological keystone species: measures of positional importance in food webs OIKOS 112: 535-</w:t>
      </w:r>
      <w:r w:rsidRPr="006942E1">
        <w:t>546</w:t>
      </w:r>
    </w:p>
    <w:p w14:paraId="72C950DE" w14:textId="77777777" w:rsidR="00593AF9" w:rsidRDefault="00593AF9" w:rsidP="006942E1">
      <w:pPr>
        <w:pStyle w:val="CommentText"/>
      </w:pPr>
    </w:p>
    <w:p w14:paraId="5719D07D" w14:textId="7A76D9F5" w:rsidR="00593AF9" w:rsidRDefault="00593AF9" w:rsidP="004454CC">
      <w:pPr>
        <w:pStyle w:val="CommentText"/>
      </w:pPr>
      <w:r>
        <w:t>Borrett 2013 Throughﬂow centrality is a global indicator of the functional Ecological Indicators: 182-196.</w:t>
      </w:r>
    </w:p>
    <w:p w14:paraId="14602A7F" w14:textId="77777777" w:rsidR="00593AF9" w:rsidRDefault="00593AF9" w:rsidP="004454CC">
      <w:pPr>
        <w:pStyle w:val="CommentText"/>
      </w:pPr>
    </w:p>
    <w:p w14:paraId="484B10DE" w14:textId="77777777" w:rsidR="00593AF9" w:rsidRDefault="00593AF9" w:rsidP="004454CC">
      <w:pPr>
        <w:pStyle w:val="CommentText"/>
      </w:pPr>
      <w:r>
        <w:t>importance of species in ecosystems</w:t>
      </w:r>
    </w:p>
    <w:p w14:paraId="07EFFAEF" w14:textId="77777777" w:rsidR="00593AF9" w:rsidRDefault="00593AF9" w:rsidP="006942E1">
      <w:pPr>
        <w:pStyle w:val="CommentText"/>
      </w:pPr>
    </w:p>
  </w:comment>
  <w:comment w:id="6" w:author="Thomas G Whitham" w:date="2014-01-29T15:58:00Z" w:initials="TGW">
    <w:p w14:paraId="3EDD69ED" w14:textId="77777777" w:rsidR="00593AF9" w:rsidRDefault="00593AF9" w:rsidP="00A31140">
      <w:pPr>
        <w:pStyle w:val="CommentText"/>
      </w:pPr>
      <w:r>
        <w:rPr>
          <w:rStyle w:val="CommentReference"/>
        </w:rPr>
        <w:annotationRef/>
      </w:r>
      <w:r>
        <w:t>I think our review is important to cite here as it illustrates just how widespread this effect is.  E.g.,</w:t>
      </w:r>
    </w:p>
    <w:p w14:paraId="4F3576A6" w14:textId="77777777" w:rsidR="00593AF9" w:rsidRDefault="00593AF9" w:rsidP="00A31140">
      <w:pPr>
        <w:pStyle w:val="CommentText"/>
      </w:pPr>
    </w:p>
    <w:p w14:paraId="51159811" w14:textId="77777777" w:rsidR="00593AF9" w:rsidRDefault="00593AF9" w:rsidP="00A31140">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w:t>
      </w:r>
      <w:r>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7" w:author="Matthew K. Lau" w:date="2014-01-29T15:58:00Z" w:initials="MKL">
    <w:p w14:paraId="4477B53E" w14:textId="77777777" w:rsidR="00593AF9" w:rsidRDefault="00593AF9" w:rsidP="00A31140">
      <w:pPr>
        <w:pStyle w:val="CommentText"/>
      </w:pPr>
      <w:r>
        <w:rPr>
          <w:rStyle w:val="CommentReference"/>
        </w:rPr>
        <w:annotationRef/>
      </w:r>
      <w:r>
        <w:t>Which citation is this?</w:t>
      </w:r>
    </w:p>
  </w:comment>
  <w:comment w:id="8" w:author="Thomas G Whitham" w:date="2014-01-29T15:58:00Z" w:initials="TGW">
    <w:p w14:paraId="3F70E909" w14:textId="77777777" w:rsidR="00593AF9" w:rsidRDefault="00593AF9" w:rsidP="00A31140">
      <w:pPr>
        <w:pStyle w:val="CommentText"/>
      </w:pPr>
      <w:r>
        <w:rPr>
          <w:rStyle w:val="CommentReference"/>
        </w:rPr>
        <w:annotationRef/>
      </w:r>
      <w:r>
        <w:t>Again, why is this knowledge so important?</w:t>
      </w:r>
    </w:p>
    <w:p w14:paraId="69A8CC1E" w14:textId="77777777" w:rsidR="00593AF9" w:rsidRDefault="00593AF9" w:rsidP="00A31140">
      <w:pPr>
        <w:pStyle w:val="CommentText"/>
      </w:pPr>
    </w:p>
    <w:p w14:paraId="0BAB908A" w14:textId="77777777" w:rsidR="00593AF9" w:rsidRDefault="00593AF9" w:rsidP="00A31140">
      <w:pPr>
        <w:pStyle w:val="CommentText"/>
      </w:pPr>
      <w:r>
        <w:t>I.e., the interactions of organisms create the habitat for other organisms.  Thus, the interaction of species may be as important to conserve as the organisms themselves, especially when a few strongly interacting species define a much larger community.</w:t>
      </w:r>
    </w:p>
  </w:comment>
  <w:comment w:id="9" w:author="Hillary Cooper" w:date="2014-01-29T15:58:00Z" w:initials="HC">
    <w:p w14:paraId="4FD4B85A" w14:textId="77777777" w:rsidR="00593AF9" w:rsidRDefault="00593AF9" w:rsidP="00A31140">
      <w:pPr>
        <w:pStyle w:val="CommentText"/>
      </w:pPr>
      <w:r>
        <w:rPr>
          <w:rStyle w:val="CommentReference"/>
        </w:rPr>
        <w:annotationRef/>
      </w:r>
      <w:r>
        <w:t>What does this mean?</w:t>
      </w:r>
    </w:p>
  </w:comment>
  <w:comment w:id="10" w:author="Thomas G Whitham" w:date="2014-01-29T15:58:00Z" w:initials="TGW">
    <w:p w14:paraId="2EB133B5" w14:textId="77777777" w:rsidR="00593AF9" w:rsidRDefault="00593AF9" w:rsidP="00A31140">
      <w:pPr>
        <w:pStyle w:val="CommentText"/>
      </w:pPr>
      <w:r>
        <w:rPr>
          <w:rStyle w:val="CommentReference"/>
        </w:rPr>
        <w:annotationRef/>
      </w:r>
      <w:r>
        <w:t>Good, but needs more umph!</w:t>
      </w:r>
    </w:p>
  </w:comment>
  <w:comment w:id="11" w:author="Dana Ikeda" w:date="2014-01-29T15:59:00Z" w:initials="DI">
    <w:p w14:paraId="17610473" w14:textId="77777777" w:rsidR="00593AF9" w:rsidRDefault="00593AF9" w:rsidP="002D70A0">
      <w:pPr>
        <w:pStyle w:val="CommentText"/>
      </w:pPr>
      <w:r>
        <w:rPr>
          <w:rStyle w:val="CommentReference"/>
        </w:rPr>
        <w:annotationRef/>
      </w:r>
      <w:r>
        <w:t>You talk about the age difference in the trees above and I’m wondering how stable are lichen communities through time? If Jamie’s (or others) research shows a stability component, might be good to mention.</w:t>
      </w:r>
    </w:p>
  </w:comment>
  <w:comment w:id="12" w:author="Matthew K. Lau" w:date="2014-01-29T15:59:00Z" w:initials="MKL">
    <w:p w14:paraId="7FF4796E" w14:textId="77777777" w:rsidR="00593AF9" w:rsidRDefault="00593AF9" w:rsidP="002D70A0">
      <w:pPr>
        <w:pStyle w:val="CommentText"/>
      </w:pPr>
      <w:r>
        <w:rPr>
          <w:rStyle w:val="CommentReference"/>
        </w:rPr>
        <w:annotationRef/>
      </w:r>
      <w:r>
        <w:t>Get specs from Lamit’s paper.</w:t>
      </w:r>
    </w:p>
  </w:comment>
  <w:comment w:id="13" w:author="Thomas G Whitham" w:date="2014-01-29T15:59:00Z" w:initials="TGW">
    <w:p w14:paraId="00D15C51" w14:textId="77777777" w:rsidR="00593AF9" w:rsidRDefault="00593AF9" w:rsidP="00F04ADD">
      <w:pPr>
        <w:pStyle w:val="CommentText"/>
      </w:pPr>
      <w:r>
        <w:rPr>
          <w:rStyle w:val="CommentReference"/>
        </w:rPr>
        <w:annotationRef/>
      </w:r>
      <w:r>
        <w:t>So, what is the big point of this para?  Is this more about a species accumulation curve; one for the wild and one for the garden.  There similarity in both would be another argument for why the garden and the wild are very similar or virtually the same.  Would that be good to include at least as supplemental material?</w:t>
      </w:r>
    </w:p>
  </w:comment>
  <w:comment w:id="14" w:author="Thomas G Whitham" w:date="2014-01-29T15:59:00Z" w:initials="TGW">
    <w:p w14:paraId="7ACF49A4" w14:textId="77777777" w:rsidR="00593AF9" w:rsidRDefault="00593AF9" w:rsidP="00F04ADD">
      <w:pPr>
        <w:pStyle w:val="CommentText"/>
      </w:pPr>
      <w:r>
        <w:rPr>
          <w:rStyle w:val="CommentReference"/>
        </w:rPr>
        <w:annotationRef/>
      </w:r>
      <w:r>
        <w:t>Why is this important?</w:t>
      </w:r>
    </w:p>
  </w:comment>
  <w:comment w:id="15" w:author="Hillary Cooper" w:date="2014-01-29T15:59:00Z" w:initials="HC">
    <w:p w14:paraId="7D491DF3" w14:textId="77777777" w:rsidR="00593AF9" w:rsidRDefault="00593AF9" w:rsidP="00F04ADD">
      <w:pPr>
        <w:pStyle w:val="CommentText"/>
      </w:pPr>
      <w:r>
        <w:rPr>
          <w:rStyle w:val="CommentReference"/>
        </w:rPr>
        <w:annotationRef/>
      </w:r>
      <w:r>
        <w:t>Combine these sentences – they are redundant-ish</w:t>
      </w:r>
    </w:p>
  </w:comment>
  <w:comment w:id="16" w:author="Thomas G Whitham" w:date="2014-01-29T15:59:00Z" w:initials="TGW">
    <w:p w14:paraId="790EE4F1" w14:textId="77777777" w:rsidR="00593AF9" w:rsidRDefault="00593AF9" w:rsidP="00F04ADD">
      <w:pPr>
        <w:pStyle w:val="CommentText"/>
      </w:pPr>
      <w:r>
        <w:rPr>
          <w:rStyle w:val="CommentReference"/>
        </w:rPr>
        <w:annotationRef/>
      </w:r>
      <w:r>
        <w:t>Need to better explain.  I think this and the next two sentences are separate paragraphs that need topic sentences and more development.</w:t>
      </w:r>
    </w:p>
  </w:comment>
  <w:comment w:id="17" w:author="Dana Ikeda" w:date="2014-01-29T15:59:00Z" w:initials="DI">
    <w:p w14:paraId="4B71E085" w14:textId="77777777" w:rsidR="00593AF9" w:rsidRDefault="00593AF9" w:rsidP="00F04ADD">
      <w:pPr>
        <w:pStyle w:val="CommentText"/>
      </w:pPr>
      <w:r>
        <w:rPr>
          <w:rStyle w:val="CommentReference"/>
        </w:rPr>
        <w:annotationRef/>
      </w:r>
      <w:r>
        <w:t>What about Xmon? In the garden it looks like it’s presence is fully dependent upon one species, whereas in the wild it has two other connections (and many other indirect connections)</w:t>
      </w:r>
    </w:p>
  </w:comment>
  <w:comment w:id="18" w:author="Thomas G Whitham" w:date="2014-01-29T15:59:00Z" w:initials="TGW">
    <w:p w14:paraId="6ABF289A" w14:textId="77777777" w:rsidR="00593AF9" w:rsidRDefault="00593AF9" w:rsidP="00F04ADD">
      <w:pPr>
        <w:pStyle w:val="CommentText"/>
      </w:pPr>
      <w:r>
        <w:rPr>
          <w:rStyle w:val="CommentReference"/>
        </w:rPr>
        <w:annotationRef/>
      </w:r>
      <w:r>
        <w:t>Need to better explain this figure</w:t>
      </w:r>
    </w:p>
  </w:comment>
  <w:comment w:id="19" w:author="Thomas G Whitham" w:date="2014-01-29T15:59:00Z" w:initials="TGW">
    <w:p w14:paraId="4285976D" w14:textId="77777777" w:rsidR="00593AF9" w:rsidRDefault="00593AF9" w:rsidP="00F04ADD">
      <w:pPr>
        <w:pStyle w:val="CommentText"/>
      </w:pPr>
      <w:r>
        <w:rPr>
          <w:rStyle w:val="CommentReference"/>
        </w:rPr>
        <w:annotationRef/>
      </w:r>
      <w:r>
        <w:t>Why is this important?</w:t>
      </w:r>
    </w:p>
  </w:comment>
  <w:comment w:id="20" w:author="Dana Ikeda" w:date="2014-01-29T15:59:00Z" w:initials="DI">
    <w:p w14:paraId="1A0F17A0" w14:textId="77777777" w:rsidR="00593AF9" w:rsidRDefault="00593AF9" w:rsidP="00F04ADD">
      <w:pPr>
        <w:pStyle w:val="CommentText"/>
      </w:pPr>
      <w:r>
        <w:rPr>
          <w:rStyle w:val="CommentReference"/>
        </w:rPr>
        <w:annotationRef/>
      </w:r>
      <w:r>
        <w:t>OK, that answers my age question, but what about any yearly variation.</w:t>
      </w:r>
    </w:p>
  </w:comment>
  <w:comment w:id="21" w:author="Thomas G Whitham" w:date="2014-01-29T16:00:00Z" w:initials="TGW">
    <w:p w14:paraId="4A71B91D" w14:textId="77777777" w:rsidR="00593AF9" w:rsidRDefault="00593AF9" w:rsidP="00C16130">
      <w:pPr>
        <w:pStyle w:val="CommentText"/>
      </w:pPr>
      <w:r>
        <w:rPr>
          <w:rStyle w:val="CommentReference"/>
        </w:rPr>
        <w:annotationRef/>
      </w:r>
      <w:r>
        <w:t>Just how novel is this finding?</w:t>
      </w:r>
    </w:p>
  </w:comment>
  <w:comment w:id="22" w:author="Hillary Cooper" w:date="2014-01-29T16:00:00Z" w:initials="HC">
    <w:p w14:paraId="07D77B75" w14:textId="77777777" w:rsidR="00593AF9" w:rsidRDefault="00593AF9" w:rsidP="00C16130">
      <w:pPr>
        <w:pStyle w:val="CommentText"/>
      </w:pPr>
      <w:r>
        <w:rPr>
          <w:rStyle w:val="CommentReference"/>
        </w:rPr>
        <w:annotationRef/>
      </w:r>
      <w:r>
        <w:t>Seems like the wrong word. Influence?</w:t>
      </w:r>
    </w:p>
  </w:comment>
  <w:comment w:id="23" w:author="Hillary Cooper" w:date="2014-01-29T16:00:00Z" w:initials="HC">
    <w:p w14:paraId="70A7FCE3" w14:textId="77777777" w:rsidR="00593AF9" w:rsidRDefault="00593AF9" w:rsidP="00C16130">
      <w:pPr>
        <w:pStyle w:val="CommentText"/>
      </w:pPr>
      <w:r>
        <w:rPr>
          <w:rStyle w:val="CommentReference"/>
        </w:rPr>
        <w:annotationRef/>
      </w:r>
      <w:r>
        <w:t>Did you present evidence that this is indeed a heritable trait?</w:t>
      </w:r>
    </w:p>
  </w:comment>
  <w:comment w:id="24" w:author="Hillary Cooper" w:date="2014-01-29T16:00:00Z" w:initials="HC">
    <w:p w14:paraId="779D71F2" w14:textId="77777777" w:rsidR="00593AF9" w:rsidRDefault="00593AF9" w:rsidP="00C16130">
      <w:pPr>
        <w:pStyle w:val="CommentText"/>
      </w:pPr>
      <w:r>
        <w:rPr>
          <w:rStyle w:val="CommentReference"/>
        </w:rPr>
        <w:annotationRef/>
      </w:r>
      <w:r>
        <w:t xml:space="preserve">What does genotypes having different SES’s mean in nature. </w:t>
      </w:r>
    </w:p>
  </w:comment>
  <w:comment w:id="25" w:author="Hillary Cooper" w:date="2014-01-29T16:00:00Z" w:initials="HC">
    <w:p w14:paraId="6E2936E4" w14:textId="77777777" w:rsidR="00593AF9" w:rsidRDefault="00593AF9" w:rsidP="00C16130">
      <w:pPr>
        <w:pStyle w:val="CommentText"/>
      </w:pPr>
      <w:r>
        <w:rPr>
          <w:rStyle w:val="CommentReference"/>
        </w:rPr>
        <w:annotationRef/>
      </w:r>
      <w:r>
        <w:t xml:space="preserve">Expand on this to make the link btw network’s potentially weak/indirect effects having important implications. </w:t>
      </w:r>
    </w:p>
  </w:comment>
  <w:comment w:id="26" w:author="Dana Ikeda" w:date="2014-01-29T16:00:00Z" w:initials="DI">
    <w:p w14:paraId="3E2BAAE9" w14:textId="77777777" w:rsidR="00593AF9" w:rsidRDefault="00593AF9" w:rsidP="00C16130">
      <w:pPr>
        <w:pStyle w:val="CommentText"/>
      </w:pPr>
      <w:r>
        <w:rPr>
          <w:rStyle w:val="CommentReference"/>
        </w:rPr>
        <w:annotationRef/>
      </w:r>
      <w:r>
        <w:t>Great start so far, but needs some “big picture implications.” I’ve jotted down a few for you</w:t>
      </w:r>
    </w:p>
  </w:comment>
  <w:comment w:id="27" w:author="Hillary Cooper" w:date="2014-01-29T16:00:00Z" w:initials="HC">
    <w:p w14:paraId="2C487DA5" w14:textId="77777777" w:rsidR="00593AF9" w:rsidRDefault="00593AF9" w:rsidP="00C16130">
      <w:pPr>
        <w:pStyle w:val="CommentText"/>
      </w:pPr>
      <w:r>
        <w:rPr>
          <w:rStyle w:val="CommentReference"/>
        </w:rPr>
        <w:annotationRef/>
      </w:r>
      <w:r>
        <w:t>Incomplete sentence.</w:t>
      </w:r>
    </w:p>
  </w:comment>
  <w:comment w:id="28" w:author="Matthew K. Lau" w:date="2014-04-01T15:44:00Z" w:initials="MKL">
    <w:p w14:paraId="067F3352" w14:textId="21310DE6" w:rsidR="00937D38" w:rsidRDefault="00937D38">
      <w:pPr>
        <w:pStyle w:val="CommentText"/>
      </w:pPr>
      <w:r>
        <w:rPr>
          <w:rStyle w:val="CommentReference"/>
        </w:rPr>
        <w:annotationRef/>
      </w:r>
      <w:r>
        <w:t>Update with Common Garden and Natural Stand references in text and figures.</w:t>
      </w:r>
      <w:bookmarkStart w:id="29" w:name="_GoBack"/>
      <w:bookmarkEnd w:id="29"/>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3418" w14:textId="77777777" w:rsidR="00593AF9" w:rsidRDefault="00593AF9" w:rsidP="008F676D">
      <w:r>
        <w:separator/>
      </w:r>
    </w:p>
  </w:endnote>
  <w:endnote w:type="continuationSeparator" w:id="0">
    <w:p w14:paraId="3D578406" w14:textId="77777777" w:rsidR="00593AF9" w:rsidRDefault="00593AF9"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593AF9" w:rsidRDefault="00593AF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593AF9" w:rsidRDefault="00593AF9"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593AF9" w:rsidRDefault="00593AF9"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7D38">
      <w:rPr>
        <w:rStyle w:val="PageNumber"/>
        <w:noProof/>
      </w:rPr>
      <w:t>18</w:t>
    </w:r>
    <w:r>
      <w:rPr>
        <w:rStyle w:val="PageNumber"/>
      </w:rPr>
      <w:fldChar w:fldCharType="end"/>
    </w:r>
  </w:p>
  <w:p w14:paraId="37361ABD" w14:textId="77777777" w:rsidR="00593AF9" w:rsidRDefault="00593AF9"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9DE9" w14:textId="77777777" w:rsidR="00593AF9" w:rsidRDefault="00593AF9" w:rsidP="008F676D">
      <w:r>
        <w:separator/>
      </w:r>
    </w:p>
  </w:footnote>
  <w:footnote w:type="continuationSeparator" w:id="0">
    <w:p w14:paraId="13BB1140" w14:textId="77777777" w:rsidR="00593AF9" w:rsidRDefault="00593AF9"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0402C"/>
    <w:multiLevelType w:val="hybridMultilevel"/>
    <w:tmpl w:val="2F9CF91E"/>
    <w:lvl w:ilvl="0" w:tplc="8C809230">
      <w:start w:val="1"/>
      <w:numFmt w:val="bullet"/>
      <w:lvlText w:val="-"/>
      <w:lvlJc w:val="left"/>
      <w:pPr>
        <w:tabs>
          <w:tab w:val="num" w:pos="720"/>
        </w:tabs>
        <w:ind w:left="720" w:hanging="360"/>
      </w:pPr>
      <w:rPr>
        <w:rFonts w:ascii="Times" w:hAnsi="Times" w:hint="default"/>
      </w:rPr>
    </w:lvl>
    <w:lvl w:ilvl="1" w:tplc="DF263D9A" w:tentative="1">
      <w:start w:val="1"/>
      <w:numFmt w:val="bullet"/>
      <w:lvlText w:val="-"/>
      <w:lvlJc w:val="left"/>
      <w:pPr>
        <w:tabs>
          <w:tab w:val="num" w:pos="1440"/>
        </w:tabs>
        <w:ind w:left="1440" w:hanging="360"/>
      </w:pPr>
      <w:rPr>
        <w:rFonts w:ascii="Times" w:hAnsi="Times" w:hint="default"/>
      </w:rPr>
    </w:lvl>
    <w:lvl w:ilvl="2" w:tplc="CC4877F4" w:tentative="1">
      <w:start w:val="1"/>
      <w:numFmt w:val="bullet"/>
      <w:lvlText w:val="-"/>
      <w:lvlJc w:val="left"/>
      <w:pPr>
        <w:tabs>
          <w:tab w:val="num" w:pos="2160"/>
        </w:tabs>
        <w:ind w:left="2160" w:hanging="360"/>
      </w:pPr>
      <w:rPr>
        <w:rFonts w:ascii="Times" w:hAnsi="Times" w:hint="default"/>
      </w:rPr>
    </w:lvl>
    <w:lvl w:ilvl="3" w:tplc="4D0A1176" w:tentative="1">
      <w:start w:val="1"/>
      <w:numFmt w:val="bullet"/>
      <w:lvlText w:val="-"/>
      <w:lvlJc w:val="left"/>
      <w:pPr>
        <w:tabs>
          <w:tab w:val="num" w:pos="2880"/>
        </w:tabs>
        <w:ind w:left="2880" w:hanging="360"/>
      </w:pPr>
      <w:rPr>
        <w:rFonts w:ascii="Times" w:hAnsi="Times" w:hint="default"/>
      </w:rPr>
    </w:lvl>
    <w:lvl w:ilvl="4" w:tplc="4B6E4108" w:tentative="1">
      <w:start w:val="1"/>
      <w:numFmt w:val="bullet"/>
      <w:lvlText w:val="-"/>
      <w:lvlJc w:val="left"/>
      <w:pPr>
        <w:tabs>
          <w:tab w:val="num" w:pos="3600"/>
        </w:tabs>
        <w:ind w:left="3600" w:hanging="360"/>
      </w:pPr>
      <w:rPr>
        <w:rFonts w:ascii="Times" w:hAnsi="Times" w:hint="default"/>
      </w:rPr>
    </w:lvl>
    <w:lvl w:ilvl="5" w:tplc="2244EC12" w:tentative="1">
      <w:start w:val="1"/>
      <w:numFmt w:val="bullet"/>
      <w:lvlText w:val="-"/>
      <w:lvlJc w:val="left"/>
      <w:pPr>
        <w:tabs>
          <w:tab w:val="num" w:pos="4320"/>
        </w:tabs>
        <w:ind w:left="4320" w:hanging="360"/>
      </w:pPr>
      <w:rPr>
        <w:rFonts w:ascii="Times" w:hAnsi="Times" w:hint="default"/>
      </w:rPr>
    </w:lvl>
    <w:lvl w:ilvl="6" w:tplc="282A405E" w:tentative="1">
      <w:start w:val="1"/>
      <w:numFmt w:val="bullet"/>
      <w:lvlText w:val="-"/>
      <w:lvlJc w:val="left"/>
      <w:pPr>
        <w:tabs>
          <w:tab w:val="num" w:pos="5040"/>
        </w:tabs>
        <w:ind w:left="5040" w:hanging="360"/>
      </w:pPr>
      <w:rPr>
        <w:rFonts w:ascii="Times" w:hAnsi="Times" w:hint="default"/>
      </w:rPr>
    </w:lvl>
    <w:lvl w:ilvl="7" w:tplc="D88AC8AC" w:tentative="1">
      <w:start w:val="1"/>
      <w:numFmt w:val="bullet"/>
      <w:lvlText w:val="-"/>
      <w:lvlJc w:val="left"/>
      <w:pPr>
        <w:tabs>
          <w:tab w:val="num" w:pos="5760"/>
        </w:tabs>
        <w:ind w:left="5760" w:hanging="360"/>
      </w:pPr>
      <w:rPr>
        <w:rFonts w:ascii="Times" w:hAnsi="Times" w:hint="default"/>
      </w:rPr>
    </w:lvl>
    <w:lvl w:ilvl="8" w:tplc="2752ECA4" w:tentative="1">
      <w:start w:val="1"/>
      <w:numFmt w:val="bullet"/>
      <w:lvlText w:val="-"/>
      <w:lvlJc w:val="left"/>
      <w:pPr>
        <w:tabs>
          <w:tab w:val="num" w:pos="6480"/>
        </w:tabs>
        <w:ind w:left="6480" w:hanging="360"/>
      </w:pPr>
      <w:rPr>
        <w:rFonts w:ascii="Times" w:hAnsi="Times" w:hint="default"/>
      </w:rPr>
    </w:lvl>
  </w:abstractNum>
  <w:abstractNum w:abstractNumId="2">
    <w:nsid w:val="176247B9"/>
    <w:multiLevelType w:val="hybridMultilevel"/>
    <w:tmpl w:val="A0AA4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383D2F"/>
    <w:multiLevelType w:val="hybridMultilevel"/>
    <w:tmpl w:val="D298CE26"/>
    <w:lvl w:ilvl="0" w:tplc="2A2AEF7E">
      <w:start w:val="1"/>
      <w:numFmt w:val="bullet"/>
      <w:lvlText w:val="-"/>
      <w:lvlJc w:val="left"/>
      <w:pPr>
        <w:tabs>
          <w:tab w:val="num" w:pos="720"/>
        </w:tabs>
        <w:ind w:left="720" w:hanging="360"/>
      </w:pPr>
      <w:rPr>
        <w:rFonts w:ascii="Times" w:hAnsi="Times" w:hint="default"/>
      </w:rPr>
    </w:lvl>
    <w:lvl w:ilvl="1" w:tplc="4AFE5C64" w:tentative="1">
      <w:start w:val="1"/>
      <w:numFmt w:val="bullet"/>
      <w:lvlText w:val="-"/>
      <w:lvlJc w:val="left"/>
      <w:pPr>
        <w:tabs>
          <w:tab w:val="num" w:pos="1440"/>
        </w:tabs>
        <w:ind w:left="1440" w:hanging="360"/>
      </w:pPr>
      <w:rPr>
        <w:rFonts w:ascii="Times" w:hAnsi="Times" w:hint="default"/>
      </w:rPr>
    </w:lvl>
    <w:lvl w:ilvl="2" w:tplc="ECE0DD54" w:tentative="1">
      <w:start w:val="1"/>
      <w:numFmt w:val="bullet"/>
      <w:lvlText w:val="-"/>
      <w:lvlJc w:val="left"/>
      <w:pPr>
        <w:tabs>
          <w:tab w:val="num" w:pos="2160"/>
        </w:tabs>
        <w:ind w:left="2160" w:hanging="360"/>
      </w:pPr>
      <w:rPr>
        <w:rFonts w:ascii="Times" w:hAnsi="Times" w:hint="default"/>
      </w:rPr>
    </w:lvl>
    <w:lvl w:ilvl="3" w:tplc="88802180" w:tentative="1">
      <w:start w:val="1"/>
      <w:numFmt w:val="bullet"/>
      <w:lvlText w:val="-"/>
      <w:lvlJc w:val="left"/>
      <w:pPr>
        <w:tabs>
          <w:tab w:val="num" w:pos="2880"/>
        </w:tabs>
        <w:ind w:left="2880" w:hanging="360"/>
      </w:pPr>
      <w:rPr>
        <w:rFonts w:ascii="Times" w:hAnsi="Times" w:hint="default"/>
      </w:rPr>
    </w:lvl>
    <w:lvl w:ilvl="4" w:tplc="7058472C" w:tentative="1">
      <w:start w:val="1"/>
      <w:numFmt w:val="bullet"/>
      <w:lvlText w:val="-"/>
      <w:lvlJc w:val="left"/>
      <w:pPr>
        <w:tabs>
          <w:tab w:val="num" w:pos="3600"/>
        </w:tabs>
        <w:ind w:left="3600" w:hanging="360"/>
      </w:pPr>
      <w:rPr>
        <w:rFonts w:ascii="Times" w:hAnsi="Times" w:hint="default"/>
      </w:rPr>
    </w:lvl>
    <w:lvl w:ilvl="5" w:tplc="E06E8EE6" w:tentative="1">
      <w:start w:val="1"/>
      <w:numFmt w:val="bullet"/>
      <w:lvlText w:val="-"/>
      <w:lvlJc w:val="left"/>
      <w:pPr>
        <w:tabs>
          <w:tab w:val="num" w:pos="4320"/>
        </w:tabs>
        <w:ind w:left="4320" w:hanging="360"/>
      </w:pPr>
      <w:rPr>
        <w:rFonts w:ascii="Times" w:hAnsi="Times" w:hint="default"/>
      </w:rPr>
    </w:lvl>
    <w:lvl w:ilvl="6" w:tplc="9B22FABE" w:tentative="1">
      <w:start w:val="1"/>
      <w:numFmt w:val="bullet"/>
      <w:lvlText w:val="-"/>
      <w:lvlJc w:val="left"/>
      <w:pPr>
        <w:tabs>
          <w:tab w:val="num" w:pos="5040"/>
        </w:tabs>
        <w:ind w:left="5040" w:hanging="360"/>
      </w:pPr>
      <w:rPr>
        <w:rFonts w:ascii="Times" w:hAnsi="Times" w:hint="default"/>
      </w:rPr>
    </w:lvl>
    <w:lvl w:ilvl="7" w:tplc="E47050E2" w:tentative="1">
      <w:start w:val="1"/>
      <w:numFmt w:val="bullet"/>
      <w:lvlText w:val="-"/>
      <w:lvlJc w:val="left"/>
      <w:pPr>
        <w:tabs>
          <w:tab w:val="num" w:pos="5760"/>
        </w:tabs>
        <w:ind w:left="5760" w:hanging="360"/>
      </w:pPr>
      <w:rPr>
        <w:rFonts w:ascii="Times" w:hAnsi="Times" w:hint="default"/>
      </w:rPr>
    </w:lvl>
    <w:lvl w:ilvl="8" w:tplc="44BE7B6C" w:tentative="1">
      <w:start w:val="1"/>
      <w:numFmt w:val="bullet"/>
      <w:lvlText w:val="-"/>
      <w:lvlJc w:val="left"/>
      <w:pPr>
        <w:tabs>
          <w:tab w:val="num" w:pos="6480"/>
        </w:tabs>
        <w:ind w:left="6480" w:hanging="360"/>
      </w:pPr>
      <w:rPr>
        <w:rFonts w:ascii="Times" w:hAnsi="Times" w:hint="default"/>
      </w:rPr>
    </w:lvl>
  </w:abstractNum>
  <w:abstractNum w:abstractNumId="5">
    <w:nsid w:val="311375FC"/>
    <w:multiLevelType w:val="hybridMultilevel"/>
    <w:tmpl w:val="2B48E7AA"/>
    <w:lvl w:ilvl="0" w:tplc="27F2C4CE">
      <w:start w:val="1"/>
      <w:numFmt w:val="bullet"/>
      <w:lvlText w:val="-"/>
      <w:lvlJc w:val="left"/>
      <w:pPr>
        <w:tabs>
          <w:tab w:val="num" w:pos="720"/>
        </w:tabs>
        <w:ind w:left="720" w:hanging="360"/>
      </w:pPr>
      <w:rPr>
        <w:rFonts w:ascii="Times" w:hAnsi="Times" w:hint="default"/>
      </w:rPr>
    </w:lvl>
    <w:lvl w:ilvl="1" w:tplc="AAA88BE6" w:tentative="1">
      <w:start w:val="1"/>
      <w:numFmt w:val="bullet"/>
      <w:lvlText w:val="-"/>
      <w:lvlJc w:val="left"/>
      <w:pPr>
        <w:tabs>
          <w:tab w:val="num" w:pos="1440"/>
        </w:tabs>
        <w:ind w:left="1440" w:hanging="360"/>
      </w:pPr>
      <w:rPr>
        <w:rFonts w:ascii="Times" w:hAnsi="Times" w:hint="default"/>
      </w:rPr>
    </w:lvl>
    <w:lvl w:ilvl="2" w:tplc="86EC6F16" w:tentative="1">
      <w:start w:val="1"/>
      <w:numFmt w:val="bullet"/>
      <w:lvlText w:val="-"/>
      <w:lvlJc w:val="left"/>
      <w:pPr>
        <w:tabs>
          <w:tab w:val="num" w:pos="2160"/>
        </w:tabs>
        <w:ind w:left="2160" w:hanging="360"/>
      </w:pPr>
      <w:rPr>
        <w:rFonts w:ascii="Times" w:hAnsi="Times" w:hint="default"/>
      </w:rPr>
    </w:lvl>
    <w:lvl w:ilvl="3" w:tplc="1400B252" w:tentative="1">
      <w:start w:val="1"/>
      <w:numFmt w:val="bullet"/>
      <w:lvlText w:val="-"/>
      <w:lvlJc w:val="left"/>
      <w:pPr>
        <w:tabs>
          <w:tab w:val="num" w:pos="2880"/>
        </w:tabs>
        <w:ind w:left="2880" w:hanging="360"/>
      </w:pPr>
      <w:rPr>
        <w:rFonts w:ascii="Times" w:hAnsi="Times" w:hint="default"/>
      </w:rPr>
    </w:lvl>
    <w:lvl w:ilvl="4" w:tplc="641AD296" w:tentative="1">
      <w:start w:val="1"/>
      <w:numFmt w:val="bullet"/>
      <w:lvlText w:val="-"/>
      <w:lvlJc w:val="left"/>
      <w:pPr>
        <w:tabs>
          <w:tab w:val="num" w:pos="3600"/>
        </w:tabs>
        <w:ind w:left="3600" w:hanging="360"/>
      </w:pPr>
      <w:rPr>
        <w:rFonts w:ascii="Times" w:hAnsi="Times" w:hint="default"/>
      </w:rPr>
    </w:lvl>
    <w:lvl w:ilvl="5" w:tplc="3D3EDD16" w:tentative="1">
      <w:start w:val="1"/>
      <w:numFmt w:val="bullet"/>
      <w:lvlText w:val="-"/>
      <w:lvlJc w:val="left"/>
      <w:pPr>
        <w:tabs>
          <w:tab w:val="num" w:pos="4320"/>
        </w:tabs>
        <w:ind w:left="4320" w:hanging="360"/>
      </w:pPr>
      <w:rPr>
        <w:rFonts w:ascii="Times" w:hAnsi="Times" w:hint="default"/>
      </w:rPr>
    </w:lvl>
    <w:lvl w:ilvl="6" w:tplc="46EC2410" w:tentative="1">
      <w:start w:val="1"/>
      <w:numFmt w:val="bullet"/>
      <w:lvlText w:val="-"/>
      <w:lvlJc w:val="left"/>
      <w:pPr>
        <w:tabs>
          <w:tab w:val="num" w:pos="5040"/>
        </w:tabs>
        <w:ind w:left="5040" w:hanging="360"/>
      </w:pPr>
      <w:rPr>
        <w:rFonts w:ascii="Times" w:hAnsi="Times" w:hint="default"/>
      </w:rPr>
    </w:lvl>
    <w:lvl w:ilvl="7" w:tplc="BEA67824" w:tentative="1">
      <w:start w:val="1"/>
      <w:numFmt w:val="bullet"/>
      <w:lvlText w:val="-"/>
      <w:lvlJc w:val="left"/>
      <w:pPr>
        <w:tabs>
          <w:tab w:val="num" w:pos="5760"/>
        </w:tabs>
        <w:ind w:left="5760" w:hanging="360"/>
      </w:pPr>
      <w:rPr>
        <w:rFonts w:ascii="Times" w:hAnsi="Times" w:hint="default"/>
      </w:rPr>
    </w:lvl>
    <w:lvl w:ilvl="8" w:tplc="A2307970" w:tentative="1">
      <w:start w:val="1"/>
      <w:numFmt w:val="bullet"/>
      <w:lvlText w:val="-"/>
      <w:lvlJc w:val="left"/>
      <w:pPr>
        <w:tabs>
          <w:tab w:val="num" w:pos="6480"/>
        </w:tabs>
        <w:ind w:left="6480" w:hanging="360"/>
      </w:pPr>
      <w:rPr>
        <w:rFonts w:ascii="Times" w:hAnsi="Times" w:hint="default"/>
      </w:rPr>
    </w:lvl>
  </w:abstractNum>
  <w:abstractNum w:abstractNumId="6">
    <w:nsid w:val="34CE045E"/>
    <w:multiLevelType w:val="hybridMultilevel"/>
    <w:tmpl w:val="5470D8C0"/>
    <w:lvl w:ilvl="0" w:tplc="975AD44E">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3705D"/>
    <w:multiLevelType w:val="hybridMultilevel"/>
    <w:tmpl w:val="223E0624"/>
    <w:lvl w:ilvl="0" w:tplc="13D882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964BA"/>
    <w:multiLevelType w:val="hybridMultilevel"/>
    <w:tmpl w:val="202A4A12"/>
    <w:lvl w:ilvl="0" w:tplc="F8161AE4">
      <w:start w:val="1"/>
      <w:numFmt w:val="bullet"/>
      <w:lvlText w:val="-"/>
      <w:lvlJc w:val="left"/>
      <w:pPr>
        <w:tabs>
          <w:tab w:val="num" w:pos="720"/>
        </w:tabs>
        <w:ind w:left="720" w:hanging="360"/>
      </w:pPr>
      <w:rPr>
        <w:rFonts w:ascii="Times" w:hAnsi="Times" w:hint="default"/>
      </w:rPr>
    </w:lvl>
    <w:lvl w:ilvl="1" w:tplc="F76C6F9C" w:tentative="1">
      <w:start w:val="1"/>
      <w:numFmt w:val="bullet"/>
      <w:lvlText w:val="-"/>
      <w:lvlJc w:val="left"/>
      <w:pPr>
        <w:tabs>
          <w:tab w:val="num" w:pos="1440"/>
        </w:tabs>
        <w:ind w:left="1440" w:hanging="360"/>
      </w:pPr>
      <w:rPr>
        <w:rFonts w:ascii="Times" w:hAnsi="Times" w:hint="default"/>
      </w:rPr>
    </w:lvl>
    <w:lvl w:ilvl="2" w:tplc="463E3A18" w:tentative="1">
      <w:start w:val="1"/>
      <w:numFmt w:val="bullet"/>
      <w:lvlText w:val="-"/>
      <w:lvlJc w:val="left"/>
      <w:pPr>
        <w:tabs>
          <w:tab w:val="num" w:pos="2160"/>
        </w:tabs>
        <w:ind w:left="2160" w:hanging="360"/>
      </w:pPr>
      <w:rPr>
        <w:rFonts w:ascii="Times" w:hAnsi="Times" w:hint="default"/>
      </w:rPr>
    </w:lvl>
    <w:lvl w:ilvl="3" w:tplc="3030F170" w:tentative="1">
      <w:start w:val="1"/>
      <w:numFmt w:val="bullet"/>
      <w:lvlText w:val="-"/>
      <w:lvlJc w:val="left"/>
      <w:pPr>
        <w:tabs>
          <w:tab w:val="num" w:pos="2880"/>
        </w:tabs>
        <w:ind w:left="2880" w:hanging="360"/>
      </w:pPr>
      <w:rPr>
        <w:rFonts w:ascii="Times" w:hAnsi="Times" w:hint="default"/>
      </w:rPr>
    </w:lvl>
    <w:lvl w:ilvl="4" w:tplc="F6B41FE2" w:tentative="1">
      <w:start w:val="1"/>
      <w:numFmt w:val="bullet"/>
      <w:lvlText w:val="-"/>
      <w:lvlJc w:val="left"/>
      <w:pPr>
        <w:tabs>
          <w:tab w:val="num" w:pos="3600"/>
        </w:tabs>
        <w:ind w:left="3600" w:hanging="360"/>
      </w:pPr>
      <w:rPr>
        <w:rFonts w:ascii="Times" w:hAnsi="Times" w:hint="default"/>
      </w:rPr>
    </w:lvl>
    <w:lvl w:ilvl="5" w:tplc="833E5E5E" w:tentative="1">
      <w:start w:val="1"/>
      <w:numFmt w:val="bullet"/>
      <w:lvlText w:val="-"/>
      <w:lvlJc w:val="left"/>
      <w:pPr>
        <w:tabs>
          <w:tab w:val="num" w:pos="4320"/>
        </w:tabs>
        <w:ind w:left="4320" w:hanging="360"/>
      </w:pPr>
      <w:rPr>
        <w:rFonts w:ascii="Times" w:hAnsi="Times" w:hint="default"/>
      </w:rPr>
    </w:lvl>
    <w:lvl w:ilvl="6" w:tplc="C58C0CDE" w:tentative="1">
      <w:start w:val="1"/>
      <w:numFmt w:val="bullet"/>
      <w:lvlText w:val="-"/>
      <w:lvlJc w:val="left"/>
      <w:pPr>
        <w:tabs>
          <w:tab w:val="num" w:pos="5040"/>
        </w:tabs>
        <w:ind w:left="5040" w:hanging="360"/>
      </w:pPr>
      <w:rPr>
        <w:rFonts w:ascii="Times" w:hAnsi="Times" w:hint="default"/>
      </w:rPr>
    </w:lvl>
    <w:lvl w:ilvl="7" w:tplc="05FCF74E" w:tentative="1">
      <w:start w:val="1"/>
      <w:numFmt w:val="bullet"/>
      <w:lvlText w:val="-"/>
      <w:lvlJc w:val="left"/>
      <w:pPr>
        <w:tabs>
          <w:tab w:val="num" w:pos="5760"/>
        </w:tabs>
        <w:ind w:left="5760" w:hanging="360"/>
      </w:pPr>
      <w:rPr>
        <w:rFonts w:ascii="Times" w:hAnsi="Times" w:hint="default"/>
      </w:rPr>
    </w:lvl>
    <w:lvl w:ilvl="8" w:tplc="009CAE60" w:tentative="1">
      <w:start w:val="1"/>
      <w:numFmt w:val="bullet"/>
      <w:lvlText w:val="-"/>
      <w:lvlJc w:val="left"/>
      <w:pPr>
        <w:tabs>
          <w:tab w:val="num" w:pos="6480"/>
        </w:tabs>
        <w:ind w:left="6480" w:hanging="360"/>
      </w:pPr>
      <w:rPr>
        <w:rFonts w:ascii="Times" w:hAnsi="Times" w:hint="default"/>
      </w:rPr>
    </w:lvl>
  </w:abstractNum>
  <w:abstractNum w:abstractNumId="9">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B1EF2"/>
    <w:multiLevelType w:val="hybridMultilevel"/>
    <w:tmpl w:val="E6D281D4"/>
    <w:lvl w:ilvl="0" w:tplc="489E3690">
      <w:start w:val="1"/>
      <w:numFmt w:val="bullet"/>
      <w:lvlText w:val="-"/>
      <w:lvlJc w:val="left"/>
      <w:pPr>
        <w:tabs>
          <w:tab w:val="num" w:pos="720"/>
        </w:tabs>
        <w:ind w:left="720" w:hanging="360"/>
      </w:pPr>
      <w:rPr>
        <w:rFonts w:ascii="Times" w:hAnsi="Times" w:hint="default"/>
      </w:rPr>
    </w:lvl>
    <w:lvl w:ilvl="1" w:tplc="805000F4" w:tentative="1">
      <w:start w:val="1"/>
      <w:numFmt w:val="bullet"/>
      <w:lvlText w:val="-"/>
      <w:lvlJc w:val="left"/>
      <w:pPr>
        <w:tabs>
          <w:tab w:val="num" w:pos="1440"/>
        </w:tabs>
        <w:ind w:left="1440" w:hanging="360"/>
      </w:pPr>
      <w:rPr>
        <w:rFonts w:ascii="Times" w:hAnsi="Times" w:hint="default"/>
      </w:rPr>
    </w:lvl>
    <w:lvl w:ilvl="2" w:tplc="0398581A" w:tentative="1">
      <w:start w:val="1"/>
      <w:numFmt w:val="bullet"/>
      <w:lvlText w:val="-"/>
      <w:lvlJc w:val="left"/>
      <w:pPr>
        <w:tabs>
          <w:tab w:val="num" w:pos="2160"/>
        </w:tabs>
        <w:ind w:left="2160" w:hanging="360"/>
      </w:pPr>
      <w:rPr>
        <w:rFonts w:ascii="Times" w:hAnsi="Times" w:hint="default"/>
      </w:rPr>
    </w:lvl>
    <w:lvl w:ilvl="3" w:tplc="51BAB46E" w:tentative="1">
      <w:start w:val="1"/>
      <w:numFmt w:val="bullet"/>
      <w:lvlText w:val="-"/>
      <w:lvlJc w:val="left"/>
      <w:pPr>
        <w:tabs>
          <w:tab w:val="num" w:pos="2880"/>
        </w:tabs>
        <w:ind w:left="2880" w:hanging="360"/>
      </w:pPr>
      <w:rPr>
        <w:rFonts w:ascii="Times" w:hAnsi="Times" w:hint="default"/>
      </w:rPr>
    </w:lvl>
    <w:lvl w:ilvl="4" w:tplc="5116275A" w:tentative="1">
      <w:start w:val="1"/>
      <w:numFmt w:val="bullet"/>
      <w:lvlText w:val="-"/>
      <w:lvlJc w:val="left"/>
      <w:pPr>
        <w:tabs>
          <w:tab w:val="num" w:pos="3600"/>
        </w:tabs>
        <w:ind w:left="3600" w:hanging="360"/>
      </w:pPr>
      <w:rPr>
        <w:rFonts w:ascii="Times" w:hAnsi="Times" w:hint="default"/>
      </w:rPr>
    </w:lvl>
    <w:lvl w:ilvl="5" w:tplc="354051BA" w:tentative="1">
      <w:start w:val="1"/>
      <w:numFmt w:val="bullet"/>
      <w:lvlText w:val="-"/>
      <w:lvlJc w:val="left"/>
      <w:pPr>
        <w:tabs>
          <w:tab w:val="num" w:pos="4320"/>
        </w:tabs>
        <w:ind w:left="4320" w:hanging="360"/>
      </w:pPr>
      <w:rPr>
        <w:rFonts w:ascii="Times" w:hAnsi="Times" w:hint="default"/>
      </w:rPr>
    </w:lvl>
    <w:lvl w:ilvl="6" w:tplc="AD4A9C8C" w:tentative="1">
      <w:start w:val="1"/>
      <w:numFmt w:val="bullet"/>
      <w:lvlText w:val="-"/>
      <w:lvlJc w:val="left"/>
      <w:pPr>
        <w:tabs>
          <w:tab w:val="num" w:pos="5040"/>
        </w:tabs>
        <w:ind w:left="5040" w:hanging="360"/>
      </w:pPr>
      <w:rPr>
        <w:rFonts w:ascii="Times" w:hAnsi="Times" w:hint="default"/>
      </w:rPr>
    </w:lvl>
    <w:lvl w:ilvl="7" w:tplc="0E286B54" w:tentative="1">
      <w:start w:val="1"/>
      <w:numFmt w:val="bullet"/>
      <w:lvlText w:val="-"/>
      <w:lvlJc w:val="left"/>
      <w:pPr>
        <w:tabs>
          <w:tab w:val="num" w:pos="5760"/>
        </w:tabs>
        <w:ind w:left="5760" w:hanging="360"/>
      </w:pPr>
      <w:rPr>
        <w:rFonts w:ascii="Times" w:hAnsi="Times" w:hint="default"/>
      </w:rPr>
    </w:lvl>
    <w:lvl w:ilvl="8" w:tplc="FAFEAB0A" w:tentative="1">
      <w:start w:val="1"/>
      <w:numFmt w:val="bullet"/>
      <w:lvlText w:val="-"/>
      <w:lvlJc w:val="left"/>
      <w:pPr>
        <w:tabs>
          <w:tab w:val="num" w:pos="6480"/>
        </w:tabs>
        <w:ind w:left="6480" w:hanging="360"/>
      </w:pPr>
      <w:rPr>
        <w:rFonts w:ascii="Times" w:hAnsi="Times" w:hint="default"/>
      </w:rPr>
    </w:lvl>
  </w:abstractNum>
  <w:abstractNum w:abstractNumId="12">
    <w:nsid w:val="603173B0"/>
    <w:multiLevelType w:val="hybridMultilevel"/>
    <w:tmpl w:val="001EE34C"/>
    <w:lvl w:ilvl="0" w:tplc="8DDA912A">
      <w:start w:val="1"/>
      <w:numFmt w:val="bullet"/>
      <w:lvlText w:val="-"/>
      <w:lvlJc w:val="left"/>
      <w:pPr>
        <w:tabs>
          <w:tab w:val="num" w:pos="720"/>
        </w:tabs>
        <w:ind w:left="720" w:hanging="360"/>
      </w:pPr>
      <w:rPr>
        <w:rFonts w:ascii="Times" w:hAnsi="Times" w:hint="default"/>
      </w:rPr>
    </w:lvl>
    <w:lvl w:ilvl="1" w:tplc="5E488762" w:tentative="1">
      <w:start w:val="1"/>
      <w:numFmt w:val="bullet"/>
      <w:lvlText w:val="-"/>
      <w:lvlJc w:val="left"/>
      <w:pPr>
        <w:tabs>
          <w:tab w:val="num" w:pos="1440"/>
        </w:tabs>
        <w:ind w:left="1440" w:hanging="360"/>
      </w:pPr>
      <w:rPr>
        <w:rFonts w:ascii="Times" w:hAnsi="Times" w:hint="default"/>
      </w:rPr>
    </w:lvl>
    <w:lvl w:ilvl="2" w:tplc="1AB86880" w:tentative="1">
      <w:start w:val="1"/>
      <w:numFmt w:val="bullet"/>
      <w:lvlText w:val="-"/>
      <w:lvlJc w:val="left"/>
      <w:pPr>
        <w:tabs>
          <w:tab w:val="num" w:pos="2160"/>
        </w:tabs>
        <w:ind w:left="2160" w:hanging="360"/>
      </w:pPr>
      <w:rPr>
        <w:rFonts w:ascii="Times" w:hAnsi="Times" w:hint="default"/>
      </w:rPr>
    </w:lvl>
    <w:lvl w:ilvl="3" w:tplc="911C7AC6" w:tentative="1">
      <w:start w:val="1"/>
      <w:numFmt w:val="bullet"/>
      <w:lvlText w:val="-"/>
      <w:lvlJc w:val="left"/>
      <w:pPr>
        <w:tabs>
          <w:tab w:val="num" w:pos="2880"/>
        </w:tabs>
        <w:ind w:left="2880" w:hanging="360"/>
      </w:pPr>
      <w:rPr>
        <w:rFonts w:ascii="Times" w:hAnsi="Times" w:hint="default"/>
      </w:rPr>
    </w:lvl>
    <w:lvl w:ilvl="4" w:tplc="95D231BA" w:tentative="1">
      <w:start w:val="1"/>
      <w:numFmt w:val="bullet"/>
      <w:lvlText w:val="-"/>
      <w:lvlJc w:val="left"/>
      <w:pPr>
        <w:tabs>
          <w:tab w:val="num" w:pos="3600"/>
        </w:tabs>
        <w:ind w:left="3600" w:hanging="360"/>
      </w:pPr>
      <w:rPr>
        <w:rFonts w:ascii="Times" w:hAnsi="Times" w:hint="default"/>
      </w:rPr>
    </w:lvl>
    <w:lvl w:ilvl="5" w:tplc="1B9EFD94" w:tentative="1">
      <w:start w:val="1"/>
      <w:numFmt w:val="bullet"/>
      <w:lvlText w:val="-"/>
      <w:lvlJc w:val="left"/>
      <w:pPr>
        <w:tabs>
          <w:tab w:val="num" w:pos="4320"/>
        </w:tabs>
        <w:ind w:left="4320" w:hanging="360"/>
      </w:pPr>
      <w:rPr>
        <w:rFonts w:ascii="Times" w:hAnsi="Times" w:hint="default"/>
      </w:rPr>
    </w:lvl>
    <w:lvl w:ilvl="6" w:tplc="C164D00A" w:tentative="1">
      <w:start w:val="1"/>
      <w:numFmt w:val="bullet"/>
      <w:lvlText w:val="-"/>
      <w:lvlJc w:val="left"/>
      <w:pPr>
        <w:tabs>
          <w:tab w:val="num" w:pos="5040"/>
        </w:tabs>
        <w:ind w:left="5040" w:hanging="360"/>
      </w:pPr>
      <w:rPr>
        <w:rFonts w:ascii="Times" w:hAnsi="Times" w:hint="default"/>
      </w:rPr>
    </w:lvl>
    <w:lvl w:ilvl="7" w:tplc="C2666A32" w:tentative="1">
      <w:start w:val="1"/>
      <w:numFmt w:val="bullet"/>
      <w:lvlText w:val="-"/>
      <w:lvlJc w:val="left"/>
      <w:pPr>
        <w:tabs>
          <w:tab w:val="num" w:pos="5760"/>
        </w:tabs>
        <w:ind w:left="5760" w:hanging="360"/>
      </w:pPr>
      <w:rPr>
        <w:rFonts w:ascii="Times" w:hAnsi="Times" w:hint="default"/>
      </w:rPr>
    </w:lvl>
    <w:lvl w:ilvl="8" w:tplc="8208018A" w:tentative="1">
      <w:start w:val="1"/>
      <w:numFmt w:val="bullet"/>
      <w:lvlText w:val="-"/>
      <w:lvlJc w:val="left"/>
      <w:pPr>
        <w:tabs>
          <w:tab w:val="num" w:pos="6480"/>
        </w:tabs>
        <w:ind w:left="6480" w:hanging="360"/>
      </w:pPr>
      <w:rPr>
        <w:rFonts w:ascii="Times" w:hAnsi="Times" w:hint="default"/>
      </w:rPr>
    </w:lvl>
  </w:abstractNum>
  <w:abstractNum w:abstractNumId="13">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287E97"/>
    <w:multiLevelType w:val="hybridMultilevel"/>
    <w:tmpl w:val="38B00AF0"/>
    <w:lvl w:ilvl="0" w:tplc="F43A04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0"/>
  </w:num>
  <w:num w:numId="4">
    <w:abstractNumId w:val="9"/>
  </w:num>
  <w:num w:numId="5">
    <w:abstractNumId w:val="0"/>
  </w:num>
  <w:num w:numId="6">
    <w:abstractNumId w:val="6"/>
  </w:num>
  <w:num w:numId="7">
    <w:abstractNumId w:val="5"/>
  </w:num>
  <w:num w:numId="8">
    <w:abstractNumId w:val="4"/>
  </w:num>
  <w:num w:numId="9">
    <w:abstractNumId w:val="1"/>
  </w:num>
  <w:num w:numId="10">
    <w:abstractNumId w:val="7"/>
  </w:num>
  <w:num w:numId="11">
    <w:abstractNumId w:val="2"/>
  </w:num>
  <w:num w:numId="12">
    <w:abstractNumId w:val="14"/>
  </w:num>
  <w:num w:numId="13">
    <w:abstractNumId w:val="8"/>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3F52"/>
    <w:rsid w:val="000109C3"/>
    <w:rsid w:val="000133FB"/>
    <w:rsid w:val="00027EB8"/>
    <w:rsid w:val="00045555"/>
    <w:rsid w:val="00056055"/>
    <w:rsid w:val="000605DD"/>
    <w:rsid w:val="00070ACB"/>
    <w:rsid w:val="00076BE7"/>
    <w:rsid w:val="00080299"/>
    <w:rsid w:val="00083721"/>
    <w:rsid w:val="00084E85"/>
    <w:rsid w:val="00087657"/>
    <w:rsid w:val="00095181"/>
    <w:rsid w:val="000964A5"/>
    <w:rsid w:val="000A2C2A"/>
    <w:rsid w:val="000B0606"/>
    <w:rsid w:val="000B4FFA"/>
    <w:rsid w:val="000C1910"/>
    <w:rsid w:val="000C1AE2"/>
    <w:rsid w:val="000E53ED"/>
    <w:rsid w:val="000E5E48"/>
    <w:rsid w:val="000E6B64"/>
    <w:rsid w:val="000E7702"/>
    <w:rsid w:val="000F1470"/>
    <w:rsid w:val="000F1FD7"/>
    <w:rsid w:val="000F4C74"/>
    <w:rsid w:val="000F68A3"/>
    <w:rsid w:val="00100BF2"/>
    <w:rsid w:val="0010153E"/>
    <w:rsid w:val="00103274"/>
    <w:rsid w:val="0011237B"/>
    <w:rsid w:val="001165E2"/>
    <w:rsid w:val="00120457"/>
    <w:rsid w:val="00127DF7"/>
    <w:rsid w:val="00130BEF"/>
    <w:rsid w:val="00131D85"/>
    <w:rsid w:val="00134E3E"/>
    <w:rsid w:val="00135FAD"/>
    <w:rsid w:val="00137AF9"/>
    <w:rsid w:val="00140912"/>
    <w:rsid w:val="001428F0"/>
    <w:rsid w:val="00147992"/>
    <w:rsid w:val="0015718F"/>
    <w:rsid w:val="00170E05"/>
    <w:rsid w:val="00171858"/>
    <w:rsid w:val="001769CE"/>
    <w:rsid w:val="0017741E"/>
    <w:rsid w:val="00181A0D"/>
    <w:rsid w:val="0018590C"/>
    <w:rsid w:val="00187419"/>
    <w:rsid w:val="0019326C"/>
    <w:rsid w:val="00194519"/>
    <w:rsid w:val="00194DA6"/>
    <w:rsid w:val="0019591A"/>
    <w:rsid w:val="00195D37"/>
    <w:rsid w:val="001974EB"/>
    <w:rsid w:val="00197787"/>
    <w:rsid w:val="00197C55"/>
    <w:rsid w:val="001A40C1"/>
    <w:rsid w:val="001A557A"/>
    <w:rsid w:val="001B59D0"/>
    <w:rsid w:val="001C00E5"/>
    <w:rsid w:val="001C46B2"/>
    <w:rsid w:val="001C4F07"/>
    <w:rsid w:val="001D2DF1"/>
    <w:rsid w:val="001D369F"/>
    <w:rsid w:val="001D45B6"/>
    <w:rsid w:val="001D7C3D"/>
    <w:rsid w:val="001E3DC2"/>
    <w:rsid w:val="001E6BE0"/>
    <w:rsid w:val="001E7854"/>
    <w:rsid w:val="001F54C6"/>
    <w:rsid w:val="001F6254"/>
    <w:rsid w:val="001F78D7"/>
    <w:rsid w:val="00201B97"/>
    <w:rsid w:val="00207B28"/>
    <w:rsid w:val="00210F9D"/>
    <w:rsid w:val="00227BD5"/>
    <w:rsid w:val="002336F0"/>
    <w:rsid w:val="0024022D"/>
    <w:rsid w:val="002411AC"/>
    <w:rsid w:val="00245FBC"/>
    <w:rsid w:val="00252F53"/>
    <w:rsid w:val="00255B61"/>
    <w:rsid w:val="002611CA"/>
    <w:rsid w:val="00261F24"/>
    <w:rsid w:val="00262E8B"/>
    <w:rsid w:val="002632B5"/>
    <w:rsid w:val="00266883"/>
    <w:rsid w:val="00281738"/>
    <w:rsid w:val="002833C0"/>
    <w:rsid w:val="00294D90"/>
    <w:rsid w:val="002A5179"/>
    <w:rsid w:val="002A7D04"/>
    <w:rsid w:val="002B10D8"/>
    <w:rsid w:val="002B3329"/>
    <w:rsid w:val="002B339C"/>
    <w:rsid w:val="002B5CA0"/>
    <w:rsid w:val="002B70C7"/>
    <w:rsid w:val="002B7465"/>
    <w:rsid w:val="002C00AD"/>
    <w:rsid w:val="002C04F8"/>
    <w:rsid w:val="002C553C"/>
    <w:rsid w:val="002D4FB5"/>
    <w:rsid w:val="002D606C"/>
    <w:rsid w:val="002D70A0"/>
    <w:rsid w:val="002E5575"/>
    <w:rsid w:val="002E66FD"/>
    <w:rsid w:val="002F6FFC"/>
    <w:rsid w:val="00304406"/>
    <w:rsid w:val="0031032E"/>
    <w:rsid w:val="00310F1E"/>
    <w:rsid w:val="00317466"/>
    <w:rsid w:val="00321AB1"/>
    <w:rsid w:val="00325298"/>
    <w:rsid w:val="00327F63"/>
    <w:rsid w:val="00330C8A"/>
    <w:rsid w:val="00333CC6"/>
    <w:rsid w:val="00341B4C"/>
    <w:rsid w:val="00342DC9"/>
    <w:rsid w:val="0034305E"/>
    <w:rsid w:val="003436D6"/>
    <w:rsid w:val="003453A1"/>
    <w:rsid w:val="00345D6B"/>
    <w:rsid w:val="0034630C"/>
    <w:rsid w:val="00352590"/>
    <w:rsid w:val="00353357"/>
    <w:rsid w:val="003550A3"/>
    <w:rsid w:val="003560CE"/>
    <w:rsid w:val="003576F7"/>
    <w:rsid w:val="0037187C"/>
    <w:rsid w:val="00371C35"/>
    <w:rsid w:val="0037374B"/>
    <w:rsid w:val="00376B01"/>
    <w:rsid w:val="00382691"/>
    <w:rsid w:val="00385B70"/>
    <w:rsid w:val="00387BCD"/>
    <w:rsid w:val="00391196"/>
    <w:rsid w:val="00396729"/>
    <w:rsid w:val="00397DF3"/>
    <w:rsid w:val="00397E46"/>
    <w:rsid w:val="003A4566"/>
    <w:rsid w:val="003A57C7"/>
    <w:rsid w:val="003A5AD7"/>
    <w:rsid w:val="003B1D65"/>
    <w:rsid w:val="003B6485"/>
    <w:rsid w:val="003C039E"/>
    <w:rsid w:val="003C0DB4"/>
    <w:rsid w:val="003C3A3C"/>
    <w:rsid w:val="003C3F3E"/>
    <w:rsid w:val="003C7EB7"/>
    <w:rsid w:val="003D0998"/>
    <w:rsid w:val="003D2DDC"/>
    <w:rsid w:val="003D3C18"/>
    <w:rsid w:val="003E290B"/>
    <w:rsid w:val="003F6CF2"/>
    <w:rsid w:val="00401595"/>
    <w:rsid w:val="004149AE"/>
    <w:rsid w:val="004150C2"/>
    <w:rsid w:val="0042024A"/>
    <w:rsid w:val="00420909"/>
    <w:rsid w:val="004250AA"/>
    <w:rsid w:val="0042593E"/>
    <w:rsid w:val="004274CB"/>
    <w:rsid w:val="0043010C"/>
    <w:rsid w:val="00430832"/>
    <w:rsid w:val="00433F39"/>
    <w:rsid w:val="00434102"/>
    <w:rsid w:val="00435221"/>
    <w:rsid w:val="00436B0F"/>
    <w:rsid w:val="00437B6E"/>
    <w:rsid w:val="004443FD"/>
    <w:rsid w:val="004454CC"/>
    <w:rsid w:val="0045440C"/>
    <w:rsid w:val="004558C5"/>
    <w:rsid w:val="004615BB"/>
    <w:rsid w:val="00462DEB"/>
    <w:rsid w:val="004638F0"/>
    <w:rsid w:val="004650A0"/>
    <w:rsid w:val="00466EBB"/>
    <w:rsid w:val="004736A8"/>
    <w:rsid w:val="00473963"/>
    <w:rsid w:val="0048387D"/>
    <w:rsid w:val="00486588"/>
    <w:rsid w:val="00487AA1"/>
    <w:rsid w:val="00491705"/>
    <w:rsid w:val="004929B9"/>
    <w:rsid w:val="004939B6"/>
    <w:rsid w:val="004949B3"/>
    <w:rsid w:val="00495765"/>
    <w:rsid w:val="00495ABB"/>
    <w:rsid w:val="00496F9B"/>
    <w:rsid w:val="00497E84"/>
    <w:rsid w:val="004A50C5"/>
    <w:rsid w:val="004A7C44"/>
    <w:rsid w:val="004B6EFC"/>
    <w:rsid w:val="004C6932"/>
    <w:rsid w:val="004C6D66"/>
    <w:rsid w:val="004C70AA"/>
    <w:rsid w:val="004D02A2"/>
    <w:rsid w:val="004D3A98"/>
    <w:rsid w:val="004D4171"/>
    <w:rsid w:val="004F4940"/>
    <w:rsid w:val="004F7FE9"/>
    <w:rsid w:val="00501538"/>
    <w:rsid w:val="00506CD2"/>
    <w:rsid w:val="005145FF"/>
    <w:rsid w:val="005153DA"/>
    <w:rsid w:val="005175B3"/>
    <w:rsid w:val="00527B37"/>
    <w:rsid w:val="005308F0"/>
    <w:rsid w:val="00530CC0"/>
    <w:rsid w:val="005317AA"/>
    <w:rsid w:val="00532CEB"/>
    <w:rsid w:val="00540237"/>
    <w:rsid w:val="00540BC2"/>
    <w:rsid w:val="00541F34"/>
    <w:rsid w:val="00544293"/>
    <w:rsid w:val="0054705F"/>
    <w:rsid w:val="00550638"/>
    <w:rsid w:val="00564C3C"/>
    <w:rsid w:val="00565E98"/>
    <w:rsid w:val="00567A60"/>
    <w:rsid w:val="00576B9F"/>
    <w:rsid w:val="00581A03"/>
    <w:rsid w:val="0058294F"/>
    <w:rsid w:val="00582D00"/>
    <w:rsid w:val="00585FE4"/>
    <w:rsid w:val="00592FF1"/>
    <w:rsid w:val="00593AF9"/>
    <w:rsid w:val="00595FE2"/>
    <w:rsid w:val="005969FB"/>
    <w:rsid w:val="00597135"/>
    <w:rsid w:val="005976AF"/>
    <w:rsid w:val="005A19A0"/>
    <w:rsid w:val="005A1A5F"/>
    <w:rsid w:val="005A2F1B"/>
    <w:rsid w:val="005A4345"/>
    <w:rsid w:val="005B4209"/>
    <w:rsid w:val="005C4C06"/>
    <w:rsid w:val="005C75D5"/>
    <w:rsid w:val="005D3912"/>
    <w:rsid w:val="005D6BE6"/>
    <w:rsid w:val="005F1D09"/>
    <w:rsid w:val="00601220"/>
    <w:rsid w:val="006044CF"/>
    <w:rsid w:val="00605CAC"/>
    <w:rsid w:val="00611A85"/>
    <w:rsid w:val="00620D4A"/>
    <w:rsid w:val="00621234"/>
    <w:rsid w:val="00622048"/>
    <w:rsid w:val="00622409"/>
    <w:rsid w:val="00631B37"/>
    <w:rsid w:val="0063463B"/>
    <w:rsid w:val="0063706C"/>
    <w:rsid w:val="00640078"/>
    <w:rsid w:val="00641F73"/>
    <w:rsid w:val="00647664"/>
    <w:rsid w:val="00653CF3"/>
    <w:rsid w:val="006541CE"/>
    <w:rsid w:val="00655567"/>
    <w:rsid w:val="006571F8"/>
    <w:rsid w:val="006654B7"/>
    <w:rsid w:val="00667170"/>
    <w:rsid w:val="006764B3"/>
    <w:rsid w:val="006775FD"/>
    <w:rsid w:val="00680F14"/>
    <w:rsid w:val="00681EAA"/>
    <w:rsid w:val="006834FE"/>
    <w:rsid w:val="00684F37"/>
    <w:rsid w:val="0068584A"/>
    <w:rsid w:val="006942E1"/>
    <w:rsid w:val="006A0B32"/>
    <w:rsid w:val="006A4C48"/>
    <w:rsid w:val="006A6EBB"/>
    <w:rsid w:val="006B5140"/>
    <w:rsid w:val="006B6D06"/>
    <w:rsid w:val="006D2BB0"/>
    <w:rsid w:val="006D480B"/>
    <w:rsid w:val="006D5840"/>
    <w:rsid w:val="006D633D"/>
    <w:rsid w:val="006D6E44"/>
    <w:rsid w:val="006E1E46"/>
    <w:rsid w:val="006E56B7"/>
    <w:rsid w:val="006F64A2"/>
    <w:rsid w:val="006F6620"/>
    <w:rsid w:val="006F7D73"/>
    <w:rsid w:val="006F7D81"/>
    <w:rsid w:val="00700E00"/>
    <w:rsid w:val="0070162E"/>
    <w:rsid w:val="007048E2"/>
    <w:rsid w:val="00704F7E"/>
    <w:rsid w:val="007053ED"/>
    <w:rsid w:val="00720591"/>
    <w:rsid w:val="00720BBF"/>
    <w:rsid w:val="007274ED"/>
    <w:rsid w:val="007300BC"/>
    <w:rsid w:val="00754E39"/>
    <w:rsid w:val="00762AA6"/>
    <w:rsid w:val="00762B0A"/>
    <w:rsid w:val="007632AB"/>
    <w:rsid w:val="00763AB9"/>
    <w:rsid w:val="00766391"/>
    <w:rsid w:val="00773A1C"/>
    <w:rsid w:val="007755C0"/>
    <w:rsid w:val="0077750C"/>
    <w:rsid w:val="007825C6"/>
    <w:rsid w:val="00785E93"/>
    <w:rsid w:val="00790540"/>
    <w:rsid w:val="007914C1"/>
    <w:rsid w:val="007A2A58"/>
    <w:rsid w:val="007A2FC5"/>
    <w:rsid w:val="007A3324"/>
    <w:rsid w:val="007A33FA"/>
    <w:rsid w:val="007A3808"/>
    <w:rsid w:val="007B0034"/>
    <w:rsid w:val="007B2604"/>
    <w:rsid w:val="007B2B7E"/>
    <w:rsid w:val="007B4630"/>
    <w:rsid w:val="007B6698"/>
    <w:rsid w:val="007B751E"/>
    <w:rsid w:val="007B7750"/>
    <w:rsid w:val="007B7802"/>
    <w:rsid w:val="007C759B"/>
    <w:rsid w:val="007D02A4"/>
    <w:rsid w:val="007D22E4"/>
    <w:rsid w:val="007E32DA"/>
    <w:rsid w:val="007F3B4D"/>
    <w:rsid w:val="007F6597"/>
    <w:rsid w:val="00802B70"/>
    <w:rsid w:val="00803602"/>
    <w:rsid w:val="008066FB"/>
    <w:rsid w:val="008070E3"/>
    <w:rsid w:val="0081265A"/>
    <w:rsid w:val="008139F6"/>
    <w:rsid w:val="008160D4"/>
    <w:rsid w:val="00820C1E"/>
    <w:rsid w:val="00820F17"/>
    <w:rsid w:val="0082204D"/>
    <w:rsid w:val="008223DF"/>
    <w:rsid w:val="008227C7"/>
    <w:rsid w:val="00822D7D"/>
    <w:rsid w:val="00823E34"/>
    <w:rsid w:val="0083648B"/>
    <w:rsid w:val="00843938"/>
    <w:rsid w:val="00844EB5"/>
    <w:rsid w:val="00852DCE"/>
    <w:rsid w:val="00862DCC"/>
    <w:rsid w:val="00865661"/>
    <w:rsid w:val="00865784"/>
    <w:rsid w:val="00873151"/>
    <w:rsid w:val="008733F2"/>
    <w:rsid w:val="00873A0B"/>
    <w:rsid w:val="008748F6"/>
    <w:rsid w:val="0087635A"/>
    <w:rsid w:val="00877A47"/>
    <w:rsid w:val="00881AED"/>
    <w:rsid w:val="00883D87"/>
    <w:rsid w:val="00884995"/>
    <w:rsid w:val="008861A2"/>
    <w:rsid w:val="00886272"/>
    <w:rsid w:val="0088759F"/>
    <w:rsid w:val="00893261"/>
    <w:rsid w:val="008A0601"/>
    <w:rsid w:val="008C336D"/>
    <w:rsid w:val="008D2ABA"/>
    <w:rsid w:val="008D2ADD"/>
    <w:rsid w:val="008D4ECE"/>
    <w:rsid w:val="008D50BF"/>
    <w:rsid w:val="008D532B"/>
    <w:rsid w:val="008E30AE"/>
    <w:rsid w:val="008F4510"/>
    <w:rsid w:val="008F574E"/>
    <w:rsid w:val="008F676D"/>
    <w:rsid w:val="008F7EEF"/>
    <w:rsid w:val="00900985"/>
    <w:rsid w:val="00902470"/>
    <w:rsid w:val="00917BB2"/>
    <w:rsid w:val="00923FB0"/>
    <w:rsid w:val="0092428F"/>
    <w:rsid w:val="00930102"/>
    <w:rsid w:val="0093122B"/>
    <w:rsid w:val="00931E4B"/>
    <w:rsid w:val="00935B55"/>
    <w:rsid w:val="009361F0"/>
    <w:rsid w:val="00937D38"/>
    <w:rsid w:val="009401AD"/>
    <w:rsid w:val="00943433"/>
    <w:rsid w:val="009476FD"/>
    <w:rsid w:val="00947CA4"/>
    <w:rsid w:val="00966F05"/>
    <w:rsid w:val="0096703A"/>
    <w:rsid w:val="0096704A"/>
    <w:rsid w:val="009673DF"/>
    <w:rsid w:val="00967A2E"/>
    <w:rsid w:val="009758FA"/>
    <w:rsid w:val="00980B40"/>
    <w:rsid w:val="00983C05"/>
    <w:rsid w:val="00985C4C"/>
    <w:rsid w:val="009935CD"/>
    <w:rsid w:val="009A3DCE"/>
    <w:rsid w:val="009B128A"/>
    <w:rsid w:val="009B1785"/>
    <w:rsid w:val="009B6557"/>
    <w:rsid w:val="009B72D6"/>
    <w:rsid w:val="009C1683"/>
    <w:rsid w:val="009C3EB7"/>
    <w:rsid w:val="009C62D1"/>
    <w:rsid w:val="009C68BB"/>
    <w:rsid w:val="009D2004"/>
    <w:rsid w:val="009D5F45"/>
    <w:rsid w:val="009D7582"/>
    <w:rsid w:val="009E7892"/>
    <w:rsid w:val="009F1C5C"/>
    <w:rsid w:val="009F2206"/>
    <w:rsid w:val="009F293A"/>
    <w:rsid w:val="009F465A"/>
    <w:rsid w:val="009F4A07"/>
    <w:rsid w:val="00A00DDA"/>
    <w:rsid w:val="00A018AA"/>
    <w:rsid w:val="00A038D9"/>
    <w:rsid w:val="00A03E30"/>
    <w:rsid w:val="00A07DC6"/>
    <w:rsid w:val="00A10DA1"/>
    <w:rsid w:val="00A13D26"/>
    <w:rsid w:val="00A2404D"/>
    <w:rsid w:val="00A31140"/>
    <w:rsid w:val="00A352A1"/>
    <w:rsid w:val="00A41242"/>
    <w:rsid w:val="00A4134D"/>
    <w:rsid w:val="00A4149A"/>
    <w:rsid w:val="00A423D8"/>
    <w:rsid w:val="00A47A78"/>
    <w:rsid w:val="00A55317"/>
    <w:rsid w:val="00A56A90"/>
    <w:rsid w:val="00A635E0"/>
    <w:rsid w:val="00A709AA"/>
    <w:rsid w:val="00A737CA"/>
    <w:rsid w:val="00A77B4F"/>
    <w:rsid w:val="00A809F6"/>
    <w:rsid w:val="00A82013"/>
    <w:rsid w:val="00A829DB"/>
    <w:rsid w:val="00AA1D48"/>
    <w:rsid w:val="00AA22B3"/>
    <w:rsid w:val="00AA3635"/>
    <w:rsid w:val="00AA38AB"/>
    <w:rsid w:val="00AA500E"/>
    <w:rsid w:val="00AA533C"/>
    <w:rsid w:val="00AA6C7C"/>
    <w:rsid w:val="00AB2902"/>
    <w:rsid w:val="00AB6299"/>
    <w:rsid w:val="00AC1535"/>
    <w:rsid w:val="00AC3334"/>
    <w:rsid w:val="00AC3C7A"/>
    <w:rsid w:val="00AC47BB"/>
    <w:rsid w:val="00AC4BAC"/>
    <w:rsid w:val="00AC6F97"/>
    <w:rsid w:val="00AD4288"/>
    <w:rsid w:val="00AD677F"/>
    <w:rsid w:val="00AF3C5F"/>
    <w:rsid w:val="00AF69F0"/>
    <w:rsid w:val="00B00B91"/>
    <w:rsid w:val="00B043C6"/>
    <w:rsid w:val="00B06201"/>
    <w:rsid w:val="00B071D8"/>
    <w:rsid w:val="00B10D3F"/>
    <w:rsid w:val="00B145F4"/>
    <w:rsid w:val="00B212B8"/>
    <w:rsid w:val="00B25D8E"/>
    <w:rsid w:val="00B320F8"/>
    <w:rsid w:val="00B33FE7"/>
    <w:rsid w:val="00B373F0"/>
    <w:rsid w:val="00B4700B"/>
    <w:rsid w:val="00B51492"/>
    <w:rsid w:val="00B55956"/>
    <w:rsid w:val="00B56AB5"/>
    <w:rsid w:val="00B6566E"/>
    <w:rsid w:val="00B70F46"/>
    <w:rsid w:val="00B7232F"/>
    <w:rsid w:val="00B75A88"/>
    <w:rsid w:val="00B77C77"/>
    <w:rsid w:val="00B83CC1"/>
    <w:rsid w:val="00B91BFE"/>
    <w:rsid w:val="00B929ED"/>
    <w:rsid w:val="00B970C4"/>
    <w:rsid w:val="00BA5D95"/>
    <w:rsid w:val="00BB13B6"/>
    <w:rsid w:val="00BB3833"/>
    <w:rsid w:val="00BB3A59"/>
    <w:rsid w:val="00BB4752"/>
    <w:rsid w:val="00BB5A52"/>
    <w:rsid w:val="00BB6152"/>
    <w:rsid w:val="00BB6501"/>
    <w:rsid w:val="00BB6677"/>
    <w:rsid w:val="00BB7CA5"/>
    <w:rsid w:val="00BC2F31"/>
    <w:rsid w:val="00BC7441"/>
    <w:rsid w:val="00BD2DB2"/>
    <w:rsid w:val="00BD3839"/>
    <w:rsid w:val="00BD5FD6"/>
    <w:rsid w:val="00BD6ADA"/>
    <w:rsid w:val="00BF2A3E"/>
    <w:rsid w:val="00BF3DBE"/>
    <w:rsid w:val="00BF587A"/>
    <w:rsid w:val="00BF635F"/>
    <w:rsid w:val="00C01BC9"/>
    <w:rsid w:val="00C05735"/>
    <w:rsid w:val="00C13AAD"/>
    <w:rsid w:val="00C1485E"/>
    <w:rsid w:val="00C16130"/>
    <w:rsid w:val="00C17D0C"/>
    <w:rsid w:val="00C22E90"/>
    <w:rsid w:val="00C2375C"/>
    <w:rsid w:val="00C23E70"/>
    <w:rsid w:val="00C24AC0"/>
    <w:rsid w:val="00C32508"/>
    <w:rsid w:val="00C34861"/>
    <w:rsid w:val="00C34AE3"/>
    <w:rsid w:val="00C37CD2"/>
    <w:rsid w:val="00C42198"/>
    <w:rsid w:val="00C47F11"/>
    <w:rsid w:val="00C51623"/>
    <w:rsid w:val="00C717F6"/>
    <w:rsid w:val="00C735A9"/>
    <w:rsid w:val="00C756D1"/>
    <w:rsid w:val="00C76110"/>
    <w:rsid w:val="00C775BC"/>
    <w:rsid w:val="00C845B9"/>
    <w:rsid w:val="00C84A46"/>
    <w:rsid w:val="00C8638E"/>
    <w:rsid w:val="00C94D05"/>
    <w:rsid w:val="00C94E2A"/>
    <w:rsid w:val="00CA16C4"/>
    <w:rsid w:val="00CA49DC"/>
    <w:rsid w:val="00CB16FF"/>
    <w:rsid w:val="00CC7EE0"/>
    <w:rsid w:val="00CD28D0"/>
    <w:rsid w:val="00CD339C"/>
    <w:rsid w:val="00CD3710"/>
    <w:rsid w:val="00CD5C29"/>
    <w:rsid w:val="00CE43A2"/>
    <w:rsid w:val="00CE6477"/>
    <w:rsid w:val="00CE6518"/>
    <w:rsid w:val="00CF08EC"/>
    <w:rsid w:val="00CF1649"/>
    <w:rsid w:val="00CF3B14"/>
    <w:rsid w:val="00CF5392"/>
    <w:rsid w:val="00D0708E"/>
    <w:rsid w:val="00D10CC2"/>
    <w:rsid w:val="00D221BE"/>
    <w:rsid w:val="00D240B9"/>
    <w:rsid w:val="00D26CF8"/>
    <w:rsid w:val="00D314DF"/>
    <w:rsid w:val="00D33B2E"/>
    <w:rsid w:val="00D34342"/>
    <w:rsid w:val="00D35356"/>
    <w:rsid w:val="00D44AD3"/>
    <w:rsid w:val="00D44EB0"/>
    <w:rsid w:val="00D51120"/>
    <w:rsid w:val="00D53834"/>
    <w:rsid w:val="00D53F5C"/>
    <w:rsid w:val="00D545BB"/>
    <w:rsid w:val="00D55B90"/>
    <w:rsid w:val="00D60076"/>
    <w:rsid w:val="00D608BD"/>
    <w:rsid w:val="00D60A10"/>
    <w:rsid w:val="00D6430F"/>
    <w:rsid w:val="00D65116"/>
    <w:rsid w:val="00D65DF6"/>
    <w:rsid w:val="00D74986"/>
    <w:rsid w:val="00D764B7"/>
    <w:rsid w:val="00D86A5B"/>
    <w:rsid w:val="00D86DD7"/>
    <w:rsid w:val="00D93D3E"/>
    <w:rsid w:val="00D970C9"/>
    <w:rsid w:val="00DA07ED"/>
    <w:rsid w:val="00DA3DB1"/>
    <w:rsid w:val="00DA5258"/>
    <w:rsid w:val="00DB18D4"/>
    <w:rsid w:val="00DB4138"/>
    <w:rsid w:val="00DC0CE3"/>
    <w:rsid w:val="00DC119E"/>
    <w:rsid w:val="00DC14FC"/>
    <w:rsid w:val="00DC2505"/>
    <w:rsid w:val="00DC55EF"/>
    <w:rsid w:val="00DD2D9A"/>
    <w:rsid w:val="00DD3B3B"/>
    <w:rsid w:val="00DD3BCC"/>
    <w:rsid w:val="00DE621B"/>
    <w:rsid w:val="00DE6302"/>
    <w:rsid w:val="00DE7498"/>
    <w:rsid w:val="00DE77DB"/>
    <w:rsid w:val="00DF1211"/>
    <w:rsid w:val="00DF1EB2"/>
    <w:rsid w:val="00E00985"/>
    <w:rsid w:val="00E00B9C"/>
    <w:rsid w:val="00E123C3"/>
    <w:rsid w:val="00E1595E"/>
    <w:rsid w:val="00E15CC2"/>
    <w:rsid w:val="00E16883"/>
    <w:rsid w:val="00E173EB"/>
    <w:rsid w:val="00E2004A"/>
    <w:rsid w:val="00E3684D"/>
    <w:rsid w:val="00E40DDC"/>
    <w:rsid w:val="00E423DE"/>
    <w:rsid w:val="00E425A4"/>
    <w:rsid w:val="00E447AE"/>
    <w:rsid w:val="00E47050"/>
    <w:rsid w:val="00E47E0A"/>
    <w:rsid w:val="00E506EA"/>
    <w:rsid w:val="00E53648"/>
    <w:rsid w:val="00E574D8"/>
    <w:rsid w:val="00E62523"/>
    <w:rsid w:val="00E647D9"/>
    <w:rsid w:val="00E67DDE"/>
    <w:rsid w:val="00E7308B"/>
    <w:rsid w:val="00E75511"/>
    <w:rsid w:val="00E8191E"/>
    <w:rsid w:val="00E8473B"/>
    <w:rsid w:val="00E879F3"/>
    <w:rsid w:val="00E906CE"/>
    <w:rsid w:val="00E92E30"/>
    <w:rsid w:val="00E947E8"/>
    <w:rsid w:val="00E9601B"/>
    <w:rsid w:val="00E9671E"/>
    <w:rsid w:val="00EA01F9"/>
    <w:rsid w:val="00EA43EE"/>
    <w:rsid w:val="00EB27DC"/>
    <w:rsid w:val="00EB2BB9"/>
    <w:rsid w:val="00EC259C"/>
    <w:rsid w:val="00EC2A3E"/>
    <w:rsid w:val="00EC3EEE"/>
    <w:rsid w:val="00EC7D98"/>
    <w:rsid w:val="00ED1FE3"/>
    <w:rsid w:val="00ED2DBE"/>
    <w:rsid w:val="00ED56E7"/>
    <w:rsid w:val="00EE47E0"/>
    <w:rsid w:val="00EF0846"/>
    <w:rsid w:val="00F00416"/>
    <w:rsid w:val="00F04ADD"/>
    <w:rsid w:val="00F05528"/>
    <w:rsid w:val="00F10774"/>
    <w:rsid w:val="00F10811"/>
    <w:rsid w:val="00F13A76"/>
    <w:rsid w:val="00F216FE"/>
    <w:rsid w:val="00F217DE"/>
    <w:rsid w:val="00F25904"/>
    <w:rsid w:val="00F34FB5"/>
    <w:rsid w:val="00F426C5"/>
    <w:rsid w:val="00F45990"/>
    <w:rsid w:val="00F52B09"/>
    <w:rsid w:val="00F540D1"/>
    <w:rsid w:val="00F55F08"/>
    <w:rsid w:val="00F57D11"/>
    <w:rsid w:val="00F64B4D"/>
    <w:rsid w:val="00F6798C"/>
    <w:rsid w:val="00F71485"/>
    <w:rsid w:val="00F8330C"/>
    <w:rsid w:val="00F85F3F"/>
    <w:rsid w:val="00F91F28"/>
    <w:rsid w:val="00F947F0"/>
    <w:rsid w:val="00F96806"/>
    <w:rsid w:val="00F97A72"/>
    <w:rsid w:val="00FA1367"/>
    <w:rsid w:val="00FA24E9"/>
    <w:rsid w:val="00FA2CAC"/>
    <w:rsid w:val="00FA466C"/>
    <w:rsid w:val="00FA467F"/>
    <w:rsid w:val="00FB21A0"/>
    <w:rsid w:val="00FB2558"/>
    <w:rsid w:val="00FB4222"/>
    <w:rsid w:val="00FB4317"/>
    <w:rsid w:val="00FB66E8"/>
    <w:rsid w:val="00FB6D2D"/>
    <w:rsid w:val="00FB7EAF"/>
    <w:rsid w:val="00FC36D0"/>
    <w:rsid w:val="00FC6687"/>
    <w:rsid w:val="00FD06B6"/>
    <w:rsid w:val="00FD094B"/>
    <w:rsid w:val="00FF06E2"/>
    <w:rsid w:val="00FF1CFE"/>
    <w:rsid w:val="00FF2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1825">
      <w:bodyDiv w:val="1"/>
      <w:marLeft w:val="0"/>
      <w:marRight w:val="0"/>
      <w:marTop w:val="0"/>
      <w:marBottom w:val="0"/>
      <w:divBdr>
        <w:top w:val="none" w:sz="0" w:space="0" w:color="auto"/>
        <w:left w:val="none" w:sz="0" w:space="0" w:color="auto"/>
        <w:bottom w:val="none" w:sz="0" w:space="0" w:color="auto"/>
        <w:right w:val="none" w:sz="0" w:space="0" w:color="auto"/>
      </w:divBdr>
    </w:div>
    <w:div w:id="649478450">
      <w:bodyDiv w:val="1"/>
      <w:marLeft w:val="0"/>
      <w:marRight w:val="0"/>
      <w:marTop w:val="0"/>
      <w:marBottom w:val="0"/>
      <w:divBdr>
        <w:top w:val="none" w:sz="0" w:space="0" w:color="auto"/>
        <w:left w:val="none" w:sz="0" w:space="0" w:color="auto"/>
        <w:bottom w:val="none" w:sz="0" w:space="0" w:color="auto"/>
        <w:right w:val="none" w:sz="0" w:space="0" w:color="auto"/>
      </w:divBdr>
      <w:divsChild>
        <w:div w:id="1403600848">
          <w:marLeft w:val="274"/>
          <w:marRight w:val="0"/>
          <w:marTop w:val="0"/>
          <w:marBottom w:val="0"/>
          <w:divBdr>
            <w:top w:val="none" w:sz="0" w:space="0" w:color="auto"/>
            <w:left w:val="none" w:sz="0" w:space="0" w:color="auto"/>
            <w:bottom w:val="none" w:sz="0" w:space="0" w:color="auto"/>
            <w:right w:val="none" w:sz="0" w:space="0" w:color="auto"/>
          </w:divBdr>
        </w:div>
        <w:div w:id="1003585223">
          <w:marLeft w:val="274"/>
          <w:marRight w:val="0"/>
          <w:marTop w:val="0"/>
          <w:marBottom w:val="0"/>
          <w:divBdr>
            <w:top w:val="none" w:sz="0" w:space="0" w:color="auto"/>
            <w:left w:val="none" w:sz="0" w:space="0" w:color="auto"/>
            <w:bottom w:val="none" w:sz="0" w:space="0" w:color="auto"/>
            <w:right w:val="none" w:sz="0" w:space="0" w:color="auto"/>
          </w:divBdr>
        </w:div>
        <w:div w:id="248656946">
          <w:marLeft w:val="274"/>
          <w:marRight w:val="0"/>
          <w:marTop w:val="0"/>
          <w:marBottom w:val="0"/>
          <w:divBdr>
            <w:top w:val="none" w:sz="0" w:space="0" w:color="auto"/>
            <w:left w:val="none" w:sz="0" w:space="0" w:color="auto"/>
            <w:bottom w:val="none" w:sz="0" w:space="0" w:color="auto"/>
            <w:right w:val="none" w:sz="0" w:space="0" w:color="auto"/>
          </w:divBdr>
        </w:div>
        <w:div w:id="591552462">
          <w:marLeft w:val="274"/>
          <w:marRight w:val="0"/>
          <w:marTop w:val="0"/>
          <w:marBottom w:val="0"/>
          <w:divBdr>
            <w:top w:val="none" w:sz="0" w:space="0" w:color="auto"/>
            <w:left w:val="none" w:sz="0" w:space="0" w:color="auto"/>
            <w:bottom w:val="none" w:sz="0" w:space="0" w:color="auto"/>
            <w:right w:val="none" w:sz="0" w:space="0" w:color="auto"/>
          </w:divBdr>
        </w:div>
        <w:div w:id="648097643">
          <w:marLeft w:val="274"/>
          <w:marRight w:val="0"/>
          <w:marTop w:val="0"/>
          <w:marBottom w:val="0"/>
          <w:divBdr>
            <w:top w:val="none" w:sz="0" w:space="0" w:color="auto"/>
            <w:left w:val="none" w:sz="0" w:space="0" w:color="auto"/>
            <w:bottom w:val="none" w:sz="0" w:space="0" w:color="auto"/>
            <w:right w:val="none" w:sz="0" w:space="0" w:color="auto"/>
          </w:divBdr>
        </w:div>
        <w:div w:id="169294888">
          <w:marLeft w:val="274"/>
          <w:marRight w:val="0"/>
          <w:marTop w:val="0"/>
          <w:marBottom w:val="0"/>
          <w:divBdr>
            <w:top w:val="none" w:sz="0" w:space="0" w:color="auto"/>
            <w:left w:val="none" w:sz="0" w:space="0" w:color="auto"/>
            <w:bottom w:val="none" w:sz="0" w:space="0" w:color="auto"/>
            <w:right w:val="none" w:sz="0" w:space="0" w:color="auto"/>
          </w:divBdr>
        </w:div>
        <w:div w:id="214584286">
          <w:marLeft w:val="274"/>
          <w:marRight w:val="0"/>
          <w:marTop w:val="0"/>
          <w:marBottom w:val="0"/>
          <w:divBdr>
            <w:top w:val="none" w:sz="0" w:space="0" w:color="auto"/>
            <w:left w:val="none" w:sz="0" w:space="0" w:color="auto"/>
            <w:bottom w:val="none" w:sz="0" w:space="0" w:color="auto"/>
            <w:right w:val="none" w:sz="0" w:space="0" w:color="auto"/>
          </w:divBdr>
        </w:div>
      </w:divsChild>
    </w:div>
    <w:div w:id="960068925">
      <w:bodyDiv w:val="1"/>
      <w:marLeft w:val="0"/>
      <w:marRight w:val="0"/>
      <w:marTop w:val="0"/>
      <w:marBottom w:val="0"/>
      <w:divBdr>
        <w:top w:val="none" w:sz="0" w:space="0" w:color="auto"/>
        <w:left w:val="none" w:sz="0" w:space="0" w:color="auto"/>
        <w:bottom w:val="none" w:sz="0" w:space="0" w:color="auto"/>
        <w:right w:val="none" w:sz="0" w:space="0" w:color="auto"/>
      </w:divBdr>
    </w:div>
    <w:div w:id="1067149176">
      <w:bodyDiv w:val="1"/>
      <w:marLeft w:val="0"/>
      <w:marRight w:val="0"/>
      <w:marTop w:val="0"/>
      <w:marBottom w:val="0"/>
      <w:divBdr>
        <w:top w:val="none" w:sz="0" w:space="0" w:color="auto"/>
        <w:left w:val="none" w:sz="0" w:space="0" w:color="auto"/>
        <w:bottom w:val="none" w:sz="0" w:space="0" w:color="auto"/>
        <w:right w:val="none" w:sz="0" w:space="0" w:color="auto"/>
      </w:divBdr>
      <w:divsChild>
        <w:div w:id="410542095">
          <w:marLeft w:val="274"/>
          <w:marRight w:val="0"/>
          <w:marTop w:val="0"/>
          <w:marBottom w:val="0"/>
          <w:divBdr>
            <w:top w:val="none" w:sz="0" w:space="0" w:color="auto"/>
            <w:left w:val="none" w:sz="0" w:space="0" w:color="auto"/>
            <w:bottom w:val="none" w:sz="0" w:space="0" w:color="auto"/>
            <w:right w:val="none" w:sz="0" w:space="0" w:color="auto"/>
          </w:divBdr>
        </w:div>
        <w:div w:id="369955937">
          <w:marLeft w:val="274"/>
          <w:marRight w:val="0"/>
          <w:marTop w:val="0"/>
          <w:marBottom w:val="0"/>
          <w:divBdr>
            <w:top w:val="none" w:sz="0" w:space="0" w:color="auto"/>
            <w:left w:val="none" w:sz="0" w:space="0" w:color="auto"/>
            <w:bottom w:val="none" w:sz="0" w:space="0" w:color="auto"/>
            <w:right w:val="none" w:sz="0" w:space="0" w:color="auto"/>
          </w:divBdr>
        </w:div>
        <w:div w:id="1187452504">
          <w:marLeft w:val="274"/>
          <w:marRight w:val="0"/>
          <w:marTop w:val="0"/>
          <w:marBottom w:val="0"/>
          <w:divBdr>
            <w:top w:val="none" w:sz="0" w:space="0" w:color="auto"/>
            <w:left w:val="none" w:sz="0" w:space="0" w:color="auto"/>
            <w:bottom w:val="none" w:sz="0" w:space="0" w:color="auto"/>
            <w:right w:val="none" w:sz="0" w:space="0" w:color="auto"/>
          </w:divBdr>
        </w:div>
      </w:divsChild>
    </w:div>
    <w:div w:id="1159346647">
      <w:bodyDiv w:val="1"/>
      <w:marLeft w:val="0"/>
      <w:marRight w:val="0"/>
      <w:marTop w:val="0"/>
      <w:marBottom w:val="0"/>
      <w:divBdr>
        <w:top w:val="none" w:sz="0" w:space="0" w:color="auto"/>
        <w:left w:val="none" w:sz="0" w:space="0" w:color="auto"/>
        <w:bottom w:val="none" w:sz="0" w:space="0" w:color="auto"/>
        <w:right w:val="none" w:sz="0" w:space="0" w:color="auto"/>
      </w:divBdr>
      <w:divsChild>
        <w:div w:id="398675005">
          <w:marLeft w:val="274"/>
          <w:marRight w:val="0"/>
          <w:marTop w:val="0"/>
          <w:marBottom w:val="0"/>
          <w:divBdr>
            <w:top w:val="none" w:sz="0" w:space="0" w:color="auto"/>
            <w:left w:val="none" w:sz="0" w:space="0" w:color="auto"/>
            <w:bottom w:val="none" w:sz="0" w:space="0" w:color="auto"/>
            <w:right w:val="none" w:sz="0" w:space="0" w:color="auto"/>
          </w:divBdr>
        </w:div>
        <w:div w:id="1838688364">
          <w:marLeft w:val="274"/>
          <w:marRight w:val="0"/>
          <w:marTop w:val="0"/>
          <w:marBottom w:val="0"/>
          <w:divBdr>
            <w:top w:val="none" w:sz="0" w:space="0" w:color="auto"/>
            <w:left w:val="none" w:sz="0" w:space="0" w:color="auto"/>
            <w:bottom w:val="none" w:sz="0" w:space="0" w:color="auto"/>
            <w:right w:val="none" w:sz="0" w:space="0" w:color="auto"/>
          </w:divBdr>
        </w:div>
      </w:divsChild>
    </w:div>
    <w:div w:id="1417022207">
      <w:bodyDiv w:val="1"/>
      <w:marLeft w:val="0"/>
      <w:marRight w:val="0"/>
      <w:marTop w:val="0"/>
      <w:marBottom w:val="0"/>
      <w:divBdr>
        <w:top w:val="none" w:sz="0" w:space="0" w:color="auto"/>
        <w:left w:val="none" w:sz="0" w:space="0" w:color="auto"/>
        <w:bottom w:val="none" w:sz="0" w:space="0" w:color="auto"/>
        <w:right w:val="none" w:sz="0" w:space="0" w:color="auto"/>
      </w:divBdr>
      <w:divsChild>
        <w:div w:id="421801729">
          <w:marLeft w:val="274"/>
          <w:marRight w:val="0"/>
          <w:marTop w:val="0"/>
          <w:marBottom w:val="0"/>
          <w:divBdr>
            <w:top w:val="none" w:sz="0" w:space="0" w:color="auto"/>
            <w:left w:val="none" w:sz="0" w:space="0" w:color="auto"/>
            <w:bottom w:val="none" w:sz="0" w:space="0" w:color="auto"/>
            <w:right w:val="none" w:sz="0" w:space="0" w:color="auto"/>
          </w:divBdr>
        </w:div>
        <w:div w:id="475803530">
          <w:marLeft w:val="274"/>
          <w:marRight w:val="0"/>
          <w:marTop w:val="0"/>
          <w:marBottom w:val="0"/>
          <w:divBdr>
            <w:top w:val="none" w:sz="0" w:space="0" w:color="auto"/>
            <w:left w:val="none" w:sz="0" w:space="0" w:color="auto"/>
            <w:bottom w:val="none" w:sz="0" w:space="0" w:color="auto"/>
            <w:right w:val="none" w:sz="0" w:space="0" w:color="auto"/>
          </w:divBdr>
        </w:div>
        <w:div w:id="1542985076">
          <w:marLeft w:val="274"/>
          <w:marRight w:val="0"/>
          <w:marTop w:val="0"/>
          <w:marBottom w:val="0"/>
          <w:divBdr>
            <w:top w:val="none" w:sz="0" w:space="0" w:color="auto"/>
            <w:left w:val="none" w:sz="0" w:space="0" w:color="auto"/>
            <w:bottom w:val="none" w:sz="0" w:space="0" w:color="auto"/>
            <w:right w:val="none" w:sz="0" w:space="0" w:color="auto"/>
          </w:divBdr>
        </w:div>
        <w:div w:id="614095261">
          <w:marLeft w:val="274"/>
          <w:marRight w:val="0"/>
          <w:marTop w:val="0"/>
          <w:marBottom w:val="0"/>
          <w:divBdr>
            <w:top w:val="none" w:sz="0" w:space="0" w:color="auto"/>
            <w:left w:val="none" w:sz="0" w:space="0" w:color="auto"/>
            <w:bottom w:val="none" w:sz="0" w:space="0" w:color="auto"/>
            <w:right w:val="none" w:sz="0" w:space="0" w:color="auto"/>
          </w:divBdr>
        </w:div>
        <w:div w:id="580140079">
          <w:marLeft w:val="274"/>
          <w:marRight w:val="0"/>
          <w:marTop w:val="0"/>
          <w:marBottom w:val="0"/>
          <w:divBdr>
            <w:top w:val="none" w:sz="0" w:space="0" w:color="auto"/>
            <w:left w:val="none" w:sz="0" w:space="0" w:color="auto"/>
            <w:bottom w:val="none" w:sz="0" w:space="0" w:color="auto"/>
            <w:right w:val="none" w:sz="0" w:space="0" w:color="auto"/>
          </w:divBdr>
        </w:div>
        <w:div w:id="1369917370">
          <w:marLeft w:val="274"/>
          <w:marRight w:val="0"/>
          <w:marTop w:val="0"/>
          <w:marBottom w:val="0"/>
          <w:divBdr>
            <w:top w:val="none" w:sz="0" w:space="0" w:color="auto"/>
            <w:left w:val="none" w:sz="0" w:space="0" w:color="auto"/>
            <w:bottom w:val="none" w:sz="0" w:space="0" w:color="auto"/>
            <w:right w:val="none" w:sz="0" w:space="0" w:color="auto"/>
          </w:divBdr>
        </w:div>
        <w:div w:id="1341809052">
          <w:marLeft w:val="274"/>
          <w:marRight w:val="0"/>
          <w:marTop w:val="0"/>
          <w:marBottom w:val="0"/>
          <w:divBdr>
            <w:top w:val="none" w:sz="0" w:space="0" w:color="auto"/>
            <w:left w:val="none" w:sz="0" w:space="0" w:color="auto"/>
            <w:bottom w:val="none" w:sz="0" w:space="0" w:color="auto"/>
            <w:right w:val="none" w:sz="0" w:space="0" w:color="auto"/>
          </w:divBdr>
        </w:div>
      </w:divsChild>
    </w:div>
    <w:div w:id="1578439891">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9">
          <w:marLeft w:val="274"/>
          <w:marRight w:val="0"/>
          <w:marTop w:val="0"/>
          <w:marBottom w:val="0"/>
          <w:divBdr>
            <w:top w:val="none" w:sz="0" w:space="0" w:color="auto"/>
            <w:left w:val="none" w:sz="0" w:space="0" w:color="auto"/>
            <w:bottom w:val="none" w:sz="0" w:space="0" w:color="auto"/>
            <w:right w:val="none" w:sz="0" w:space="0" w:color="auto"/>
          </w:divBdr>
        </w:div>
        <w:div w:id="1900553134">
          <w:marLeft w:val="274"/>
          <w:marRight w:val="0"/>
          <w:marTop w:val="0"/>
          <w:marBottom w:val="0"/>
          <w:divBdr>
            <w:top w:val="none" w:sz="0" w:space="0" w:color="auto"/>
            <w:left w:val="none" w:sz="0" w:space="0" w:color="auto"/>
            <w:bottom w:val="none" w:sz="0" w:space="0" w:color="auto"/>
            <w:right w:val="none" w:sz="0" w:space="0" w:color="auto"/>
          </w:divBdr>
        </w:div>
        <w:div w:id="413286453">
          <w:marLeft w:val="274"/>
          <w:marRight w:val="0"/>
          <w:marTop w:val="0"/>
          <w:marBottom w:val="0"/>
          <w:divBdr>
            <w:top w:val="none" w:sz="0" w:space="0" w:color="auto"/>
            <w:left w:val="none" w:sz="0" w:space="0" w:color="auto"/>
            <w:bottom w:val="none" w:sz="0" w:space="0" w:color="auto"/>
            <w:right w:val="none" w:sz="0" w:space="0" w:color="auto"/>
          </w:divBdr>
        </w:div>
      </w:divsChild>
    </w:div>
    <w:div w:id="1657106494">
      <w:bodyDiv w:val="1"/>
      <w:marLeft w:val="0"/>
      <w:marRight w:val="0"/>
      <w:marTop w:val="0"/>
      <w:marBottom w:val="0"/>
      <w:divBdr>
        <w:top w:val="none" w:sz="0" w:space="0" w:color="auto"/>
        <w:left w:val="none" w:sz="0" w:space="0" w:color="auto"/>
        <w:bottom w:val="none" w:sz="0" w:space="0" w:color="auto"/>
        <w:right w:val="none" w:sz="0" w:space="0" w:color="auto"/>
      </w:divBdr>
      <w:divsChild>
        <w:div w:id="1987052836">
          <w:marLeft w:val="274"/>
          <w:marRight w:val="0"/>
          <w:marTop w:val="0"/>
          <w:marBottom w:val="0"/>
          <w:divBdr>
            <w:top w:val="none" w:sz="0" w:space="0" w:color="auto"/>
            <w:left w:val="none" w:sz="0" w:space="0" w:color="auto"/>
            <w:bottom w:val="none" w:sz="0" w:space="0" w:color="auto"/>
            <w:right w:val="none" w:sz="0" w:space="0" w:color="auto"/>
          </w:divBdr>
        </w:div>
        <w:div w:id="498008874">
          <w:marLeft w:val="274"/>
          <w:marRight w:val="0"/>
          <w:marTop w:val="0"/>
          <w:marBottom w:val="0"/>
          <w:divBdr>
            <w:top w:val="none" w:sz="0" w:space="0" w:color="auto"/>
            <w:left w:val="none" w:sz="0" w:space="0" w:color="auto"/>
            <w:bottom w:val="none" w:sz="0" w:space="0" w:color="auto"/>
            <w:right w:val="none" w:sz="0" w:space="0" w:color="auto"/>
          </w:divBdr>
        </w:div>
        <w:div w:id="273287525">
          <w:marLeft w:val="274"/>
          <w:marRight w:val="0"/>
          <w:marTop w:val="0"/>
          <w:marBottom w:val="0"/>
          <w:divBdr>
            <w:top w:val="none" w:sz="0" w:space="0" w:color="auto"/>
            <w:left w:val="none" w:sz="0" w:space="0" w:color="auto"/>
            <w:bottom w:val="none" w:sz="0" w:space="0" w:color="auto"/>
            <w:right w:val="none" w:sz="0" w:space="0" w:color="auto"/>
          </w:divBdr>
        </w:div>
        <w:div w:id="2027244646">
          <w:marLeft w:val="274"/>
          <w:marRight w:val="0"/>
          <w:marTop w:val="0"/>
          <w:marBottom w:val="0"/>
          <w:divBdr>
            <w:top w:val="none" w:sz="0" w:space="0" w:color="auto"/>
            <w:left w:val="none" w:sz="0" w:space="0" w:color="auto"/>
            <w:bottom w:val="none" w:sz="0" w:space="0" w:color="auto"/>
            <w:right w:val="none" w:sz="0" w:space="0" w:color="auto"/>
          </w:divBdr>
        </w:div>
        <w:div w:id="1826506051">
          <w:marLeft w:val="274"/>
          <w:marRight w:val="0"/>
          <w:marTop w:val="0"/>
          <w:marBottom w:val="0"/>
          <w:divBdr>
            <w:top w:val="none" w:sz="0" w:space="0" w:color="auto"/>
            <w:left w:val="none" w:sz="0" w:space="0" w:color="auto"/>
            <w:bottom w:val="none" w:sz="0" w:space="0" w:color="auto"/>
            <w:right w:val="none" w:sz="0" w:space="0" w:color="auto"/>
          </w:divBdr>
        </w:div>
        <w:div w:id="2085836874">
          <w:marLeft w:val="274"/>
          <w:marRight w:val="0"/>
          <w:marTop w:val="0"/>
          <w:marBottom w:val="0"/>
          <w:divBdr>
            <w:top w:val="none" w:sz="0" w:space="0" w:color="auto"/>
            <w:left w:val="none" w:sz="0" w:space="0" w:color="auto"/>
            <w:bottom w:val="none" w:sz="0" w:space="0" w:color="auto"/>
            <w:right w:val="none" w:sz="0" w:space="0" w:color="auto"/>
          </w:divBdr>
        </w:div>
        <w:div w:id="16742214">
          <w:marLeft w:val="274"/>
          <w:marRight w:val="0"/>
          <w:marTop w:val="0"/>
          <w:marBottom w:val="0"/>
          <w:divBdr>
            <w:top w:val="none" w:sz="0" w:space="0" w:color="auto"/>
            <w:left w:val="none" w:sz="0" w:space="0" w:color="auto"/>
            <w:bottom w:val="none" w:sz="0" w:space="0" w:color="auto"/>
            <w:right w:val="none" w:sz="0" w:space="0" w:color="auto"/>
          </w:divBdr>
        </w:div>
      </w:divsChild>
    </w:div>
    <w:div w:id="1755739035">
      <w:bodyDiv w:val="1"/>
      <w:marLeft w:val="0"/>
      <w:marRight w:val="0"/>
      <w:marTop w:val="0"/>
      <w:marBottom w:val="0"/>
      <w:divBdr>
        <w:top w:val="none" w:sz="0" w:space="0" w:color="auto"/>
        <w:left w:val="none" w:sz="0" w:space="0" w:color="auto"/>
        <w:bottom w:val="none" w:sz="0" w:space="0" w:color="auto"/>
        <w:right w:val="none" w:sz="0" w:space="0" w:color="auto"/>
      </w:divBdr>
      <w:divsChild>
        <w:div w:id="1323923150">
          <w:marLeft w:val="274"/>
          <w:marRight w:val="0"/>
          <w:marTop w:val="0"/>
          <w:marBottom w:val="0"/>
          <w:divBdr>
            <w:top w:val="none" w:sz="0" w:space="0" w:color="auto"/>
            <w:left w:val="none" w:sz="0" w:space="0" w:color="auto"/>
            <w:bottom w:val="none" w:sz="0" w:space="0" w:color="auto"/>
            <w:right w:val="none" w:sz="0" w:space="0" w:color="auto"/>
          </w:divBdr>
        </w:div>
        <w:div w:id="42945910">
          <w:marLeft w:val="274"/>
          <w:marRight w:val="0"/>
          <w:marTop w:val="0"/>
          <w:marBottom w:val="0"/>
          <w:divBdr>
            <w:top w:val="none" w:sz="0" w:space="0" w:color="auto"/>
            <w:left w:val="none" w:sz="0" w:space="0" w:color="auto"/>
            <w:bottom w:val="none" w:sz="0" w:space="0" w:color="auto"/>
            <w:right w:val="none" w:sz="0" w:space="0" w:color="auto"/>
          </w:divBdr>
        </w:div>
        <w:div w:id="560017097">
          <w:marLeft w:val="274"/>
          <w:marRight w:val="0"/>
          <w:marTop w:val="0"/>
          <w:marBottom w:val="0"/>
          <w:divBdr>
            <w:top w:val="none" w:sz="0" w:space="0" w:color="auto"/>
            <w:left w:val="none" w:sz="0" w:space="0" w:color="auto"/>
            <w:bottom w:val="none" w:sz="0" w:space="0" w:color="auto"/>
            <w:right w:val="none" w:sz="0" w:space="0" w:color="auto"/>
          </w:divBdr>
        </w:div>
      </w:divsChild>
    </w:div>
    <w:div w:id="1940020127">
      <w:bodyDiv w:val="1"/>
      <w:marLeft w:val="0"/>
      <w:marRight w:val="0"/>
      <w:marTop w:val="0"/>
      <w:marBottom w:val="0"/>
      <w:divBdr>
        <w:top w:val="none" w:sz="0" w:space="0" w:color="auto"/>
        <w:left w:val="none" w:sz="0" w:space="0" w:color="auto"/>
        <w:bottom w:val="none" w:sz="0" w:space="0" w:color="auto"/>
        <w:right w:val="none" w:sz="0" w:space="0" w:color="auto"/>
      </w:divBdr>
      <w:divsChild>
        <w:div w:id="907880681">
          <w:marLeft w:val="274"/>
          <w:marRight w:val="0"/>
          <w:marTop w:val="0"/>
          <w:marBottom w:val="0"/>
          <w:divBdr>
            <w:top w:val="none" w:sz="0" w:space="0" w:color="auto"/>
            <w:left w:val="none" w:sz="0" w:space="0" w:color="auto"/>
            <w:bottom w:val="none" w:sz="0" w:space="0" w:color="auto"/>
            <w:right w:val="none" w:sz="0" w:space="0" w:color="auto"/>
          </w:divBdr>
        </w:div>
        <w:div w:id="1936009645">
          <w:marLeft w:val="274"/>
          <w:marRight w:val="0"/>
          <w:marTop w:val="0"/>
          <w:marBottom w:val="0"/>
          <w:divBdr>
            <w:top w:val="none" w:sz="0" w:space="0" w:color="auto"/>
            <w:left w:val="none" w:sz="0" w:space="0" w:color="auto"/>
            <w:bottom w:val="none" w:sz="0" w:space="0" w:color="auto"/>
            <w:right w:val="none" w:sz="0" w:space="0" w:color="auto"/>
          </w:divBdr>
        </w:div>
        <w:div w:id="1609046301">
          <w:marLeft w:val="274"/>
          <w:marRight w:val="0"/>
          <w:marTop w:val="0"/>
          <w:marBottom w:val="0"/>
          <w:divBdr>
            <w:top w:val="none" w:sz="0" w:space="0" w:color="auto"/>
            <w:left w:val="none" w:sz="0" w:space="0" w:color="auto"/>
            <w:bottom w:val="none" w:sz="0" w:space="0" w:color="auto"/>
            <w:right w:val="none" w:sz="0" w:space="0" w:color="auto"/>
          </w:divBdr>
        </w:div>
      </w:divsChild>
    </w:div>
    <w:div w:id="2005862128">
      <w:bodyDiv w:val="1"/>
      <w:marLeft w:val="0"/>
      <w:marRight w:val="0"/>
      <w:marTop w:val="0"/>
      <w:marBottom w:val="0"/>
      <w:divBdr>
        <w:top w:val="none" w:sz="0" w:space="0" w:color="auto"/>
        <w:left w:val="none" w:sz="0" w:space="0" w:color="auto"/>
        <w:bottom w:val="none" w:sz="0" w:space="0" w:color="auto"/>
        <w:right w:val="none" w:sz="0" w:space="0" w:color="auto"/>
      </w:divBdr>
    </w:div>
    <w:div w:id="2061441372">
      <w:bodyDiv w:val="1"/>
      <w:marLeft w:val="0"/>
      <w:marRight w:val="0"/>
      <w:marTop w:val="0"/>
      <w:marBottom w:val="0"/>
      <w:divBdr>
        <w:top w:val="none" w:sz="0" w:space="0" w:color="auto"/>
        <w:left w:val="none" w:sz="0" w:space="0" w:color="auto"/>
        <w:bottom w:val="none" w:sz="0" w:space="0" w:color="auto"/>
        <w:right w:val="none" w:sz="0" w:space="0" w:color="auto"/>
      </w:divBdr>
      <w:divsChild>
        <w:div w:id="477693193">
          <w:marLeft w:val="274"/>
          <w:marRight w:val="0"/>
          <w:marTop w:val="0"/>
          <w:marBottom w:val="0"/>
          <w:divBdr>
            <w:top w:val="none" w:sz="0" w:space="0" w:color="auto"/>
            <w:left w:val="none" w:sz="0" w:space="0" w:color="auto"/>
            <w:bottom w:val="none" w:sz="0" w:space="0" w:color="auto"/>
            <w:right w:val="none" w:sz="0" w:space="0" w:color="auto"/>
          </w:divBdr>
        </w:div>
        <w:div w:id="2115245281">
          <w:marLeft w:val="274"/>
          <w:marRight w:val="0"/>
          <w:marTop w:val="0"/>
          <w:marBottom w:val="0"/>
          <w:divBdr>
            <w:top w:val="none" w:sz="0" w:space="0" w:color="auto"/>
            <w:left w:val="none" w:sz="0" w:space="0" w:color="auto"/>
            <w:bottom w:val="none" w:sz="0" w:space="0" w:color="auto"/>
            <w:right w:val="none" w:sz="0" w:space="0" w:color="auto"/>
          </w:divBdr>
        </w:div>
        <w:div w:id="430125070">
          <w:marLeft w:val="274"/>
          <w:marRight w:val="0"/>
          <w:marTop w:val="0"/>
          <w:marBottom w:val="0"/>
          <w:divBdr>
            <w:top w:val="none" w:sz="0" w:space="0" w:color="auto"/>
            <w:left w:val="none" w:sz="0" w:space="0" w:color="auto"/>
            <w:bottom w:val="none" w:sz="0" w:space="0" w:color="auto"/>
            <w:right w:val="none" w:sz="0" w:space="0" w:color="auto"/>
          </w:divBdr>
        </w:div>
        <w:div w:id="1950813999">
          <w:marLeft w:val="274"/>
          <w:marRight w:val="0"/>
          <w:marTop w:val="0"/>
          <w:marBottom w:val="0"/>
          <w:divBdr>
            <w:top w:val="none" w:sz="0" w:space="0" w:color="auto"/>
            <w:left w:val="none" w:sz="0" w:space="0" w:color="auto"/>
            <w:bottom w:val="none" w:sz="0" w:space="0" w:color="auto"/>
            <w:right w:val="none" w:sz="0" w:space="0" w:color="auto"/>
          </w:divBdr>
        </w:div>
        <w:div w:id="1986350197">
          <w:marLeft w:val="274"/>
          <w:marRight w:val="0"/>
          <w:marTop w:val="0"/>
          <w:marBottom w:val="0"/>
          <w:divBdr>
            <w:top w:val="none" w:sz="0" w:space="0" w:color="auto"/>
            <w:left w:val="none" w:sz="0" w:space="0" w:color="auto"/>
            <w:bottom w:val="none" w:sz="0" w:space="0" w:color="auto"/>
            <w:right w:val="none" w:sz="0" w:space="0" w:color="auto"/>
          </w:divBdr>
        </w:div>
        <w:div w:id="642348635">
          <w:marLeft w:val="274"/>
          <w:marRight w:val="0"/>
          <w:marTop w:val="0"/>
          <w:marBottom w:val="0"/>
          <w:divBdr>
            <w:top w:val="none" w:sz="0" w:space="0" w:color="auto"/>
            <w:left w:val="none" w:sz="0" w:space="0" w:color="auto"/>
            <w:bottom w:val="none" w:sz="0" w:space="0" w:color="auto"/>
            <w:right w:val="none" w:sz="0" w:space="0" w:color="auto"/>
          </w:divBdr>
        </w:div>
        <w:div w:id="1758208162">
          <w:marLeft w:val="27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pnas.org/content/98/2/543.full.pdf"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24</Pages>
  <Words>4076</Words>
  <Characters>23235</Characters>
  <Application>Microsoft Macintosh Word</Application>
  <DocSecurity>0</DocSecurity>
  <Lines>193</Lines>
  <Paragraphs>54</Paragraphs>
  <ScaleCrop>false</ScaleCrop>
  <Company/>
  <LinksUpToDate>false</LinksUpToDate>
  <CharactersWithSpaces>27257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500</cp:revision>
  <dcterms:created xsi:type="dcterms:W3CDTF">2014-03-21T12:58:00Z</dcterms:created>
  <dcterms:modified xsi:type="dcterms:W3CDTF">2014-04-01T19:44:00Z</dcterms:modified>
</cp:coreProperties>
</file>