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8F5B9E" w14:textId="77777777" w:rsidR="00033E8F" w:rsidRPr="00337B58" w:rsidRDefault="00F57791" w:rsidP="00033E8F">
      <w:pPr>
        <w:spacing w:line="480" w:lineRule="auto"/>
        <w:rPr>
          <w:rFonts w:ascii="Times New Roman" w:hAnsi="Times New Roman"/>
          <w:b/>
        </w:rPr>
      </w:pPr>
      <w:commentRangeStart w:id="0"/>
      <w:r>
        <w:rPr>
          <w:rFonts w:ascii="Times New Roman" w:hAnsi="Times New Roman"/>
          <w:b/>
        </w:rPr>
        <w:t>Results</w:t>
      </w:r>
      <w:commentRangeEnd w:id="0"/>
      <w:r w:rsidR="00F51949">
        <w:rPr>
          <w:rStyle w:val="CommentReference"/>
        </w:rPr>
        <w:commentReference w:id="0"/>
      </w:r>
    </w:p>
    <w:p w14:paraId="339A04B0" w14:textId="376D7725" w:rsidR="000728D2" w:rsidRDefault="000728D2" w:rsidP="000728D2">
      <w:pPr>
        <w:spacing w:line="480" w:lineRule="auto"/>
        <w:ind w:firstLine="720"/>
        <w:rPr>
          <w:rFonts w:ascii="Times New Roman" w:hAnsi="Times New Roman"/>
        </w:rPr>
      </w:pPr>
      <w:r>
        <w:rPr>
          <w:rFonts w:ascii="Times New Roman" w:hAnsi="Times New Roman"/>
        </w:rPr>
        <w:t xml:space="preserve">Lichen community communities depended strongly on the phenotypic class of the tree under which they were sampled. The effect of tree phenotype was significant for both species richness and Shannon’s diversity index and marginally significant for total </w:t>
      </w:r>
      <w:commentRangeStart w:id="1"/>
      <w:r>
        <w:rPr>
          <w:rFonts w:ascii="Times New Roman" w:hAnsi="Times New Roman"/>
        </w:rPr>
        <w:t xml:space="preserve">abundance </w:t>
      </w:r>
      <w:commentRangeEnd w:id="1"/>
      <w:r>
        <w:rPr>
          <w:rStyle w:val="CommentReference"/>
        </w:rPr>
        <w:commentReference w:id="1"/>
      </w:r>
      <w:r>
        <w:rPr>
          <w:rFonts w:ascii="Times New Roman" w:hAnsi="Times New Roman"/>
        </w:rPr>
        <w:t>(Table 2). PerMANOVA analysis of the community data, both with and without relativizing by species maxima, also showed a significant effect of tree phenotype on lichen community composition (Table 3, Fig. 2).</w:t>
      </w:r>
      <w:bookmarkStart w:id="2" w:name="_GoBack"/>
      <w:bookmarkEnd w:id="2"/>
    </w:p>
    <w:p w14:paraId="40D8BDC5" w14:textId="5F41B78C" w:rsidR="005D1E9E" w:rsidRDefault="00486C5D" w:rsidP="00A0712E">
      <w:pPr>
        <w:spacing w:line="480" w:lineRule="auto"/>
        <w:ind w:firstLine="720"/>
        <w:rPr>
          <w:rFonts w:ascii="Times New Roman" w:hAnsi="Times New Roman"/>
        </w:rPr>
      </w:pPr>
      <w:r>
        <w:rPr>
          <w:rFonts w:ascii="Times New Roman" w:hAnsi="Times New Roman"/>
        </w:rPr>
        <w:t>As expected, t</w:t>
      </w:r>
      <w:r w:rsidR="00A0712E">
        <w:rPr>
          <w:rFonts w:ascii="Times New Roman" w:hAnsi="Times New Roman"/>
        </w:rPr>
        <w:t xml:space="preserve">ree phenotype </w:t>
      </w:r>
      <w:r>
        <w:rPr>
          <w:rFonts w:ascii="Times New Roman" w:hAnsi="Times New Roman"/>
        </w:rPr>
        <w:t xml:space="preserve">influenced </w:t>
      </w:r>
      <w:r w:rsidR="00A0712E">
        <w:rPr>
          <w:rFonts w:ascii="Times New Roman" w:hAnsi="Times New Roman"/>
        </w:rPr>
        <w:t>the environment</w:t>
      </w:r>
      <w:r w:rsidR="00755D5C">
        <w:rPr>
          <w:rFonts w:ascii="Times New Roman" w:hAnsi="Times New Roman"/>
        </w:rPr>
        <w:t>al conditions</w:t>
      </w:r>
      <w:r w:rsidR="00A0712E">
        <w:rPr>
          <w:rFonts w:ascii="Times New Roman" w:hAnsi="Times New Roman"/>
        </w:rPr>
        <w:t xml:space="preserve"> beneath trees. </w:t>
      </w:r>
      <w:r w:rsidR="00721D1B">
        <w:rPr>
          <w:rFonts w:ascii="Times New Roman" w:hAnsi="Times New Roman"/>
        </w:rPr>
        <w:t xml:space="preserve">A </w:t>
      </w:r>
      <w:r w:rsidR="00A0712E">
        <w:rPr>
          <w:rFonts w:ascii="Times New Roman" w:hAnsi="Times New Roman"/>
        </w:rPr>
        <w:t xml:space="preserve">PerMANOVA </w:t>
      </w:r>
      <w:r w:rsidR="00721D1B">
        <w:rPr>
          <w:rFonts w:ascii="Times New Roman" w:hAnsi="Times New Roman"/>
        </w:rPr>
        <w:t xml:space="preserve">examining </w:t>
      </w:r>
      <w:r w:rsidR="00A0712E">
        <w:rPr>
          <w:rFonts w:ascii="Times New Roman" w:hAnsi="Times New Roman"/>
        </w:rPr>
        <w:t xml:space="preserve">the effect of tree phenotypic class on the multivariate set of environmental variables was </w:t>
      </w:r>
      <w:r w:rsidR="00A62FBB">
        <w:rPr>
          <w:rFonts w:ascii="Times New Roman" w:hAnsi="Times New Roman"/>
        </w:rPr>
        <w:t xml:space="preserve">statistically </w:t>
      </w:r>
      <w:r w:rsidR="00A0712E">
        <w:rPr>
          <w:rFonts w:ascii="Times New Roman" w:hAnsi="Times New Roman"/>
        </w:rPr>
        <w:t>significant (Table</w:t>
      </w:r>
      <w:r w:rsidR="00745BB2">
        <w:rPr>
          <w:rFonts w:ascii="Times New Roman" w:hAnsi="Times New Roman"/>
        </w:rPr>
        <w:t xml:space="preserve"> </w:t>
      </w:r>
      <w:r w:rsidR="00FD64B2">
        <w:rPr>
          <w:rFonts w:ascii="Times New Roman" w:hAnsi="Times New Roman"/>
        </w:rPr>
        <w:t>1</w:t>
      </w:r>
      <w:r w:rsidR="00A0712E">
        <w:rPr>
          <w:rFonts w:ascii="Times New Roman" w:hAnsi="Times New Roman"/>
        </w:rPr>
        <w:t xml:space="preserve">). Trees that were from the same phenotypic class tended to be more similar </w:t>
      </w:r>
      <w:r w:rsidR="00A32525">
        <w:rPr>
          <w:rFonts w:ascii="Times New Roman" w:hAnsi="Times New Roman"/>
        </w:rPr>
        <w:t xml:space="preserve">with light availability </w:t>
      </w:r>
      <w:r w:rsidR="005D21C6">
        <w:rPr>
          <w:rFonts w:ascii="Times New Roman" w:hAnsi="Times New Roman"/>
        </w:rPr>
        <w:t xml:space="preserve">being the main variable driving this pattern </w:t>
      </w:r>
      <w:r w:rsidR="00A0712E">
        <w:rPr>
          <w:rFonts w:ascii="Times New Roman" w:hAnsi="Times New Roman"/>
        </w:rPr>
        <w:t>(</w:t>
      </w:r>
      <w:r w:rsidR="00C9219B">
        <w:rPr>
          <w:rFonts w:ascii="Times New Roman" w:hAnsi="Times New Roman"/>
        </w:rPr>
        <w:t>Fig.</w:t>
      </w:r>
      <w:r w:rsidR="00A0712E">
        <w:rPr>
          <w:rFonts w:ascii="Times New Roman" w:hAnsi="Times New Roman"/>
        </w:rPr>
        <w:t xml:space="preserve"> </w:t>
      </w:r>
      <w:r w:rsidR="00024ED1">
        <w:rPr>
          <w:rFonts w:ascii="Times New Roman" w:hAnsi="Times New Roman"/>
        </w:rPr>
        <w:t>1</w:t>
      </w:r>
      <w:r w:rsidR="00A0712E">
        <w:rPr>
          <w:rFonts w:ascii="Times New Roman" w:hAnsi="Times New Roman"/>
        </w:rPr>
        <w:t>).</w:t>
      </w:r>
    </w:p>
    <w:p w14:paraId="11523900" w14:textId="3612B49E" w:rsidR="00E2348F" w:rsidRDefault="00134A01" w:rsidP="003D0C26">
      <w:pPr>
        <w:spacing w:line="480" w:lineRule="auto"/>
        <w:ind w:firstLine="720"/>
        <w:rPr>
          <w:rFonts w:ascii="Times New Roman" w:hAnsi="Times New Roman"/>
        </w:rPr>
      </w:pPr>
      <w:r>
        <w:rPr>
          <w:rFonts w:ascii="Times New Roman" w:hAnsi="Times New Roman"/>
        </w:rPr>
        <w:t xml:space="preserve">The main tree environmental variables (light and rock availability) both explained </w:t>
      </w:r>
      <w:r w:rsidR="00D45D90">
        <w:rPr>
          <w:rFonts w:ascii="Times New Roman" w:hAnsi="Times New Roman"/>
        </w:rPr>
        <w:t xml:space="preserve">variation in lichen communities. </w:t>
      </w:r>
      <w:r w:rsidR="003D5F9D">
        <w:rPr>
          <w:rFonts w:ascii="Times New Roman" w:hAnsi="Times New Roman"/>
        </w:rPr>
        <w:t>The mantel test of the multivariate correlation between environmental and community similarity was significant</w:t>
      </w:r>
      <w:r w:rsidR="00EA2806">
        <w:rPr>
          <w:rFonts w:ascii="Times New Roman" w:hAnsi="Times New Roman"/>
        </w:rPr>
        <w:t xml:space="preserve"> (P = 0.006, r = 0.229</w:t>
      </w:r>
      <w:r w:rsidR="003D5F9D">
        <w:rPr>
          <w:rFonts w:ascii="Times New Roman" w:hAnsi="Times New Roman"/>
        </w:rPr>
        <w:t xml:space="preserve">). </w:t>
      </w:r>
      <w:r w:rsidR="000541AB">
        <w:rPr>
          <w:rFonts w:ascii="Times New Roman" w:hAnsi="Times New Roman"/>
        </w:rPr>
        <w:t xml:space="preserve"> </w:t>
      </w:r>
      <w:r w:rsidR="00444ADB">
        <w:rPr>
          <w:rFonts w:ascii="Times New Roman" w:hAnsi="Times New Roman"/>
        </w:rPr>
        <w:t xml:space="preserve">Thus, trees </w:t>
      </w:r>
      <w:r w:rsidR="00C852A1">
        <w:rPr>
          <w:rFonts w:ascii="Times New Roman" w:hAnsi="Times New Roman"/>
        </w:rPr>
        <w:t>with more similar environmental</w:t>
      </w:r>
      <w:r w:rsidR="00444ADB">
        <w:rPr>
          <w:rFonts w:ascii="Times New Roman" w:hAnsi="Times New Roman"/>
        </w:rPr>
        <w:t xml:space="preserve"> variables were more similar to each other </w:t>
      </w:r>
      <w:r w:rsidR="00A32525">
        <w:rPr>
          <w:rFonts w:ascii="Times New Roman" w:hAnsi="Times New Roman"/>
        </w:rPr>
        <w:t>in their community composition</w:t>
      </w:r>
      <w:r w:rsidR="005237C0">
        <w:rPr>
          <w:rFonts w:ascii="Times New Roman" w:hAnsi="Times New Roman"/>
        </w:rPr>
        <w:t xml:space="preserve"> (Supplemental Materials, Fig. 1)</w:t>
      </w:r>
      <w:r w:rsidR="00A32525">
        <w:rPr>
          <w:rFonts w:ascii="Times New Roman" w:hAnsi="Times New Roman"/>
        </w:rPr>
        <w:t>.</w:t>
      </w:r>
      <w:r w:rsidR="00CB4596">
        <w:rPr>
          <w:rFonts w:ascii="Times New Roman" w:hAnsi="Times New Roman"/>
        </w:rPr>
        <w:t xml:space="preserve"> </w:t>
      </w:r>
    </w:p>
    <w:p w14:paraId="2A9BB8E1" w14:textId="72EF4059" w:rsidR="00444ADB" w:rsidRDefault="00C852A1" w:rsidP="00047406">
      <w:pPr>
        <w:spacing w:line="480" w:lineRule="auto"/>
        <w:rPr>
          <w:rFonts w:ascii="Times New Roman" w:hAnsi="Times New Roman"/>
        </w:rPr>
      </w:pPr>
      <w:r>
        <w:rPr>
          <w:rFonts w:ascii="Times New Roman" w:hAnsi="Times New Roman"/>
        </w:rPr>
        <w:tab/>
      </w:r>
      <w:r w:rsidR="00705F1C">
        <w:rPr>
          <w:rFonts w:ascii="Times New Roman" w:hAnsi="Times New Roman"/>
        </w:rPr>
        <w:t>Structural Equation Modeling supported two indirect mechanistic pathways for the effect of tree phenotype on lichen communities</w:t>
      </w:r>
      <w:r w:rsidR="00BF3549">
        <w:rPr>
          <w:rFonts w:ascii="Times New Roman" w:hAnsi="Times New Roman"/>
        </w:rPr>
        <w:t xml:space="preserve">. </w:t>
      </w:r>
      <w:r w:rsidR="000B18AA">
        <w:rPr>
          <w:rFonts w:ascii="Times New Roman" w:hAnsi="Times New Roman"/>
        </w:rPr>
        <w:t xml:space="preserve">All of the </w:t>
      </w:r>
      <w:r w:rsidR="002815E9">
        <w:rPr>
          <w:rFonts w:ascii="Times New Roman" w:hAnsi="Times New Roman"/>
        </w:rPr>
        <w:t>SEM</w:t>
      </w:r>
      <w:r w:rsidR="007D7607">
        <w:rPr>
          <w:rFonts w:ascii="Times New Roman" w:hAnsi="Times New Roman"/>
        </w:rPr>
        <w:t xml:space="preserve"> with tree phenotype as the exogenous variable and hypothesized environmental pathways to lichen abundance, richness and composition were </w:t>
      </w:r>
      <w:r w:rsidR="0058404D">
        <w:rPr>
          <w:rFonts w:ascii="Times New Roman" w:hAnsi="Times New Roman"/>
        </w:rPr>
        <w:t xml:space="preserve">well </w:t>
      </w:r>
      <w:r w:rsidR="007D7607">
        <w:rPr>
          <w:rFonts w:ascii="Times New Roman" w:hAnsi="Times New Roman"/>
        </w:rPr>
        <w:t>supported (</w:t>
      </w:r>
      <w:r w:rsidR="005B1ED0">
        <w:rPr>
          <w:rFonts w:ascii="Times New Roman" w:hAnsi="Times New Roman"/>
        </w:rPr>
        <w:t>Fig.</w:t>
      </w:r>
      <w:r w:rsidR="00B02F56">
        <w:rPr>
          <w:rFonts w:ascii="Times New Roman" w:hAnsi="Times New Roman"/>
        </w:rPr>
        <w:t xml:space="preserve"> </w:t>
      </w:r>
      <w:r w:rsidR="004578E9">
        <w:rPr>
          <w:rFonts w:ascii="Times New Roman" w:hAnsi="Times New Roman"/>
        </w:rPr>
        <w:t>3)</w:t>
      </w:r>
      <w:r w:rsidR="005E1FF3">
        <w:rPr>
          <w:rStyle w:val="CommentReference"/>
        </w:rPr>
        <w:commentReference w:id="3"/>
      </w:r>
      <w:r w:rsidR="004C0F1A">
        <w:rPr>
          <w:rFonts w:ascii="Times New Roman" w:hAnsi="Times New Roman"/>
        </w:rPr>
        <w:t>, although pathway significance varied</w:t>
      </w:r>
      <w:r w:rsidR="00D06F4C">
        <w:rPr>
          <w:rFonts w:ascii="Times New Roman" w:hAnsi="Times New Roman"/>
        </w:rPr>
        <w:t xml:space="preserve"> among these models</w:t>
      </w:r>
      <w:r w:rsidR="004C0F1A">
        <w:rPr>
          <w:rFonts w:ascii="Times New Roman" w:hAnsi="Times New Roman"/>
        </w:rPr>
        <w:t xml:space="preserve">. </w:t>
      </w:r>
      <w:r w:rsidR="00D06F4C">
        <w:rPr>
          <w:rFonts w:ascii="Times New Roman" w:hAnsi="Times New Roman"/>
        </w:rPr>
        <w:t xml:space="preserve">For lichen abundance, the only significant </w:t>
      </w:r>
      <w:r w:rsidR="00D06F4C">
        <w:rPr>
          <w:rFonts w:ascii="Times New Roman" w:hAnsi="Times New Roman"/>
        </w:rPr>
        <w:lastRenderedPageBreak/>
        <w:t xml:space="preserve">pathway was </w:t>
      </w:r>
      <w:r w:rsidR="00DB15AB">
        <w:rPr>
          <w:rFonts w:ascii="Times New Roman" w:hAnsi="Times New Roman"/>
        </w:rPr>
        <w:t xml:space="preserve">indirect from </w:t>
      </w:r>
      <w:r w:rsidR="00D06F4C">
        <w:rPr>
          <w:rFonts w:ascii="Times New Roman" w:hAnsi="Times New Roman"/>
        </w:rPr>
        <w:t>litter to rock availability to abundance</w:t>
      </w:r>
      <w:r w:rsidR="00F8091B">
        <w:rPr>
          <w:rFonts w:ascii="Times New Roman" w:hAnsi="Times New Roman"/>
        </w:rPr>
        <w:t xml:space="preserve"> (Fig. 3A)</w:t>
      </w:r>
      <w:r w:rsidR="00D06F4C">
        <w:rPr>
          <w:rFonts w:ascii="Times New Roman" w:hAnsi="Times New Roman"/>
        </w:rPr>
        <w:t xml:space="preserve">. </w:t>
      </w:r>
      <w:r w:rsidR="0006686A">
        <w:rPr>
          <w:rFonts w:ascii="Times New Roman" w:hAnsi="Times New Roman"/>
        </w:rPr>
        <w:t xml:space="preserve">See </w:t>
      </w:r>
      <w:r w:rsidR="0015100E">
        <w:rPr>
          <w:rFonts w:ascii="Times New Roman" w:hAnsi="Times New Roman"/>
        </w:rPr>
        <w:t xml:space="preserve">Supplemental Materials </w:t>
      </w:r>
      <w:r w:rsidR="0006686A">
        <w:rPr>
          <w:rFonts w:ascii="Times New Roman" w:hAnsi="Times New Roman"/>
        </w:rPr>
        <w:t>Table 1 for a list of all pathways</w:t>
      </w:r>
      <w:r w:rsidR="00DF1AC1">
        <w:rPr>
          <w:rFonts w:ascii="Times New Roman" w:hAnsi="Times New Roman"/>
        </w:rPr>
        <w:t xml:space="preserve"> and their </w:t>
      </w:r>
      <w:r w:rsidR="00405964">
        <w:rPr>
          <w:rFonts w:ascii="Times New Roman" w:hAnsi="Times New Roman"/>
        </w:rPr>
        <w:t>significances</w:t>
      </w:r>
      <w:r w:rsidR="0006686A">
        <w:rPr>
          <w:rFonts w:ascii="Times New Roman" w:hAnsi="Times New Roman"/>
        </w:rPr>
        <w:t>.</w:t>
      </w:r>
    </w:p>
    <w:p w14:paraId="1A616C99" w14:textId="77777777" w:rsidR="00E2348F" w:rsidRPr="00580534" w:rsidRDefault="00E2348F" w:rsidP="00047406">
      <w:pPr>
        <w:spacing w:line="480" w:lineRule="auto"/>
        <w:rPr>
          <w:rFonts w:ascii="Times New Roman" w:hAnsi="Times New Roman"/>
        </w:rPr>
      </w:pPr>
    </w:p>
    <w:p w14:paraId="7493ED13" w14:textId="69FADBD9" w:rsidR="00580534" w:rsidRPr="00580534" w:rsidRDefault="00580534" w:rsidP="00047406">
      <w:pPr>
        <w:spacing w:line="480" w:lineRule="auto"/>
        <w:rPr>
          <w:rFonts w:ascii="Times New Roman" w:hAnsi="Times New Roman"/>
          <w:u w:val="single"/>
        </w:rPr>
      </w:pPr>
      <w:r w:rsidRPr="00580534">
        <w:rPr>
          <w:rFonts w:ascii="Times New Roman" w:hAnsi="Times New Roman"/>
          <w:u w:val="single"/>
        </w:rPr>
        <w:t>Outline</w:t>
      </w:r>
    </w:p>
    <w:p w14:paraId="7378A1C0" w14:textId="10AEBC77" w:rsidR="00047406" w:rsidRDefault="00D63C75" w:rsidP="00047406">
      <w:pPr>
        <w:spacing w:line="480" w:lineRule="auto"/>
        <w:rPr>
          <w:rFonts w:ascii="Times New Roman" w:hAnsi="Times New Roman"/>
          <w:i/>
        </w:rPr>
      </w:pPr>
      <w:r>
        <w:rPr>
          <w:rFonts w:ascii="Times New Roman" w:hAnsi="Times New Roman"/>
          <w:i/>
        </w:rPr>
        <w:t>L</w:t>
      </w:r>
      <w:r w:rsidR="00047406">
        <w:rPr>
          <w:rFonts w:ascii="Times New Roman" w:hAnsi="Times New Roman"/>
          <w:i/>
        </w:rPr>
        <w:t xml:space="preserve">ichen community </w:t>
      </w:r>
      <w:r>
        <w:rPr>
          <w:rFonts w:ascii="Times New Roman" w:hAnsi="Times New Roman"/>
          <w:i/>
        </w:rPr>
        <w:t>varies with tree phenotype</w:t>
      </w:r>
    </w:p>
    <w:p w14:paraId="75E232D7" w14:textId="77777777" w:rsidR="00047406" w:rsidRDefault="00047406" w:rsidP="00047406">
      <w:pPr>
        <w:pStyle w:val="ListParagraph"/>
        <w:numPr>
          <w:ilvl w:val="0"/>
          <w:numId w:val="1"/>
        </w:numPr>
        <w:spacing w:line="480" w:lineRule="auto"/>
        <w:rPr>
          <w:rFonts w:ascii="Times New Roman" w:hAnsi="Times New Roman"/>
        </w:rPr>
      </w:pPr>
      <w:r>
        <w:rPr>
          <w:rFonts w:ascii="Times New Roman" w:hAnsi="Times New Roman"/>
        </w:rPr>
        <w:t>GLM table (Table 2)</w:t>
      </w:r>
    </w:p>
    <w:p w14:paraId="01C5581F" w14:textId="77777777" w:rsidR="00047406" w:rsidRDefault="00047406" w:rsidP="00047406">
      <w:pPr>
        <w:pStyle w:val="ListParagraph"/>
        <w:numPr>
          <w:ilvl w:val="0"/>
          <w:numId w:val="1"/>
        </w:numPr>
        <w:spacing w:line="480" w:lineRule="auto"/>
        <w:rPr>
          <w:rFonts w:ascii="Times New Roman" w:hAnsi="Times New Roman"/>
        </w:rPr>
      </w:pPr>
      <w:r>
        <w:rPr>
          <w:rFonts w:ascii="Times New Roman" w:hAnsi="Times New Roman"/>
        </w:rPr>
        <w:t>Barplots of community summary statistics (Figure 3a-c)</w:t>
      </w:r>
    </w:p>
    <w:p w14:paraId="0AD2540A" w14:textId="77777777" w:rsidR="00047406" w:rsidRDefault="00047406" w:rsidP="00047406">
      <w:pPr>
        <w:pStyle w:val="ListParagraph"/>
        <w:numPr>
          <w:ilvl w:val="0"/>
          <w:numId w:val="1"/>
        </w:numPr>
        <w:spacing w:line="480" w:lineRule="auto"/>
        <w:rPr>
          <w:rFonts w:ascii="Times New Roman" w:hAnsi="Times New Roman"/>
        </w:rPr>
      </w:pPr>
      <w:r>
        <w:rPr>
          <w:rFonts w:ascii="Times New Roman" w:hAnsi="Times New Roman"/>
        </w:rPr>
        <w:t>PerMANOVA (Table 3)</w:t>
      </w:r>
    </w:p>
    <w:p w14:paraId="41EEAEA5" w14:textId="77777777" w:rsidR="00047406" w:rsidRDefault="00047406" w:rsidP="00047406">
      <w:pPr>
        <w:pStyle w:val="ListParagraph"/>
        <w:numPr>
          <w:ilvl w:val="0"/>
          <w:numId w:val="1"/>
        </w:numPr>
        <w:spacing w:line="480" w:lineRule="auto"/>
        <w:rPr>
          <w:rFonts w:ascii="Times New Roman" w:hAnsi="Times New Roman"/>
        </w:rPr>
      </w:pPr>
      <w:r>
        <w:rPr>
          <w:rFonts w:ascii="Times New Roman" w:hAnsi="Times New Roman"/>
        </w:rPr>
        <w:t>NMDS of community composition (Figure 3d)</w:t>
      </w:r>
    </w:p>
    <w:p w14:paraId="2E0791FF" w14:textId="5C5942C4" w:rsidR="00047406" w:rsidRPr="00047406" w:rsidRDefault="00047406" w:rsidP="002A09B7">
      <w:pPr>
        <w:pStyle w:val="ListParagraph"/>
        <w:numPr>
          <w:ilvl w:val="0"/>
          <w:numId w:val="1"/>
        </w:numPr>
        <w:spacing w:line="480" w:lineRule="auto"/>
        <w:rPr>
          <w:rFonts w:ascii="Times New Roman" w:hAnsi="Times New Roman"/>
        </w:rPr>
      </w:pPr>
      <w:r>
        <w:rPr>
          <w:rFonts w:ascii="Times New Roman" w:hAnsi="Times New Roman"/>
        </w:rPr>
        <w:t xml:space="preserve">Indicator species analysis (Table </w:t>
      </w:r>
      <w:commentRangeStart w:id="4"/>
      <w:r>
        <w:rPr>
          <w:rFonts w:ascii="Times New Roman" w:hAnsi="Times New Roman"/>
        </w:rPr>
        <w:t>4</w:t>
      </w:r>
      <w:commentRangeEnd w:id="4"/>
      <w:r>
        <w:rPr>
          <w:rStyle w:val="CommentReference"/>
        </w:rPr>
        <w:commentReference w:id="4"/>
      </w:r>
      <w:r>
        <w:rPr>
          <w:rFonts w:ascii="Times New Roman" w:hAnsi="Times New Roman"/>
        </w:rPr>
        <w:t>)</w:t>
      </w:r>
    </w:p>
    <w:p w14:paraId="6EC3A71E" w14:textId="4D83B281" w:rsidR="002A09B7" w:rsidRDefault="00DC136C" w:rsidP="002A09B7">
      <w:pPr>
        <w:spacing w:line="480" w:lineRule="auto"/>
        <w:rPr>
          <w:rFonts w:ascii="Times New Roman" w:hAnsi="Times New Roman"/>
          <w:i/>
        </w:rPr>
      </w:pPr>
      <w:r>
        <w:rPr>
          <w:rFonts w:ascii="Times New Roman" w:hAnsi="Times New Roman"/>
          <w:i/>
        </w:rPr>
        <w:t>Tree phenotype influences local environmental variation</w:t>
      </w:r>
    </w:p>
    <w:p w14:paraId="6ABB1D73" w14:textId="2A2E7FA4" w:rsidR="002A09B7" w:rsidRDefault="00FD65D9" w:rsidP="00FD65D9">
      <w:pPr>
        <w:pStyle w:val="ListParagraph"/>
        <w:numPr>
          <w:ilvl w:val="0"/>
          <w:numId w:val="1"/>
        </w:numPr>
        <w:spacing w:line="480" w:lineRule="auto"/>
        <w:rPr>
          <w:rFonts w:ascii="Times New Roman" w:hAnsi="Times New Roman"/>
        </w:rPr>
      </w:pPr>
      <w:r w:rsidRPr="00FD65D9">
        <w:rPr>
          <w:rFonts w:ascii="Times New Roman" w:hAnsi="Times New Roman"/>
        </w:rPr>
        <w:t>PerMANOVA</w:t>
      </w:r>
      <w:r w:rsidR="00E919DB">
        <w:rPr>
          <w:rFonts w:ascii="Times New Roman" w:hAnsi="Times New Roman"/>
        </w:rPr>
        <w:t xml:space="preserve"> </w:t>
      </w:r>
      <w:r w:rsidR="00B00B02">
        <w:rPr>
          <w:rFonts w:ascii="Times New Roman" w:hAnsi="Times New Roman"/>
        </w:rPr>
        <w:t>(T</w:t>
      </w:r>
      <w:r w:rsidR="00E919DB">
        <w:rPr>
          <w:rFonts w:ascii="Times New Roman" w:hAnsi="Times New Roman"/>
        </w:rPr>
        <w:t>able</w:t>
      </w:r>
      <w:r w:rsidR="00B00B02">
        <w:rPr>
          <w:rFonts w:ascii="Times New Roman" w:hAnsi="Times New Roman"/>
        </w:rPr>
        <w:t xml:space="preserve"> </w:t>
      </w:r>
      <w:commentRangeStart w:id="5"/>
      <w:r w:rsidR="00B00B02">
        <w:rPr>
          <w:rFonts w:ascii="Times New Roman" w:hAnsi="Times New Roman"/>
        </w:rPr>
        <w:t>1</w:t>
      </w:r>
      <w:commentRangeEnd w:id="5"/>
      <w:r w:rsidR="000137EA">
        <w:rPr>
          <w:rStyle w:val="CommentReference"/>
        </w:rPr>
        <w:commentReference w:id="5"/>
      </w:r>
      <w:r w:rsidR="00B00B02">
        <w:rPr>
          <w:rFonts w:ascii="Times New Roman" w:hAnsi="Times New Roman"/>
        </w:rPr>
        <w:t>)</w:t>
      </w:r>
    </w:p>
    <w:p w14:paraId="428664A5" w14:textId="54E37957" w:rsidR="0041439E" w:rsidRPr="00FD65D9" w:rsidRDefault="0041439E" w:rsidP="00FD65D9">
      <w:pPr>
        <w:pStyle w:val="ListParagraph"/>
        <w:numPr>
          <w:ilvl w:val="0"/>
          <w:numId w:val="1"/>
        </w:numPr>
        <w:spacing w:line="480" w:lineRule="auto"/>
        <w:rPr>
          <w:rFonts w:ascii="Times New Roman" w:hAnsi="Times New Roman"/>
        </w:rPr>
      </w:pPr>
      <w:r>
        <w:rPr>
          <w:rFonts w:ascii="Times New Roman" w:hAnsi="Times New Roman"/>
        </w:rPr>
        <w:t>NMDS with vectors and points colored by susceptibility</w:t>
      </w:r>
      <w:r w:rsidR="00B00B02">
        <w:rPr>
          <w:rFonts w:ascii="Times New Roman" w:hAnsi="Times New Roman"/>
        </w:rPr>
        <w:t xml:space="preserve"> (Figure 1)</w:t>
      </w:r>
    </w:p>
    <w:p w14:paraId="3288B96B" w14:textId="1B3A988D" w:rsidR="002A09B7" w:rsidRDefault="001F3DDA" w:rsidP="002A09B7">
      <w:pPr>
        <w:spacing w:line="480" w:lineRule="auto"/>
        <w:rPr>
          <w:rFonts w:ascii="Times New Roman" w:hAnsi="Times New Roman"/>
          <w:i/>
        </w:rPr>
      </w:pPr>
      <w:r>
        <w:rPr>
          <w:rFonts w:ascii="Times New Roman" w:hAnsi="Times New Roman"/>
          <w:i/>
        </w:rPr>
        <w:t>Indirect effects of tree phenotype on light and substrate availability determines community composition</w:t>
      </w:r>
    </w:p>
    <w:p w14:paraId="40E31E2C" w14:textId="77777777" w:rsidR="00CF2D71" w:rsidRDefault="00FD65D9" w:rsidP="00C264A6">
      <w:pPr>
        <w:pStyle w:val="ListParagraph"/>
        <w:numPr>
          <w:ilvl w:val="0"/>
          <w:numId w:val="1"/>
        </w:numPr>
        <w:spacing w:line="480" w:lineRule="auto"/>
        <w:rPr>
          <w:rFonts w:ascii="Times New Roman" w:hAnsi="Times New Roman"/>
        </w:rPr>
      </w:pPr>
      <w:r w:rsidRPr="00691582">
        <w:rPr>
          <w:rFonts w:ascii="Times New Roman" w:hAnsi="Times New Roman"/>
        </w:rPr>
        <w:t>Mantel</w:t>
      </w:r>
      <w:r w:rsidR="00691582" w:rsidRPr="00691582">
        <w:rPr>
          <w:rFonts w:ascii="Times New Roman" w:hAnsi="Times New Roman"/>
        </w:rPr>
        <w:t xml:space="preserve"> </w:t>
      </w:r>
    </w:p>
    <w:p w14:paraId="57DD3128" w14:textId="640956FF" w:rsidR="00691582" w:rsidRDefault="00691582" w:rsidP="00CF2D71">
      <w:pPr>
        <w:pStyle w:val="ListParagraph"/>
        <w:numPr>
          <w:ilvl w:val="1"/>
          <w:numId w:val="1"/>
        </w:numPr>
        <w:spacing w:line="480" w:lineRule="auto"/>
        <w:rPr>
          <w:rFonts w:ascii="Times New Roman" w:hAnsi="Times New Roman"/>
        </w:rPr>
      </w:pPr>
      <w:r w:rsidRPr="00691582">
        <w:rPr>
          <w:rFonts w:ascii="Times New Roman" w:hAnsi="Times New Roman"/>
        </w:rPr>
        <w:t xml:space="preserve">r = 0.23 P = 0.005 </w:t>
      </w:r>
    </w:p>
    <w:p w14:paraId="6AA3AB88" w14:textId="35B2D260" w:rsidR="007D649B" w:rsidRDefault="007D649B" w:rsidP="00C264A6">
      <w:pPr>
        <w:pStyle w:val="ListParagraph"/>
        <w:numPr>
          <w:ilvl w:val="0"/>
          <w:numId w:val="1"/>
        </w:numPr>
        <w:spacing w:line="480" w:lineRule="auto"/>
        <w:rPr>
          <w:rFonts w:ascii="Times New Roman" w:hAnsi="Times New Roman"/>
        </w:rPr>
      </w:pPr>
      <w:r>
        <w:rPr>
          <w:rFonts w:ascii="Times New Roman" w:hAnsi="Times New Roman"/>
        </w:rPr>
        <w:t>Environmental X Community distance plot</w:t>
      </w:r>
      <w:r w:rsidR="00B00B02">
        <w:rPr>
          <w:rFonts w:ascii="Times New Roman" w:hAnsi="Times New Roman"/>
        </w:rPr>
        <w:t xml:space="preserve"> (Figure 2)</w:t>
      </w:r>
    </w:p>
    <w:p w14:paraId="30975C3E" w14:textId="47763330" w:rsidR="003D58E9" w:rsidRDefault="003D58E9" w:rsidP="003D58E9">
      <w:pPr>
        <w:pStyle w:val="ListParagraph"/>
        <w:numPr>
          <w:ilvl w:val="0"/>
          <w:numId w:val="1"/>
        </w:numPr>
        <w:spacing w:line="480" w:lineRule="auto"/>
        <w:rPr>
          <w:rFonts w:ascii="Times New Roman" w:hAnsi="Times New Roman"/>
        </w:rPr>
      </w:pPr>
      <w:r>
        <w:rPr>
          <w:rFonts w:ascii="Times New Roman" w:hAnsi="Times New Roman"/>
        </w:rPr>
        <w:t>Path diagram with fit statistics (Figure 4)</w:t>
      </w:r>
    </w:p>
    <w:p w14:paraId="3EE227CC" w14:textId="677BCD2E" w:rsidR="0081510C" w:rsidRPr="0081510C" w:rsidRDefault="0081510C" w:rsidP="0081510C">
      <w:pPr>
        <w:pStyle w:val="ListParagraph"/>
        <w:numPr>
          <w:ilvl w:val="0"/>
          <w:numId w:val="1"/>
        </w:numPr>
        <w:spacing w:line="480" w:lineRule="auto"/>
        <w:rPr>
          <w:rFonts w:ascii="Times New Roman" w:hAnsi="Times New Roman"/>
        </w:rPr>
      </w:pPr>
      <w:r>
        <w:rPr>
          <w:rFonts w:ascii="Times New Roman" w:hAnsi="Times New Roman"/>
        </w:rPr>
        <w:t>SEM path significances (Appendix 1)</w:t>
      </w:r>
    </w:p>
    <w:p w14:paraId="1B4B460E" w14:textId="77777777" w:rsidR="00AB1945" w:rsidRPr="00FD65D9" w:rsidRDefault="00AB1945" w:rsidP="00AB1945">
      <w:pPr>
        <w:pStyle w:val="ListParagraph"/>
        <w:spacing w:line="480" w:lineRule="auto"/>
        <w:rPr>
          <w:rFonts w:ascii="Times New Roman" w:hAnsi="Times New Roman"/>
        </w:rPr>
      </w:pPr>
    </w:p>
    <w:p w14:paraId="00C9CE41" w14:textId="77777777" w:rsidR="002A09B7" w:rsidRDefault="002A09B7" w:rsidP="002A09B7">
      <w:pPr>
        <w:spacing w:line="480" w:lineRule="auto"/>
        <w:rPr>
          <w:rFonts w:ascii="Times New Roman" w:hAnsi="Times New Roman"/>
        </w:rPr>
      </w:pPr>
    </w:p>
    <w:p w14:paraId="405A7381" w14:textId="690DE092" w:rsidR="00691582" w:rsidRDefault="00691582">
      <w:pPr>
        <w:rPr>
          <w:rFonts w:ascii="Times New Roman" w:hAnsi="Times New Roman"/>
        </w:rPr>
      </w:pPr>
      <w:r>
        <w:rPr>
          <w:rFonts w:ascii="Times New Roman" w:hAnsi="Times New Roman"/>
        </w:rPr>
        <w:br w:type="page"/>
      </w:r>
    </w:p>
    <w:p w14:paraId="546D3088" w14:textId="7BEBB608" w:rsidR="00691582" w:rsidRPr="00691582" w:rsidRDefault="00691582" w:rsidP="002A09B7">
      <w:pPr>
        <w:spacing w:line="480" w:lineRule="auto"/>
        <w:rPr>
          <w:rFonts w:ascii="Times New Roman" w:hAnsi="Times New Roman"/>
          <w:b/>
        </w:rPr>
      </w:pPr>
      <w:r w:rsidRPr="00691582">
        <w:rPr>
          <w:rFonts w:ascii="Times New Roman" w:hAnsi="Times New Roman"/>
          <w:b/>
        </w:rPr>
        <w:t>Tables</w:t>
      </w:r>
    </w:p>
    <w:tbl>
      <w:tblPr>
        <w:tblW w:w="7923" w:type="dxa"/>
        <w:tblInd w:w="93" w:type="dxa"/>
        <w:tblLook w:val="04A0" w:firstRow="1" w:lastRow="0" w:firstColumn="1" w:lastColumn="0" w:noHBand="0" w:noVBand="1"/>
      </w:tblPr>
      <w:tblGrid>
        <w:gridCol w:w="1253"/>
        <w:gridCol w:w="581"/>
        <w:gridCol w:w="1300"/>
        <w:gridCol w:w="1300"/>
        <w:gridCol w:w="1300"/>
        <w:gridCol w:w="1060"/>
        <w:gridCol w:w="1129"/>
      </w:tblGrid>
      <w:tr w:rsidR="00DE070C" w:rsidRPr="00DE070C" w14:paraId="06275B22" w14:textId="77777777" w:rsidTr="00B25609">
        <w:trPr>
          <w:trHeight w:val="300"/>
        </w:trPr>
        <w:tc>
          <w:tcPr>
            <w:tcW w:w="1834" w:type="dxa"/>
            <w:gridSpan w:val="2"/>
            <w:tcBorders>
              <w:top w:val="nil"/>
              <w:left w:val="nil"/>
              <w:bottom w:val="nil"/>
              <w:right w:val="nil"/>
            </w:tcBorders>
            <w:shd w:val="clear" w:color="auto" w:fill="auto"/>
            <w:noWrap/>
            <w:vAlign w:val="bottom"/>
            <w:hideMark/>
          </w:tcPr>
          <w:p w14:paraId="64ACF975" w14:textId="079D64FC" w:rsidR="00DE070C" w:rsidRPr="00DE070C" w:rsidRDefault="00B25609" w:rsidP="00B25609">
            <w:pPr>
              <w:rPr>
                <w:rFonts w:ascii="Calibri" w:hAnsi="Calibri"/>
                <w:color w:val="000000"/>
              </w:rPr>
            </w:pPr>
            <w:r>
              <w:rPr>
                <w:rFonts w:ascii="Calibri" w:hAnsi="Calibri"/>
                <w:color w:val="000000"/>
              </w:rPr>
              <w:t>ENVIRONMENT</w:t>
            </w:r>
          </w:p>
        </w:tc>
        <w:tc>
          <w:tcPr>
            <w:tcW w:w="1300" w:type="dxa"/>
            <w:tcBorders>
              <w:top w:val="nil"/>
              <w:left w:val="nil"/>
              <w:bottom w:val="nil"/>
              <w:right w:val="nil"/>
            </w:tcBorders>
            <w:shd w:val="clear" w:color="auto" w:fill="auto"/>
            <w:noWrap/>
            <w:vAlign w:val="bottom"/>
            <w:hideMark/>
          </w:tcPr>
          <w:p w14:paraId="5AEADDEF" w14:textId="77777777" w:rsidR="00DE070C" w:rsidRPr="00DE070C" w:rsidRDefault="00DE070C" w:rsidP="00DE070C">
            <w:pPr>
              <w:rPr>
                <w:rFonts w:ascii="Calibri" w:hAnsi="Calibri"/>
                <w:color w:val="000000"/>
              </w:rPr>
            </w:pPr>
          </w:p>
        </w:tc>
        <w:tc>
          <w:tcPr>
            <w:tcW w:w="1300" w:type="dxa"/>
            <w:tcBorders>
              <w:top w:val="nil"/>
              <w:left w:val="nil"/>
              <w:bottom w:val="nil"/>
              <w:right w:val="nil"/>
            </w:tcBorders>
            <w:shd w:val="clear" w:color="auto" w:fill="auto"/>
            <w:noWrap/>
            <w:vAlign w:val="bottom"/>
            <w:hideMark/>
          </w:tcPr>
          <w:p w14:paraId="7F511142" w14:textId="77777777" w:rsidR="00DE070C" w:rsidRPr="00DE070C" w:rsidRDefault="00DE070C" w:rsidP="00DE070C">
            <w:pPr>
              <w:rPr>
                <w:rFonts w:ascii="Calibri" w:hAnsi="Calibri"/>
                <w:color w:val="000000"/>
              </w:rPr>
            </w:pPr>
          </w:p>
        </w:tc>
        <w:tc>
          <w:tcPr>
            <w:tcW w:w="1300" w:type="dxa"/>
            <w:tcBorders>
              <w:top w:val="nil"/>
              <w:left w:val="nil"/>
              <w:bottom w:val="nil"/>
              <w:right w:val="nil"/>
            </w:tcBorders>
            <w:shd w:val="clear" w:color="auto" w:fill="auto"/>
            <w:noWrap/>
            <w:vAlign w:val="bottom"/>
            <w:hideMark/>
          </w:tcPr>
          <w:p w14:paraId="640FFF58" w14:textId="77777777" w:rsidR="00DE070C" w:rsidRPr="00DE070C" w:rsidRDefault="00DE070C" w:rsidP="00DE070C">
            <w:pPr>
              <w:rPr>
                <w:rFonts w:ascii="Calibri" w:hAnsi="Calibri"/>
                <w:color w:val="000000"/>
              </w:rPr>
            </w:pPr>
          </w:p>
        </w:tc>
        <w:tc>
          <w:tcPr>
            <w:tcW w:w="1060" w:type="dxa"/>
            <w:tcBorders>
              <w:top w:val="nil"/>
              <w:left w:val="nil"/>
              <w:bottom w:val="nil"/>
              <w:right w:val="nil"/>
            </w:tcBorders>
            <w:shd w:val="clear" w:color="auto" w:fill="auto"/>
            <w:noWrap/>
            <w:vAlign w:val="bottom"/>
            <w:hideMark/>
          </w:tcPr>
          <w:p w14:paraId="54C3C23C" w14:textId="77777777" w:rsidR="00DE070C" w:rsidRPr="00DE070C" w:rsidRDefault="00DE070C" w:rsidP="00DE070C">
            <w:pPr>
              <w:rPr>
                <w:rFonts w:ascii="Calibri" w:hAnsi="Calibri"/>
                <w:color w:val="000000"/>
              </w:rPr>
            </w:pPr>
          </w:p>
        </w:tc>
        <w:tc>
          <w:tcPr>
            <w:tcW w:w="1129" w:type="dxa"/>
            <w:tcBorders>
              <w:top w:val="nil"/>
              <w:left w:val="nil"/>
              <w:bottom w:val="nil"/>
              <w:right w:val="nil"/>
            </w:tcBorders>
            <w:shd w:val="clear" w:color="auto" w:fill="auto"/>
            <w:noWrap/>
            <w:vAlign w:val="bottom"/>
            <w:hideMark/>
          </w:tcPr>
          <w:p w14:paraId="74FF6DE2" w14:textId="77777777" w:rsidR="00DE070C" w:rsidRPr="00DE070C" w:rsidRDefault="00DE070C" w:rsidP="00DE070C">
            <w:pPr>
              <w:rPr>
                <w:rFonts w:ascii="Calibri" w:hAnsi="Calibri"/>
                <w:color w:val="000000"/>
              </w:rPr>
            </w:pPr>
          </w:p>
        </w:tc>
      </w:tr>
      <w:tr w:rsidR="00DE070C" w:rsidRPr="00DE070C" w14:paraId="0842C57F" w14:textId="77777777" w:rsidTr="00B25609">
        <w:trPr>
          <w:trHeight w:val="300"/>
        </w:trPr>
        <w:tc>
          <w:tcPr>
            <w:tcW w:w="1253" w:type="dxa"/>
            <w:tcBorders>
              <w:top w:val="nil"/>
              <w:left w:val="nil"/>
              <w:bottom w:val="nil"/>
              <w:right w:val="nil"/>
            </w:tcBorders>
            <w:shd w:val="clear" w:color="auto" w:fill="auto"/>
            <w:noWrap/>
            <w:vAlign w:val="bottom"/>
            <w:hideMark/>
          </w:tcPr>
          <w:p w14:paraId="2EDFEDB6" w14:textId="77777777" w:rsidR="00DE070C" w:rsidRPr="00DE070C" w:rsidRDefault="00DE070C" w:rsidP="00DE070C">
            <w:pPr>
              <w:rPr>
                <w:rFonts w:ascii="Calibri" w:hAnsi="Calibri"/>
                <w:color w:val="000000"/>
              </w:rPr>
            </w:pPr>
            <w:r w:rsidRPr="00DE070C">
              <w:rPr>
                <w:rFonts w:ascii="Calibri" w:hAnsi="Calibri"/>
                <w:color w:val="000000"/>
              </w:rPr>
              <w:t>source</w:t>
            </w:r>
          </w:p>
        </w:tc>
        <w:tc>
          <w:tcPr>
            <w:tcW w:w="581" w:type="dxa"/>
            <w:tcBorders>
              <w:top w:val="nil"/>
              <w:left w:val="nil"/>
              <w:bottom w:val="nil"/>
              <w:right w:val="nil"/>
            </w:tcBorders>
            <w:shd w:val="clear" w:color="auto" w:fill="auto"/>
            <w:noWrap/>
            <w:vAlign w:val="bottom"/>
            <w:hideMark/>
          </w:tcPr>
          <w:p w14:paraId="5FAF2819" w14:textId="77777777" w:rsidR="00DE070C" w:rsidRPr="00DE070C" w:rsidRDefault="00DE070C" w:rsidP="00DE070C">
            <w:pPr>
              <w:rPr>
                <w:rFonts w:ascii="Calibri" w:hAnsi="Calibri"/>
                <w:color w:val="000000"/>
              </w:rPr>
            </w:pPr>
            <w:r w:rsidRPr="00DE070C">
              <w:rPr>
                <w:rFonts w:ascii="Calibri" w:hAnsi="Calibri"/>
                <w:color w:val="000000"/>
              </w:rPr>
              <w:t>Df</w:t>
            </w:r>
          </w:p>
        </w:tc>
        <w:tc>
          <w:tcPr>
            <w:tcW w:w="1300" w:type="dxa"/>
            <w:tcBorders>
              <w:top w:val="nil"/>
              <w:left w:val="nil"/>
              <w:bottom w:val="nil"/>
              <w:right w:val="nil"/>
            </w:tcBorders>
            <w:shd w:val="clear" w:color="auto" w:fill="auto"/>
            <w:noWrap/>
            <w:vAlign w:val="bottom"/>
            <w:hideMark/>
          </w:tcPr>
          <w:p w14:paraId="5DA21DC6" w14:textId="77777777" w:rsidR="00DE070C" w:rsidRPr="00DE070C" w:rsidRDefault="00DE070C" w:rsidP="00DE070C">
            <w:pPr>
              <w:rPr>
                <w:rFonts w:ascii="Calibri" w:hAnsi="Calibri"/>
                <w:color w:val="000000"/>
              </w:rPr>
            </w:pPr>
            <w:r w:rsidRPr="00DE070C">
              <w:rPr>
                <w:rFonts w:ascii="Calibri" w:hAnsi="Calibri"/>
                <w:color w:val="000000"/>
              </w:rPr>
              <w:t>SS</w:t>
            </w:r>
          </w:p>
        </w:tc>
        <w:tc>
          <w:tcPr>
            <w:tcW w:w="1300" w:type="dxa"/>
            <w:tcBorders>
              <w:top w:val="nil"/>
              <w:left w:val="nil"/>
              <w:bottom w:val="nil"/>
              <w:right w:val="nil"/>
            </w:tcBorders>
            <w:shd w:val="clear" w:color="auto" w:fill="auto"/>
            <w:noWrap/>
            <w:vAlign w:val="bottom"/>
            <w:hideMark/>
          </w:tcPr>
          <w:p w14:paraId="2F5D14D7" w14:textId="77777777" w:rsidR="00DE070C" w:rsidRPr="00DE070C" w:rsidRDefault="00DE070C" w:rsidP="00DE070C">
            <w:pPr>
              <w:rPr>
                <w:rFonts w:ascii="Calibri" w:hAnsi="Calibri"/>
                <w:color w:val="000000"/>
              </w:rPr>
            </w:pPr>
            <w:r w:rsidRPr="00DE070C">
              <w:rPr>
                <w:rFonts w:ascii="Calibri" w:hAnsi="Calibri"/>
                <w:color w:val="000000"/>
              </w:rPr>
              <w:t>MS</w:t>
            </w:r>
          </w:p>
        </w:tc>
        <w:tc>
          <w:tcPr>
            <w:tcW w:w="1300" w:type="dxa"/>
            <w:tcBorders>
              <w:top w:val="nil"/>
              <w:left w:val="nil"/>
              <w:bottom w:val="nil"/>
              <w:right w:val="nil"/>
            </w:tcBorders>
            <w:shd w:val="clear" w:color="auto" w:fill="auto"/>
            <w:noWrap/>
            <w:vAlign w:val="bottom"/>
            <w:hideMark/>
          </w:tcPr>
          <w:p w14:paraId="20F542C4" w14:textId="77777777" w:rsidR="00DE070C" w:rsidRPr="00DE070C" w:rsidRDefault="00DE070C" w:rsidP="00DE070C">
            <w:pPr>
              <w:rPr>
                <w:rFonts w:ascii="Calibri" w:hAnsi="Calibri"/>
                <w:color w:val="000000"/>
              </w:rPr>
            </w:pPr>
            <w:r w:rsidRPr="00DE070C">
              <w:rPr>
                <w:rFonts w:ascii="Calibri" w:hAnsi="Calibri"/>
                <w:color w:val="000000"/>
              </w:rPr>
              <w:t>F</w:t>
            </w:r>
          </w:p>
        </w:tc>
        <w:tc>
          <w:tcPr>
            <w:tcW w:w="1060" w:type="dxa"/>
            <w:tcBorders>
              <w:top w:val="nil"/>
              <w:left w:val="nil"/>
              <w:bottom w:val="nil"/>
              <w:right w:val="nil"/>
            </w:tcBorders>
            <w:shd w:val="clear" w:color="auto" w:fill="auto"/>
            <w:noWrap/>
            <w:vAlign w:val="bottom"/>
            <w:hideMark/>
          </w:tcPr>
          <w:p w14:paraId="7C0F17B1" w14:textId="77777777" w:rsidR="00DE070C" w:rsidRPr="00DE070C" w:rsidRDefault="00DE070C" w:rsidP="00DE070C">
            <w:pPr>
              <w:rPr>
                <w:rFonts w:ascii="Calibri" w:hAnsi="Calibri"/>
                <w:color w:val="000000"/>
              </w:rPr>
            </w:pPr>
            <w:r w:rsidRPr="00DE070C">
              <w:rPr>
                <w:rFonts w:ascii="Calibri" w:hAnsi="Calibri"/>
                <w:color w:val="000000"/>
              </w:rPr>
              <w:t>P-value</w:t>
            </w:r>
          </w:p>
        </w:tc>
        <w:tc>
          <w:tcPr>
            <w:tcW w:w="1129" w:type="dxa"/>
            <w:tcBorders>
              <w:top w:val="nil"/>
              <w:left w:val="nil"/>
              <w:bottom w:val="nil"/>
              <w:right w:val="nil"/>
            </w:tcBorders>
            <w:shd w:val="clear" w:color="auto" w:fill="auto"/>
            <w:noWrap/>
            <w:vAlign w:val="bottom"/>
            <w:hideMark/>
          </w:tcPr>
          <w:p w14:paraId="6A0CCDDF" w14:textId="77777777" w:rsidR="00DE070C" w:rsidRPr="00DE070C" w:rsidRDefault="00DE070C" w:rsidP="00DE070C">
            <w:pPr>
              <w:rPr>
                <w:rFonts w:ascii="Calibri" w:hAnsi="Calibri"/>
                <w:color w:val="000000"/>
              </w:rPr>
            </w:pPr>
            <w:r w:rsidRPr="00DE070C">
              <w:rPr>
                <w:rFonts w:ascii="Calibri" w:hAnsi="Calibri"/>
                <w:color w:val="000000"/>
              </w:rPr>
              <w:t>R2</w:t>
            </w:r>
          </w:p>
        </w:tc>
      </w:tr>
      <w:tr w:rsidR="00DE070C" w:rsidRPr="00DE070C" w14:paraId="75D02C92" w14:textId="77777777" w:rsidTr="00B25609">
        <w:trPr>
          <w:trHeight w:val="300"/>
        </w:trPr>
        <w:tc>
          <w:tcPr>
            <w:tcW w:w="1253" w:type="dxa"/>
            <w:tcBorders>
              <w:top w:val="nil"/>
              <w:left w:val="nil"/>
              <w:bottom w:val="nil"/>
              <w:right w:val="nil"/>
            </w:tcBorders>
            <w:shd w:val="clear" w:color="auto" w:fill="auto"/>
            <w:noWrap/>
            <w:vAlign w:val="bottom"/>
            <w:hideMark/>
          </w:tcPr>
          <w:p w14:paraId="049F58AE" w14:textId="77777777" w:rsidR="00DE070C" w:rsidRPr="00DE070C" w:rsidRDefault="00DE070C" w:rsidP="00DE070C">
            <w:pPr>
              <w:rPr>
                <w:rFonts w:ascii="Calibri" w:hAnsi="Calibri"/>
                <w:color w:val="000000"/>
              </w:rPr>
            </w:pPr>
            <w:r w:rsidRPr="00DE070C">
              <w:rPr>
                <w:rFonts w:ascii="Calibri" w:hAnsi="Calibri"/>
                <w:color w:val="000000"/>
              </w:rPr>
              <w:t>Moth</w:t>
            </w:r>
          </w:p>
        </w:tc>
        <w:tc>
          <w:tcPr>
            <w:tcW w:w="581" w:type="dxa"/>
            <w:tcBorders>
              <w:top w:val="nil"/>
              <w:left w:val="nil"/>
              <w:bottom w:val="nil"/>
              <w:right w:val="nil"/>
            </w:tcBorders>
            <w:shd w:val="clear" w:color="auto" w:fill="auto"/>
            <w:noWrap/>
            <w:vAlign w:val="bottom"/>
            <w:hideMark/>
          </w:tcPr>
          <w:p w14:paraId="7019BFE2" w14:textId="77777777" w:rsidR="00DE070C" w:rsidRPr="00DE070C" w:rsidRDefault="00DE070C" w:rsidP="00DE070C">
            <w:pPr>
              <w:jc w:val="right"/>
              <w:rPr>
                <w:rFonts w:ascii="Calibri" w:hAnsi="Calibri"/>
                <w:color w:val="000000"/>
              </w:rPr>
            </w:pPr>
            <w:r w:rsidRPr="00DE070C">
              <w:rPr>
                <w:rFonts w:ascii="Calibri" w:hAnsi="Calibri"/>
                <w:color w:val="000000"/>
              </w:rPr>
              <w:t>1</w:t>
            </w:r>
          </w:p>
        </w:tc>
        <w:tc>
          <w:tcPr>
            <w:tcW w:w="1300" w:type="dxa"/>
            <w:tcBorders>
              <w:top w:val="nil"/>
              <w:left w:val="nil"/>
              <w:bottom w:val="nil"/>
              <w:right w:val="nil"/>
            </w:tcBorders>
            <w:shd w:val="clear" w:color="auto" w:fill="auto"/>
            <w:noWrap/>
            <w:vAlign w:val="bottom"/>
            <w:hideMark/>
          </w:tcPr>
          <w:p w14:paraId="26E3358B" w14:textId="77777777" w:rsidR="00DE070C" w:rsidRPr="00DE070C" w:rsidRDefault="00DE070C" w:rsidP="00DE070C">
            <w:pPr>
              <w:jc w:val="right"/>
              <w:rPr>
                <w:rFonts w:ascii="Calibri" w:hAnsi="Calibri"/>
                <w:color w:val="000000"/>
              </w:rPr>
            </w:pPr>
            <w:r w:rsidRPr="00DE070C">
              <w:rPr>
                <w:rFonts w:ascii="Calibri" w:hAnsi="Calibri"/>
                <w:color w:val="000000"/>
              </w:rPr>
              <w:t>0.85818</w:t>
            </w:r>
          </w:p>
        </w:tc>
        <w:tc>
          <w:tcPr>
            <w:tcW w:w="1300" w:type="dxa"/>
            <w:tcBorders>
              <w:top w:val="nil"/>
              <w:left w:val="nil"/>
              <w:bottom w:val="nil"/>
              <w:right w:val="nil"/>
            </w:tcBorders>
            <w:shd w:val="clear" w:color="auto" w:fill="auto"/>
            <w:noWrap/>
            <w:vAlign w:val="bottom"/>
            <w:hideMark/>
          </w:tcPr>
          <w:p w14:paraId="7589D375" w14:textId="77777777" w:rsidR="00DE070C" w:rsidRPr="00DE070C" w:rsidRDefault="00DE070C" w:rsidP="00DE070C">
            <w:pPr>
              <w:jc w:val="right"/>
              <w:rPr>
                <w:rFonts w:ascii="Calibri" w:hAnsi="Calibri"/>
                <w:color w:val="000000"/>
              </w:rPr>
            </w:pPr>
            <w:r w:rsidRPr="00DE070C">
              <w:rPr>
                <w:rFonts w:ascii="Calibri" w:hAnsi="Calibri"/>
                <w:color w:val="000000"/>
              </w:rPr>
              <w:t>0.85818</w:t>
            </w:r>
          </w:p>
        </w:tc>
        <w:tc>
          <w:tcPr>
            <w:tcW w:w="1300" w:type="dxa"/>
            <w:tcBorders>
              <w:top w:val="nil"/>
              <w:left w:val="nil"/>
              <w:bottom w:val="nil"/>
              <w:right w:val="nil"/>
            </w:tcBorders>
            <w:shd w:val="clear" w:color="auto" w:fill="auto"/>
            <w:noWrap/>
            <w:vAlign w:val="bottom"/>
            <w:hideMark/>
          </w:tcPr>
          <w:p w14:paraId="43823806" w14:textId="77777777" w:rsidR="00DE070C" w:rsidRPr="00DE070C" w:rsidRDefault="00DE070C" w:rsidP="00DE070C">
            <w:pPr>
              <w:jc w:val="right"/>
              <w:rPr>
                <w:rFonts w:ascii="Calibri" w:hAnsi="Calibri"/>
                <w:color w:val="000000"/>
              </w:rPr>
            </w:pPr>
            <w:r w:rsidRPr="00DE070C">
              <w:rPr>
                <w:rFonts w:ascii="Calibri" w:hAnsi="Calibri"/>
                <w:color w:val="000000"/>
              </w:rPr>
              <w:t>21.822</w:t>
            </w:r>
          </w:p>
        </w:tc>
        <w:tc>
          <w:tcPr>
            <w:tcW w:w="1060" w:type="dxa"/>
            <w:tcBorders>
              <w:top w:val="nil"/>
              <w:left w:val="nil"/>
              <w:bottom w:val="nil"/>
              <w:right w:val="nil"/>
            </w:tcBorders>
            <w:shd w:val="clear" w:color="auto" w:fill="auto"/>
            <w:noWrap/>
            <w:vAlign w:val="bottom"/>
            <w:hideMark/>
          </w:tcPr>
          <w:p w14:paraId="75AC1638" w14:textId="77777777" w:rsidR="00DE070C" w:rsidRPr="00DE070C" w:rsidRDefault="00DE070C" w:rsidP="00DE070C">
            <w:pPr>
              <w:jc w:val="right"/>
              <w:rPr>
                <w:rFonts w:ascii="Calibri" w:hAnsi="Calibri"/>
                <w:color w:val="000000"/>
              </w:rPr>
            </w:pPr>
            <w:r w:rsidRPr="00DE070C">
              <w:rPr>
                <w:rFonts w:ascii="Calibri" w:hAnsi="Calibri"/>
                <w:color w:val="000000"/>
              </w:rPr>
              <w:t>0.001</w:t>
            </w:r>
          </w:p>
        </w:tc>
        <w:tc>
          <w:tcPr>
            <w:tcW w:w="1129" w:type="dxa"/>
            <w:tcBorders>
              <w:top w:val="nil"/>
              <w:left w:val="nil"/>
              <w:bottom w:val="nil"/>
              <w:right w:val="nil"/>
            </w:tcBorders>
            <w:shd w:val="clear" w:color="auto" w:fill="auto"/>
            <w:noWrap/>
            <w:vAlign w:val="bottom"/>
            <w:hideMark/>
          </w:tcPr>
          <w:p w14:paraId="65DD4C97" w14:textId="77777777" w:rsidR="00DE070C" w:rsidRPr="00DE070C" w:rsidRDefault="00DE070C" w:rsidP="00DE070C">
            <w:pPr>
              <w:jc w:val="right"/>
              <w:rPr>
                <w:rFonts w:ascii="Calibri" w:hAnsi="Calibri"/>
                <w:color w:val="000000"/>
              </w:rPr>
            </w:pPr>
            <w:r w:rsidRPr="00DE070C">
              <w:rPr>
                <w:rFonts w:ascii="Calibri" w:hAnsi="Calibri"/>
                <w:color w:val="000000"/>
              </w:rPr>
              <w:t>0.27338</w:t>
            </w:r>
          </w:p>
        </w:tc>
      </w:tr>
      <w:tr w:rsidR="00DE070C" w:rsidRPr="00DE070C" w14:paraId="4B13B784" w14:textId="77777777" w:rsidTr="00B25609">
        <w:trPr>
          <w:trHeight w:val="300"/>
        </w:trPr>
        <w:tc>
          <w:tcPr>
            <w:tcW w:w="1253" w:type="dxa"/>
            <w:tcBorders>
              <w:top w:val="nil"/>
              <w:left w:val="nil"/>
              <w:bottom w:val="nil"/>
              <w:right w:val="nil"/>
            </w:tcBorders>
            <w:shd w:val="clear" w:color="auto" w:fill="auto"/>
            <w:noWrap/>
            <w:vAlign w:val="bottom"/>
            <w:hideMark/>
          </w:tcPr>
          <w:p w14:paraId="4E4AD692" w14:textId="77777777" w:rsidR="00DE070C" w:rsidRPr="00DE070C" w:rsidRDefault="00DE070C" w:rsidP="00DE070C">
            <w:pPr>
              <w:rPr>
                <w:rFonts w:ascii="Calibri" w:hAnsi="Calibri"/>
                <w:color w:val="000000"/>
              </w:rPr>
            </w:pPr>
            <w:r w:rsidRPr="00DE070C">
              <w:rPr>
                <w:rFonts w:ascii="Calibri" w:hAnsi="Calibri"/>
                <w:color w:val="000000"/>
              </w:rPr>
              <w:t>Residuals</w:t>
            </w:r>
          </w:p>
        </w:tc>
        <w:tc>
          <w:tcPr>
            <w:tcW w:w="581" w:type="dxa"/>
            <w:tcBorders>
              <w:top w:val="nil"/>
              <w:left w:val="nil"/>
              <w:bottom w:val="nil"/>
              <w:right w:val="nil"/>
            </w:tcBorders>
            <w:shd w:val="clear" w:color="auto" w:fill="auto"/>
            <w:noWrap/>
            <w:vAlign w:val="bottom"/>
            <w:hideMark/>
          </w:tcPr>
          <w:p w14:paraId="281690DB" w14:textId="77777777" w:rsidR="00DE070C" w:rsidRPr="00DE070C" w:rsidRDefault="00DE070C" w:rsidP="00DE070C">
            <w:pPr>
              <w:jc w:val="right"/>
              <w:rPr>
                <w:rFonts w:ascii="Calibri" w:hAnsi="Calibri"/>
                <w:color w:val="000000"/>
              </w:rPr>
            </w:pPr>
            <w:r w:rsidRPr="00DE070C">
              <w:rPr>
                <w:rFonts w:ascii="Calibri" w:hAnsi="Calibri"/>
                <w:color w:val="000000"/>
              </w:rPr>
              <w:t>58</w:t>
            </w:r>
          </w:p>
        </w:tc>
        <w:tc>
          <w:tcPr>
            <w:tcW w:w="1300" w:type="dxa"/>
            <w:tcBorders>
              <w:top w:val="nil"/>
              <w:left w:val="nil"/>
              <w:bottom w:val="nil"/>
              <w:right w:val="nil"/>
            </w:tcBorders>
            <w:shd w:val="clear" w:color="auto" w:fill="auto"/>
            <w:noWrap/>
            <w:vAlign w:val="bottom"/>
            <w:hideMark/>
          </w:tcPr>
          <w:p w14:paraId="04BFF808" w14:textId="77777777" w:rsidR="00DE070C" w:rsidRPr="00DE070C" w:rsidRDefault="00DE070C" w:rsidP="00DE070C">
            <w:pPr>
              <w:jc w:val="right"/>
              <w:rPr>
                <w:rFonts w:ascii="Calibri" w:hAnsi="Calibri"/>
                <w:color w:val="000000"/>
              </w:rPr>
            </w:pPr>
            <w:r w:rsidRPr="00DE070C">
              <w:rPr>
                <w:rFonts w:ascii="Calibri" w:hAnsi="Calibri"/>
                <w:color w:val="000000"/>
              </w:rPr>
              <w:t>2.28095</w:t>
            </w:r>
          </w:p>
        </w:tc>
        <w:tc>
          <w:tcPr>
            <w:tcW w:w="1300" w:type="dxa"/>
            <w:tcBorders>
              <w:top w:val="nil"/>
              <w:left w:val="nil"/>
              <w:bottom w:val="nil"/>
              <w:right w:val="nil"/>
            </w:tcBorders>
            <w:shd w:val="clear" w:color="auto" w:fill="auto"/>
            <w:noWrap/>
            <w:vAlign w:val="bottom"/>
            <w:hideMark/>
          </w:tcPr>
          <w:p w14:paraId="539AEF8C" w14:textId="77777777" w:rsidR="00DE070C" w:rsidRPr="00DE070C" w:rsidRDefault="00DE070C" w:rsidP="00DE070C">
            <w:pPr>
              <w:jc w:val="right"/>
              <w:rPr>
                <w:rFonts w:ascii="Calibri" w:hAnsi="Calibri"/>
                <w:color w:val="000000"/>
              </w:rPr>
            </w:pPr>
            <w:r w:rsidRPr="00DE070C">
              <w:rPr>
                <w:rFonts w:ascii="Calibri" w:hAnsi="Calibri"/>
                <w:color w:val="000000"/>
              </w:rPr>
              <w:t>0.03933</w:t>
            </w:r>
          </w:p>
        </w:tc>
        <w:tc>
          <w:tcPr>
            <w:tcW w:w="1300" w:type="dxa"/>
            <w:tcBorders>
              <w:top w:val="nil"/>
              <w:left w:val="nil"/>
              <w:bottom w:val="nil"/>
              <w:right w:val="nil"/>
            </w:tcBorders>
            <w:shd w:val="clear" w:color="auto" w:fill="auto"/>
            <w:noWrap/>
            <w:vAlign w:val="bottom"/>
            <w:hideMark/>
          </w:tcPr>
          <w:p w14:paraId="79E4A0E0" w14:textId="77777777" w:rsidR="00DE070C" w:rsidRPr="00DE070C" w:rsidRDefault="00DE070C" w:rsidP="00DE070C">
            <w:pPr>
              <w:jc w:val="right"/>
              <w:rPr>
                <w:rFonts w:ascii="Calibri" w:hAnsi="Calibri"/>
                <w:color w:val="000000"/>
              </w:rPr>
            </w:pPr>
            <w:r w:rsidRPr="00DE070C">
              <w:rPr>
                <w:rFonts w:ascii="Calibri" w:hAnsi="Calibri"/>
                <w:color w:val="000000"/>
              </w:rPr>
              <w:t>0.72662</w:t>
            </w:r>
          </w:p>
        </w:tc>
        <w:tc>
          <w:tcPr>
            <w:tcW w:w="1060" w:type="dxa"/>
            <w:tcBorders>
              <w:top w:val="nil"/>
              <w:left w:val="nil"/>
              <w:bottom w:val="nil"/>
              <w:right w:val="nil"/>
            </w:tcBorders>
            <w:shd w:val="clear" w:color="auto" w:fill="auto"/>
            <w:noWrap/>
            <w:vAlign w:val="bottom"/>
            <w:hideMark/>
          </w:tcPr>
          <w:p w14:paraId="52FCBB78" w14:textId="77777777" w:rsidR="00DE070C" w:rsidRPr="00DE070C" w:rsidRDefault="00DE070C" w:rsidP="00DE070C">
            <w:pPr>
              <w:rPr>
                <w:rFonts w:ascii="Calibri" w:hAnsi="Calibri"/>
                <w:color w:val="000000"/>
              </w:rPr>
            </w:pPr>
          </w:p>
        </w:tc>
        <w:tc>
          <w:tcPr>
            <w:tcW w:w="1129" w:type="dxa"/>
            <w:tcBorders>
              <w:top w:val="nil"/>
              <w:left w:val="nil"/>
              <w:bottom w:val="nil"/>
              <w:right w:val="nil"/>
            </w:tcBorders>
            <w:shd w:val="clear" w:color="auto" w:fill="auto"/>
            <w:noWrap/>
            <w:vAlign w:val="bottom"/>
            <w:hideMark/>
          </w:tcPr>
          <w:p w14:paraId="44B0BB71" w14:textId="77777777" w:rsidR="00DE070C" w:rsidRPr="00DE070C" w:rsidRDefault="00DE070C" w:rsidP="00DE070C">
            <w:pPr>
              <w:rPr>
                <w:rFonts w:ascii="Calibri" w:hAnsi="Calibri"/>
                <w:color w:val="000000"/>
              </w:rPr>
            </w:pPr>
          </w:p>
        </w:tc>
      </w:tr>
      <w:tr w:rsidR="00DE070C" w:rsidRPr="00DE070C" w14:paraId="590D4DD3" w14:textId="77777777" w:rsidTr="00B25609">
        <w:trPr>
          <w:trHeight w:val="300"/>
        </w:trPr>
        <w:tc>
          <w:tcPr>
            <w:tcW w:w="1253" w:type="dxa"/>
            <w:tcBorders>
              <w:top w:val="nil"/>
              <w:left w:val="nil"/>
              <w:bottom w:val="nil"/>
              <w:right w:val="nil"/>
            </w:tcBorders>
            <w:shd w:val="clear" w:color="auto" w:fill="auto"/>
            <w:noWrap/>
            <w:vAlign w:val="bottom"/>
            <w:hideMark/>
          </w:tcPr>
          <w:p w14:paraId="4E741825" w14:textId="77777777" w:rsidR="00DE070C" w:rsidRPr="00DE070C" w:rsidRDefault="00DE070C" w:rsidP="00DE070C">
            <w:pPr>
              <w:rPr>
                <w:rFonts w:ascii="Calibri" w:hAnsi="Calibri"/>
                <w:color w:val="000000"/>
              </w:rPr>
            </w:pPr>
            <w:r w:rsidRPr="00DE070C">
              <w:rPr>
                <w:rFonts w:ascii="Calibri" w:hAnsi="Calibri"/>
                <w:color w:val="000000"/>
              </w:rPr>
              <w:t>Total</w:t>
            </w:r>
          </w:p>
        </w:tc>
        <w:tc>
          <w:tcPr>
            <w:tcW w:w="581" w:type="dxa"/>
            <w:tcBorders>
              <w:top w:val="nil"/>
              <w:left w:val="nil"/>
              <w:bottom w:val="nil"/>
              <w:right w:val="nil"/>
            </w:tcBorders>
            <w:shd w:val="clear" w:color="auto" w:fill="auto"/>
            <w:noWrap/>
            <w:vAlign w:val="bottom"/>
            <w:hideMark/>
          </w:tcPr>
          <w:p w14:paraId="56CF316F" w14:textId="77777777" w:rsidR="00DE070C" w:rsidRPr="00DE070C" w:rsidRDefault="00DE070C" w:rsidP="00DE070C">
            <w:pPr>
              <w:jc w:val="right"/>
              <w:rPr>
                <w:rFonts w:ascii="Calibri" w:hAnsi="Calibri"/>
                <w:color w:val="000000"/>
              </w:rPr>
            </w:pPr>
            <w:r w:rsidRPr="00DE070C">
              <w:rPr>
                <w:rFonts w:ascii="Calibri" w:hAnsi="Calibri"/>
                <w:color w:val="000000"/>
              </w:rPr>
              <w:t>59</w:t>
            </w:r>
          </w:p>
        </w:tc>
        <w:tc>
          <w:tcPr>
            <w:tcW w:w="1300" w:type="dxa"/>
            <w:tcBorders>
              <w:top w:val="nil"/>
              <w:left w:val="nil"/>
              <w:bottom w:val="nil"/>
              <w:right w:val="nil"/>
            </w:tcBorders>
            <w:shd w:val="clear" w:color="auto" w:fill="auto"/>
            <w:noWrap/>
            <w:vAlign w:val="bottom"/>
            <w:hideMark/>
          </w:tcPr>
          <w:p w14:paraId="65A8620A" w14:textId="77777777" w:rsidR="00DE070C" w:rsidRPr="00DE070C" w:rsidRDefault="00DE070C" w:rsidP="00DE070C">
            <w:pPr>
              <w:jc w:val="right"/>
              <w:rPr>
                <w:rFonts w:ascii="Calibri" w:hAnsi="Calibri"/>
                <w:color w:val="000000"/>
              </w:rPr>
            </w:pPr>
            <w:r w:rsidRPr="00DE070C">
              <w:rPr>
                <w:rFonts w:ascii="Calibri" w:hAnsi="Calibri"/>
                <w:color w:val="000000"/>
              </w:rPr>
              <w:t>3.13913</w:t>
            </w:r>
          </w:p>
        </w:tc>
        <w:tc>
          <w:tcPr>
            <w:tcW w:w="1300" w:type="dxa"/>
            <w:tcBorders>
              <w:top w:val="nil"/>
              <w:left w:val="nil"/>
              <w:bottom w:val="nil"/>
              <w:right w:val="nil"/>
            </w:tcBorders>
            <w:shd w:val="clear" w:color="auto" w:fill="auto"/>
            <w:noWrap/>
            <w:vAlign w:val="bottom"/>
            <w:hideMark/>
          </w:tcPr>
          <w:p w14:paraId="07C5F6FF" w14:textId="77777777" w:rsidR="00DE070C" w:rsidRPr="00DE070C" w:rsidRDefault="00DE070C" w:rsidP="00DE070C">
            <w:pPr>
              <w:jc w:val="right"/>
              <w:rPr>
                <w:rFonts w:ascii="Calibri" w:hAnsi="Calibri"/>
                <w:color w:val="000000"/>
              </w:rPr>
            </w:pPr>
            <w:r w:rsidRPr="00DE070C">
              <w:rPr>
                <w:rFonts w:ascii="Calibri" w:hAnsi="Calibri"/>
                <w:color w:val="000000"/>
              </w:rPr>
              <w:t>1</w:t>
            </w:r>
          </w:p>
        </w:tc>
        <w:tc>
          <w:tcPr>
            <w:tcW w:w="1300" w:type="dxa"/>
            <w:tcBorders>
              <w:top w:val="nil"/>
              <w:left w:val="nil"/>
              <w:bottom w:val="nil"/>
              <w:right w:val="nil"/>
            </w:tcBorders>
            <w:shd w:val="clear" w:color="auto" w:fill="auto"/>
            <w:noWrap/>
            <w:vAlign w:val="bottom"/>
            <w:hideMark/>
          </w:tcPr>
          <w:p w14:paraId="50A1548D" w14:textId="77777777" w:rsidR="00DE070C" w:rsidRPr="00DE070C" w:rsidRDefault="00DE070C" w:rsidP="00DE070C">
            <w:pPr>
              <w:rPr>
                <w:rFonts w:ascii="Calibri" w:hAnsi="Calibri"/>
                <w:color w:val="000000"/>
              </w:rPr>
            </w:pPr>
          </w:p>
        </w:tc>
        <w:tc>
          <w:tcPr>
            <w:tcW w:w="1060" w:type="dxa"/>
            <w:tcBorders>
              <w:top w:val="nil"/>
              <w:left w:val="nil"/>
              <w:bottom w:val="nil"/>
              <w:right w:val="nil"/>
            </w:tcBorders>
            <w:shd w:val="clear" w:color="auto" w:fill="auto"/>
            <w:noWrap/>
            <w:vAlign w:val="bottom"/>
            <w:hideMark/>
          </w:tcPr>
          <w:p w14:paraId="58357CBD" w14:textId="77777777" w:rsidR="00DE070C" w:rsidRPr="00DE070C" w:rsidRDefault="00DE070C" w:rsidP="00DE070C">
            <w:pPr>
              <w:rPr>
                <w:rFonts w:ascii="Calibri" w:hAnsi="Calibri"/>
                <w:color w:val="000000"/>
              </w:rPr>
            </w:pPr>
          </w:p>
        </w:tc>
        <w:tc>
          <w:tcPr>
            <w:tcW w:w="1129" w:type="dxa"/>
            <w:tcBorders>
              <w:top w:val="nil"/>
              <w:left w:val="nil"/>
              <w:bottom w:val="nil"/>
              <w:right w:val="nil"/>
            </w:tcBorders>
            <w:shd w:val="clear" w:color="auto" w:fill="auto"/>
            <w:noWrap/>
            <w:vAlign w:val="bottom"/>
            <w:hideMark/>
          </w:tcPr>
          <w:p w14:paraId="16FF3E7F" w14:textId="77777777" w:rsidR="00DE070C" w:rsidRPr="00DE070C" w:rsidRDefault="00DE070C" w:rsidP="00DE070C">
            <w:pPr>
              <w:rPr>
                <w:rFonts w:ascii="Calibri" w:hAnsi="Calibri"/>
                <w:color w:val="000000"/>
              </w:rPr>
            </w:pPr>
          </w:p>
        </w:tc>
      </w:tr>
    </w:tbl>
    <w:p w14:paraId="19A39941" w14:textId="77777777" w:rsidR="00DE070C" w:rsidRDefault="00DE070C" w:rsidP="002A09B7">
      <w:pPr>
        <w:spacing w:line="480" w:lineRule="auto"/>
        <w:rPr>
          <w:rFonts w:ascii="Times New Roman" w:hAnsi="Times New Roman"/>
        </w:rPr>
      </w:pPr>
    </w:p>
    <w:p w14:paraId="6E6F80A0" w14:textId="49606659" w:rsidR="00DE070C" w:rsidRDefault="00DE070C" w:rsidP="002A09B7">
      <w:pPr>
        <w:spacing w:line="480" w:lineRule="auto"/>
        <w:rPr>
          <w:rFonts w:ascii="Times New Roman" w:hAnsi="Times New Roman"/>
        </w:rPr>
      </w:pPr>
      <w:r>
        <w:rPr>
          <w:rFonts w:ascii="Times New Roman" w:hAnsi="Times New Roman"/>
        </w:rPr>
        <w:t>Table 1. Table for the PerMANOVA test of moth susceptibility on tree environmental variables.</w:t>
      </w:r>
    </w:p>
    <w:p w14:paraId="46A66652" w14:textId="77777777" w:rsidR="00DE070C" w:rsidRDefault="00DE070C" w:rsidP="002A09B7">
      <w:pPr>
        <w:spacing w:line="480" w:lineRule="auto"/>
        <w:rPr>
          <w:rFonts w:ascii="Times New Roman" w:hAnsi="Times New Roman"/>
        </w:rPr>
      </w:pPr>
    </w:p>
    <w:tbl>
      <w:tblPr>
        <w:tblW w:w="6500" w:type="dxa"/>
        <w:tblInd w:w="93" w:type="dxa"/>
        <w:tblLook w:val="04A0" w:firstRow="1" w:lastRow="0" w:firstColumn="1" w:lastColumn="0" w:noHBand="0" w:noVBand="1"/>
      </w:tblPr>
      <w:tblGrid>
        <w:gridCol w:w="1793"/>
        <w:gridCol w:w="1129"/>
        <w:gridCol w:w="1300"/>
        <w:gridCol w:w="1300"/>
        <w:gridCol w:w="1300"/>
      </w:tblGrid>
      <w:tr w:rsidR="00DE070C" w:rsidRPr="00DE070C" w14:paraId="6B161960" w14:textId="77777777" w:rsidTr="00DE070C">
        <w:trPr>
          <w:trHeight w:val="300"/>
        </w:trPr>
        <w:tc>
          <w:tcPr>
            <w:tcW w:w="2600" w:type="dxa"/>
            <w:gridSpan w:val="2"/>
            <w:tcBorders>
              <w:top w:val="nil"/>
              <w:left w:val="nil"/>
              <w:bottom w:val="nil"/>
              <w:right w:val="nil"/>
            </w:tcBorders>
            <w:shd w:val="clear" w:color="auto" w:fill="auto"/>
            <w:noWrap/>
            <w:vAlign w:val="bottom"/>
            <w:hideMark/>
          </w:tcPr>
          <w:p w14:paraId="61611932" w14:textId="77777777" w:rsidR="00DE070C" w:rsidRPr="00DE070C" w:rsidRDefault="00DE070C" w:rsidP="00DE070C">
            <w:pPr>
              <w:rPr>
                <w:rFonts w:ascii="Calibri" w:hAnsi="Calibri"/>
                <w:color w:val="000000"/>
              </w:rPr>
            </w:pPr>
            <w:r w:rsidRPr="00DE070C">
              <w:rPr>
                <w:rFonts w:ascii="Calibri" w:hAnsi="Calibri"/>
                <w:color w:val="000000"/>
              </w:rPr>
              <w:t>Abundance GLM</w:t>
            </w:r>
          </w:p>
        </w:tc>
        <w:tc>
          <w:tcPr>
            <w:tcW w:w="1300" w:type="dxa"/>
            <w:tcBorders>
              <w:top w:val="nil"/>
              <w:left w:val="nil"/>
              <w:bottom w:val="nil"/>
              <w:right w:val="nil"/>
            </w:tcBorders>
            <w:shd w:val="clear" w:color="auto" w:fill="auto"/>
            <w:noWrap/>
            <w:vAlign w:val="bottom"/>
            <w:hideMark/>
          </w:tcPr>
          <w:p w14:paraId="65108C52" w14:textId="77777777" w:rsidR="00DE070C" w:rsidRPr="00DE070C" w:rsidRDefault="00DE070C" w:rsidP="00DE070C">
            <w:pPr>
              <w:rPr>
                <w:rFonts w:ascii="Calibri" w:hAnsi="Calibri"/>
                <w:color w:val="000000"/>
              </w:rPr>
            </w:pPr>
          </w:p>
        </w:tc>
        <w:tc>
          <w:tcPr>
            <w:tcW w:w="1300" w:type="dxa"/>
            <w:tcBorders>
              <w:top w:val="nil"/>
              <w:left w:val="nil"/>
              <w:bottom w:val="nil"/>
              <w:right w:val="nil"/>
            </w:tcBorders>
            <w:shd w:val="clear" w:color="auto" w:fill="auto"/>
            <w:noWrap/>
            <w:vAlign w:val="bottom"/>
            <w:hideMark/>
          </w:tcPr>
          <w:p w14:paraId="46E41AFA" w14:textId="77777777" w:rsidR="00DE070C" w:rsidRPr="00DE070C" w:rsidRDefault="00DE070C" w:rsidP="00DE070C">
            <w:pPr>
              <w:rPr>
                <w:rFonts w:ascii="Calibri" w:hAnsi="Calibri"/>
                <w:color w:val="000000"/>
              </w:rPr>
            </w:pPr>
          </w:p>
        </w:tc>
        <w:tc>
          <w:tcPr>
            <w:tcW w:w="1300" w:type="dxa"/>
            <w:tcBorders>
              <w:top w:val="nil"/>
              <w:left w:val="nil"/>
              <w:bottom w:val="nil"/>
              <w:right w:val="nil"/>
            </w:tcBorders>
            <w:shd w:val="clear" w:color="auto" w:fill="auto"/>
            <w:noWrap/>
            <w:vAlign w:val="bottom"/>
            <w:hideMark/>
          </w:tcPr>
          <w:p w14:paraId="37EBC5F5" w14:textId="77777777" w:rsidR="00DE070C" w:rsidRPr="00DE070C" w:rsidRDefault="00DE070C" w:rsidP="00DE070C">
            <w:pPr>
              <w:rPr>
                <w:rFonts w:ascii="Calibri" w:hAnsi="Calibri"/>
                <w:color w:val="000000"/>
              </w:rPr>
            </w:pPr>
          </w:p>
        </w:tc>
      </w:tr>
      <w:tr w:rsidR="00DE070C" w:rsidRPr="00DE070C" w14:paraId="042BDC42" w14:textId="77777777" w:rsidTr="00DE070C">
        <w:trPr>
          <w:trHeight w:val="300"/>
        </w:trPr>
        <w:tc>
          <w:tcPr>
            <w:tcW w:w="1639" w:type="dxa"/>
            <w:tcBorders>
              <w:top w:val="nil"/>
              <w:left w:val="nil"/>
              <w:bottom w:val="nil"/>
              <w:right w:val="nil"/>
            </w:tcBorders>
            <w:shd w:val="clear" w:color="auto" w:fill="auto"/>
            <w:noWrap/>
            <w:vAlign w:val="bottom"/>
            <w:hideMark/>
          </w:tcPr>
          <w:p w14:paraId="49D85BC1" w14:textId="77777777" w:rsidR="00DE070C" w:rsidRPr="00DE070C" w:rsidRDefault="00DE070C" w:rsidP="00DE070C">
            <w:pPr>
              <w:rPr>
                <w:rFonts w:ascii="Calibri" w:hAnsi="Calibri"/>
                <w:color w:val="000000"/>
              </w:rPr>
            </w:pPr>
            <w:r w:rsidRPr="00DE070C">
              <w:rPr>
                <w:rFonts w:ascii="Calibri" w:hAnsi="Calibri"/>
                <w:color w:val="000000"/>
              </w:rPr>
              <w:t>Source</w:t>
            </w:r>
          </w:p>
        </w:tc>
        <w:tc>
          <w:tcPr>
            <w:tcW w:w="961" w:type="dxa"/>
            <w:tcBorders>
              <w:top w:val="nil"/>
              <w:left w:val="nil"/>
              <w:bottom w:val="nil"/>
              <w:right w:val="nil"/>
            </w:tcBorders>
            <w:shd w:val="clear" w:color="auto" w:fill="auto"/>
            <w:noWrap/>
            <w:vAlign w:val="bottom"/>
            <w:hideMark/>
          </w:tcPr>
          <w:p w14:paraId="0C44D9E7" w14:textId="77777777" w:rsidR="00DE070C" w:rsidRPr="00DE070C" w:rsidRDefault="00DE070C" w:rsidP="00DE070C">
            <w:pPr>
              <w:rPr>
                <w:rFonts w:ascii="Calibri" w:hAnsi="Calibri"/>
                <w:color w:val="000000"/>
              </w:rPr>
            </w:pPr>
            <w:r w:rsidRPr="00DE070C">
              <w:rPr>
                <w:rFonts w:ascii="Calibri" w:hAnsi="Calibri"/>
                <w:color w:val="000000"/>
              </w:rPr>
              <w:t>Estimate</w:t>
            </w:r>
          </w:p>
        </w:tc>
        <w:tc>
          <w:tcPr>
            <w:tcW w:w="1300" w:type="dxa"/>
            <w:tcBorders>
              <w:top w:val="nil"/>
              <w:left w:val="nil"/>
              <w:bottom w:val="nil"/>
              <w:right w:val="nil"/>
            </w:tcBorders>
            <w:shd w:val="clear" w:color="auto" w:fill="auto"/>
            <w:noWrap/>
            <w:vAlign w:val="bottom"/>
            <w:hideMark/>
          </w:tcPr>
          <w:p w14:paraId="48681DC7" w14:textId="77777777" w:rsidR="00DE070C" w:rsidRPr="00DE070C" w:rsidRDefault="00DE070C" w:rsidP="00DE070C">
            <w:pPr>
              <w:rPr>
                <w:rFonts w:ascii="Calibri" w:hAnsi="Calibri"/>
                <w:color w:val="000000"/>
              </w:rPr>
            </w:pPr>
            <w:r w:rsidRPr="00DE070C">
              <w:rPr>
                <w:rFonts w:ascii="Calibri" w:hAnsi="Calibri"/>
                <w:color w:val="000000"/>
              </w:rPr>
              <w:t>SE</w:t>
            </w:r>
          </w:p>
        </w:tc>
        <w:tc>
          <w:tcPr>
            <w:tcW w:w="1300" w:type="dxa"/>
            <w:tcBorders>
              <w:top w:val="nil"/>
              <w:left w:val="nil"/>
              <w:bottom w:val="nil"/>
              <w:right w:val="nil"/>
            </w:tcBorders>
            <w:shd w:val="clear" w:color="auto" w:fill="auto"/>
            <w:noWrap/>
            <w:vAlign w:val="bottom"/>
            <w:hideMark/>
          </w:tcPr>
          <w:p w14:paraId="5D4B313C" w14:textId="77777777" w:rsidR="00DE070C" w:rsidRPr="00DE070C" w:rsidRDefault="00DE070C" w:rsidP="00DE070C">
            <w:pPr>
              <w:rPr>
                <w:rFonts w:ascii="Calibri" w:hAnsi="Calibri"/>
                <w:color w:val="000000"/>
              </w:rPr>
            </w:pPr>
            <w:r w:rsidRPr="00DE070C">
              <w:rPr>
                <w:rFonts w:ascii="Calibri" w:hAnsi="Calibri"/>
                <w:color w:val="000000"/>
              </w:rPr>
              <w:t>t</w:t>
            </w:r>
          </w:p>
        </w:tc>
        <w:tc>
          <w:tcPr>
            <w:tcW w:w="1300" w:type="dxa"/>
            <w:tcBorders>
              <w:top w:val="nil"/>
              <w:left w:val="nil"/>
              <w:bottom w:val="nil"/>
              <w:right w:val="nil"/>
            </w:tcBorders>
            <w:shd w:val="clear" w:color="auto" w:fill="auto"/>
            <w:noWrap/>
            <w:vAlign w:val="bottom"/>
            <w:hideMark/>
          </w:tcPr>
          <w:p w14:paraId="28ACB1C0" w14:textId="77777777" w:rsidR="00DE070C" w:rsidRPr="00DE070C" w:rsidRDefault="00DE070C" w:rsidP="00DE070C">
            <w:pPr>
              <w:rPr>
                <w:rFonts w:ascii="Calibri" w:hAnsi="Calibri"/>
                <w:color w:val="000000"/>
              </w:rPr>
            </w:pPr>
            <w:r w:rsidRPr="00DE070C">
              <w:rPr>
                <w:rFonts w:ascii="Calibri" w:hAnsi="Calibri"/>
                <w:color w:val="000000"/>
              </w:rPr>
              <w:t>P-value</w:t>
            </w:r>
          </w:p>
        </w:tc>
      </w:tr>
      <w:tr w:rsidR="00DE070C" w:rsidRPr="00DE070C" w14:paraId="331F3CD3" w14:textId="77777777" w:rsidTr="00DE070C">
        <w:trPr>
          <w:trHeight w:val="300"/>
        </w:trPr>
        <w:tc>
          <w:tcPr>
            <w:tcW w:w="1639" w:type="dxa"/>
            <w:tcBorders>
              <w:top w:val="nil"/>
              <w:left w:val="nil"/>
              <w:bottom w:val="nil"/>
              <w:right w:val="nil"/>
            </w:tcBorders>
            <w:shd w:val="clear" w:color="auto" w:fill="auto"/>
            <w:noWrap/>
            <w:vAlign w:val="bottom"/>
            <w:hideMark/>
          </w:tcPr>
          <w:p w14:paraId="21AD8AB9" w14:textId="77777777" w:rsidR="00DE070C" w:rsidRPr="00DE070C" w:rsidRDefault="00DE070C" w:rsidP="00DE070C">
            <w:pPr>
              <w:rPr>
                <w:rFonts w:ascii="Calibri" w:hAnsi="Calibri"/>
                <w:color w:val="000000"/>
              </w:rPr>
            </w:pPr>
            <w:r w:rsidRPr="00DE070C">
              <w:rPr>
                <w:rFonts w:ascii="Calibri" w:hAnsi="Calibri"/>
                <w:color w:val="000000"/>
              </w:rPr>
              <w:t>(Intercept)</w:t>
            </w:r>
          </w:p>
        </w:tc>
        <w:tc>
          <w:tcPr>
            <w:tcW w:w="961" w:type="dxa"/>
            <w:tcBorders>
              <w:top w:val="nil"/>
              <w:left w:val="nil"/>
              <w:bottom w:val="nil"/>
              <w:right w:val="nil"/>
            </w:tcBorders>
            <w:shd w:val="clear" w:color="auto" w:fill="auto"/>
            <w:noWrap/>
            <w:vAlign w:val="bottom"/>
            <w:hideMark/>
          </w:tcPr>
          <w:p w14:paraId="19AF9E45" w14:textId="77777777" w:rsidR="00DE070C" w:rsidRPr="00DE070C" w:rsidRDefault="00DE070C" w:rsidP="00DE070C">
            <w:pPr>
              <w:jc w:val="right"/>
              <w:rPr>
                <w:rFonts w:ascii="Calibri" w:hAnsi="Calibri"/>
                <w:color w:val="000000"/>
              </w:rPr>
            </w:pPr>
            <w:r w:rsidRPr="00DE070C">
              <w:rPr>
                <w:rFonts w:ascii="Calibri" w:hAnsi="Calibri"/>
                <w:color w:val="000000"/>
              </w:rPr>
              <w:t>0.638827</w:t>
            </w:r>
          </w:p>
        </w:tc>
        <w:tc>
          <w:tcPr>
            <w:tcW w:w="1300" w:type="dxa"/>
            <w:tcBorders>
              <w:top w:val="nil"/>
              <w:left w:val="nil"/>
              <w:bottom w:val="nil"/>
              <w:right w:val="nil"/>
            </w:tcBorders>
            <w:shd w:val="clear" w:color="auto" w:fill="auto"/>
            <w:noWrap/>
            <w:vAlign w:val="bottom"/>
            <w:hideMark/>
          </w:tcPr>
          <w:p w14:paraId="0157865A" w14:textId="77777777" w:rsidR="00DE070C" w:rsidRPr="00DE070C" w:rsidRDefault="00DE070C" w:rsidP="00DE070C">
            <w:pPr>
              <w:jc w:val="right"/>
              <w:rPr>
                <w:rFonts w:ascii="Calibri" w:hAnsi="Calibri"/>
                <w:color w:val="000000"/>
              </w:rPr>
            </w:pPr>
            <w:r w:rsidRPr="00DE070C">
              <w:rPr>
                <w:rFonts w:ascii="Calibri" w:hAnsi="Calibri"/>
                <w:color w:val="000000"/>
              </w:rPr>
              <w:t>0.117157</w:t>
            </w:r>
          </w:p>
        </w:tc>
        <w:tc>
          <w:tcPr>
            <w:tcW w:w="1300" w:type="dxa"/>
            <w:tcBorders>
              <w:top w:val="nil"/>
              <w:left w:val="nil"/>
              <w:bottom w:val="nil"/>
              <w:right w:val="nil"/>
            </w:tcBorders>
            <w:shd w:val="clear" w:color="auto" w:fill="auto"/>
            <w:noWrap/>
            <w:vAlign w:val="bottom"/>
            <w:hideMark/>
          </w:tcPr>
          <w:p w14:paraId="15C9D089" w14:textId="77777777" w:rsidR="00DE070C" w:rsidRPr="00DE070C" w:rsidRDefault="00DE070C" w:rsidP="00DE070C">
            <w:pPr>
              <w:jc w:val="right"/>
              <w:rPr>
                <w:rFonts w:ascii="Calibri" w:hAnsi="Calibri"/>
                <w:color w:val="000000"/>
              </w:rPr>
            </w:pPr>
            <w:r w:rsidRPr="00DE070C">
              <w:rPr>
                <w:rFonts w:ascii="Calibri" w:hAnsi="Calibri"/>
                <w:color w:val="000000"/>
              </w:rPr>
              <w:t>5.453</w:t>
            </w:r>
          </w:p>
        </w:tc>
        <w:tc>
          <w:tcPr>
            <w:tcW w:w="1300" w:type="dxa"/>
            <w:tcBorders>
              <w:top w:val="nil"/>
              <w:left w:val="nil"/>
              <w:bottom w:val="nil"/>
              <w:right w:val="nil"/>
            </w:tcBorders>
            <w:shd w:val="clear" w:color="auto" w:fill="auto"/>
            <w:noWrap/>
            <w:vAlign w:val="bottom"/>
            <w:hideMark/>
          </w:tcPr>
          <w:p w14:paraId="7A51E731" w14:textId="77777777" w:rsidR="00DE070C" w:rsidRPr="00DE070C" w:rsidRDefault="00DE070C" w:rsidP="00DE070C">
            <w:pPr>
              <w:jc w:val="right"/>
              <w:rPr>
                <w:rFonts w:ascii="Calibri" w:hAnsi="Calibri"/>
                <w:color w:val="000000"/>
              </w:rPr>
            </w:pPr>
            <w:r w:rsidRPr="00DE070C">
              <w:rPr>
                <w:rFonts w:ascii="Calibri" w:hAnsi="Calibri"/>
                <w:color w:val="000000"/>
              </w:rPr>
              <w:t>1.07E-06</w:t>
            </w:r>
          </w:p>
        </w:tc>
      </w:tr>
      <w:tr w:rsidR="00DE070C" w:rsidRPr="00DE070C" w14:paraId="6E3FDAF5" w14:textId="77777777" w:rsidTr="00DE070C">
        <w:trPr>
          <w:trHeight w:val="300"/>
        </w:trPr>
        <w:tc>
          <w:tcPr>
            <w:tcW w:w="1639" w:type="dxa"/>
            <w:tcBorders>
              <w:top w:val="nil"/>
              <w:left w:val="nil"/>
              <w:bottom w:val="nil"/>
              <w:right w:val="nil"/>
            </w:tcBorders>
            <w:shd w:val="clear" w:color="auto" w:fill="auto"/>
            <w:noWrap/>
            <w:vAlign w:val="bottom"/>
            <w:hideMark/>
          </w:tcPr>
          <w:p w14:paraId="506D29D1" w14:textId="77777777" w:rsidR="00DE070C" w:rsidRPr="00DE070C" w:rsidRDefault="00DE070C" w:rsidP="00DE070C">
            <w:pPr>
              <w:rPr>
                <w:rFonts w:ascii="Calibri" w:hAnsi="Calibri"/>
                <w:color w:val="000000"/>
              </w:rPr>
            </w:pPr>
            <w:r w:rsidRPr="00DE070C">
              <w:rPr>
                <w:rFonts w:ascii="Calibri" w:hAnsi="Calibri"/>
                <w:color w:val="000000"/>
              </w:rPr>
              <w:t>Moth:Tree.pairs</w:t>
            </w:r>
          </w:p>
        </w:tc>
        <w:tc>
          <w:tcPr>
            <w:tcW w:w="961" w:type="dxa"/>
            <w:tcBorders>
              <w:top w:val="nil"/>
              <w:left w:val="nil"/>
              <w:bottom w:val="nil"/>
              <w:right w:val="nil"/>
            </w:tcBorders>
            <w:shd w:val="clear" w:color="auto" w:fill="auto"/>
            <w:noWrap/>
            <w:vAlign w:val="bottom"/>
            <w:hideMark/>
          </w:tcPr>
          <w:p w14:paraId="06EA157D" w14:textId="77777777" w:rsidR="00DE070C" w:rsidRPr="00DE070C" w:rsidRDefault="00DE070C" w:rsidP="00DE070C">
            <w:pPr>
              <w:jc w:val="right"/>
              <w:rPr>
                <w:rFonts w:ascii="Calibri" w:hAnsi="Calibri"/>
                <w:color w:val="000000"/>
              </w:rPr>
            </w:pPr>
            <w:r w:rsidRPr="00DE070C">
              <w:rPr>
                <w:rFonts w:ascii="Calibri" w:hAnsi="Calibri"/>
                <w:color w:val="000000"/>
              </w:rPr>
              <w:t>0.018241</w:t>
            </w:r>
          </w:p>
        </w:tc>
        <w:tc>
          <w:tcPr>
            <w:tcW w:w="1300" w:type="dxa"/>
            <w:tcBorders>
              <w:top w:val="nil"/>
              <w:left w:val="nil"/>
              <w:bottom w:val="nil"/>
              <w:right w:val="nil"/>
            </w:tcBorders>
            <w:shd w:val="clear" w:color="auto" w:fill="auto"/>
            <w:noWrap/>
            <w:vAlign w:val="bottom"/>
            <w:hideMark/>
          </w:tcPr>
          <w:p w14:paraId="5D4718BA" w14:textId="77777777" w:rsidR="00DE070C" w:rsidRPr="00DE070C" w:rsidRDefault="00DE070C" w:rsidP="00DE070C">
            <w:pPr>
              <w:jc w:val="right"/>
              <w:rPr>
                <w:rFonts w:ascii="Calibri" w:hAnsi="Calibri"/>
                <w:color w:val="000000"/>
              </w:rPr>
            </w:pPr>
            <w:r w:rsidRPr="00DE070C">
              <w:rPr>
                <w:rFonts w:ascii="Calibri" w:hAnsi="Calibri"/>
                <w:color w:val="000000"/>
              </w:rPr>
              <w:t>0.009333</w:t>
            </w:r>
          </w:p>
        </w:tc>
        <w:tc>
          <w:tcPr>
            <w:tcW w:w="1300" w:type="dxa"/>
            <w:tcBorders>
              <w:top w:val="nil"/>
              <w:left w:val="nil"/>
              <w:bottom w:val="nil"/>
              <w:right w:val="nil"/>
            </w:tcBorders>
            <w:shd w:val="clear" w:color="auto" w:fill="auto"/>
            <w:noWrap/>
            <w:vAlign w:val="bottom"/>
            <w:hideMark/>
          </w:tcPr>
          <w:p w14:paraId="0B8C79E1" w14:textId="77777777" w:rsidR="00DE070C" w:rsidRPr="00DE070C" w:rsidRDefault="00DE070C" w:rsidP="00DE070C">
            <w:pPr>
              <w:jc w:val="right"/>
              <w:rPr>
                <w:rFonts w:ascii="Calibri" w:hAnsi="Calibri"/>
                <w:color w:val="000000"/>
              </w:rPr>
            </w:pPr>
            <w:r w:rsidRPr="00DE070C">
              <w:rPr>
                <w:rFonts w:ascii="Calibri" w:hAnsi="Calibri"/>
                <w:color w:val="000000"/>
              </w:rPr>
              <w:t>1.954</w:t>
            </w:r>
          </w:p>
        </w:tc>
        <w:tc>
          <w:tcPr>
            <w:tcW w:w="1300" w:type="dxa"/>
            <w:tcBorders>
              <w:top w:val="nil"/>
              <w:left w:val="nil"/>
              <w:bottom w:val="nil"/>
              <w:right w:val="nil"/>
            </w:tcBorders>
            <w:shd w:val="clear" w:color="auto" w:fill="auto"/>
            <w:noWrap/>
            <w:vAlign w:val="bottom"/>
            <w:hideMark/>
          </w:tcPr>
          <w:p w14:paraId="272C6C34" w14:textId="77777777" w:rsidR="00DE070C" w:rsidRPr="00DE070C" w:rsidRDefault="00DE070C" w:rsidP="00DE070C">
            <w:pPr>
              <w:jc w:val="right"/>
              <w:rPr>
                <w:rFonts w:ascii="Calibri" w:hAnsi="Calibri"/>
                <w:color w:val="000000"/>
              </w:rPr>
            </w:pPr>
            <w:r w:rsidRPr="00DE070C">
              <w:rPr>
                <w:rFonts w:ascii="Calibri" w:hAnsi="Calibri"/>
                <w:color w:val="000000"/>
              </w:rPr>
              <w:t>0.0555</w:t>
            </w:r>
          </w:p>
        </w:tc>
      </w:tr>
      <w:tr w:rsidR="00DE070C" w:rsidRPr="00DE070C" w14:paraId="4E2C8688" w14:textId="77777777" w:rsidTr="00DE070C">
        <w:trPr>
          <w:trHeight w:val="300"/>
        </w:trPr>
        <w:tc>
          <w:tcPr>
            <w:tcW w:w="2600" w:type="dxa"/>
            <w:gridSpan w:val="2"/>
            <w:tcBorders>
              <w:top w:val="nil"/>
              <w:left w:val="nil"/>
              <w:bottom w:val="nil"/>
              <w:right w:val="nil"/>
            </w:tcBorders>
            <w:shd w:val="clear" w:color="auto" w:fill="auto"/>
            <w:noWrap/>
            <w:vAlign w:val="bottom"/>
            <w:hideMark/>
          </w:tcPr>
          <w:p w14:paraId="22BFE191" w14:textId="77777777" w:rsidR="00DE070C" w:rsidRPr="00DE070C" w:rsidRDefault="00DE070C" w:rsidP="00DE070C">
            <w:pPr>
              <w:rPr>
                <w:rFonts w:ascii="Calibri" w:hAnsi="Calibri"/>
                <w:color w:val="000000"/>
              </w:rPr>
            </w:pPr>
            <w:r w:rsidRPr="00DE070C">
              <w:rPr>
                <w:rFonts w:ascii="Calibri" w:hAnsi="Calibri"/>
                <w:color w:val="000000"/>
              </w:rPr>
              <w:t>Richness GLM</w:t>
            </w:r>
          </w:p>
        </w:tc>
        <w:tc>
          <w:tcPr>
            <w:tcW w:w="1300" w:type="dxa"/>
            <w:tcBorders>
              <w:top w:val="nil"/>
              <w:left w:val="nil"/>
              <w:bottom w:val="nil"/>
              <w:right w:val="nil"/>
            </w:tcBorders>
            <w:shd w:val="clear" w:color="auto" w:fill="auto"/>
            <w:noWrap/>
            <w:vAlign w:val="bottom"/>
            <w:hideMark/>
          </w:tcPr>
          <w:p w14:paraId="363D3531" w14:textId="77777777" w:rsidR="00DE070C" w:rsidRPr="00DE070C" w:rsidRDefault="00DE070C" w:rsidP="00DE070C">
            <w:pPr>
              <w:rPr>
                <w:rFonts w:ascii="Calibri" w:hAnsi="Calibri"/>
                <w:color w:val="000000"/>
              </w:rPr>
            </w:pPr>
          </w:p>
        </w:tc>
        <w:tc>
          <w:tcPr>
            <w:tcW w:w="1300" w:type="dxa"/>
            <w:tcBorders>
              <w:top w:val="nil"/>
              <w:left w:val="nil"/>
              <w:bottom w:val="nil"/>
              <w:right w:val="nil"/>
            </w:tcBorders>
            <w:shd w:val="clear" w:color="auto" w:fill="auto"/>
            <w:noWrap/>
            <w:vAlign w:val="bottom"/>
            <w:hideMark/>
          </w:tcPr>
          <w:p w14:paraId="652E7782" w14:textId="77777777" w:rsidR="00DE070C" w:rsidRPr="00DE070C" w:rsidRDefault="00DE070C" w:rsidP="00DE070C">
            <w:pPr>
              <w:rPr>
                <w:rFonts w:ascii="Calibri" w:hAnsi="Calibri"/>
                <w:color w:val="000000"/>
              </w:rPr>
            </w:pPr>
          </w:p>
        </w:tc>
        <w:tc>
          <w:tcPr>
            <w:tcW w:w="1300" w:type="dxa"/>
            <w:tcBorders>
              <w:top w:val="nil"/>
              <w:left w:val="nil"/>
              <w:bottom w:val="nil"/>
              <w:right w:val="nil"/>
            </w:tcBorders>
            <w:shd w:val="clear" w:color="auto" w:fill="auto"/>
            <w:noWrap/>
            <w:vAlign w:val="bottom"/>
            <w:hideMark/>
          </w:tcPr>
          <w:p w14:paraId="42ABA6D8" w14:textId="77777777" w:rsidR="00DE070C" w:rsidRPr="00DE070C" w:rsidRDefault="00DE070C" w:rsidP="00DE070C">
            <w:pPr>
              <w:rPr>
                <w:rFonts w:ascii="Calibri" w:hAnsi="Calibri"/>
                <w:color w:val="000000"/>
              </w:rPr>
            </w:pPr>
          </w:p>
        </w:tc>
      </w:tr>
      <w:tr w:rsidR="00DE070C" w:rsidRPr="00DE070C" w14:paraId="2795966D" w14:textId="77777777" w:rsidTr="00DE070C">
        <w:trPr>
          <w:trHeight w:val="300"/>
        </w:trPr>
        <w:tc>
          <w:tcPr>
            <w:tcW w:w="1639" w:type="dxa"/>
            <w:tcBorders>
              <w:top w:val="nil"/>
              <w:left w:val="nil"/>
              <w:bottom w:val="nil"/>
              <w:right w:val="nil"/>
            </w:tcBorders>
            <w:shd w:val="clear" w:color="auto" w:fill="auto"/>
            <w:noWrap/>
            <w:vAlign w:val="bottom"/>
            <w:hideMark/>
          </w:tcPr>
          <w:p w14:paraId="1D31F5FC" w14:textId="77777777" w:rsidR="00DE070C" w:rsidRPr="00DE070C" w:rsidRDefault="00DE070C" w:rsidP="00DE070C">
            <w:pPr>
              <w:rPr>
                <w:rFonts w:ascii="Calibri" w:hAnsi="Calibri"/>
                <w:color w:val="000000"/>
              </w:rPr>
            </w:pPr>
            <w:r w:rsidRPr="00DE070C">
              <w:rPr>
                <w:rFonts w:ascii="Calibri" w:hAnsi="Calibri"/>
                <w:color w:val="000000"/>
              </w:rPr>
              <w:t>Source</w:t>
            </w:r>
          </w:p>
        </w:tc>
        <w:tc>
          <w:tcPr>
            <w:tcW w:w="961" w:type="dxa"/>
            <w:tcBorders>
              <w:top w:val="nil"/>
              <w:left w:val="nil"/>
              <w:bottom w:val="nil"/>
              <w:right w:val="nil"/>
            </w:tcBorders>
            <w:shd w:val="clear" w:color="auto" w:fill="auto"/>
            <w:noWrap/>
            <w:vAlign w:val="bottom"/>
            <w:hideMark/>
          </w:tcPr>
          <w:p w14:paraId="20B69193" w14:textId="77777777" w:rsidR="00DE070C" w:rsidRPr="00DE070C" w:rsidRDefault="00DE070C" w:rsidP="00DE070C">
            <w:pPr>
              <w:rPr>
                <w:rFonts w:ascii="Calibri" w:hAnsi="Calibri"/>
                <w:color w:val="000000"/>
              </w:rPr>
            </w:pPr>
            <w:r w:rsidRPr="00DE070C">
              <w:rPr>
                <w:rFonts w:ascii="Calibri" w:hAnsi="Calibri"/>
                <w:color w:val="000000"/>
              </w:rPr>
              <w:t>Estimate</w:t>
            </w:r>
          </w:p>
        </w:tc>
        <w:tc>
          <w:tcPr>
            <w:tcW w:w="1300" w:type="dxa"/>
            <w:tcBorders>
              <w:top w:val="nil"/>
              <w:left w:val="nil"/>
              <w:bottom w:val="nil"/>
              <w:right w:val="nil"/>
            </w:tcBorders>
            <w:shd w:val="clear" w:color="auto" w:fill="auto"/>
            <w:noWrap/>
            <w:vAlign w:val="bottom"/>
            <w:hideMark/>
          </w:tcPr>
          <w:p w14:paraId="16FB83C1" w14:textId="77777777" w:rsidR="00DE070C" w:rsidRPr="00DE070C" w:rsidRDefault="00DE070C" w:rsidP="00DE070C">
            <w:pPr>
              <w:rPr>
                <w:rFonts w:ascii="Calibri" w:hAnsi="Calibri"/>
                <w:color w:val="000000"/>
              </w:rPr>
            </w:pPr>
            <w:r w:rsidRPr="00DE070C">
              <w:rPr>
                <w:rFonts w:ascii="Calibri" w:hAnsi="Calibri"/>
                <w:color w:val="000000"/>
              </w:rPr>
              <w:t>SE</w:t>
            </w:r>
          </w:p>
        </w:tc>
        <w:tc>
          <w:tcPr>
            <w:tcW w:w="1300" w:type="dxa"/>
            <w:tcBorders>
              <w:top w:val="nil"/>
              <w:left w:val="nil"/>
              <w:bottom w:val="nil"/>
              <w:right w:val="nil"/>
            </w:tcBorders>
            <w:shd w:val="clear" w:color="auto" w:fill="auto"/>
            <w:noWrap/>
            <w:vAlign w:val="bottom"/>
            <w:hideMark/>
          </w:tcPr>
          <w:p w14:paraId="49FA444D" w14:textId="77777777" w:rsidR="00DE070C" w:rsidRPr="00DE070C" w:rsidRDefault="00DE070C" w:rsidP="00DE070C">
            <w:pPr>
              <w:rPr>
                <w:rFonts w:ascii="Calibri" w:hAnsi="Calibri"/>
                <w:color w:val="000000"/>
              </w:rPr>
            </w:pPr>
            <w:r w:rsidRPr="00DE070C">
              <w:rPr>
                <w:rFonts w:ascii="Calibri" w:hAnsi="Calibri"/>
                <w:color w:val="000000"/>
              </w:rPr>
              <w:t>t</w:t>
            </w:r>
          </w:p>
        </w:tc>
        <w:tc>
          <w:tcPr>
            <w:tcW w:w="1300" w:type="dxa"/>
            <w:tcBorders>
              <w:top w:val="nil"/>
              <w:left w:val="nil"/>
              <w:bottom w:val="nil"/>
              <w:right w:val="nil"/>
            </w:tcBorders>
            <w:shd w:val="clear" w:color="auto" w:fill="auto"/>
            <w:noWrap/>
            <w:vAlign w:val="bottom"/>
            <w:hideMark/>
          </w:tcPr>
          <w:p w14:paraId="211B18DD" w14:textId="77777777" w:rsidR="00DE070C" w:rsidRPr="00DE070C" w:rsidRDefault="00DE070C" w:rsidP="00DE070C">
            <w:pPr>
              <w:rPr>
                <w:rFonts w:ascii="Calibri" w:hAnsi="Calibri"/>
                <w:color w:val="000000"/>
              </w:rPr>
            </w:pPr>
            <w:r w:rsidRPr="00DE070C">
              <w:rPr>
                <w:rFonts w:ascii="Calibri" w:hAnsi="Calibri"/>
                <w:color w:val="000000"/>
              </w:rPr>
              <w:t>P-value</w:t>
            </w:r>
          </w:p>
        </w:tc>
      </w:tr>
      <w:tr w:rsidR="00DE070C" w:rsidRPr="00DE070C" w14:paraId="405DC664" w14:textId="77777777" w:rsidTr="00DE070C">
        <w:trPr>
          <w:trHeight w:val="300"/>
        </w:trPr>
        <w:tc>
          <w:tcPr>
            <w:tcW w:w="1639" w:type="dxa"/>
            <w:tcBorders>
              <w:top w:val="nil"/>
              <w:left w:val="nil"/>
              <w:bottom w:val="nil"/>
              <w:right w:val="nil"/>
            </w:tcBorders>
            <w:shd w:val="clear" w:color="auto" w:fill="auto"/>
            <w:noWrap/>
            <w:vAlign w:val="bottom"/>
            <w:hideMark/>
          </w:tcPr>
          <w:p w14:paraId="30B899A8" w14:textId="77777777" w:rsidR="00DE070C" w:rsidRPr="00DE070C" w:rsidRDefault="00DE070C" w:rsidP="00DE070C">
            <w:pPr>
              <w:rPr>
                <w:rFonts w:ascii="Calibri" w:hAnsi="Calibri"/>
                <w:color w:val="000000"/>
              </w:rPr>
            </w:pPr>
            <w:r w:rsidRPr="00DE070C">
              <w:rPr>
                <w:rFonts w:ascii="Calibri" w:hAnsi="Calibri"/>
                <w:color w:val="000000"/>
              </w:rPr>
              <w:t>(Intercept)</w:t>
            </w:r>
          </w:p>
        </w:tc>
        <w:tc>
          <w:tcPr>
            <w:tcW w:w="961" w:type="dxa"/>
            <w:tcBorders>
              <w:top w:val="nil"/>
              <w:left w:val="nil"/>
              <w:bottom w:val="nil"/>
              <w:right w:val="nil"/>
            </w:tcBorders>
            <w:shd w:val="clear" w:color="auto" w:fill="auto"/>
            <w:noWrap/>
            <w:vAlign w:val="bottom"/>
            <w:hideMark/>
          </w:tcPr>
          <w:p w14:paraId="34EB9581" w14:textId="77777777" w:rsidR="00DE070C" w:rsidRPr="00DE070C" w:rsidRDefault="00DE070C" w:rsidP="00DE070C">
            <w:pPr>
              <w:jc w:val="right"/>
              <w:rPr>
                <w:rFonts w:ascii="Calibri" w:hAnsi="Calibri"/>
                <w:color w:val="000000"/>
              </w:rPr>
            </w:pPr>
            <w:r w:rsidRPr="00DE070C">
              <w:rPr>
                <w:rFonts w:ascii="Calibri" w:hAnsi="Calibri"/>
                <w:color w:val="000000"/>
              </w:rPr>
              <w:t>1.32339</w:t>
            </w:r>
          </w:p>
        </w:tc>
        <w:tc>
          <w:tcPr>
            <w:tcW w:w="1300" w:type="dxa"/>
            <w:tcBorders>
              <w:top w:val="nil"/>
              <w:left w:val="nil"/>
              <w:bottom w:val="nil"/>
              <w:right w:val="nil"/>
            </w:tcBorders>
            <w:shd w:val="clear" w:color="auto" w:fill="auto"/>
            <w:noWrap/>
            <w:vAlign w:val="bottom"/>
            <w:hideMark/>
          </w:tcPr>
          <w:p w14:paraId="4CD336AD" w14:textId="77777777" w:rsidR="00DE070C" w:rsidRPr="00DE070C" w:rsidRDefault="00DE070C" w:rsidP="00DE070C">
            <w:pPr>
              <w:jc w:val="right"/>
              <w:rPr>
                <w:rFonts w:ascii="Calibri" w:hAnsi="Calibri"/>
                <w:color w:val="000000"/>
              </w:rPr>
            </w:pPr>
            <w:r w:rsidRPr="00DE070C">
              <w:rPr>
                <w:rFonts w:ascii="Calibri" w:hAnsi="Calibri"/>
                <w:color w:val="000000"/>
              </w:rPr>
              <w:t>0.08316</w:t>
            </w:r>
          </w:p>
        </w:tc>
        <w:tc>
          <w:tcPr>
            <w:tcW w:w="1300" w:type="dxa"/>
            <w:tcBorders>
              <w:top w:val="nil"/>
              <w:left w:val="nil"/>
              <w:bottom w:val="nil"/>
              <w:right w:val="nil"/>
            </w:tcBorders>
            <w:shd w:val="clear" w:color="auto" w:fill="auto"/>
            <w:noWrap/>
            <w:vAlign w:val="bottom"/>
            <w:hideMark/>
          </w:tcPr>
          <w:p w14:paraId="5DE56941" w14:textId="77777777" w:rsidR="00DE070C" w:rsidRPr="00DE070C" w:rsidRDefault="00DE070C" w:rsidP="00DE070C">
            <w:pPr>
              <w:jc w:val="right"/>
              <w:rPr>
                <w:rFonts w:ascii="Calibri" w:hAnsi="Calibri"/>
                <w:color w:val="000000"/>
              </w:rPr>
            </w:pPr>
            <w:r w:rsidRPr="00DE070C">
              <w:rPr>
                <w:rFonts w:ascii="Calibri" w:hAnsi="Calibri"/>
                <w:color w:val="000000"/>
              </w:rPr>
              <w:t>15.914</w:t>
            </w:r>
          </w:p>
        </w:tc>
        <w:tc>
          <w:tcPr>
            <w:tcW w:w="1300" w:type="dxa"/>
            <w:tcBorders>
              <w:top w:val="nil"/>
              <w:left w:val="nil"/>
              <w:bottom w:val="nil"/>
              <w:right w:val="nil"/>
            </w:tcBorders>
            <w:shd w:val="clear" w:color="auto" w:fill="auto"/>
            <w:noWrap/>
            <w:vAlign w:val="bottom"/>
            <w:hideMark/>
          </w:tcPr>
          <w:p w14:paraId="4503DDB8" w14:textId="77777777" w:rsidR="00DE070C" w:rsidRPr="00DE070C" w:rsidRDefault="00DE070C" w:rsidP="00DE070C">
            <w:pPr>
              <w:jc w:val="right"/>
              <w:rPr>
                <w:rFonts w:ascii="Calibri" w:hAnsi="Calibri"/>
                <w:color w:val="000000"/>
              </w:rPr>
            </w:pPr>
            <w:r w:rsidRPr="00DE070C">
              <w:rPr>
                <w:rFonts w:ascii="Calibri" w:hAnsi="Calibri"/>
                <w:color w:val="000000"/>
              </w:rPr>
              <w:t>2.00E-16</w:t>
            </w:r>
          </w:p>
        </w:tc>
      </w:tr>
      <w:tr w:rsidR="00DE070C" w:rsidRPr="00DE070C" w14:paraId="279658C8" w14:textId="77777777" w:rsidTr="00DE070C">
        <w:trPr>
          <w:trHeight w:val="300"/>
        </w:trPr>
        <w:tc>
          <w:tcPr>
            <w:tcW w:w="1639" w:type="dxa"/>
            <w:tcBorders>
              <w:top w:val="nil"/>
              <w:left w:val="nil"/>
              <w:bottom w:val="nil"/>
              <w:right w:val="nil"/>
            </w:tcBorders>
            <w:shd w:val="clear" w:color="auto" w:fill="auto"/>
            <w:noWrap/>
            <w:vAlign w:val="bottom"/>
            <w:hideMark/>
          </w:tcPr>
          <w:p w14:paraId="6890CF67" w14:textId="77777777" w:rsidR="00DE070C" w:rsidRPr="00DE070C" w:rsidRDefault="00DE070C" w:rsidP="00DE070C">
            <w:pPr>
              <w:rPr>
                <w:rFonts w:ascii="Calibri" w:hAnsi="Calibri"/>
                <w:color w:val="000000"/>
              </w:rPr>
            </w:pPr>
            <w:r w:rsidRPr="00DE070C">
              <w:rPr>
                <w:rFonts w:ascii="Calibri" w:hAnsi="Calibri"/>
                <w:color w:val="000000"/>
              </w:rPr>
              <w:t>Moth:Tree.pairs</w:t>
            </w:r>
          </w:p>
        </w:tc>
        <w:tc>
          <w:tcPr>
            <w:tcW w:w="961" w:type="dxa"/>
            <w:tcBorders>
              <w:top w:val="nil"/>
              <w:left w:val="nil"/>
              <w:bottom w:val="nil"/>
              <w:right w:val="nil"/>
            </w:tcBorders>
            <w:shd w:val="clear" w:color="auto" w:fill="auto"/>
            <w:noWrap/>
            <w:vAlign w:val="bottom"/>
            <w:hideMark/>
          </w:tcPr>
          <w:p w14:paraId="1671A3E6" w14:textId="77777777" w:rsidR="00DE070C" w:rsidRPr="00DE070C" w:rsidRDefault="00DE070C" w:rsidP="00DE070C">
            <w:pPr>
              <w:jc w:val="right"/>
              <w:rPr>
                <w:rFonts w:ascii="Calibri" w:hAnsi="Calibri"/>
                <w:color w:val="000000"/>
              </w:rPr>
            </w:pPr>
            <w:r w:rsidRPr="00DE070C">
              <w:rPr>
                <w:rFonts w:ascii="Calibri" w:hAnsi="Calibri"/>
                <w:color w:val="000000"/>
              </w:rPr>
              <w:t>0.02089</w:t>
            </w:r>
          </w:p>
        </w:tc>
        <w:tc>
          <w:tcPr>
            <w:tcW w:w="1300" w:type="dxa"/>
            <w:tcBorders>
              <w:top w:val="nil"/>
              <w:left w:val="nil"/>
              <w:bottom w:val="nil"/>
              <w:right w:val="nil"/>
            </w:tcBorders>
            <w:shd w:val="clear" w:color="auto" w:fill="auto"/>
            <w:noWrap/>
            <w:vAlign w:val="bottom"/>
            <w:hideMark/>
          </w:tcPr>
          <w:p w14:paraId="20A95D3D" w14:textId="77777777" w:rsidR="00DE070C" w:rsidRPr="00DE070C" w:rsidRDefault="00DE070C" w:rsidP="00DE070C">
            <w:pPr>
              <w:jc w:val="right"/>
              <w:rPr>
                <w:rFonts w:ascii="Calibri" w:hAnsi="Calibri"/>
                <w:color w:val="000000"/>
              </w:rPr>
            </w:pPr>
            <w:r w:rsidRPr="00DE070C">
              <w:rPr>
                <w:rFonts w:ascii="Calibri" w:hAnsi="Calibri"/>
                <w:color w:val="000000"/>
              </w:rPr>
              <w:t>0.0057</w:t>
            </w:r>
          </w:p>
        </w:tc>
        <w:tc>
          <w:tcPr>
            <w:tcW w:w="1300" w:type="dxa"/>
            <w:tcBorders>
              <w:top w:val="nil"/>
              <w:left w:val="nil"/>
              <w:bottom w:val="nil"/>
              <w:right w:val="nil"/>
            </w:tcBorders>
            <w:shd w:val="clear" w:color="auto" w:fill="auto"/>
            <w:noWrap/>
            <w:vAlign w:val="bottom"/>
            <w:hideMark/>
          </w:tcPr>
          <w:p w14:paraId="1C6AA6DC" w14:textId="77777777" w:rsidR="00DE070C" w:rsidRPr="00DE070C" w:rsidRDefault="00DE070C" w:rsidP="00DE070C">
            <w:pPr>
              <w:jc w:val="right"/>
              <w:rPr>
                <w:rFonts w:ascii="Calibri" w:hAnsi="Calibri"/>
                <w:color w:val="000000"/>
              </w:rPr>
            </w:pPr>
            <w:r w:rsidRPr="00DE070C">
              <w:rPr>
                <w:rFonts w:ascii="Calibri" w:hAnsi="Calibri"/>
                <w:color w:val="000000"/>
              </w:rPr>
              <w:t>3.664</w:t>
            </w:r>
          </w:p>
        </w:tc>
        <w:tc>
          <w:tcPr>
            <w:tcW w:w="1300" w:type="dxa"/>
            <w:tcBorders>
              <w:top w:val="nil"/>
              <w:left w:val="nil"/>
              <w:bottom w:val="nil"/>
              <w:right w:val="nil"/>
            </w:tcBorders>
            <w:shd w:val="clear" w:color="auto" w:fill="auto"/>
            <w:noWrap/>
            <w:vAlign w:val="bottom"/>
            <w:hideMark/>
          </w:tcPr>
          <w:p w14:paraId="428FF427" w14:textId="77777777" w:rsidR="00DE070C" w:rsidRPr="00DE070C" w:rsidRDefault="00DE070C" w:rsidP="00DE070C">
            <w:pPr>
              <w:jc w:val="right"/>
              <w:rPr>
                <w:rFonts w:ascii="Calibri" w:hAnsi="Calibri"/>
                <w:color w:val="000000"/>
              </w:rPr>
            </w:pPr>
            <w:r w:rsidRPr="00DE070C">
              <w:rPr>
                <w:rFonts w:ascii="Calibri" w:hAnsi="Calibri"/>
                <w:color w:val="000000"/>
              </w:rPr>
              <w:t>0.000248</w:t>
            </w:r>
          </w:p>
        </w:tc>
      </w:tr>
      <w:tr w:rsidR="00DE070C" w:rsidRPr="00DE070C" w14:paraId="58D6B865" w14:textId="77777777" w:rsidTr="00DE070C">
        <w:trPr>
          <w:trHeight w:val="300"/>
        </w:trPr>
        <w:tc>
          <w:tcPr>
            <w:tcW w:w="2600" w:type="dxa"/>
            <w:gridSpan w:val="2"/>
            <w:tcBorders>
              <w:top w:val="nil"/>
              <w:left w:val="nil"/>
              <w:bottom w:val="nil"/>
              <w:right w:val="nil"/>
            </w:tcBorders>
            <w:shd w:val="clear" w:color="auto" w:fill="auto"/>
            <w:noWrap/>
            <w:vAlign w:val="bottom"/>
            <w:hideMark/>
          </w:tcPr>
          <w:p w14:paraId="4DD8B79D" w14:textId="77777777" w:rsidR="00DE070C" w:rsidRPr="00DE070C" w:rsidRDefault="00DE070C" w:rsidP="00DE070C">
            <w:pPr>
              <w:rPr>
                <w:rFonts w:ascii="Calibri" w:hAnsi="Calibri"/>
                <w:color w:val="000000"/>
              </w:rPr>
            </w:pPr>
            <w:r w:rsidRPr="00DE070C">
              <w:rPr>
                <w:rFonts w:ascii="Calibri" w:hAnsi="Calibri"/>
                <w:color w:val="000000"/>
              </w:rPr>
              <w:t>Diversity GLM</w:t>
            </w:r>
          </w:p>
        </w:tc>
        <w:tc>
          <w:tcPr>
            <w:tcW w:w="1300" w:type="dxa"/>
            <w:tcBorders>
              <w:top w:val="nil"/>
              <w:left w:val="nil"/>
              <w:bottom w:val="nil"/>
              <w:right w:val="nil"/>
            </w:tcBorders>
            <w:shd w:val="clear" w:color="auto" w:fill="auto"/>
            <w:noWrap/>
            <w:vAlign w:val="bottom"/>
            <w:hideMark/>
          </w:tcPr>
          <w:p w14:paraId="0E08DC67" w14:textId="77777777" w:rsidR="00DE070C" w:rsidRPr="00DE070C" w:rsidRDefault="00DE070C" w:rsidP="00DE070C">
            <w:pPr>
              <w:rPr>
                <w:rFonts w:ascii="Calibri" w:hAnsi="Calibri"/>
                <w:color w:val="000000"/>
              </w:rPr>
            </w:pPr>
          </w:p>
        </w:tc>
        <w:tc>
          <w:tcPr>
            <w:tcW w:w="1300" w:type="dxa"/>
            <w:tcBorders>
              <w:top w:val="nil"/>
              <w:left w:val="nil"/>
              <w:bottom w:val="nil"/>
              <w:right w:val="nil"/>
            </w:tcBorders>
            <w:shd w:val="clear" w:color="auto" w:fill="auto"/>
            <w:noWrap/>
            <w:vAlign w:val="bottom"/>
            <w:hideMark/>
          </w:tcPr>
          <w:p w14:paraId="04FC1125" w14:textId="77777777" w:rsidR="00DE070C" w:rsidRPr="00DE070C" w:rsidRDefault="00DE070C" w:rsidP="00DE070C">
            <w:pPr>
              <w:rPr>
                <w:rFonts w:ascii="Calibri" w:hAnsi="Calibri"/>
                <w:color w:val="000000"/>
              </w:rPr>
            </w:pPr>
          </w:p>
        </w:tc>
        <w:tc>
          <w:tcPr>
            <w:tcW w:w="1300" w:type="dxa"/>
            <w:tcBorders>
              <w:top w:val="nil"/>
              <w:left w:val="nil"/>
              <w:bottom w:val="nil"/>
              <w:right w:val="nil"/>
            </w:tcBorders>
            <w:shd w:val="clear" w:color="auto" w:fill="auto"/>
            <w:noWrap/>
            <w:vAlign w:val="bottom"/>
            <w:hideMark/>
          </w:tcPr>
          <w:p w14:paraId="552A74FC" w14:textId="77777777" w:rsidR="00DE070C" w:rsidRPr="00DE070C" w:rsidRDefault="00DE070C" w:rsidP="00DE070C">
            <w:pPr>
              <w:rPr>
                <w:rFonts w:ascii="Calibri" w:hAnsi="Calibri"/>
                <w:color w:val="000000"/>
              </w:rPr>
            </w:pPr>
          </w:p>
        </w:tc>
      </w:tr>
      <w:tr w:rsidR="00DE070C" w:rsidRPr="00DE070C" w14:paraId="00A14862" w14:textId="77777777" w:rsidTr="00DE070C">
        <w:trPr>
          <w:trHeight w:val="300"/>
        </w:trPr>
        <w:tc>
          <w:tcPr>
            <w:tcW w:w="1639" w:type="dxa"/>
            <w:tcBorders>
              <w:top w:val="nil"/>
              <w:left w:val="nil"/>
              <w:bottom w:val="nil"/>
              <w:right w:val="nil"/>
            </w:tcBorders>
            <w:shd w:val="clear" w:color="auto" w:fill="auto"/>
            <w:noWrap/>
            <w:vAlign w:val="bottom"/>
            <w:hideMark/>
          </w:tcPr>
          <w:p w14:paraId="406CD428" w14:textId="77777777" w:rsidR="00DE070C" w:rsidRPr="00DE070C" w:rsidRDefault="00DE070C" w:rsidP="00DE070C">
            <w:pPr>
              <w:rPr>
                <w:rFonts w:ascii="Calibri" w:hAnsi="Calibri"/>
                <w:color w:val="000000"/>
              </w:rPr>
            </w:pPr>
            <w:r w:rsidRPr="00DE070C">
              <w:rPr>
                <w:rFonts w:ascii="Calibri" w:hAnsi="Calibri"/>
                <w:color w:val="000000"/>
              </w:rPr>
              <w:t>Source</w:t>
            </w:r>
          </w:p>
        </w:tc>
        <w:tc>
          <w:tcPr>
            <w:tcW w:w="961" w:type="dxa"/>
            <w:tcBorders>
              <w:top w:val="nil"/>
              <w:left w:val="nil"/>
              <w:bottom w:val="nil"/>
              <w:right w:val="nil"/>
            </w:tcBorders>
            <w:shd w:val="clear" w:color="auto" w:fill="auto"/>
            <w:noWrap/>
            <w:vAlign w:val="bottom"/>
            <w:hideMark/>
          </w:tcPr>
          <w:p w14:paraId="2A13D7BA" w14:textId="77777777" w:rsidR="00DE070C" w:rsidRPr="00DE070C" w:rsidRDefault="00DE070C" w:rsidP="00DE070C">
            <w:pPr>
              <w:rPr>
                <w:rFonts w:ascii="Calibri" w:hAnsi="Calibri"/>
                <w:color w:val="000000"/>
              </w:rPr>
            </w:pPr>
            <w:r w:rsidRPr="00DE070C">
              <w:rPr>
                <w:rFonts w:ascii="Calibri" w:hAnsi="Calibri"/>
                <w:color w:val="000000"/>
              </w:rPr>
              <w:t>Estimate</w:t>
            </w:r>
          </w:p>
        </w:tc>
        <w:tc>
          <w:tcPr>
            <w:tcW w:w="1300" w:type="dxa"/>
            <w:tcBorders>
              <w:top w:val="nil"/>
              <w:left w:val="nil"/>
              <w:bottom w:val="nil"/>
              <w:right w:val="nil"/>
            </w:tcBorders>
            <w:shd w:val="clear" w:color="auto" w:fill="auto"/>
            <w:noWrap/>
            <w:vAlign w:val="bottom"/>
            <w:hideMark/>
          </w:tcPr>
          <w:p w14:paraId="5647C233" w14:textId="77777777" w:rsidR="00DE070C" w:rsidRPr="00DE070C" w:rsidRDefault="00DE070C" w:rsidP="00DE070C">
            <w:pPr>
              <w:rPr>
                <w:rFonts w:ascii="Calibri" w:hAnsi="Calibri"/>
                <w:color w:val="000000"/>
              </w:rPr>
            </w:pPr>
            <w:r w:rsidRPr="00DE070C">
              <w:rPr>
                <w:rFonts w:ascii="Calibri" w:hAnsi="Calibri"/>
                <w:color w:val="000000"/>
              </w:rPr>
              <w:t>SE</w:t>
            </w:r>
          </w:p>
        </w:tc>
        <w:tc>
          <w:tcPr>
            <w:tcW w:w="1300" w:type="dxa"/>
            <w:tcBorders>
              <w:top w:val="nil"/>
              <w:left w:val="nil"/>
              <w:bottom w:val="nil"/>
              <w:right w:val="nil"/>
            </w:tcBorders>
            <w:shd w:val="clear" w:color="auto" w:fill="auto"/>
            <w:noWrap/>
            <w:vAlign w:val="bottom"/>
            <w:hideMark/>
          </w:tcPr>
          <w:p w14:paraId="19F2113F" w14:textId="77777777" w:rsidR="00DE070C" w:rsidRPr="00DE070C" w:rsidRDefault="00DE070C" w:rsidP="00DE070C">
            <w:pPr>
              <w:rPr>
                <w:rFonts w:ascii="Calibri" w:hAnsi="Calibri"/>
                <w:color w:val="000000"/>
              </w:rPr>
            </w:pPr>
            <w:r w:rsidRPr="00DE070C">
              <w:rPr>
                <w:rFonts w:ascii="Calibri" w:hAnsi="Calibri"/>
                <w:color w:val="000000"/>
              </w:rPr>
              <w:t>t</w:t>
            </w:r>
          </w:p>
        </w:tc>
        <w:tc>
          <w:tcPr>
            <w:tcW w:w="1300" w:type="dxa"/>
            <w:tcBorders>
              <w:top w:val="nil"/>
              <w:left w:val="nil"/>
              <w:bottom w:val="nil"/>
              <w:right w:val="nil"/>
            </w:tcBorders>
            <w:shd w:val="clear" w:color="auto" w:fill="auto"/>
            <w:noWrap/>
            <w:vAlign w:val="bottom"/>
            <w:hideMark/>
          </w:tcPr>
          <w:p w14:paraId="768C54E2" w14:textId="77777777" w:rsidR="00DE070C" w:rsidRPr="00DE070C" w:rsidRDefault="00DE070C" w:rsidP="00DE070C">
            <w:pPr>
              <w:rPr>
                <w:rFonts w:ascii="Calibri" w:hAnsi="Calibri"/>
                <w:color w:val="000000"/>
              </w:rPr>
            </w:pPr>
            <w:r w:rsidRPr="00DE070C">
              <w:rPr>
                <w:rFonts w:ascii="Calibri" w:hAnsi="Calibri"/>
                <w:color w:val="000000"/>
              </w:rPr>
              <w:t>P-value</w:t>
            </w:r>
          </w:p>
        </w:tc>
      </w:tr>
      <w:tr w:rsidR="00DE070C" w:rsidRPr="00DE070C" w14:paraId="7CF17E59" w14:textId="77777777" w:rsidTr="00DE070C">
        <w:trPr>
          <w:trHeight w:val="300"/>
        </w:trPr>
        <w:tc>
          <w:tcPr>
            <w:tcW w:w="1639" w:type="dxa"/>
            <w:tcBorders>
              <w:top w:val="nil"/>
              <w:left w:val="nil"/>
              <w:bottom w:val="nil"/>
              <w:right w:val="nil"/>
            </w:tcBorders>
            <w:shd w:val="clear" w:color="auto" w:fill="auto"/>
            <w:noWrap/>
            <w:vAlign w:val="bottom"/>
            <w:hideMark/>
          </w:tcPr>
          <w:p w14:paraId="466288D4" w14:textId="77777777" w:rsidR="00DE070C" w:rsidRPr="00DE070C" w:rsidRDefault="00DE070C" w:rsidP="00DE070C">
            <w:pPr>
              <w:rPr>
                <w:rFonts w:ascii="Calibri" w:hAnsi="Calibri"/>
                <w:color w:val="000000"/>
              </w:rPr>
            </w:pPr>
            <w:r w:rsidRPr="00DE070C">
              <w:rPr>
                <w:rFonts w:ascii="Calibri" w:hAnsi="Calibri"/>
                <w:color w:val="000000"/>
              </w:rPr>
              <w:t>(Intercept)</w:t>
            </w:r>
          </w:p>
        </w:tc>
        <w:tc>
          <w:tcPr>
            <w:tcW w:w="961" w:type="dxa"/>
            <w:tcBorders>
              <w:top w:val="nil"/>
              <w:left w:val="nil"/>
              <w:bottom w:val="nil"/>
              <w:right w:val="nil"/>
            </w:tcBorders>
            <w:shd w:val="clear" w:color="auto" w:fill="auto"/>
            <w:noWrap/>
            <w:vAlign w:val="bottom"/>
            <w:hideMark/>
          </w:tcPr>
          <w:p w14:paraId="4D2813D1" w14:textId="77777777" w:rsidR="00DE070C" w:rsidRPr="00DE070C" w:rsidRDefault="00DE070C" w:rsidP="00DE070C">
            <w:pPr>
              <w:jc w:val="right"/>
              <w:rPr>
                <w:rFonts w:ascii="Calibri" w:hAnsi="Calibri"/>
                <w:color w:val="000000"/>
              </w:rPr>
            </w:pPr>
            <w:r w:rsidRPr="00DE070C">
              <w:rPr>
                <w:rFonts w:ascii="Calibri" w:hAnsi="Calibri"/>
                <w:color w:val="000000"/>
              </w:rPr>
              <w:t>0.7461</w:t>
            </w:r>
          </w:p>
        </w:tc>
        <w:tc>
          <w:tcPr>
            <w:tcW w:w="1300" w:type="dxa"/>
            <w:tcBorders>
              <w:top w:val="nil"/>
              <w:left w:val="nil"/>
              <w:bottom w:val="nil"/>
              <w:right w:val="nil"/>
            </w:tcBorders>
            <w:shd w:val="clear" w:color="auto" w:fill="auto"/>
            <w:noWrap/>
            <w:vAlign w:val="bottom"/>
            <w:hideMark/>
          </w:tcPr>
          <w:p w14:paraId="158D2653" w14:textId="77777777" w:rsidR="00DE070C" w:rsidRPr="00DE070C" w:rsidRDefault="00DE070C" w:rsidP="00DE070C">
            <w:pPr>
              <w:jc w:val="right"/>
              <w:rPr>
                <w:rFonts w:ascii="Calibri" w:hAnsi="Calibri"/>
                <w:color w:val="000000"/>
              </w:rPr>
            </w:pPr>
            <w:r w:rsidRPr="00DE070C">
              <w:rPr>
                <w:rFonts w:ascii="Calibri" w:hAnsi="Calibri"/>
                <w:color w:val="000000"/>
              </w:rPr>
              <w:t>0.107432</w:t>
            </w:r>
          </w:p>
        </w:tc>
        <w:tc>
          <w:tcPr>
            <w:tcW w:w="1300" w:type="dxa"/>
            <w:tcBorders>
              <w:top w:val="nil"/>
              <w:left w:val="nil"/>
              <w:bottom w:val="nil"/>
              <w:right w:val="nil"/>
            </w:tcBorders>
            <w:shd w:val="clear" w:color="auto" w:fill="auto"/>
            <w:noWrap/>
            <w:vAlign w:val="bottom"/>
            <w:hideMark/>
          </w:tcPr>
          <w:p w14:paraId="6303F91E" w14:textId="77777777" w:rsidR="00DE070C" w:rsidRPr="00DE070C" w:rsidRDefault="00DE070C" w:rsidP="00DE070C">
            <w:pPr>
              <w:jc w:val="right"/>
              <w:rPr>
                <w:rFonts w:ascii="Calibri" w:hAnsi="Calibri"/>
                <w:color w:val="000000"/>
              </w:rPr>
            </w:pPr>
            <w:r w:rsidRPr="00DE070C">
              <w:rPr>
                <w:rFonts w:ascii="Calibri" w:hAnsi="Calibri"/>
                <w:color w:val="000000"/>
              </w:rPr>
              <w:t>6.945</w:t>
            </w:r>
          </w:p>
        </w:tc>
        <w:tc>
          <w:tcPr>
            <w:tcW w:w="1300" w:type="dxa"/>
            <w:tcBorders>
              <w:top w:val="nil"/>
              <w:left w:val="nil"/>
              <w:bottom w:val="nil"/>
              <w:right w:val="nil"/>
            </w:tcBorders>
            <w:shd w:val="clear" w:color="auto" w:fill="auto"/>
            <w:noWrap/>
            <w:vAlign w:val="bottom"/>
            <w:hideMark/>
          </w:tcPr>
          <w:p w14:paraId="2A78F23B" w14:textId="77777777" w:rsidR="00DE070C" w:rsidRPr="00DE070C" w:rsidRDefault="00DE070C" w:rsidP="00DE070C">
            <w:pPr>
              <w:jc w:val="right"/>
              <w:rPr>
                <w:rFonts w:ascii="Calibri" w:hAnsi="Calibri"/>
                <w:color w:val="000000"/>
              </w:rPr>
            </w:pPr>
            <w:r w:rsidRPr="00DE070C">
              <w:rPr>
                <w:rFonts w:ascii="Calibri" w:hAnsi="Calibri"/>
                <w:color w:val="000000"/>
              </w:rPr>
              <w:t>3.63E-09</w:t>
            </w:r>
          </w:p>
        </w:tc>
      </w:tr>
      <w:tr w:rsidR="00DE070C" w:rsidRPr="00DE070C" w14:paraId="0BA85677" w14:textId="77777777" w:rsidTr="00DE070C">
        <w:trPr>
          <w:trHeight w:val="300"/>
        </w:trPr>
        <w:tc>
          <w:tcPr>
            <w:tcW w:w="1639" w:type="dxa"/>
            <w:tcBorders>
              <w:top w:val="nil"/>
              <w:left w:val="nil"/>
              <w:bottom w:val="nil"/>
              <w:right w:val="nil"/>
            </w:tcBorders>
            <w:shd w:val="clear" w:color="auto" w:fill="auto"/>
            <w:noWrap/>
            <w:vAlign w:val="bottom"/>
            <w:hideMark/>
          </w:tcPr>
          <w:p w14:paraId="57891005" w14:textId="77777777" w:rsidR="00DE070C" w:rsidRPr="00DE070C" w:rsidRDefault="00DE070C" w:rsidP="00DE070C">
            <w:pPr>
              <w:rPr>
                <w:rFonts w:ascii="Calibri" w:hAnsi="Calibri"/>
                <w:color w:val="000000"/>
              </w:rPr>
            </w:pPr>
            <w:r w:rsidRPr="00DE070C">
              <w:rPr>
                <w:rFonts w:ascii="Calibri" w:hAnsi="Calibri"/>
                <w:color w:val="000000"/>
              </w:rPr>
              <w:t>Moth:Tree.pairs</w:t>
            </w:r>
          </w:p>
        </w:tc>
        <w:tc>
          <w:tcPr>
            <w:tcW w:w="961" w:type="dxa"/>
            <w:tcBorders>
              <w:top w:val="nil"/>
              <w:left w:val="nil"/>
              <w:bottom w:val="nil"/>
              <w:right w:val="nil"/>
            </w:tcBorders>
            <w:shd w:val="clear" w:color="auto" w:fill="auto"/>
            <w:noWrap/>
            <w:vAlign w:val="bottom"/>
            <w:hideMark/>
          </w:tcPr>
          <w:p w14:paraId="40387B0A" w14:textId="77777777" w:rsidR="00DE070C" w:rsidRPr="00DE070C" w:rsidRDefault="00DE070C" w:rsidP="00DE070C">
            <w:pPr>
              <w:jc w:val="right"/>
              <w:rPr>
                <w:rFonts w:ascii="Calibri" w:hAnsi="Calibri"/>
                <w:color w:val="000000"/>
              </w:rPr>
            </w:pPr>
            <w:r w:rsidRPr="00DE070C">
              <w:rPr>
                <w:rFonts w:ascii="Calibri" w:hAnsi="Calibri"/>
                <w:color w:val="000000"/>
              </w:rPr>
              <w:t>0.020523</w:t>
            </w:r>
          </w:p>
        </w:tc>
        <w:tc>
          <w:tcPr>
            <w:tcW w:w="1300" w:type="dxa"/>
            <w:tcBorders>
              <w:top w:val="nil"/>
              <w:left w:val="nil"/>
              <w:bottom w:val="nil"/>
              <w:right w:val="nil"/>
            </w:tcBorders>
            <w:shd w:val="clear" w:color="auto" w:fill="auto"/>
            <w:noWrap/>
            <w:vAlign w:val="bottom"/>
            <w:hideMark/>
          </w:tcPr>
          <w:p w14:paraId="51D505B3" w14:textId="77777777" w:rsidR="00DE070C" w:rsidRPr="00DE070C" w:rsidRDefault="00DE070C" w:rsidP="00DE070C">
            <w:pPr>
              <w:jc w:val="right"/>
              <w:rPr>
                <w:rFonts w:ascii="Calibri" w:hAnsi="Calibri"/>
                <w:color w:val="000000"/>
              </w:rPr>
            </w:pPr>
            <w:r w:rsidRPr="00DE070C">
              <w:rPr>
                <w:rFonts w:ascii="Calibri" w:hAnsi="Calibri"/>
                <w:color w:val="000000"/>
              </w:rPr>
              <w:t>0.008558</w:t>
            </w:r>
          </w:p>
        </w:tc>
        <w:tc>
          <w:tcPr>
            <w:tcW w:w="1300" w:type="dxa"/>
            <w:tcBorders>
              <w:top w:val="nil"/>
              <w:left w:val="nil"/>
              <w:bottom w:val="nil"/>
              <w:right w:val="nil"/>
            </w:tcBorders>
            <w:shd w:val="clear" w:color="auto" w:fill="auto"/>
            <w:noWrap/>
            <w:vAlign w:val="bottom"/>
            <w:hideMark/>
          </w:tcPr>
          <w:p w14:paraId="74488069" w14:textId="77777777" w:rsidR="00DE070C" w:rsidRPr="00DE070C" w:rsidRDefault="00DE070C" w:rsidP="00DE070C">
            <w:pPr>
              <w:jc w:val="right"/>
              <w:rPr>
                <w:rFonts w:ascii="Calibri" w:hAnsi="Calibri"/>
                <w:color w:val="000000"/>
              </w:rPr>
            </w:pPr>
            <w:r w:rsidRPr="00DE070C">
              <w:rPr>
                <w:rFonts w:ascii="Calibri" w:hAnsi="Calibri"/>
                <w:color w:val="000000"/>
              </w:rPr>
              <w:t>2.398</w:t>
            </w:r>
          </w:p>
        </w:tc>
        <w:tc>
          <w:tcPr>
            <w:tcW w:w="1300" w:type="dxa"/>
            <w:tcBorders>
              <w:top w:val="nil"/>
              <w:left w:val="nil"/>
              <w:bottom w:val="nil"/>
              <w:right w:val="nil"/>
            </w:tcBorders>
            <w:shd w:val="clear" w:color="auto" w:fill="auto"/>
            <w:noWrap/>
            <w:vAlign w:val="bottom"/>
            <w:hideMark/>
          </w:tcPr>
          <w:p w14:paraId="1C733AED" w14:textId="77777777" w:rsidR="00DE070C" w:rsidRPr="00DE070C" w:rsidRDefault="00DE070C" w:rsidP="00DE070C">
            <w:pPr>
              <w:jc w:val="right"/>
              <w:rPr>
                <w:rFonts w:ascii="Calibri" w:hAnsi="Calibri"/>
                <w:color w:val="000000"/>
              </w:rPr>
            </w:pPr>
            <w:r w:rsidRPr="00DE070C">
              <w:rPr>
                <w:rFonts w:ascii="Calibri" w:hAnsi="Calibri"/>
                <w:color w:val="000000"/>
              </w:rPr>
              <w:t>0.0197</w:t>
            </w:r>
          </w:p>
        </w:tc>
      </w:tr>
    </w:tbl>
    <w:p w14:paraId="1C162C06" w14:textId="77777777" w:rsidR="00DE070C" w:rsidRDefault="00DE070C" w:rsidP="002A09B7">
      <w:pPr>
        <w:spacing w:line="480" w:lineRule="auto"/>
        <w:rPr>
          <w:rFonts w:ascii="Times New Roman" w:hAnsi="Times New Roman"/>
        </w:rPr>
      </w:pPr>
    </w:p>
    <w:p w14:paraId="5409C7D4" w14:textId="007AC23E" w:rsidR="00DE070C" w:rsidRDefault="00DE070C" w:rsidP="002A09B7">
      <w:pPr>
        <w:spacing w:line="480" w:lineRule="auto"/>
        <w:rPr>
          <w:rFonts w:ascii="Times New Roman" w:hAnsi="Times New Roman"/>
        </w:rPr>
      </w:pPr>
      <w:r>
        <w:rPr>
          <w:rFonts w:ascii="Times New Roman" w:hAnsi="Times New Roman"/>
        </w:rPr>
        <w:t>Table 2. Tables for the effect of moth susceptibility on lichen community abundance, richness and diversity (Shannon’s Index).</w:t>
      </w:r>
    </w:p>
    <w:p w14:paraId="25E814BF" w14:textId="77777777" w:rsidR="00691582" w:rsidRDefault="00691582" w:rsidP="002A09B7">
      <w:pPr>
        <w:spacing w:line="480" w:lineRule="auto"/>
        <w:rPr>
          <w:rFonts w:ascii="Times New Roman" w:hAnsi="Times New Roman"/>
        </w:rPr>
      </w:pPr>
    </w:p>
    <w:tbl>
      <w:tblPr>
        <w:tblW w:w="8655" w:type="dxa"/>
        <w:tblInd w:w="93" w:type="dxa"/>
        <w:tblLayout w:type="fixed"/>
        <w:tblLook w:val="04A0" w:firstRow="1" w:lastRow="0" w:firstColumn="1" w:lastColumn="0" w:noHBand="0" w:noVBand="1"/>
      </w:tblPr>
      <w:tblGrid>
        <w:gridCol w:w="1635"/>
        <w:gridCol w:w="581"/>
        <w:gridCol w:w="1300"/>
        <w:gridCol w:w="1300"/>
        <w:gridCol w:w="1229"/>
        <w:gridCol w:w="1371"/>
        <w:gridCol w:w="1239"/>
      </w:tblGrid>
      <w:tr w:rsidR="00464876" w:rsidRPr="00464876" w14:paraId="40243000" w14:textId="77777777" w:rsidTr="00464876">
        <w:trPr>
          <w:trHeight w:val="300"/>
        </w:trPr>
        <w:tc>
          <w:tcPr>
            <w:tcW w:w="1635" w:type="dxa"/>
            <w:tcBorders>
              <w:top w:val="nil"/>
              <w:left w:val="nil"/>
              <w:bottom w:val="nil"/>
              <w:right w:val="nil"/>
            </w:tcBorders>
            <w:shd w:val="clear" w:color="auto" w:fill="auto"/>
            <w:noWrap/>
            <w:vAlign w:val="bottom"/>
            <w:hideMark/>
          </w:tcPr>
          <w:p w14:paraId="2A778894" w14:textId="77777777" w:rsidR="00464876" w:rsidRPr="00464876" w:rsidRDefault="00464876" w:rsidP="00464876">
            <w:pPr>
              <w:rPr>
                <w:rFonts w:ascii="Calibri" w:hAnsi="Calibri"/>
                <w:color w:val="000000"/>
              </w:rPr>
            </w:pPr>
            <w:r w:rsidRPr="00464876">
              <w:rPr>
                <w:rFonts w:ascii="Calibri" w:hAnsi="Calibri"/>
                <w:color w:val="000000"/>
              </w:rPr>
              <w:t>source</w:t>
            </w:r>
          </w:p>
        </w:tc>
        <w:tc>
          <w:tcPr>
            <w:tcW w:w="581" w:type="dxa"/>
            <w:tcBorders>
              <w:top w:val="nil"/>
              <w:left w:val="nil"/>
              <w:bottom w:val="nil"/>
              <w:right w:val="nil"/>
            </w:tcBorders>
            <w:shd w:val="clear" w:color="auto" w:fill="auto"/>
            <w:noWrap/>
            <w:vAlign w:val="bottom"/>
            <w:hideMark/>
          </w:tcPr>
          <w:p w14:paraId="46BF6E8E" w14:textId="77777777" w:rsidR="00464876" w:rsidRPr="00464876" w:rsidRDefault="00464876" w:rsidP="00464876">
            <w:pPr>
              <w:rPr>
                <w:rFonts w:ascii="Calibri" w:hAnsi="Calibri"/>
                <w:color w:val="000000"/>
              </w:rPr>
            </w:pPr>
            <w:r w:rsidRPr="00464876">
              <w:rPr>
                <w:rFonts w:ascii="Calibri" w:hAnsi="Calibri"/>
                <w:color w:val="000000"/>
              </w:rPr>
              <w:t>Df</w:t>
            </w:r>
          </w:p>
        </w:tc>
        <w:tc>
          <w:tcPr>
            <w:tcW w:w="1300" w:type="dxa"/>
            <w:tcBorders>
              <w:top w:val="nil"/>
              <w:left w:val="nil"/>
              <w:bottom w:val="nil"/>
              <w:right w:val="nil"/>
            </w:tcBorders>
            <w:shd w:val="clear" w:color="auto" w:fill="auto"/>
            <w:noWrap/>
            <w:vAlign w:val="bottom"/>
            <w:hideMark/>
          </w:tcPr>
          <w:p w14:paraId="390120CB" w14:textId="77777777" w:rsidR="00464876" w:rsidRPr="00464876" w:rsidRDefault="00464876" w:rsidP="00464876">
            <w:pPr>
              <w:rPr>
                <w:rFonts w:ascii="Calibri" w:hAnsi="Calibri"/>
                <w:color w:val="000000"/>
              </w:rPr>
            </w:pPr>
            <w:r w:rsidRPr="00464876">
              <w:rPr>
                <w:rFonts w:ascii="Calibri" w:hAnsi="Calibri"/>
                <w:color w:val="000000"/>
              </w:rPr>
              <w:t>SS</w:t>
            </w:r>
          </w:p>
        </w:tc>
        <w:tc>
          <w:tcPr>
            <w:tcW w:w="1300" w:type="dxa"/>
            <w:tcBorders>
              <w:top w:val="nil"/>
              <w:left w:val="nil"/>
              <w:bottom w:val="nil"/>
              <w:right w:val="nil"/>
            </w:tcBorders>
            <w:shd w:val="clear" w:color="auto" w:fill="auto"/>
            <w:noWrap/>
            <w:vAlign w:val="bottom"/>
            <w:hideMark/>
          </w:tcPr>
          <w:p w14:paraId="7B53D21A" w14:textId="77777777" w:rsidR="00464876" w:rsidRPr="00464876" w:rsidRDefault="00464876" w:rsidP="00464876">
            <w:pPr>
              <w:rPr>
                <w:rFonts w:ascii="Calibri" w:hAnsi="Calibri"/>
                <w:color w:val="000000"/>
              </w:rPr>
            </w:pPr>
            <w:r w:rsidRPr="00464876">
              <w:rPr>
                <w:rFonts w:ascii="Calibri" w:hAnsi="Calibri"/>
                <w:color w:val="000000"/>
              </w:rPr>
              <w:t>MS</w:t>
            </w:r>
          </w:p>
        </w:tc>
        <w:tc>
          <w:tcPr>
            <w:tcW w:w="1229" w:type="dxa"/>
            <w:tcBorders>
              <w:top w:val="nil"/>
              <w:left w:val="nil"/>
              <w:bottom w:val="nil"/>
              <w:right w:val="nil"/>
            </w:tcBorders>
            <w:shd w:val="clear" w:color="auto" w:fill="auto"/>
            <w:noWrap/>
            <w:vAlign w:val="bottom"/>
            <w:hideMark/>
          </w:tcPr>
          <w:p w14:paraId="59B01ECA" w14:textId="77777777" w:rsidR="00464876" w:rsidRPr="00464876" w:rsidRDefault="00464876" w:rsidP="00464876">
            <w:pPr>
              <w:rPr>
                <w:rFonts w:ascii="Calibri" w:hAnsi="Calibri"/>
                <w:color w:val="000000"/>
              </w:rPr>
            </w:pPr>
            <w:r w:rsidRPr="00464876">
              <w:rPr>
                <w:rFonts w:ascii="Calibri" w:hAnsi="Calibri"/>
                <w:color w:val="000000"/>
              </w:rPr>
              <w:t>F</w:t>
            </w:r>
          </w:p>
        </w:tc>
        <w:tc>
          <w:tcPr>
            <w:tcW w:w="1371" w:type="dxa"/>
            <w:tcBorders>
              <w:top w:val="nil"/>
              <w:left w:val="nil"/>
              <w:bottom w:val="nil"/>
              <w:right w:val="nil"/>
            </w:tcBorders>
            <w:shd w:val="clear" w:color="auto" w:fill="auto"/>
            <w:noWrap/>
            <w:vAlign w:val="bottom"/>
            <w:hideMark/>
          </w:tcPr>
          <w:p w14:paraId="549A0239" w14:textId="77777777" w:rsidR="00464876" w:rsidRPr="00464876" w:rsidRDefault="00464876" w:rsidP="00464876">
            <w:pPr>
              <w:rPr>
                <w:rFonts w:ascii="Calibri" w:hAnsi="Calibri"/>
                <w:color w:val="000000"/>
              </w:rPr>
            </w:pPr>
            <w:r w:rsidRPr="00464876">
              <w:rPr>
                <w:rFonts w:ascii="Calibri" w:hAnsi="Calibri"/>
                <w:color w:val="000000"/>
              </w:rPr>
              <w:t>P-value</w:t>
            </w:r>
          </w:p>
        </w:tc>
        <w:tc>
          <w:tcPr>
            <w:tcW w:w="1239" w:type="dxa"/>
            <w:tcBorders>
              <w:top w:val="nil"/>
              <w:left w:val="nil"/>
              <w:bottom w:val="nil"/>
              <w:right w:val="nil"/>
            </w:tcBorders>
            <w:shd w:val="clear" w:color="auto" w:fill="auto"/>
            <w:noWrap/>
            <w:vAlign w:val="bottom"/>
            <w:hideMark/>
          </w:tcPr>
          <w:p w14:paraId="3354328E" w14:textId="77777777" w:rsidR="00464876" w:rsidRPr="00464876" w:rsidRDefault="00464876" w:rsidP="00464876">
            <w:pPr>
              <w:rPr>
                <w:rFonts w:ascii="Calibri" w:hAnsi="Calibri"/>
                <w:color w:val="000000"/>
              </w:rPr>
            </w:pPr>
            <w:r w:rsidRPr="00464876">
              <w:rPr>
                <w:rFonts w:ascii="Calibri" w:hAnsi="Calibri"/>
                <w:color w:val="000000"/>
              </w:rPr>
              <w:t>R2</w:t>
            </w:r>
          </w:p>
        </w:tc>
      </w:tr>
      <w:tr w:rsidR="00464876" w:rsidRPr="00464876" w14:paraId="51F25522" w14:textId="77777777" w:rsidTr="00464876">
        <w:trPr>
          <w:trHeight w:val="300"/>
        </w:trPr>
        <w:tc>
          <w:tcPr>
            <w:tcW w:w="1635" w:type="dxa"/>
            <w:tcBorders>
              <w:top w:val="nil"/>
              <w:left w:val="nil"/>
              <w:bottom w:val="nil"/>
              <w:right w:val="nil"/>
            </w:tcBorders>
            <w:shd w:val="clear" w:color="auto" w:fill="auto"/>
            <w:noWrap/>
            <w:vAlign w:val="bottom"/>
            <w:hideMark/>
          </w:tcPr>
          <w:p w14:paraId="4752559A" w14:textId="77777777" w:rsidR="00464876" w:rsidRPr="00464876" w:rsidRDefault="00464876" w:rsidP="00464876">
            <w:pPr>
              <w:rPr>
                <w:rFonts w:ascii="Calibri" w:hAnsi="Calibri"/>
                <w:color w:val="000000"/>
              </w:rPr>
            </w:pPr>
            <w:r w:rsidRPr="00464876">
              <w:rPr>
                <w:rFonts w:ascii="Calibri" w:hAnsi="Calibri"/>
                <w:color w:val="000000"/>
              </w:rPr>
              <w:t>env$Moth:env$Tree.pairs</w:t>
            </w:r>
          </w:p>
        </w:tc>
        <w:tc>
          <w:tcPr>
            <w:tcW w:w="581" w:type="dxa"/>
            <w:tcBorders>
              <w:top w:val="nil"/>
              <w:left w:val="nil"/>
              <w:bottom w:val="nil"/>
              <w:right w:val="nil"/>
            </w:tcBorders>
            <w:shd w:val="clear" w:color="auto" w:fill="auto"/>
            <w:noWrap/>
            <w:vAlign w:val="bottom"/>
            <w:hideMark/>
          </w:tcPr>
          <w:p w14:paraId="3CAADA79" w14:textId="77777777" w:rsidR="00464876" w:rsidRPr="00464876" w:rsidRDefault="00464876" w:rsidP="00464876">
            <w:pPr>
              <w:jc w:val="right"/>
              <w:rPr>
                <w:rFonts w:ascii="Calibri" w:hAnsi="Calibri"/>
                <w:color w:val="000000"/>
              </w:rPr>
            </w:pPr>
            <w:r w:rsidRPr="00464876">
              <w:rPr>
                <w:rFonts w:ascii="Calibri" w:hAnsi="Calibri"/>
                <w:color w:val="000000"/>
              </w:rPr>
              <w:t>1</w:t>
            </w:r>
          </w:p>
        </w:tc>
        <w:tc>
          <w:tcPr>
            <w:tcW w:w="1300" w:type="dxa"/>
            <w:tcBorders>
              <w:top w:val="nil"/>
              <w:left w:val="nil"/>
              <w:bottom w:val="nil"/>
              <w:right w:val="nil"/>
            </w:tcBorders>
            <w:shd w:val="clear" w:color="auto" w:fill="auto"/>
            <w:noWrap/>
            <w:vAlign w:val="bottom"/>
            <w:hideMark/>
          </w:tcPr>
          <w:p w14:paraId="018C3285" w14:textId="7F887D73" w:rsidR="00464876" w:rsidRPr="00464876" w:rsidRDefault="00464876" w:rsidP="007A4677">
            <w:pPr>
              <w:jc w:val="right"/>
              <w:rPr>
                <w:rFonts w:ascii="Calibri" w:hAnsi="Calibri"/>
                <w:color w:val="000000"/>
              </w:rPr>
            </w:pPr>
            <w:r w:rsidRPr="00464876">
              <w:rPr>
                <w:rFonts w:ascii="Calibri" w:hAnsi="Calibri"/>
                <w:color w:val="000000"/>
              </w:rPr>
              <w:t>0.</w:t>
            </w:r>
            <w:r w:rsidR="007A4677">
              <w:rPr>
                <w:rFonts w:ascii="Calibri" w:hAnsi="Calibri"/>
                <w:color w:val="000000"/>
              </w:rPr>
              <w:t>7518</w:t>
            </w:r>
          </w:p>
        </w:tc>
        <w:tc>
          <w:tcPr>
            <w:tcW w:w="1300" w:type="dxa"/>
            <w:tcBorders>
              <w:top w:val="nil"/>
              <w:left w:val="nil"/>
              <w:bottom w:val="nil"/>
              <w:right w:val="nil"/>
            </w:tcBorders>
            <w:shd w:val="clear" w:color="auto" w:fill="auto"/>
            <w:noWrap/>
            <w:vAlign w:val="bottom"/>
            <w:hideMark/>
          </w:tcPr>
          <w:p w14:paraId="7A7AD4A1" w14:textId="639A561C" w:rsidR="00464876" w:rsidRPr="00464876" w:rsidRDefault="00464876" w:rsidP="007A4677">
            <w:pPr>
              <w:jc w:val="right"/>
              <w:rPr>
                <w:rFonts w:ascii="Calibri" w:hAnsi="Calibri"/>
                <w:color w:val="000000"/>
              </w:rPr>
            </w:pPr>
            <w:r w:rsidRPr="00464876">
              <w:rPr>
                <w:rFonts w:ascii="Calibri" w:hAnsi="Calibri"/>
                <w:color w:val="000000"/>
              </w:rPr>
              <w:t>0.</w:t>
            </w:r>
            <w:r w:rsidR="007A4677">
              <w:rPr>
                <w:rFonts w:ascii="Calibri" w:hAnsi="Calibri"/>
                <w:color w:val="000000"/>
              </w:rPr>
              <w:t>75176</w:t>
            </w:r>
          </w:p>
        </w:tc>
        <w:tc>
          <w:tcPr>
            <w:tcW w:w="1229" w:type="dxa"/>
            <w:tcBorders>
              <w:top w:val="nil"/>
              <w:left w:val="nil"/>
              <w:bottom w:val="nil"/>
              <w:right w:val="nil"/>
            </w:tcBorders>
            <w:shd w:val="clear" w:color="auto" w:fill="auto"/>
            <w:noWrap/>
            <w:vAlign w:val="bottom"/>
            <w:hideMark/>
          </w:tcPr>
          <w:p w14:paraId="553C2D28" w14:textId="787149A2" w:rsidR="00464876" w:rsidRPr="00464876" w:rsidRDefault="00464876" w:rsidP="007A4677">
            <w:pPr>
              <w:jc w:val="right"/>
              <w:rPr>
                <w:rFonts w:ascii="Calibri" w:hAnsi="Calibri"/>
                <w:color w:val="000000"/>
              </w:rPr>
            </w:pPr>
            <w:r w:rsidRPr="00464876">
              <w:rPr>
                <w:rFonts w:ascii="Calibri" w:hAnsi="Calibri"/>
                <w:color w:val="000000"/>
              </w:rPr>
              <w:t>2.</w:t>
            </w:r>
            <w:r w:rsidR="007A4677">
              <w:rPr>
                <w:rFonts w:ascii="Calibri" w:hAnsi="Calibri"/>
                <w:color w:val="000000"/>
              </w:rPr>
              <w:t>1776</w:t>
            </w:r>
          </w:p>
        </w:tc>
        <w:tc>
          <w:tcPr>
            <w:tcW w:w="1371" w:type="dxa"/>
            <w:tcBorders>
              <w:top w:val="nil"/>
              <w:left w:val="nil"/>
              <w:bottom w:val="nil"/>
              <w:right w:val="nil"/>
            </w:tcBorders>
            <w:shd w:val="clear" w:color="auto" w:fill="auto"/>
            <w:noWrap/>
            <w:vAlign w:val="bottom"/>
            <w:hideMark/>
          </w:tcPr>
          <w:p w14:paraId="009D48E7" w14:textId="4E1283F2" w:rsidR="00464876" w:rsidRPr="00464876" w:rsidRDefault="00464876" w:rsidP="00464876">
            <w:pPr>
              <w:jc w:val="right"/>
              <w:rPr>
                <w:rFonts w:ascii="Calibri" w:hAnsi="Calibri"/>
                <w:color w:val="000000"/>
              </w:rPr>
            </w:pPr>
            <w:r w:rsidRPr="00464876">
              <w:rPr>
                <w:rFonts w:ascii="Calibri" w:hAnsi="Calibri"/>
                <w:color w:val="000000"/>
              </w:rPr>
              <w:t>0.03</w:t>
            </w:r>
            <w:r w:rsidR="007A4677">
              <w:rPr>
                <w:rFonts w:ascii="Calibri" w:hAnsi="Calibri"/>
                <w:color w:val="000000"/>
              </w:rPr>
              <w:t>9</w:t>
            </w:r>
          </w:p>
        </w:tc>
        <w:tc>
          <w:tcPr>
            <w:tcW w:w="1239" w:type="dxa"/>
            <w:tcBorders>
              <w:top w:val="nil"/>
              <w:left w:val="nil"/>
              <w:bottom w:val="nil"/>
              <w:right w:val="nil"/>
            </w:tcBorders>
            <w:shd w:val="clear" w:color="auto" w:fill="auto"/>
            <w:noWrap/>
            <w:vAlign w:val="bottom"/>
            <w:hideMark/>
          </w:tcPr>
          <w:p w14:paraId="2D027294" w14:textId="31E5991A" w:rsidR="00464876" w:rsidRPr="00464876" w:rsidRDefault="007A4677" w:rsidP="00464876">
            <w:pPr>
              <w:jc w:val="right"/>
              <w:rPr>
                <w:rFonts w:ascii="Calibri" w:hAnsi="Calibri"/>
                <w:color w:val="000000"/>
              </w:rPr>
            </w:pPr>
            <w:r>
              <w:rPr>
                <w:rFonts w:ascii="Calibri" w:hAnsi="Calibri"/>
                <w:color w:val="000000"/>
              </w:rPr>
              <w:t>0.036</w:t>
            </w:r>
            <w:r w:rsidR="00464876" w:rsidRPr="00464876">
              <w:rPr>
                <w:rFonts w:ascii="Calibri" w:hAnsi="Calibri"/>
                <w:color w:val="000000"/>
              </w:rPr>
              <w:t>54</w:t>
            </w:r>
          </w:p>
        </w:tc>
      </w:tr>
      <w:tr w:rsidR="00464876" w:rsidRPr="00464876" w14:paraId="2C5153C2" w14:textId="77777777" w:rsidTr="00464876">
        <w:trPr>
          <w:trHeight w:val="300"/>
        </w:trPr>
        <w:tc>
          <w:tcPr>
            <w:tcW w:w="1635" w:type="dxa"/>
            <w:tcBorders>
              <w:top w:val="nil"/>
              <w:left w:val="nil"/>
              <w:bottom w:val="nil"/>
              <w:right w:val="nil"/>
            </w:tcBorders>
            <w:shd w:val="clear" w:color="auto" w:fill="auto"/>
            <w:noWrap/>
            <w:vAlign w:val="bottom"/>
            <w:hideMark/>
          </w:tcPr>
          <w:p w14:paraId="58B8D5A0" w14:textId="5A4FA4FD" w:rsidR="00464876" w:rsidRPr="00464876" w:rsidRDefault="00464876" w:rsidP="00464876">
            <w:pPr>
              <w:rPr>
                <w:rFonts w:ascii="Calibri" w:hAnsi="Calibri"/>
                <w:color w:val="000000"/>
              </w:rPr>
            </w:pPr>
            <w:r w:rsidRPr="00464876">
              <w:rPr>
                <w:rFonts w:ascii="Calibri" w:hAnsi="Calibri"/>
                <w:color w:val="000000"/>
              </w:rPr>
              <w:t>Residuals</w:t>
            </w:r>
          </w:p>
        </w:tc>
        <w:tc>
          <w:tcPr>
            <w:tcW w:w="581" w:type="dxa"/>
            <w:tcBorders>
              <w:top w:val="nil"/>
              <w:left w:val="nil"/>
              <w:bottom w:val="nil"/>
              <w:right w:val="nil"/>
            </w:tcBorders>
            <w:shd w:val="clear" w:color="auto" w:fill="auto"/>
            <w:noWrap/>
            <w:vAlign w:val="bottom"/>
            <w:hideMark/>
          </w:tcPr>
          <w:p w14:paraId="45E83C3B" w14:textId="77777777" w:rsidR="00464876" w:rsidRPr="00464876" w:rsidRDefault="00464876" w:rsidP="00464876">
            <w:pPr>
              <w:jc w:val="right"/>
              <w:rPr>
                <w:rFonts w:ascii="Calibri" w:hAnsi="Calibri"/>
                <w:color w:val="000000"/>
              </w:rPr>
            </w:pPr>
            <w:r w:rsidRPr="00464876">
              <w:rPr>
                <w:rFonts w:ascii="Calibri" w:hAnsi="Calibri"/>
                <w:color w:val="000000"/>
              </w:rPr>
              <w:t>58</w:t>
            </w:r>
          </w:p>
        </w:tc>
        <w:tc>
          <w:tcPr>
            <w:tcW w:w="1300" w:type="dxa"/>
            <w:tcBorders>
              <w:top w:val="nil"/>
              <w:left w:val="nil"/>
              <w:bottom w:val="nil"/>
              <w:right w:val="nil"/>
            </w:tcBorders>
            <w:shd w:val="clear" w:color="auto" w:fill="auto"/>
            <w:noWrap/>
            <w:vAlign w:val="bottom"/>
            <w:hideMark/>
          </w:tcPr>
          <w:p w14:paraId="795B8CDB" w14:textId="6850DFC1" w:rsidR="00464876" w:rsidRPr="00464876" w:rsidRDefault="007A4677" w:rsidP="007A4677">
            <w:pPr>
              <w:jc w:val="right"/>
              <w:rPr>
                <w:rFonts w:ascii="Calibri" w:hAnsi="Calibri"/>
                <w:color w:val="000000"/>
              </w:rPr>
            </w:pPr>
            <w:r>
              <w:rPr>
                <w:rFonts w:ascii="Calibri" w:hAnsi="Calibri"/>
                <w:color w:val="000000"/>
              </w:rPr>
              <w:t>20.0227</w:t>
            </w:r>
          </w:p>
        </w:tc>
        <w:tc>
          <w:tcPr>
            <w:tcW w:w="1300" w:type="dxa"/>
            <w:tcBorders>
              <w:top w:val="nil"/>
              <w:left w:val="nil"/>
              <w:bottom w:val="nil"/>
              <w:right w:val="nil"/>
            </w:tcBorders>
            <w:shd w:val="clear" w:color="auto" w:fill="auto"/>
            <w:noWrap/>
            <w:vAlign w:val="bottom"/>
            <w:hideMark/>
          </w:tcPr>
          <w:p w14:paraId="48379D34" w14:textId="47F443C9" w:rsidR="00464876" w:rsidRPr="00464876" w:rsidRDefault="00464876" w:rsidP="007A4677">
            <w:pPr>
              <w:jc w:val="right"/>
              <w:rPr>
                <w:rFonts w:ascii="Calibri" w:hAnsi="Calibri"/>
                <w:color w:val="000000"/>
              </w:rPr>
            </w:pPr>
            <w:r w:rsidRPr="00464876">
              <w:rPr>
                <w:rFonts w:ascii="Calibri" w:hAnsi="Calibri"/>
                <w:color w:val="000000"/>
              </w:rPr>
              <w:t>0.</w:t>
            </w:r>
            <w:r w:rsidR="007A4677">
              <w:rPr>
                <w:rFonts w:ascii="Calibri" w:hAnsi="Calibri"/>
                <w:color w:val="000000"/>
              </w:rPr>
              <w:t>34522</w:t>
            </w:r>
          </w:p>
        </w:tc>
        <w:tc>
          <w:tcPr>
            <w:tcW w:w="1229" w:type="dxa"/>
            <w:tcBorders>
              <w:top w:val="nil"/>
              <w:left w:val="nil"/>
              <w:bottom w:val="nil"/>
              <w:right w:val="nil"/>
            </w:tcBorders>
            <w:shd w:val="clear" w:color="auto" w:fill="auto"/>
            <w:noWrap/>
            <w:vAlign w:val="bottom"/>
            <w:hideMark/>
          </w:tcPr>
          <w:p w14:paraId="1896A03F" w14:textId="3570A30B" w:rsidR="00464876" w:rsidRPr="00464876" w:rsidRDefault="00464876" w:rsidP="007A4677">
            <w:pPr>
              <w:jc w:val="right"/>
              <w:rPr>
                <w:rFonts w:ascii="Calibri" w:hAnsi="Calibri"/>
                <w:color w:val="000000"/>
              </w:rPr>
            </w:pPr>
          </w:p>
        </w:tc>
        <w:tc>
          <w:tcPr>
            <w:tcW w:w="1371" w:type="dxa"/>
            <w:tcBorders>
              <w:top w:val="nil"/>
              <w:left w:val="nil"/>
              <w:bottom w:val="nil"/>
              <w:right w:val="nil"/>
            </w:tcBorders>
            <w:shd w:val="clear" w:color="auto" w:fill="auto"/>
            <w:noWrap/>
            <w:vAlign w:val="bottom"/>
            <w:hideMark/>
          </w:tcPr>
          <w:p w14:paraId="658E47E2" w14:textId="77777777" w:rsidR="00464876" w:rsidRPr="00464876" w:rsidRDefault="00464876" w:rsidP="00464876">
            <w:pPr>
              <w:rPr>
                <w:rFonts w:ascii="Calibri" w:hAnsi="Calibri"/>
                <w:color w:val="000000"/>
              </w:rPr>
            </w:pPr>
          </w:p>
        </w:tc>
        <w:tc>
          <w:tcPr>
            <w:tcW w:w="1239" w:type="dxa"/>
            <w:tcBorders>
              <w:top w:val="nil"/>
              <w:left w:val="nil"/>
              <w:bottom w:val="nil"/>
              <w:right w:val="nil"/>
            </w:tcBorders>
            <w:shd w:val="clear" w:color="auto" w:fill="auto"/>
            <w:noWrap/>
            <w:vAlign w:val="bottom"/>
            <w:hideMark/>
          </w:tcPr>
          <w:p w14:paraId="1E688F62" w14:textId="77777777" w:rsidR="00464876" w:rsidRPr="00464876" w:rsidRDefault="00464876" w:rsidP="00464876">
            <w:pPr>
              <w:rPr>
                <w:rFonts w:ascii="Calibri" w:hAnsi="Calibri"/>
                <w:color w:val="000000"/>
              </w:rPr>
            </w:pPr>
          </w:p>
        </w:tc>
      </w:tr>
      <w:tr w:rsidR="00464876" w:rsidRPr="00464876" w14:paraId="5A2AAA82" w14:textId="77777777" w:rsidTr="00464876">
        <w:trPr>
          <w:trHeight w:val="300"/>
        </w:trPr>
        <w:tc>
          <w:tcPr>
            <w:tcW w:w="1635" w:type="dxa"/>
            <w:tcBorders>
              <w:top w:val="nil"/>
              <w:left w:val="nil"/>
              <w:bottom w:val="nil"/>
              <w:right w:val="nil"/>
            </w:tcBorders>
            <w:shd w:val="clear" w:color="auto" w:fill="auto"/>
            <w:noWrap/>
            <w:vAlign w:val="bottom"/>
            <w:hideMark/>
          </w:tcPr>
          <w:p w14:paraId="4706F2F2" w14:textId="77777777" w:rsidR="00464876" w:rsidRPr="00464876" w:rsidRDefault="00464876" w:rsidP="00464876">
            <w:pPr>
              <w:rPr>
                <w:rFonts w:ascii="Calibri" w:hAnsi="Calibri"/>
                <w:color w:val="000000"/>
              </w:rPr>
            </w:pPr>
            <w:r w:rsidRPr="00464876">
              <w:rPr>
                <w:rFonts w:ascii="Calibri" w:hAnsi="Calibri"/>
                <w:color w:val="000000"/>
              </w:rPr>
              <w:t>Total</w:t>
            </w:r>
          </w:p>
        </w:tc>
        <w:tc>
          <w:tcPr>
            <w:tcW w:w="581" w:type="dxa"/>
            <w:tcBorders>
              <w:top w:val="nil"/>
              <w:left w:val="nil"/>
              <w:bottom w:val="nil"/>
              <w:right w:val="nil"/>
            </w:tcBorders>
            <w:shd w:val="clear" w:color="auto" w:fill="auto"/>
            <w:noWrap/>
            <w:vAlign w:val="bottom"/>
            <w:hideMark/>
          </w:tcPr>
          <w:p w14:paraId="70A313F7" w14:textId="77777777" w:rsidR="00464876" w:rsidRPr="00464876" w:rsidRDefault="00464876" w:rsidP="00464876">
            <w:pPr>
              <w:jc w:val="right"/>
              <w:rPr>
                <w:rFonts w:ascii="Calibri" w:hAnsi="Calibri"/>
                <w:color w:val="000000"/>
              </w:rPr>
            </w:pPr>
            <w:r w:rsidRPr="00464876">
              <w:rPr>
                <w:rFonts w:ascii="Calibri" w:hAnsi="Calibri"/>
                <w:color w:val="000000"/>
              </w:rPr>
              <w:t>59</w:t>
            </w:r>
          </w:p>
        </w:tc>
        <w:tc>
          <w:tcPr>
            <w:tcW w:w="1300" w:type="dxa"/>
            <w:tcBorders>
              <w:top w:val="nil"/>
              <w:left w:val="nil"/>
              <w:bottom w:val="nil"/>
              <w:right w:val="nil"/>
            </w:tcBorders>
            <w:shd w:val="clear" w:color="auto" w:fill="auto"/>
            <w:noWrap/>
            <w:vAlign w:val="bottom"/>
            <w:hideMark/>
          </w:tcPr>
          <w:p w14:paraId="3B41D3B5" w14:textId="019E772E" w:rsidR="00464876" w:rsidRPr="00464876" w:rsidRDefault="007A4677" w:rsidP="00464876">
            <w:pPr>
              <w:jc w:val="right"/>
              <w:rPr>
                <w:rFonts w:ascii="Calibri" w:hAnsi="Calibri"/>
                <w:color w:val="000000"/>
              </w:rPr>
            </w:pPr>
            <w:r>
              <w:rPr>
                <w:rFonts w:ascii="Calibri" w:hAnsi="Calibri"/>
                <w:color w:val="000000"/>
              </w:rPr>
              <w:t>20.7745</w:t>
            </w:r>
          </w:p>
        </w:tc>
        <w:tc>
          <w:tcPr>
            <w:tcW w:w="1300" w:type="dxa"/>
            <w:tcBorders>
              <w:top w:val="nil"/>
              <w:left w:val="nil"/>
              <w:bottom w:val="nil"/>
              <w:right w:val="nil"/>
            </w:tcBorders>
            <w:shd w:val="clear" w:color="auto" w:fill="auto"/>
            <w:noWrap/>
            <w:vAlign w:val="bottom"/>
            <w:hideMark/>
          </w:tcPr>
          <w:p w14:paraId="67638CA9" w14:textId="00D963B8" w:rsidR="00464876" w:rsidRPr="00464876" w:rsidRDefault="00464876" w:rsidP="00464876">
            <w:pPr>
              <w:jc w:val="right"/>
              <w:rPr>
                <w:rFonts w:ascii="Calibri" w:hAnsi="Calibri"/>
                <w:color w:val="000000"/>
              </w:rPr>
            </w:pPr>
          </w:p>
        </w:tc>
        <w:tc>
          <w:tcPr>
            <w:tcW w:w="1229" w:type="dxa"/>
            <w:tcBorders>
              <w:top w:val="nil"/>
              <w:left w:val="nil"/>
              <w:bottom w:val="nil"/>
              <w:right w:val="nil"/>
            </w:tcBorders>
            <w:shd w:val="clear" w:color="auto" w:fill="auto"/>
            <w:noWrap/>
            <w:vAlign w:val="bottom"/>
            <w:hideMark/>
          </w:tcPr>
          <w:p w14:paraId="71181B4A" w14:textId="77777777" w:rsidR="00464876" w:rsidRPr="00464876" w:rsidRDefault="00464876" w:rsidP="00464876">
            <w:pPr>
              <w:rPr>
                <w:rFonts w:ascii="Calibri" w:hAnsi="Calibri"/>
                <w:color w:val="000000"/>
              </w:rPr>
            </w:pPr>
          </w:p>
        </w:tc>
        <w:tc>
          <w:tcPr>
            <w:tcW w:w="1371" w:type="dxa"/>
            <w:tcBorders>
              <w:top w:val="nil"/>
              <w:left w:val="nil"/>
              <w:bottom w:val="nil"/>
              <w:right w:val="nil"/>
            </w:tcBorders>
            <w:shd w:val="clear" w:color="auto" w:fill="auto"/>
            <w:noWrap/>
            <w:vAlign w:val="bottom"/>
            <w:hideMark/>
          </w:tcPr>
          <w:p w14:paraId="44DBD54D" w14:textId="77777777" w:rsidR="00464876" w:rsidRPr="00464876" w:rsidRDefault="00464876" w:rsidP="00464876">
            <w:pPr>
              <w:rPr>
                <w:rFonts w:ascii="Calibri" w:hAnsi="Calibri"/>
                <w:color w:val="000000"/>
              </w:rPr>
            </w:pPr>
          </w:p>
        </w:tc>
        <w:tc>
          <w:tcPr>
            <w:tcW w:w="1239" w:type="dxa"/>
            <w:tcBorders>
              <w:top w:val="nil"/>
              <w:left w:val="nil"/>
              <w:bottom w:val="nil"/>
              <w:right w:val="nil"/>
            </w:tcBorders>
            <w:shd w:val="clear" w:color="auto" w:fill="auto"/>
            <w:noWrap/>
            <w:vAlign w:val="bottom"/>
            <w:hideMark/>
          </w:tcPr>
          <w:p w14:paraId="4092C8B5" w14:textId="77777777" w:rsidR="00464876" w:rsidRPr="00464876" w:rsidRDefault="00464876" w:rsidP="00464876">
            <w:pPr>
              <w:rPr>
                <w:rFonts w:ascii="Calibri" w:hAnsi="Calibri"/>
                <w:color w:val="000000"/>
              </w:rPr>
            </w:pPr>
          </w:p>
        </w:tc>
      </w:tr>
    </w:tbl>
    <w:p w14:paraId="16D5A434" w14:textId="77777777" w:rsidR="00464876" w:rsidRDefault="00464876" w:rsidP="002A09B7">
      <w:pPr>
        <w:spacing w:line="480" w:lineRule="auto"/>
        <w:rPr>
          <w:rFonts w:ascii="Times New Roman" w:hAnsi="Times New Roman"/>
        </w:rPr>
      </w:pPr>
    </w:p>
    <w:p w14:paraId="6ED3DEF8" w14:textId="76096433" w:rsidR="00D747DB" w:rsidRDefault="009E0326">
      <w:pPr>
        <w:rPr>
          <w:rFonts w:ascii="Times New Roman" w:hAnsi="Times New Roman"/>
        </w:rPr>
      </w:pPr>
      <w:r>
        <w:rPr>
          <w:rFonts w:ascii="Times New Roman" w:hAnsi="Times New Roman"/>
        </w:rPr>
        <w:t>Table 3. Table for the PerMANOVA test of the effect of tree phenotype on lichen community composition</w:t>
      </w:r>
      <w:r w:rsidR="00466E3B">
        <w:rPr>
          <w:rFonts w:ascii="Times New Roman" w:hAnsi="Times New Roman"/>
        </w:rPr>
        <w:t xml:space="preserve"> of species maximum relativized data</w:t>
      </w:r>
      <w:r>
        <w:rPr>
          <w:rFonts w:ascii="Times New Roman" w:hAnsi="Times New Roman"/>
        </w:rPr>
        <w:t>.</w:t>
      </w:r>
    </w:p>
    <w:p w14:paraId="7EEC8F71" w14:textId="77777777" w:rsidR="00D747DB" w:rsidRDefault="00D747DB">
      <w:pPr>
        <w:rPr>
          <w:rFonts w:ascii="Times New Roman" w:hAnsi="Times New Roman"/>
        </w:rPr>
      </w:pPr>
    </w:p>
    <w:tbl>
      <w:tblPr>
        <w:tblW w:w="5384" w:type="dxa"/>
        <w:tblInd w:w="93" w:type="dxa"/>
        <w:tblLook w:val="04A0" w:firstRow="1" w:lastRow="0" w:firstColumn="1" w:lastColumn="0" w:noHBand="0" w:noVBand="1"/>
      </w:tblPr>
      <w:tblGrid>
        <w:gridCol w:w="1300"/>
        <w:gridCol w:w="1300"/>
        <w:gridCol w:w="1670"/>
        <w:gridCol w:w="1300"/>
      </w:tblGrid>
      <w:tr w:rsidR="00D747DB" w:rsidRPr="00D747DB" w14:paraId="536A201C" w14:textId="77777777" w:rsidTr="00D747DB">
        <w:trPr>
          <w:trHeight w:val="300"/>
        </w:trPr>
        <w:tc>
          <w:tcPr>
            <w:tcW w:w="1300" w:type="dxa"/>
            <w:tcBorders>
              <w:top w:val="nil"/>
              <w:left w:val="nil"/>
              <w:bottom w:val="nil"/>
              <w:right w:val="nil"/>
            </w:tcBorders>
            <w:shd w:val="clear" w:color="auto" w:fill="auto"/>
            <w:noWrap/>
            <w:vAlign w:val="bottom"/>
            <w:hideMark/>
          </w:tcPr>
          <w:p w14:paraId="7F89C241" w14:textId="77777777" w:rsidR="00D747DB" w:rsidRPr="00D747DB" w:rsidRDefault="00D747DB" w:rsidP="00D747DB">
            <w:pPr>
              <w:rPr>
                <w:rFonts w:ascii="Calibri" w:hAnsi="Calibri"/>
                <w:color w:val="000000"/>
              </w:rPr>
            </w:pPr>
            <w:r w:rsidRPr="00D747DB">
              <w:rPr>
                <w:rFonts w:ascii="Calibri" w:hAnsi="Calibri"/>
                <w:color w:val="000000"/>
              </w:rPr>
              <w:t>species</w:t>
            </w:r>
          </w:p>
        </w:tc>
        <w:tc>
          <w:tcPr>
            <w:tcW w:w="1300" w:type="dxa"/>
            <w:tcBorders>
              <w:top w:val="nil"/>
              <w:left w:val="nil"/>
              <w:bottom w:val="nil"/>
              <w:right w:val="nil"/>
            </w:tcBorders>
            <w:shd w:val="clear" w:color="auto" w:fill="auto"/>
            <w:noWrap/>
            <w:vAlign w:val="bottom"/>
            <w:hideMark/>
          </w:tcPr>
          <w:p w14:paraId="62EE362A" w14:textId="77777777" w:rsidR="00D747DB" w:rsidRPr="00D747DB" w:rsidRDefault="00D747DB" w:rsidP="00D747DB">
            <w:pPr>
              <w:rPr>
                <w:rFonts w:ascii="Calibri" w:hAnsi="Calibri"/>
                <w:color w:val="000000"/>
              </w:rPr>
            </w:pPr>
            <w:r w:rsidRPr="00D747DB">
              <w:rPr>
                <w:rFonts w:ascii="Calibri" w:hAnsi="Calibri"/>
                <w:color w:val="000000"/>
              </w:rPr>
              <w:t>cluster</w:t>
            </w:r>
          </w:p>
        </w:tc>
        <w:tc>
          <w:tcPr>
            <w:tcW w:w="1484" w:type="dxa"/>
            <w:tcBorders>
              <w:top w:val="nil"/>
              <w:left w:val="nil"/>
              <w:bottom w:val="nil"/>
              <w:right w:val="nil"/>
            </w:tcBorders>
            <w:shd w:val="clear" w:color="auto" w:fill="auto"/>
            <w:noWrap/>
            <w:vAlign w:val="bottom"/>
            <w:hideMark/>
          </w:tcPr>
          <w:p w14:paraId="67A0E184" w14:textId="77777777" w:rsidR="00D747DB" w:rsidRPr="00D747DB" w:rsidRDefault="00D747DB" w:rsidP="00D747DB">
            <w:pPr>
              <w:rPr>
                <w:rFonts w:ascii="Calibri" w:hAnsi="Calibri"/>
                <w:color w:val="000000"/>
              </w:rPr>
            </w:pPr>
            <w:r w:rsidRPr="00D747DB">
              <w:rPr>
                <w:rFonts w:ascii="Calibri" w:hAnsi="Calibri"/>
                <w:color w:val="000000"/>
              </w:rPr>
              <w:t>indicator.value</w:t>
            </w:r>
          </w:p>
        </w:tc>
        <w:tc>
          <w:tcPr>
            <w:tcW w:w="1300" w:type="dxa"/>
            <w:tcBorders>
              <w:top w:val="nil"/>
              <w:left w:val="nil"/>
              <w:bottom w:val="nil"/>
              <w:right w:val="nil"/>
            </w:tcBorders>
            <w:shd w:val="clear" w:color="auto" w:fill="auto"/>
            <w:noWrap/>
            <w:vAlign w:val="bottom"/>
            <w:hideMark/>
          </w:tcPr>
          <w:p w14:paraId="21F87340" w14:textId="77777777" w:rsidR="00D747DB" w:rsidRPr="00D747DB" w:rsidRDefault="00D747DB" w:rsidP="00D747DB">
            <w:pPr>
              <w:rPr>
                <w:rFonts w:ascii="Calibri" w:hAnsi="Calibri"/>
                <w:color w:val="000000"/>
              </w:rPr>
            </w:pPr>
            <w:r w:rsidRPr="00D747DB">
              <w:rPr>
                <w:rFonts w:ascii="Calibri" w:hAnsi="Calibri"/>
                <w:color w:val="000000"/>
              </w:rPr>
              <w:t>probability</w:t>
            </w:r>
          </w:p>
        </w:tc>
      </w:tr>
      <w:tr w:rsidR="00D747DB" w:rsidRPr="00D747DB" w14:paraId="0EB1243D" w14:textId="77777777" w:rsidTr="00D747DB">
        <w:trPr>
          <w:trHeight w:val="300"/>
        </w:trPr>
        <w:tc>
          <w:tcPr>
            <w:tcW w:w="1300" w:type="dxa"/>
            <w:tcBorders>
              <w:top w:val="nil"/>
              <w:left w:val="nil"/>
              <w:bottom w:val="nil"/>
              <w:right w:val="nil"/>
            </w:tcBorders>
            <w:shd w:val="clear" w:color="auto" w:fill="auto"/>
            <w:noWrap/>
            <w:vAlign w:val="bottom"/>
            <w:hideMark/>
          </w:tcPr>
          <w:p w14:paraId="295EC56A" w14:textId="77777777" w:rsidR="00D747DB" w:rsidRPr="00D747DB" w:rsidRDefault="00D747DB" w:rsidP="00D747DB">
            <w:pPr>
              <w:rPr>
                <w:rFonts w:ascii="Calibri" w:hAnsi="Calibri"/>
                <w:color w:val="000000"/>
              </w:rPr>
            </w:pPr>
            <w:r w:rsidRPr="00D747DB">
              <w:rPr>
                <w:rFonts w:ascii="Calibri" w:hAnsi="Calibri"/>
                <w:color w:val="000000"/>
              </w:rPr>
              <w:t>Canros</w:t>
            </w:r>
          </w:p>
        </w:tc>
        <w:tc>
          <w:tcPr>
            <w:tcW w:w="1300" w:type="dxa"/>
            <w:tcBorders>
              <w:top w:val="nil"/>
              <w:left w:val="nil"/>
              <w:bottom w:val="nil"/>
              <w:right w:val="nil"/>
            </w:tcBorders>
            <w:shd w:val="clear" w:color="auto" w:fill="auto"/>
            <w:noWrap/>
            <w:vAlign w:val="bottom"/>
            <w:hideMark/>
          </w:tcPr>
          <w:p w14:paraId="33C834EC" w14:textId="77777777" w:rsidR="00D747DB" w:rsidRPr="00D747DB" w:rsidRDefault="00D747DB" w:rsidP="00D747DB">
            <w:pPr>
              <w:jc w:val="right"/>
              <w:rPr>
                <w:rFonts w:ascii="Calibri" w:hAnsi="Calibri"/>
                <w:color w:val="000000"/>
              </w:rPr>
            </w:pPr>
            <w:r w:rsidRPr="00D747DB">
              <w:rPr>
                <w:rFonts w:ascii="Calibri" w:hAnsi="Calibri"/>
                <w:color w:val="000000"/>
              </w:rPr>
              <w:t>2</w:t>
            </w:r>
          </w:p>
        </w:tc>
        <w:tc>
          <w:tcPr>
            <w:tcW w:w="1484" w:type="dxa"/>
            <w:tcBorders>
              <w:top w:val="nil"/>
              <w:left w:val="nil"/>
              <w:bottom w:val="nil"/>
              <w:right w:val="nil"/>
            </w:tcBorders>
            <w:shd w:val="clear" w:color="auto" w:fill="auto"/>
            <w:noWrap/>
            <w:vAlign w:val="bottom"/>
            <w:hideMark/>
          </w:tcPr>
          <w:p w14:paraId="22A30B2B" w14:textId="77777777" w:rsidR="00D747DB" w:rsidRPr="00D747DB" w:rsidRDefault="00D747DB" w:rsidP="00D747DB">
            <w:pPr>
              <w:jc w:val="right"/>
              <w:rPr>
                <w:rFonts w:ascii="Calibri" w:hAnsi="Calibri"/>
                <w:color w:val="000000"/>
              </w:rPr>
            </w:pPr>
            <w:r w:rsidRPr="00D747DB">
              <w:rPr>
                <w:rFonts w:ascii="Calibri" w:hAnsi="Calibri"/>
                <w:color w:val="000000"/>
              </w:rPr>
              <w:t>0.6397</w:t>
            </w:r>
          </w:p>
        </w:tc>
        <w:tc>
          <w:tcPr>
            <w:tcW w:w="1300" w:type="dxa"/>
            <w:tcBorders>
              <w:top w:val="nil"/>
              <w:left w:val="nil"/>
              <w:bottom w:val="nil"/>
              <w:right w:val="nil"/>
            </w:tcBorders>
            <w:shd w:val="clear" w:color="auto" w:fill="auto"/>
            <w:noWrap/>
            <w:vAlign w:val="bottom"/>
            <w:hideMark/>
          </w:tcPr>
          <w:p w14:paraId="63F02465" w14:textId="77777777" w:rsidR="00D747DB" w:rsidRPr="00D747DB" w:rsidRDefault="00D747DB" w:rsidP="00D747DB">
            <w:pPr>
              <w:jc w:val="right"/>
              <w:rPr>
                <w:rFonts w:ascii="Calibri" w:hAnsi="Calibri"/>
                <w:color w:val="000000"/>
              </w:rPr>
            </w:pPr>
            <w:r w:rsidRPr="00D747DB">
              <w:rPr>
                <w:rFonts w:ascii="Calibri" w:hAnsi="Calibri"/>
                <w:color w:val="000000"/>
              </w:rPr>
              <w:t>0.006</w:t>
            </w:r>
          </w:p>
        </w:tc>
      </w:tr>
      <w:tr w:rsidR="00D747DB" w:rsidRPr="00D747DB" w14:paraId="24EADF4F" w14:textId="77777777" w:rsidTr="00D747DB">
        <w:trPr>
          <w:trHeight w:val="300"/>
        </w:trPr>
        <w:tc>
          <w:tcPr>
            <w:tcW w:w="1300" w:type="dxa"/>
            <w:tcBorders>
              <w:top w:val="nil"/>
              <w:left w:val="nil"/>
              <w:bottom w:val="nil"/>
              <w:right w:val="nil"/>
            </w:tcBorders>
            <w:shd w:val="clear" w:color="auto" w:fill="auto"/>
            <w:noWrap/>
            <w:vAlign w:val="bottom"/>
            <w:hideMark/>
          </w:tcPr>
          <w:p w14:paraId="3CC80111" w14:textId="77777777" w:rsidR="00D747DB" w:rsidRPr="00D747DB" w:rsidRDefault="00D747DB" w:rsidP="00D747DB">
            <w:pPr>
              <w:rPr>
                <w:rFonts w:ascii="Calibri" w:hAnsi="Calibri"/>
                <w:color w:val="000000"/>
              </w:rPr>
            </w:pPr>
            <w:r w:rsidRPr="00D747DB">
              <w:rPr>
                <w:rFonts w:ascii="Calibri" w:hAnsi="Calibri"/>
                <w:color w:val="000000"/>
              </w:rPr>
              <w:t>Acasup</w:t>
            </w:r>
          </w:p>
        </w:tc>
        <w:tc>
          <w:tcPr>
            <w:tcW w:w="1300" w:type="dxa"/>
            <w:tcBorders>
              <w:top w:val="nil"/>
              <w:left w:val="nil"/>
              <w:bottom w:val="nil"/>
              <w:right w:val="nil"/>
            </w:tcBorders>
            <w:shd w:val="clear" w:color="auto" w:fill="auto"/>
            <w:noWrap/>
            <w:vAlign w:val="bottom"/>
            <w:hideMark/>
          </w:tcPr>
          <w:p w14:paraId="5FDDB8E6" w14:textId="77777777" w:rsidR="00D747DB" w:rsidRPr="00D747DB" w:rsidRDefault="00D747DB" w:rsidP="00D747DB">
            <w:pPr>
              <w:jc w:val="right"/>
              <w:rPr>
                <w:rFonts w:ascii="Calibri" w:hAnsi="Calibri"/>
                <w:color w:val="000000"/>
              </w:rPr>
            </w:pPr>
            <w:r w:rsidRPr="00D747DB">
              <w:rPr>
                <w:rFonts w:ascii="Calibri" w:hAnsi="Calibri"/>
                <w:color w:val="000000"/>
              </w:rPr>
              <w:t>2</w:t>
            </w:r>
          </w:p>
        </w:tc>
        <w:tc>
          <w:tcPr>
            <w:tcW w:w="1484" w:type="dxa"/>
            <w:tcBorders>
              <w:top w:val="nil"/>
              <w:left w:val="nil"/>
              <w:bottom w:val="nil"/>
              <w:right w:val="nil"/>
            </w:tcBorders>
            <w:shd w:val="clear" w:color="auto" w:fill="auto"/>
            <w:noWrap/>
            <w:vAlign w:val="bottom"/>
            <w:hideMark/>
          </w:tcPr>
          <w:p w14:paraId="580B3395" w14:textId="77777777" w:rsidR="00D747DB" w:rsidRPr="00D747DB" w:rsidRDefault="00D747DB" w:rsidP="00D747DB">
            <w:pPr>
              <w:jc w:val="right"/>
              <w:rPr>
                <w:rFonts w:ascii="Calibri" w:hAnsi="Calibri"/>
                <w:color w:val="000000"/>
              </w:rPr>
            </w:pPr>
            <w:r w:rsidRPr="00D747DB">
              <w:rPr>
                <w:rFonts w:ascii="Calibri" w:hAnsi="Calibri"/>
                <w:color w:val="000000"/>
              </w:rPr>
              <w:t>0.6295</w:t>
            </w:r>
          </w:p>
        </w:tc>
        <w:tc>
          <w:tcPr>
            <w:tcW w:w="1300" w:type="dxa"/>
            <w:tcBorders>
              <w:top w:val="nil"/>
              <w:left w:val="nil"/>
              <w:bottom w:val="nil"/>
              <w:right w:val="nil"/>
            </w:tcBorders>
            <w:shd w:val="clear" w:color="auto" w:fill="auto"/>
            <w:noWrap/>
            <w:vAlign w:val="bottom"/>
            <w:hideMark/>
          </w:tcPr>
          <w:p w14:paraId="40C6C7C6" w14:textId="77777777" w:rsidR="00D747DB" w:rsidRPr="00D747DB" w:rsidRDefault="00D747DB" w:rsidP="00D747DB">
            <w:pPr>
              <w:jc w:val="right"/>
              <w:rPr>
                <w:rFonts w:ascii="Calibri" w:hAnsi="Calibri"/>
                <w:color w:val="000000"/>
              </w:rPr>
            </w:pPr>
            <w:r w:rsidRPr="00D747DB">
              <w:rPr>
                <w:rFonts w:ascii="Calibri" w:hAnsi="Calibri"/>
                <w:color w:val="000000"/>
              </w:rPr>
              <w:t>0.002</w:t>
            </w:r>
          </w:p>
        </w:tc>
      </w:tr>
      <w:tr w:rsidR="00D747DB" w:rsidRPr="00D747DB" w14:paraId="44749B3C" w14:textId="77777777" w:rsidTr="00D747DB">
        <w:trPr>
          <w:trHeight w:val="300"/>
        </w:trPr>
        <w:tc>
          <w:tcPr>
            <w:tcW w:w="1300" w:type="dxa"/>
            <w:tcBorders>
              <w:top w:val="nil"/>
              <w:left w:val="nil"/>
              <w:bottom w:val="nil"/>
              <w:right w:val="nil"/>
            </w:tcBorders>
            <w:shd w:val="clear" w:color="auto" w:fill="auto"/>
            <w:noWrap/>
            <w:vAlign w:val="bottom"/>
            <w:hideMark/>
          </w:tcPr>
          <w:p w14:paraId="61858E26" w14:textId="77777777" w:rsidR="00D747DB" w:rsidRPr="00D747DB" w:rsidRDefault="00D747DB" w:rsidP="00D747DB">
            <w:pPr>
              <w:rPr>
                <w:rFonts w:ascii="Calibri" w:hAnsi="Calibri"/>
                <w:color w:val="000000"/>
              </w:rPr>
            </w:pPr>
            <w:r w:rsidRPr="00D747DB">
              <w:rPr>
                <w:rFonts w:ascii="Calibri" w:hAnsi="Calibri"/>
                <w:color w:val="000000"/>
              </w:rPr>
              <w:t>Acacon</w:t>
            </w:r>
          </w:p>
        </w:tc>
        <w:tc>
          <w:tcPr>
            <w:tcW w:w="1300" w:type="dxa"/>
            <w:tcBorders>
              <w:top w:val="nil"/>
              <w:left w:val="nil"/>
              <w:bottom w:val="nil"/>
              <w:right w:val="nil"/>
            </w:tcBorders>
            <w:shd w:val="clear" w:color="auto" w:fill="auto"/>
            <w:noWrap/>
            <w:vAlign w:val="bottom"/>
            <w:hideMark/>
          </w:tcPr>
          <w:p w14:paraId="5BAB2756" w14:textId="77777777" w:rsidR="00D747DB" w:rsidRPr="00D747DB" w:rsidRDefault="00D747DB" w:rsidP="00D747DB">
            <w:pPr>
              <w:jc w:val="right"/>
              <w:rPr>
                <w:rFonts w:ascii="Calibri" w:hAnsi="Calibri"/>
                <w:color w:val="000000"/>
              </w:rPr>
            </w:pPr>
            <w:r w:rsidRPr="00D747DB">
              <w:rPr>
                <w:rFonts w:ascii="Calibri" w:hAnsi="Calibri"/>
                <w:color w:val="000000"/>
              </w:rPr>
              <w:t>2</w:t>
            </w:r>
          </w:p>
        </w:tc>
        <w:tc>
          <w:tcPr>
            <w:tcW w:w="1484" w:type="dxa"/>
            <w:tcBorders>
              <w:top w:val="nil"/>
              <w:left w:val="nil"/>
              <w:bottom w:val="nil"/>
              <w:right w:val="nil"/>
            </w:tcBorders>
            <w:shd w:val="clear" w:color="auto" w:fill="auto"/>
            <w:noWrap/>
            <w:vAlign w:val="bottom"/>
            <w:hideMark/>
          </w:tcPr>
          <w:p w14:paraId="5010FEC9" w14:textId="77777777" w:rsidR="00D747DB" w:rsidRPr="00D747DB" w:rsidRDefault="00D747DB" w:rsidP="00D747DB">
            <w:pPr>
              <w:jc w:val="right"/>
              <w:rPr>
                <w:rFonts w:ascii="Calibri" w:hAnsi="Calibri"/>
                <w:color w:val="000000"/>
              </w:rPr>
            </w:pPr>
            <w:r w:rsidRPr="00D747DB">
              <w:rPr>
                <w:rFonts w:ascii="Calibri" w:hAnsi="Calibri"/>
                <w:color w:val="000000"/>
              </w:rPr>
              <w:t>0.4769</w:t>
            </w:r>
          </w:p>
        </w:tc>
        <w:tc>
          <w:tcPr>
            <w:tcW w:w="1300" w:type="dxa"/>
            <w:tcBorders>
              <w:top w:val="nil"/>
              <w:left w:val="nil"/>
              <w:bottom w:val="nil"/>
              <w:right w:val="nil"/>
            </w:tcBorders>
            <w:shd w:val="clear" w:color="auto" w:fill="auto"/>
            <w:noWrap/>
            <w:vAlign w:val="bottom"/>
            <w:hideMark/>
          </w:tcPr>
          <w:p w14:paraId="370B381E" w14:textId="77777777" w:rsidR="00D747DB" w:rsidRPr="00D747DB" w:rsidRDefault="00D747DB" w:rsidP="00D747DB">
            <w:pPr>
              <w:jc w:val="right"/>
              <w:rPr>
                <w:rFonts w:ascii="Calibri" w:hAnsi="Calibri"/>
                <w:color w:val="000000"/>
              </w:rPr>
            </w:pPr>
            <w:r w:rsidRPr="00D747DB">
              <w:rPr>
                <w:rFonts w:ascii="Calibri" w:hAnsi="Calibri"/>
                <w:color w:val="000000"/>
              </w:rPr>
              <w:t>0.001</w:t>
            </w:r>
          </w:p>
        </w:tc>
      </w:tr>
      <w:tr w:rsidR="00D747DB" w:rsidRPr="00D747DB" w14:paraId="61FF5DD4" w14:textId="77777777" w:rsidTr="00D747DB">
        <w:trPr>
          <w:trHeight w:val="300"/>
        </w:trPr>
        <w:tc>
          <w:tcPr>
            <w:tcW w:w="1300" w:type="dxa"/>
            <w:tcBorders>
              <w:top w:val="nil"/>
              <w:left w:val="nil"/>
              <w:bottom w:val="nil"/>
              <w:right w:val="nil"/>
            </w:tcBorders>
            <w:shd w:val="clear" w:color="auto" w:fill="auto"/>
            <w:noWrap/>
            <w:vAlign w:val="bottom"/>
            <w:hideMark/>
          </w:tcPr>
          <w:p w14:paraId="48741973" w14:textId="77777777" w:rsidR="00D747DB" w:rsidRPr="00D747DB" w:rsidRDefault="00D747DB" w:rsidP="00D747DB">
            <w:pPr>
              <w:rPr>
                <w:rFonts w:ascii="Calibri" w:hAnsi="Calibri"/>
                <w:color w:val="000000"/>
              </w:rPr>
            </w:pPr>
            <w:r w:rsidRPr="00D747DB">
              <w:rPr>
                <w:rFonts w:ascii="Calibri" w:hAnsi="Calibri"/>
                <w:color w:val="000000"/>
              </w:rPr>
              <w:t>Acaobp</w:t>
            </w:r>
          </w:p>
        </w:tc>
        <w:tc>
          <w:tcPr>
            <w:tcW w:w="1300" w:type="dxa"/>
            <w:tcBorders>
              <w:top w:val="nil"/>
              <w:left w:val="nil"/>
              <w:bottom w:val="nil"/>
              <w:right w:val="nil"/>
            </w:tcBorders>
            <w:shd w:val="clear" w:color="auto" w:fill="auto"/>
            <w:noWrap/>
            <w:vAlign w:val="bottom"/>
            <w:hideMark/>
          </w:tcPr>
          <w:p w14:paraId="290123A6" w14:textId="77777777" w:rsidR="00D747DB" w:rsidRPr="00D747DB" w:rsidRDefault="00D747DB" w:rsidP="00D747DB">
            <w:pPr>
              <w:jc w:val="right"/>
              <w:rPr>
                <w:rFonts w:ascii="Calibri" w:hAnsi="Calibri"/>
                <w:color w:val="000000"/>
              </w:rPr>
            </w:pPr>
            <w:r w:rsidRPr="00D747DB">
              <w:rPr>
                <w:rFonts w:ascii="Calibri" w:hAnsi="Calibri"/>
                <w:color w:val="000000"/>
              </w:rPr>
              <w:t>2</w:t>
            </w:r>
          </w:p>
        </w:tc>
        <w:tc>
          <w:tcPr>
            <w:tcW w:w="1484" w:type="dxa"/>
            <w:tcBorders>
              <w:top w:val="nil"/>
              <w:left w:val="nil"/>
              <w:bottom w:val="nil"/>
              <w:right w:val="nil"/>
            </w:tcBorders>
            <w:shd w:val="clear" w:color="auto" w:fill="auto"/>
            <w:noWrap/>
            <w:vAlign w:val="bottom"/>
            <w:hideMark/>
          </w:tcPr>
          <w:p w14:paraId="2BC16D19" w14:textId="77777777" w:rsidR="00D747DB" w:rsidRPr="00D747DB" w:rsidRDefault="00D747DB" w:rsidP="00D747DB">
            <w:pPr>
              <w:jc w:val="right"/>
              <w:rPr>
                <w:rFonts w:ascii="Calibri" w:hAnsi="Calibri"/>
                <w:color w:val="000000"/>
              </w:rPr>
            </w:pPr>
            <w:r w:rsidRPr="00D747DB">
              <w:rPr>
                <w:rFonts w:ascii="Calibri" w:hAnsi="Calibri"/>
                <w:color w:val="000000"/>
              </w:rPr>
              <w:t>0.4241</w:t>
            </w:r>
          </w:p>
        </w:tc>
        <w:tc>
          <w:tcPr>
            <w:tcW w:w="1300" w:type="dxa"/>
            <w:tcBorders>
              <w:top w:val="nil"/>
              <w:left w:val="nil"/>
              <w:bottom w:val="nil"/>
              <w:right w:val="nil"/>
            </w:tcBorders>
            <w:shd w:val="clear" w:color="auto" w:fill="auto"/>
            <w:noWrap/>
            <w:vAlign w:val="bottom"/>
            <w:hideMark/>
          </w:tcPr>
          <w:p w14:paraId="36833119" w14:textId="77777777" w:rsidR="00D747DB" w:rsidRPr="00D747DB" w:rsidRDefault="00D747DB" w:rsidP="00D747DB">
            <w:pPr>
              <w:jc w:val="right"/>
              <w:rPr>
                <w:rFonts w:ascii="Calibri" w:hAnsi="Calibri"/>
                <w:color w:val="000000"/>
              </w:rPr>
            </w:pPr>
            <w:r w:rsidRPr="00D747DB">
              <w:rPr>
                <w:rFonts w:ascii="Calibri" w:hAnsi="Calibri"/>
                <w:color w:val="000000"/>
              </w:rPr>
              <w:t>0.008</w:t>
            </w:r>
          </w:p>
        </w:tc>
      </w:tr>
      <w:tr w:rsidR="00D747DB" w:rsidRPr="00D747DB" w14:paraId="4CEA66AB" w14:textId="77777777" w:rsidTr="00D747DB">
        <w:trPr>
          <w:trHeight w:val="300"/>
        </w:trPr>
        <w:tc>
          <w:tcPr>
            <w:tcW w:w="1300" w:type="dxa"/>
            <w:tcBorders>
              <w:top w:val="nil"/>
              <w:left w:val="nil"/>
              <w:bottom w:val="nil"/>
              <w:right w:val="nil"/>
            </w:tcBorders>
            <w:shd w:val="clear" w:color="auto" w:fill="auto"/>
            <w:noWrap/>
            <w:vAlign w:val="bottom"/>
            <w:hideMark/>
          </w:tcPr>
          <w:p w14:paraId="1CBF6E60" w14:textId="77777777" w:rsidR="00D747DB" w:rsidRPr="00D747DB" w:rsidRDefault="00D747DB" w:rsidP="00D747DB">
            <w:pPr>
              <w:rPr>
                <w:rFonts w:ascii="Calibri" w:hAnsi="Calibri"/>
                <w:color w:val="000000"/>
              </w:rPr>
            </w:pPr>
            <w:r w:rsidRPr="00D747DB">
              <w:rPr>
                <w:rFonts w:ascii="Calibri" w:hAnsi="Calibri"/>
                <w:color w:val="000000"/>
              </w:rPr>
              <w:t>Phydub</w:t>
            </w:r>
          </w:p>
        </w:tc>
        <w:tc>
          <w:tcPr>
            <w:tcW w:w="1300" w:type="dxa"/>
            <w:tcBorders>
              <w:top w:val="nil"/>
              <w:left w:val="nil"/>
              <w:bottom w:val="nil"/>
              <w:right w:val="nil"/>
            </w:tcBorders>
            <w:shd w:val="clear" w:color="auto" w:fill="auto"/>
            <w:noWrap/>
            <w:vAlign w:val="bottom"/>
            <w:hideMark/>
          </w:tcPr>
          <w:p w14:paraId="76FA22FA" w14:textId="77777777" w:rsidR="00D747DB" w:rsidRPr="00D747DB" w:rsidRDefault="00D747DB" w:rsidP="00D747DB">
            <w:pPr>
              <w:jc w:val="right"/>
              <w:rPr>
                <w:rFonts w:ascii="Calibri" w:hAnsi="Calibri"/>
                <w:color w:val="000000"/>
              </w:rPr>
            </w:pPr>
            <w:r w:rsidRPr="00D747DB">
              <w:rPr>
                <w:rFonts w:ascii="Calibri" w:hAnsi="Calibri"/>
                <w:color w:val="000000"/>
              </w:rPr>
              <w:t>2</w:t>
            </w:r>
          </w:p>
        </w:tc>
        <w:tc>
          <w:tcPr>
            <w:tcW w:w="1484" w:type="dxa"/>
            <w:tcBorders>
              <w:top w:val="nil"/>
              <w:left w:val="nil"/>
              <w:bottom w:val="nil"/>
              <w:right w:val="nil"/>
            </w:tcBorders>
            <w:shd w:val="clear" w:color="auto" w:fill="auto"/>
            <w:noWrap/>
            <w:vAlign w:val="bottom"/>
            <w:hideMark/>
          </w:tcPr>
          <w:p w14:paraId="751CC34F" w14:textId="77777777" w:rsidR="00D747DB" w:rsidRPr="00D747DB" w:rsidRDefault="00D747DB" w:rsidP="00D747DB">
            <w:pPr>
              <w:jc w:val="right"/>
              <w:rPr>
                <w:rFonts w:ascii="Calibri" w:hAnsi="Calibri"/>
                <w:color w:val="000000"/>
              </w:rPr>
            </w:pPr>
            <w:r w:rsidRPr="00D747DB">
              <w:rPr>
                <w:rFonts w:ascii="Calibri" w:hAnsi="Calibri"/>
                <w:color w:val="000000"/>
              </w:rPr>
              <w:t>0.4125</w:t>
            </w:r>
          </w:p>
        </w:tc>
        <w:tc>
          <w:tcPr>
            <w:tcW w:w="1300" w:type="dxa"/>
            <w:tcBorders>
              <w:top w:val="nil"/>
              <w:left w:val="nil"/>
              <w:bottom w:val="nil"/>
              <w:right w:val="nil"/>
            </w:tcBorders>
            <w:shd w:val="clear" w:color="auto" w:fill="auto"/>
            <w:noWrap/>
            <w:vAlign w:val="bottom"/>
            <w:hideMark/>
          </w:tcPr>
          <w:p w14:paraId="6B7D9C84" w14:textId="77777777" w:rsidR="00D747DB" w:rsidRPr="00D747DB" w:rsidRDefault="00D747DB" w:rsidP="00D747DB">
            <w:pPr>
              <w:jc w:val="right"/>
              <w:rPr>
                <w:rFonts w:ascii="Calibri" w:hAnsi="Calibri"/>
                <w:color w:val="000000"/>
              </w:rPr>
            </w:pPr>
            <w:r w:rsidRPr="00D747DB">
              <w:rPr>
                <w:rFonts w:ascii="Calibri" w:hAnsi="Calibri"/>
                <w:color w:val="000000"/>
              </w:rPr>
              <w:t>0.018</w:t>
            </w:r>
          </w:p>
        </w:tc>
      </w:tr>
      <w:tr w:rsidR="00D747DB" w:rsidRPr="00D747DB" w14:paraId="79A0AA3E" w14:textId="77777777" w:rsidTr="00D747DB">
        <w:trPr>
          <w:trHeight w:val="300"/>
        </w:trPr>
        <w:tc>
          <w:tcPr>
            <w:tcW w:w="1300" w:type="dxa"/>
            <w:tcBorders>
              <w:top w:val="nil"/>
              <w:left w:val="nil"/>
              <w:bottom w:val="nil"/>
              <w:right w:val="nil"/>
            </w:tcBorders>
            <w:shd w:val="clear" w:color="auto" w:fill="auto"/>
            <w:noWrap/>
            <w:vAlign w:val="bottom"/>
            <w:hideMark/>
          </w:tcPr>
          <w:p w14:paraId="57718B8E" w14:textId="77777777" w:rsidR="00D747DB" w:rsidRPr="00D747DB" w:rsidRDefault="00D747DB" w:rsidP="00D747DB">
            <w:pPr>
              <w:rPr>
                <w:rFonts w:ascii="Calibri" w:hAnsi="Calibri"/>
                <w:color w:val="000000"/>
              </w:rPr>
            </w:pPr>
            <w:r w:rsidRPr="00D747DB">
              <w:rPr>
                <w:rFonts w:ascii="Calibri" w:hAnsi="Calibri"/>
                <w:color w:val="000000"/>
              </w:rPr>
              <w:t>Calare</w:t>
            </w:r>
          </w:p>
        </w:tc>
        <w:tc>
          <w:tcPr>
            <w:tcW w:w="1300" w:type="dxa"/>
            <w:tcBorders>
              <w:top w:val="nil"/>
              <w:left w:val="nil"/>
              <w:bottom w:val="nil"/>
              <w:right w:val="nil"/>
            </w:tcBorders>
            <w:shd w:val="clear" w:color="auto" w:fill="auto"/>
            <w:noWrap/>
            <w:vAlign w:val="bottom"/>
            <w:hideMark/>
          </w:tcPr>
          <w:p w14:paraId="3A03B3D5" w14:textId="77777777" w:rsidR="00D747DB" w:rsidRPr="00D747DB" w:rsidRDefault="00D747DB" w:rsidP="00D747DB">
            <w:pPr>
              <w:jc w:val="right"/>
              <w:rPr>
                <w:rFonts w:ascii="Calibri" w:hAnsi="Calibri"/>
                <w:color w:val="000000"/>
              </w:rPr>
            </w:pPr>
            <w:r w:rsidRPr="00D747DB">
              <w:rPr>
                <w:rFonts w:ascii="Calibri" w:hAnsi="Calibri"/>
                <w:color w:val="000000"/>
              </w:rPr>
              <w:t>2</w:t>
            </w:r>
          </w:p>
        </w:tc>
        <w:tc>
          <w:tcPr>
            <w:tcW w:w="1484" w:type="dxa"/>
            <w:tcBorders>
              <w:top w:val="nil"/>
              <w:left w:val="nil"/>
              <w:bottom w:val="nil"/>
              <w:right w:val="nil"/>
            </w:tcBorders>
            <w:shd w:val="clear" w:color="auto" w:fill="auto"/>
            <w:noWrap/>
            <w:vAlign w:val="bottom"/>
            <w:hideMark/>
          </w:tcPr>
          <w:p w14:paraId="3B16C5C6" w14:textId="77777777" w:rsidR="00D747DB" w:rsidRPr="00D747DB" w:rsidRDefault="00D747DB" w:rsidP="00D747DB">
            <w:pPr>
              <w:jc w:val="right"/>
              <w:rPr>
                <w:rFonts w:ascii="Calibri" w:hAnsi="Calibri"/>
                <w:color w:val="000000"/>
              </w:rPr>
            </w:pPr>
            <w:r w:rsidRPr="00D747DB">
              <w:rPr>
                <w:rFonts w:ascii="Calibri" w:hAnsi="Calibri"/>
                <w:color w:val="000000"/>
              </w:rPr>
              <w:t>0.2966</w:t>
            </w:r>
          </w:p>
        </w:tc>
        <w:tc>
          <w:tcPr>
            <w:tcW w:w="1300" w:type="dxa"/>
            <w:tcBorders>
              <w:top w:val="nil"/>
              <w:left w:val="nil"/>
              <w:bottom w:val="nil"/>
              <w:right w:val="nil"/>
            </w:tcBorders>
            <w:shd w:val="clear" w:color="auto" w:fill="auto"/>
            <w:noWrap/>
            <w:vAlign w:val="bottom"/>
            <w:hideMark/>
          </w:tcPr>
          <w:p w14:paraId="73AE1D23" w14:textId="77777777" w:rsidR="00D747DB" w:rsidRPr="00D747DB" w:rsidRDefault="00D747DB" w:rsidP="00D747DB">
            <w:pPr>
              <w:jc w:val="right"/>
              <w:rPr>
                <w:rFonts w:ascii="Calibri" w:hAnsi="Calibri"/>
                <w:color w:val="000000"/>
              </w:rPr>
            </w:pPr>
            <w:r w:rsidRPr="00D747DB">
              <w:rPr>
                <w:rFonts w:ascii="Calibri" w:hAnsi="Calibri"/>
                <w:color w:val="000000"/>
              </w:rPr>
              <w:t>0.036</w:t>
            </w:r>
          </w:p>
        </w:tc>
      </w:tr>
    </w:tbl>
    <w:p w14:paraId="23B00755" w14:textId="77777777" w:rsidR="00D747DB" w:rsidRDefault="00D747DB">
      <w:pPr>
        <w:rPr>
          <w:rFonts w:ascii="Times New Roman" w:hAnsi="Times New Roman"/>
        </w:rPr>
      </w:pPr>
    </w:p>
    <w:p w14:paraId="5370A8C5" w14:textId="48D085C7" w:rsidR="00691582" w:rsidRDefault="00D747DB">
      <w:pPr>
        <w:rPr>
          <w:rFonts w:ascii="Times New Roman" w:hAnsi="Times New Roman"/>
        </w:rPr>
      </w:pPr>
      <w:r>
        <w:rPr>
          <w:rFonts w:ascii="Times New Roman" w:hAnsi="Times New Roman"/>
        </w:rPr>
        <w:t>Table 4. Table for the indicator species analysis.</w:t>
      </w:r>
      <w:r w:rsidR="00CA36A0">
        <w:rPr>
          <w:rFonts w:ascii="Times New Roman" w:hAnsi="Times New Roman"/>
        </w:rPr>
        <w:t xml:space="preserve"> </w:t>
      </w:r>
      <w:r w:rsidR="00691582">
        <w:rPr>
          <w:rFonts w:ascii="Times New Roman" w:hAnsi="Times New Roman"/>
        </w:rPr>
        <w:br w:type="page"/>
      </w:r>
    </w:p>
    <w:p w14:paraId="4C3C0543" w14:textId="3E3B7550" w:rsidR="00691582" w:rsidRPr="00691582" w:rsidRDefault="00691582" w:rsidP="002A09B7">
      <w:pPr>
        <w:spacing w:line="480" w:lineRule="auto"/>
        <w:rPr>
          <w:rFonts w:ascii="Times New Roman" w:hAnsi="Times New Roman"/>
          <w:b/>
        </w:rPr>
      </w:pPr>
      <w:r w:rsidRPr="00691582">
        <w:rPr>
          <w:rFonts w:ascii="Times New Roman" w:hAnsi="Times New Roman"/>
          <w:b/>
        </w:rPr>
        <w:t>Figures</w:t>
      </w:r>
    </w:p>
    <w:p w14:paraId="35A2B661" w14:textId="77777777" w:rsidR="00691582" w:rsidRDefault="00691582" w:rsidP="002A09B7">
      <w:pPr>
        <w:spacing w:line="480" w:lineRule="auto"/>
        <w:rPr>
          <w:rFonts w:ascii="Times New Roman" w:hAnsi="Times New Roman"/>
        </w:rPr>
      </w:pPr>
    </w:p>
    <w:p w14:paraId="0A10623F" w14:textId="72FE02A6" w:rsidR="00691582" w:rsidRDefault="002C63CD" w:rsidP="002A09B7">
      <w:pPr>
        <w:spacing w:line="480" w:lineRule="auto"/>
        <w:rPr>
          <w:rFonts w:ascii="Times New Roman" w:hAnsi="Times New Roman"/>
        </w:rPr>
      </w:pPr>
      <w:r>
        <w:rPr>
          <w:rFonts w:ascii="Times New Roman" w:hAnsi="Times New Roman"/>
          <w:noProof/>
        </w:rPr>
        <w:drawing>
          <wp:inline distT="0" distB="0" distL="0" distR="0" wp14:anchorId="17B67055" wp14:editId="35C573F3">
            <wp:extent cx="5457825" cy="4899025"/>
            <wp:effectExtent l="0" t="0" r="3175" b="3175"/>
            <wp:docPr id="5" name="Picture 5" descr="Macintosh HD:Users:Aeolus:projects:sunset_crater_lichens:results:ENV_nm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eolus:projects:sunset_crater_lichens:results:ENV_nmd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7825" cy="4899025"/>
                    </a:xfrm>
                    <a:prstGeom prst="rect">
                      <a:avLst/>
                    </a:prstGeom>
                    <a:noFill/>
                    <a:ln>
                      <a:noFill/>
                    </a:ln>
                  </pic:spPr>
                </pic:pic>
              </a:graphicData>
            </a:graphic>
          </wp:inline>
        </w:drawing>
      </w:r>
    </w:p>
    <w:p w14:paraId="102130DD" w14:textId="6C9E4CAF" w:rsidR="0099425C" w:rsidRDefault="0099425C" w:rsidP="002A09B7">
      <w:pPr>
        <w:spacing w:line="480" w:lineRule="auto"/>
        <w:rPr>
          <w:rFonts w:ascii="Times New Roman" w:hAnsi="Times New Roman"/>
        </w:rPr>
      </w:pPr>
      <w:r>
        <w:rPr>
          <w:rFonts w:ascii="Times New Roman" w:hAnsi="Times New Roman"/>
        </w:rPr>
        <w:t xml:space="preserve">Figure 1. Ordination (NMDS) of individual trees based on their local environmental variables (Black = </w:t>
      </w:r>
      <w:r w:rsidR="00FF72CD">
        <w:rPr>
          <w:rFonts w:ascii="Times New Roman" w:hAnsi="Times New Roman"/>
        </w:rPr>
        <w:t>Resistant</w:t>
      </w:r>
      <w:r>
        <w:rPr>
          <w:rFonts w:ascii="Times New Roman" w:hAnsi="Times New Roman"/>
        </w:rPr>
        <w:t xml:space="preserve">, Red = </w:t>
      </w:r>
      <w:r w:rsidR="00FF72CD">
        <w:rPr>
          <w:rFonts w:ascii="Times New Roman" w:hAnsi="Times New Roman"/>
        </w:rPr>
        <w:t>Susceptible</w:t>
      </w:r>
      <w:r>
        <w:rPr>
          <w:rFonts w:ascii="Times New Roman" w:hAnsi="Times New Roman"/>
        </w:rPr>
        <w:t xml:space="preserve">). Vectors show the linear correlation </w:t>
      </w:r>
      <w:r w:rsidR="00F92914">
        <w:rPr>
          <w:rFonts w:ascii="Times New Roman" w:hAnsi="Times New Roman"/>
        </w:rPr>
        <w:t xml:space="preserve">of </w:t>
      </w:r>
      <w:r>
        <w:rPr>
          <w:rFonts w:ascii="Times New Roman" w:hAnsi="Times New Roman"/>
        </w:rPr>
        <w:t xml:space="preserve">the </w:t>
      </w:r>
      <w:r w:rsidR="00F92914">
        <w:rPr>
          <w:rFonts w:ascii="Times New Roman" w:hAnsi="Times New Roman"/>
        </w:rPr>
        <w:t xml:space="preserve">environmental </w:t>
      </w:r>
      <w:r>
        <w:rPr>
          <w:rFonts w:ascii="Times New Roman" w:hAnsi="Times New Roman"/>
        </w:rPr>
        <w:t xml:space="preserve">variables </w:t>
      </w:r>
      <w:r w:rsidR="005A077A">
        <w:rPr>
          <w:rFonts w:ascii="Times New Roman" w:hAnsi="Times New Roman"/>
        </w:rPr>
        <w:t xml:space="preserve">with the </w:t>
      </w:r>
      <w:r w:rsidR="00306C95">
        <w:rPr>
          <w:rFonts w:ascii="Times New Roman" w:hAnsi="Times New Roman"/>
        </w:rPr>
        <w:t xml:space="preserve">ordination </w:t>
      </w:r>
      <w:r w:rsidR="00C34CA2">
        <w:rPr>
          <w:rFonts w:ascii="Times New Roman" w:hAnsi="Times New Roman"/>
        </w:rPr>
        <w:t>axes</w:t>
      </w:r>
      <w:r w:rsidR="00306C95">
        <w:rPr>
          <w:rFonts w:ascii="Times New Roman" w:hAnsi="Times New Roman"/>
        </w:rPr>
        <w:t>.</w:t>
      </w:r>
    </w:p>
    <w:p w14:paraId="15B87E30" w14:textId="77777777" w:rsidR="002C63CD" w:rsidRDefault="002C63CD" w:rsidP="002A09B7">
      <w:pPr>
        <w:spacing w:line="480" w:lineRule="auto"/>
        <w:rPr>
          <w:rFonts w:ascii="Times New Roman" w:hAnsi="Times New Roman"/>
        </w:rPr>
      </w:pPr>
    </w:p>
    <w:p w14:paraId="61CDAFDB" w14:textId="7E0AF61F" w:rsidR="002C63CD" w:rsidRDefault="002C63CD" w:rsidP="002A09B7">
      <w:pPr>
        <w:spacing w:line="480" w:lineRule="auto"/>
        <w:rPr>
          <w:rFonts w:ascii="Times New Roman" w:hAnsi="Times New Roman"/>
        </w:rPr>
      </w:pPr>
      <w:r>
        <w:rPr>
          <w:rFonts w:ascii="Times New Roman" w:hAnsi="Times New Roman"/>
          <w:noProof/>
        </w:rPr>
        <w:drawing>
          <wp:inline distT="0" distB="0" distL="0" distR="0" wp14:anchorId="7C3BCD61" wp14:editId="0F279EFD">
            <wp:extent cx="5447665" cy="4899025"/>
            <wp:effectExtent l="0" t="0" r="0" b="3175"/>
            <wp:docPr id="6" name="Picture 6" descr="Macintosh HD:Users:Aeolus:projects:sunset_crater_lichens:results:COM_nm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eolus:projects:sunset_crater_lichens:results:COM_nmd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7665" cy="4899025"/>
                    </a:xfrm>
                    <a:prstGeom prst="rect">
                      <a:avLst/>
                    </a:prstGeom>
                    <a:noFill/>
                    <a:ln>
                      <a:noFill/>
                    </a:ln>
                  </pic:spPr>
                </pic:pic>
              </a:graphicData>
            </a:graphic>
          </wp:inline>
        </w:drawing>
      </w:r>
    </w:p>
    <w:p w14:paraId="32E2A0ED" w14:textId="6F406D32" w:rsidR="002C63CD" w:rsidRDefault="002C63CD" w:rsidP="002A09B7">
      <w:pPr>
        <w:spacing w:line="480" w:lineRule="auto"/>
        <w:rPr>
          <w:rFonts w:ascii="Times New Roman" w:hAnsi="Times New Roman"/>
        </w:rPr>
      </w:pPr>
      <w:r>
        <w:rPr>
          <w:rFonts w:ascii="Times New Roman" w:hAnsi="Times New Roman"/>
        </w:rPr>
        <w:t xml:space="preserve">Figure 2. </w:t>
      </w:r>
      <w:r w:rsidR="00BF679D">
        <w:rPr>
          <w:rFonts w:ascii="Times New Roman" w:hAnsi="Times New Roman"/>
        </w:rPr>
        <w:t>Ordination (NMDS) of individual trees based on their lichen community composition (Black = Resistant, Red = Susceptible). Vectors show the linear correlation of the environmental variables with the ordination axes.</w:t>
      </w:r>
    </w:p>
    <w:p w14:paraId="5E4DD873" w14:textId="1CB3D847" w:rsidR="005F0C27" w:rsidRDefault="005F0C27" w:rsidP="002A09B7">
      <w:pPr>
        <w:spacing w:line="480" w:lineRule="auto"/>
        <w:rPr>
          <w:rFonts w:ascii="Times New Roman" w:hAnsi="Times New Roman"/>
        </w:rPr>
      </w:pPr>
    </w:p>
    <w:p w14:paraId="2EC68511" w14:textId="01A8600B" w:rsidR="002B73C2" w:rsidRDefault="00D1313C" w:rsidP="002A09B7">
      <w:pPr>
        <w:spacing w:line="480" w:lineRule="auto"/>
        <w:rPr>
          <w:rFonts w:ascii="Times New Roman" w:hAnsi="Times New Roman"/>
        </w:rPr>
      </w:pPr>
      <w:commentRangeStart w:id="6"/>
      <w:r>
        <w:rPr>
          <w:rFonts w:ascii="Times New Roman" w:hAnsi="Times New Roman"/>
          <w:noProof/>
        </w:rPr>
        <w:drawing>
          <wp:inline distT="0" distB="0" distL="0" distR="0" wp14:anchorId="61873778" wp14:editId="06ABA367">
            <wp:extent cx="5486400" cy="5303520"/>
            <wp:effectExtent l="0" t="0" r="0" b="5080"/>
            <wp:docPr id="8" name="Picture 8" descr="Macintosh HD:Users:Aeolus:projects:sunset_crater_lichens:results:NMDS_paths_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eolus:projects:sunset_crater_lichens:results:NMDS_paths_a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5303520"/>
                    </a:xfrm>
                    <a:prstGeom prst="rect">
                      <a:avLst/>
                    </a:prstGeom>
                    <a:noFill/>
                    <a:ln>
                      <a:noFill/>
                    </a:ln>
                  </pic:spPr>
                </pic:pic>
              </a:graphicData>
            </a:graphic>
          </wp:inline>
        </w:drawing>
      </w:r>
      <w:commentRangeEnd w:id="6"/>
      <w:r>
        <w:rPr>
          <w:rStyle w:val="CommentReference"/>
        </w:rPr>
        <w:commentReference w:id="6"/>
      </w:r>
    </w:p>
    <w:p w14:paraId="6B7595EE" w14:textId="0CF6F1C7" w:rsidR="005F0C27" w:rsidRDefault="00005EDE" w:rsidP="00383346">
      <w:pPr>
        <w:rPr>
          <w:rFonts w:ascii="Times New Roman" w:hAnsi="Times New Roman"/>
        </w:rPr>
      </w:pPr>
      <w:r>
        <w:rPr>
          <w:rFonts w:ascii="Times New Roman" w:hAnsi="Times New Roman"/>
        </w:rPr>
        <w:t xml:space="preserve">Figure 3. Path diagram showing the standardized path coefficients for the </w:t>
      </w:r>
      <w:r w:rsidR="002967E6">
        <w:rPr>
          <w:rFonts w:ascii="Times New Roman" w:hAnsi="Times New Roman"/>
        </w:rPr>
        <w:t xml:space="preserve">Structural Equation Models (SEM) </w:t>
      </w:r>
      <w:r w:rsidR="00121DEE">
        <w:rPr>
          <w:rFonts w:ascii="Times New Roman" w:hAnsi="Times New Roman"/>
        </w:rPr>
        <w:t>elucidating causal pathways for Tree Phenotype effects on lichen Abundance, Richness</w:t>
      </w:r>
      <w:r w:rsidR="001B22C7">
        <w:rPr>
          <w:rFonts w:ascii="Times New Roman" w:hAnsi="Times New Roman"/>
        </w:rPr>
        <w:t xml:space="preserve"> and Community C</w:t>
      </w:r>
      <w:r w:rsidR="00121DEE">
        <w:rPr>
          <w:rFonts w:ascii="Times New Roman" w:hAnsi="Times New Roman"/>
        </w:rPr>
        <w:t>omposition</w:t>
      </w:r>
      <w:r w:rsidR="00C753AD">
        <w:rPr>
          <w:rFonts w:ascii="Times New Roman" w:hAnsi="Times New Roman"/>
        </w:rPr>
        <w:t>. N</w:t>
      </w:r>
      <w:r w:rsidR="002B73C2">
        <w:rPr>
          <w:rFonts w:ascii="Times New Roman" w:hAnsi="Times New Roman"/>
        </w:rPr>
        <w:t xml:space="preserve">on-significant paths (P &gt; 0.05) </w:t>
      </w:r>
      <w:r w:rsidR="007374CA">
        <w:rPr>
          <w:rFonts w:ascii="Times New Roman" w:hAnsi="Times New Roman"/>
        </w:rPr>
        <w:t>have been shaded</w:t>
      </w:r>
      <w:r w:rsidR="002B73C2">
        <w:rPr>
          <w:rFonts w:ascii="Times New Roman" w:hAnsi="Times New Roman"/>
        </w:rPr>
        <w:t>.</w:t>
      </w:r>
      <w:r w:rsidR="00963CE4">
        <w:rPr>
          <w:rFonts w:ascii="Times New Roman" w:hAnsi="Times New Roman"/>
        </w:rPr>
        <w:t xml:space="preserve"> </w:t>
      </w:r>
      <w:r w:rsidR="00BC1AB3">
        <w:rPr>
          <w:rFonts w:ascii="Times New Roman" w:hAnsi="Times New Roman"/>
        </w:rPr>
        <w:t>Community composition was modeled using the axes from a 3 dimensional Non-metric Multidimensional Scaling (NMDS) ordination (X1, X2 and X3).</w:t>
      </w:r>
    </w:p>
    <w:p w14:paraId="2C3884E7" w14:textId="77777777" w:rsidR="00005EDE" w:rsidRDefault="00005EDE" w:rsidP="00383346">
      <w:pPr>
        <w:rPr>
          <w:rFonts w:ascii="Times New Roman" w:hAnsi="Times New Roman"/>
        </w:rPr>
      </w:pPr>
    </w:p>
    <w:p w14:paraId="0778AEFA" w14:textId="77777777" w:rsidR="00FD40CF" w:rsidRDefault="00FD40CF" w:rsidP="002A09B7">
      <w:pPr>
        <w:spacing w:line="480" w:lineRule="auto"/>
        <w:rPr>
          <w:rFonts w:ascii="Times New Roman" w:hAnsi="Times New Roman"/>
        </w:rPr>
      </w:pPr>
    </w:p>
    <w:p w14:paraId="176870E9" w14:textId="77777777" w:rsidR="00A70CE6" w:rsidRDefault="00A70CE6" w:rsidP="002A09B7">
      <w:pPr>
        <w:spacing w:line="480" w:lineRule="auto"/>
        <w:rPr>
          <w:rFonts w:ascii="Times New Roman" w:hAnsi="Times New Roman"/>
        </w:rPr>
      </w:pPr>
    </w:p>
    <w:p w14:paraId="1CC054A4" w14:textId="77777777" w:rsidR="00A70CE6" w:rsidRDefault="00A70CE6" w:rsidP="002A09B7">
      <w:pPr>
        <w:spacing w:line="480" w:lineRule="auto"/>
        <w:rPr>
          <w:rFonts w:ascii="Times New Roman" w:hAnsi="Times New Roman"/>
        </w:rPr>
      </w:pPr>
    </w:p>
    <w:p w14:paraId="226A3D36" w14:textId="77777777" w:rsidR="000A52CF" w:rsidRDefault="000A52CF" w:rsidP="002A09B7">
      <w:pPr>
        <w:spacing w:line="480" w:lineRule="auto"/>
        <w:rPr>
          <w:rFonts w:ascii="Times New Roman" w:hAnsi="Times New Roman"/>
        </w:rPr>
      </w:pPr>
    </w:p>
    <w:p w14:paraId="3BDD70B5" w14:textId="77777777" w:rsidR="00FD40CF" w:rsidRDefault="00FD40CF" w:rsidP="002A09B7">
      <w:pPr>
        <w:spacing w:line="480" w:lineRule="auto"/>
        <w:rPr>
          <w:rFonts w:ascii="Times New Roman" w:hAnsi="Times New Roman"/>
        </w:rPr>
      </w:pPr>
    </w:p>
    <w:p w14:paraId="0E184DDF" w14:textId="480B4A8A" w:rsidR="005F0C27" w:rsidRPr="000A52CF" w:rsidRDefault="005F0C27" w:rsidP="002A09B7">
      <w:pPr>
        <w:spacing w:line="480" w:lineRule="auto"/>
        <w:rPr>
          <w:rFonts w:ascii="Times New Roman" w:hAnsi="Times New Roman"/>
          <w:b/>
        </w:rPr>
      </w:pPr>
      <w:r w:rsidRPr="000A52CF">
        <w:rPr>
          <w:rFonts w:ascii="Times New Roman" w:hAnsi="Times New Roman"/>
          <w:b/>
        </w:rPr>
        <w:t>Appendix 1</w:t>
      </w:r>
    </w:p>
    <w:tbl>
      <w:tblPr>
        <w:tblW w:w="7457" w:type="dxa"/>
        <w:tblInd w:w="93" w:type="dxa"/>
        <w:tblLayout w:type="fixed"/>
        <w:tblLook w:val="04A0" w:firstRow="1" w:lastRow="0" w:firstColumn="1" w:lastColumn="0" w:noHBand="0" w:noVBand="1"/>
      </w:tblPr>
      <w:tblGrid>
        <w:gridCol w:w="1635"/>
        <w:gridCol w:w="1620"/>
        <w:gridCol w:w="1530"/>
        <w:gridCol w:w="1530"/>
        <w:gridCol w:w="1142"/>
      </w:tblGrid>
      <w:tr w:rsidR="005F0C27" w:rsidRPr="005F0C27" w14:paraId="1F4DC767" w14:textId="77777777" w:rsidTr="005F0C27">
        <w:trPr>
          <w:trHeight w:val="300"/>
        </w:trPr>
        <w:tc>
          <w:tcPr>
            <w:tcW w:w="1635" w:type="dxa"/>
            <w:tcBorders>
              <w:top w:val="nil"/>
              <w:left w:val="nil"/>
              <w:bottom w:val="nil"/>
              <w:right w:val="nil"/>
            </w:tcBorders>
            <w:shd w:val="clear" w:color="auto" w:fill="auto"/>
            <w:noWrap/>
            <w:vAlign w:val="bottom"/>
            <w:hideMark/>
          </w:tcPr>
          <w:p w14:paraId="26807C2F" w14:textId="77777777" w:rsidR="005F0C27" w:rsidRPr="005F0C27" w:rsidRDefault="005F0C27" w:rsidP="005F0C27">
            <w:pPr>
              <w:rPr>
                <w:rFonts w:ascii="Calibri" w:hAnsi="Calibri"/>
                <w:color w:val="000000"/>
              </w:rPr>
            </w:pPr>
            <w:r w:rsidRPr="005F0C27">
              <w:rPr>
                <w:rFonts w:ascii="Calibri" w:hAnsi="Calibri"/>
                <w:color w:val="000000"/>
              </w:rPr>
              <w:t>Appendix SEM path values</w:t>
            </w:r>
          </w:p>
        </w:tc>
        <w:tc>
          <w:tcPr>
            <w:tcW w:w="1620" w:type="dxa"/>
            <w:tcBorders>
              <w:top w:val="nil"/>
              <w:left w:val="nil"/>
              <w:bottom w:val="nil"/>
              <w:right w:val="nil"/>
            </w:tcBorders>
            <w:shd w:val="clear" w:color="auto" w:fill="auto"/>
            <w:noWrap/>
            <w:vAlign w:val="bottom"/>
            <w:hideMark/>
          </w:tcPr>
          <w:p w14:paraId="2A28DDA9" w14:textId="77777777" w:rsidR="005F0C27" w:rsidRPr="005F0C27" w:rsidRDefault="005F0C27" w:rsidP="005F0C27">
            <w:pPr>
              <w:rPr>
                <w:rFonts w:ascii="Calibri" w:hAnsi="Calibri"/>
                <w:color w:val="000000"/>
              </w:rPr>
            </w:pPr>
          </w:p>
        </w:tc>
        <w:tc>
          <w:tcPr>
            <w:tcW w:w="1530" w:type="dxa"/>
            <w:tcBorders>
              <w:top w:val="nil"/>
              <w:left w:val="nil"/>
              <w:bottom w:val="nil"/>
              <w:right w:val="nil"/>
            </w:tcBorders>
            <w:shd w:val="clear" w:color="auto" w:fill="auto"/>
            <w:noWrap/>
            <w:vAlign w:val="bottom"/>
            <w:hideMark/>
          </w:tcPr>
          <w:p w14:paraId="7CCC53EA" w14:textId="77777777" w:rsidR="005F0C27" w:rsidRPr="005F0C27" w:rsidRDefault="005F0C27" w:rsidP="005F0C27">
            <w:pPr>
              <w:rPr>
                <w:rFonts w:ascii="Calibri" w:hAnsi="Calibri"/>
                <w:color w:val="000000"/>
              </w:rPr>
            </w:pPr>
          </w:p>
        </w:tc>
        <w:tc>
          <w:tcPr>
            <w:tcW w:w="1530" w:type="dxa"/>
            <w:tcBorders>
              <w:top w:val="nil"/>
              <w:left w:val="nil"/>
              <w:bottom w:val="nil"/>
              <w:right w:val="nil"/>
            </w:tcBorders>
            <w:shd w:val="clear" w:color="auto" w:fill="auto"/>
            <w:noWrap/>
            <w:vAlign w:val="bottom"/>
            <w:hideMark/>
          </w:tcPr>
          <w:p w14:paraId="5F76EDE7" w14:textId="77777777" w:rsidR="005F0C27" w:rsidRPr="005F0C27" w:rsidRDefault="005F0C27" w:rsidP="005F0C27">
            <w:pPr>
              <w:rPr>
                <w:rFonts w:ascii="Calibri" w:hAnsi="Calibri"/>
                <w:color w:val="000000"/>
              </w:rPr>
            </w:pPr>
          </w:p>
        </w:tc>
        <w:tc>
          <w:tcPr>
            <w:tcW w:w="1142" w:type="dxa"/>
            <w:tcBorders>
              <w:top w:val="nil"/>
              <w:left w:val="nil"/>
              <w:bottom w:val="nil"/>
              <w:right w:val="nil"/>
            </w:tcBorders>
            <w:shd w:val="clear" w:color="auto" w:fill="auto"/>
            <w:noWrap/>
            <w:vAlign w:val="bottom"/>
            <w:hideMark/>
          </w:tcPr>
          <w:p w14:paraId="7091AAAE" w14:textId="77777777" w:rsidR="005F0C27" w:rsidRPr="005F0C27" w:rsidRDefault="005F0C27" w:rsidP="005F0C27">
            <w:pPr>
              <w:rPr>
                <w:rFonts w:ascii="Calibri" w:hAnsi="Calibri"/>
                <w:color w:val="000000"/>
              </w:rPr>
            </w:pPr>
          </w:p>
        </w:tc>
      </w:tr>
      <w:tr w:rsidR="005F0C27" w:rsidRPr="005F0C27" w14:paraId="7453F9C8" w14:textId="77777777" w:rsidTr="005F0C27">
        <w:trPr>
          <w:trHeight w:val="300"/>
        </w:trPr>
        <w:tc>
          <w:tcPr>
            <w:tcW w:w="1635" w:type="dxa"/>
            <w:tcBorders>
              <w:top w:val="nil"/>
              <w:left w:val="nil"/>
              <w:bottom w:val="nil"/>
              <w:right w:val="nil"/>
            </w:tcBorders>
            <w:shd w:val="clear" w:color="auto" w:fill="auto"/>
            <w:noWrap/>
            <w:vAlign w:val="bottom"/>
            <w:hideMark/>
          </w:tcPr>
          <w:p w14:paraId="05E78D5E" w14:textId="77777777" w:rsidR="005F0C27" w:rsidRPr="005F0C27" w:rsidRDefault="005F0C27" w:rsidP="005F0C27">
            <w:pPr>
              <w:rPr>
                <w:rFonts w:ascii="Calibri" w:hAnsi="Calibri"/>
                <w:color w:val="000000"/>
              </w:rPr>
            </w:pPr>
            <w:r w:rsidRPr="005F0C27">
              <w:rPr>
                <w:rFonts w:ascii="Calibri" w:hAnsi="Calibri"/>
                <w:color w:val="000000"/>
              </w:rPr>
              <w:t>Estimate</w:t>
            </w:r>
          </w:p>
        </w:tc>
        <w:tc>
          <w:tcPr>
            <w:tcW w:w="1620" w:type="dxa"/>
            <w:tcBorders>
              <w:top w:val="nil"/>
              <w:left w:val="nil"/>
              <w:bottom w:val="nil"/>
              <w:right w:val="nil"/>
            </w:tcBorders>
            <w:shd w:val="clear" w:color="auto" w:fill="auto"/>
            <w:noWrap/>
            <w:vAlign w:val="bottom"/>
            <w:hideMark/>
          </w:tcPr>
          <w:p w14:paraId="1F27058C" w14:textId="77777777" w:rsidR="005F0C27" w:rsidRPr="005F0C27" w:rsidRDefault="005F0C27" w:rsidP="005F0C27">
            <w:pPr>
              <w:rPr>
                <w:rFonts w:ascii="Calibri" w:hAnsi="Calibri"/>
                <w:color w:val="000000"/>
              </w:rPr>
            </w:pPr>
            <w:r w:rsidRPr="005F0C27">
              <w:rPr>
                <w:rFonts w:ascii="Calibri" w:hAnsi="Calibri"/>
                <w:color w:val="000000"/>
              </w:rPr>
              <w:t>From</w:t>
            </w:r>
          </w:p>
        </w:tc>
        <w:tc>
          <w:tcPr>
            <w:tcW w:w="1530" w:type="dxa"/>
            <w:tcBorders>
              <w:top w:val="nil"/>
              <w:left w:val="nil"/>
              <w:bottom w:val="nil"/>
              <w:right w:val="nil"/>
            </w:tcBorders>
            <w:shd w:val="clear" w:color="auto" w:fill="auto"/>
            <w:noWrap/>
            <w:vAlign w:val="bottom"/>
            <w:hideMark/>
          </w:tcPr>
          <w:p w14:paraId="370CA0C1" w14:textId="77777777" w:rsidR="005F0C27" w:rsidRPr="005F0C27" w:rsidRDefault="005F0C27" w:rsidP="005F0C27">
            <w:pPr>
              <w:rPr>
                <w:rFonts w:ascii="Calibri" w:hAnsi="Calibri"/>
                <w:color w:val="000000"/>
              </w:rPr>
            </w:pPr>
            <w:r w:rsidRPr="005F0C27">
              <w:rPr>
                <w:rFonts w:ascii="Calibri" w:hAnsi="Calibri"/>
                <w:color w:val="000000"/>
              </w:rPr>
              <w:t>To</w:t>
            </w:r>
          </w:p>
        </w:tc>
        <w:tc>
          <w:tcPr>
            <w:tcW w:w="1530" w:type="dxa"/>
            <w:tcBorders>
              <w:top w:val="nil"/>
              <w:left w:val="nil"/>
              <w:bottom w:val="nil"/>
              <w:right w:val="nil"/>
            </w:tcBorders>
            <w:shd w:val="clear" w:color="auto" w:fill="auto"/>
            <w:noWrap/>
            <w:vAlign w:val="bottom"/>
            <w:hideMark/>
          </w:tcPr>
          <w:p w14:paraId="67BCA2C9" w14:textId="77777777" w:rsidR="005F0C27" w:rsidRPr="005F0C27" w:rsidRDefault="005F0C27" w:rsidP="005F0C27">
            <w:pPr>
              <w:rPr>
                <w:rFonts w:ascii="Calibri" w:hAnsi="Calibri"/>
                <w:color w:val="000000"/>
              </w:rPr>
            </w:pPr>
            <w:r w:rsidRPr="005F0C27">
              <w:rPr>
                <w:rFonts w:ascii="Calibri" w:hAnsi="Calibri"/>
                <w:color w:val="000000"/>
              </w:rPr>
              <w:t>zvalue</w:t>
            </w:r>
          </w:p>
        </w:tc>
        <w:tc>
          <w:tcPr>
            <w:tcW w:w="1142" w:type="dxa"/>
            <w:tcBorders>
              <w:top w:val="nil"/>
              <w:left w:val="nil"/>
              <w:bottom w:val="nil"/>
              <w:right w:val="nil"/>
            </w:tcBorders>
            <w:shd w:val="clear" w:color="auto" w:fill="auto"/>
            <w:noWrap/>
            <w:vAlign w:val="bottom"/>
            <w:hideMark/>
          </w:tcPr>
          <w:p w14:paraId="4ABDF45A" w14:textId="77777777" w:rsidR="005F0C27" w:rsidRPr="005F0C27" w:rsidRDefault="005F0C27" w:rsidP="005F0C27">
            <w:pPr>
              <w:rPr>
                <w:rFonts w:ascii="Calibri" w:hAnsi="Calibri"/>
                <w:color w:val="000000"/>
              </w:rPr>
            </w:pPr>
            <w:r w:rsidRPr="005F0C27">
              <w:rPr>
                <w:rFonts w:ascii="Calibri" w:hAnsi="Calibri"/>
                <w:color w:val="000000"/>
              </w:rPr>
              <w:t>Pr(&gt;|z|)</w:t>
            </w:r>
          </w:p>
        </w:tc>
      </w:tr>
      <w:tr w:rsidR="005F0C27" w:rsidRPr="005F0C27" w14:paraId="5BBD6F5E" w14:textId="77777777" w:rsidTr="005F0C27">
        <w:trPr>
          <w:trHeight w:val="300"/>
        </w:trPr>
        <w:tc>
          <w:tcPr>
            <w:tcW w:w="1635" w:type="dxa"/>
            <w:tcBorders>
              <w:top w:val="nil"/>
              <w:left w:val="nil"/>
              <w:bottom w:val="nil"/>
              <w:right w:val="nil"/>
            </w:tcBorders>
            <w:shd w:val="clear" w:color="auto" w:fill="auto"/>
            <w:noWrap/>
            <w:vAlign w:val="bottom"/>
            <w:hideMark/>
          </w:tcPr>
          <w:p w14:paraId="54A26CBC" w14:textId="77777777" w:rsidR="005F0C27" w:rsidRPr="005F0C27" w:rsidRDefault="005F0C27" w:rsidP="005F0C27">
            <w:pPr>
              <w:rPr>
                <w:rFonts w:ascii="Calibri" w:hAnsi="Calibri"/>
                <w:color w:val="000000"/>
              </w:rPr>
            </w:pPr>
            <w:r w:rsidRPr="005F0C27">
              <w:rPr>
                <w:rFonts w:ascii="Calibri" w:hAnsi="Calibri"/>
                <w:color w:val="000000"/>
              </w:rPr>
              <w:t>g.1.2</w:t>
            </w:r>
          </w:p>
        </w:tc>
        <w:tc>
          <w:tcPr>
            <w:tcW w:w="1620" w:type="dxa"/>
            <w:tcBorders>
              <w:top w:val="nil"/>
              <w:left w:val="nil"/>
              <w:bottom w:val="nil"/>
              <w:right w:val="nil"/>
            </w:tcBorders>
            <w:shd w:val="clear" w:color="auto" w:fill="auto"/>
            <w:noWrap/>
            <w:vAlign w:val="bottom"/>
            <w:hideMark/>
          </w:tcPr>
          <w:p w14:paraId="76324488" w14:textId="77777777" w:rsidR="005F0C27" w:rsidRPr="005F0C27" w:rsidRDefault="005F0C27" w:rsidP="005F0C27">
            <w:pPr>
              <w:rPr>
                <w:rFonts w:ascii="Calibri" w:hAnsi="Calibri"/>
                <w:color w:val="000000"/>
              </w:rPr>
            </w:pPr>
            <w:r w:rsidRPr="005F0C27">
              <w:rPr>
                <w:rFonts w:ascii="Calibri" w:hAnsi="Calibri"/>
                <w:color w:val="000000"/>
              </w:rPr>
              <w:t>Moth</w:t>
            </w:r>
          </w:p>
        </w:tc>
        <w:tc>
          <w:tcPr>
            <w:tcW w:w="1530" w:type="dxa"/>
            <w:tcBorders>
              <w:top w:val="nil"/>
              <w:left w:val="nil"/>
              <w:bottom w:val="nil"/>
              <w:right w:val="nil"/>
            </w:tcBorders>
            <w:shd w:val="clear" w:color="auto" w:fill="auto"/>
            <w:noWrap/>
            <w:vAlign w:val="bottom"/>
            <w:hideMark/>
          </w:tcPr>
          <w:p w14:paraId="017C0641" w14:textId="77777777" w:rsidR="005F0C27" w:rsidRPr="005F0C27" w:rsidRDefault="005F0C27" w:rsidP="005F0C27">
            <w:pPr>
              <w:rPr>
                <w:rFonts w:ascii="Calibri" w:hAnsi="Calibri"/>
                <w:color w:val="000000"/>
              </w:rPr>
            </w:pPr>
            <w:r w:rsidRPr="005F0C27">
              <w:rPr>
                <w:rFonts w:ascii="Calibri" w:hAnsi="Calibri"/>
                <w:color w:val="000000"/>
              </w:rPr>
              <w:t>Light.average</w:t>
            </w:r>
          </w:p>
        </w:tc>
        <w:tc>
          <w:tcPr>
            <w:tcW w:w="1530" w:type="dxa"/>
            <w:tcBorders>
              <w:top w:val="nil"/>
              <w:left w:val="nil"/>
              <w:bottom w:val="nil"/>
              <w:right w:val="nil"/>
            </w:tcBorders>
            <w:shd w:val="clear" w:color="auto" w:fill="auto"/>
            <w:noWrap/>
            <w:vAlign w:val="bottom"/>
            <w:hideMark/>
          </w:tcPr>
          <w:p w14:paraId="26802D5D" w14:textId="77777777" w:rsidR="005F0C27" w:rsidRPr="005F0C27" w:rsidRDefault="005F0C27" w:rsidP="005F0C27">
            <w:pPr>
              <w:jc w:val="right"/>
              <w:rPr>
                <w:rFonts w:ascii="Calibri" w:hAnsi="Calibri"/>
                <w:color w:val="000000"/>
              </w:rPr>
            </w:pPr>
            <w:r w:rsidRPr="005F0C27">
              <w:rPr>
                <w:rFonts w:ascii="Calibri" w:hAnsi="Calibri"/>
                <w:color w:val="000000"/>
              </w:rPr>
              <w:t>8.6365177</w:t>
            </w:r>
          </w:p>
        </w:tc>
        <w:tc>
          <w:tcPr>
            <w:tcW w:w="1142" w:type="dxa"/>
            <w:tcBorders>
              <w:top w:val="nil"/>
              <w:left w:val="nil"/>
              <w:bottom w:val="nil"/>
              <w:right w:val="nil"/>
            </w:tcBorders>
            <w:shd w:val="clear" w:color="auto" w:fill="auto"/>
            <w:noWrap/>
            <w:vAlign w:val="bottom"/>
            <w:hideMark/>
          </w:tcPr>
          <w:p w14:paraId="1E591D15" w14:textId="77777777" w:rsidR="005F0C27" w:rsidRPr="005F0C27" w:rsidRDefault="005F0C27" w:rsidP="005F0C27">
            <w:pPr>
              <w:jc w:val="right"/>
              <w:rPr>
                <w:rFonts w:ascii="Calibri" w:hAnsi="Calibri"/>
                <w:color w:val="000000"/>
              </w:rPr>
            </w:pPr>
            <w:r w:rsidRPr="005F0C27">
              <w:rPr>
                <w:rFonts w:ascii="Calibri" w:hAnsi="Calibri"/>
                <w:color w:val="000000"/>
              </w:rPr>
              <w:t>0.00000</w:t>
            </w:r>
          </w:p>
        </w:tc>
      </w:tr>
      <w:tr w:rsidR="005F0C27" w:rsidRPr="005F0C27" w14:paraId="238FE15D" w14:textId="77777777" w:rsidTr="005F0C27">
        <w:trPr>
          <w:trHeight w:val="300"/>
        </w:trPr>
        <w:tc>
          <w:tcPr>
            <w:tcW w:w="1635" w:type="dxa"/>
            <w:tcBorders>
              <w:top w:val="nil"/>
              <w:left w:val="nil"/>
              <w:bottom w:val="nil"/>
              <w:right w:val="nil"/>
            </w:tcBorders>
            <w:shd w:val="clear" w:color="auto" w:fill="auto"/>
            <w:noWrap/>
            <w:vAlign w:val="bottom"/>
            <w:hideMark/>
          </w:tcPr>
          <w:p w14:paraId="0D664098" w14:textId="77777777" w:rsidR="005F0C27" w:rsidRPr="005F0C27" w:rsidRDefault="005F0C27" w:rsidP="005F0C27">
            <w:pPr>
              <w:rPr>
                <w:rFonts w:ascii="Calibri" w:hAnsi="Calibri"/>
                <w:color w:val="000000"/>
              </w:rPr>
            </w:pPr>
            <w:r w:rsidRPr="005F0C27">
              <w:rPr>
                <w:rFonts w:ascii="Calibri" w:hAnsi="Calibri"/>
                <w:color w:val="000000"/>
              </w:rPr>
              <w:t>g.1.3</w:t>
            </w:r>
          </w:p>
        </w:tc>
        <w:tc>
          <w:tcPr>
            <w:tcW w:w="1620" w:type="dxa"/>
            <w:tcBorders>
              <w:top w:val="nil"/>
              <w:left w:val="nil"/>
              <w:bottom w:val="nil"/>
              <w:right w:val="nil"/>
            </w:tcBorders>
            <w:shd w:val="clear" w:color="auto" w:fill="auto"/>
            <w:noWrap/>
            <w:vAlign w:val="bottom"/>
            <w:hideMark/>
          </w:tcPr>
          <w:p w14:paraId="26C8B9B9" w14:textId="77777777" w:rsidR="005F0C27" w:rsidRPr="005F0C27" w:rsidRDefault="005F0C27" w:rsidP="005F0C27">
            <w:pPr>
              <w:rPr>
                <w:rFonts w:ascii="Calibri" w:hAnsi="Calibri"/>
                <w:color w:val="000000"/>
              </w:rPr>
            </w:pPr>
            <w:r w:rsidRPr="005F0C27">
              <w:rPr>
                <w:rFonts w:ascii="Calibri" w:hAnsi="Calibri"/>
                <w:color w:val="000000"/>
              </w:rPr>
              <w:t>Moth</w:t>
            </w:r>
          </w:p>
        </w:tc>
        <w:tc>
          <w:tcPr>
            <w:tcW w:w="1530" w:type="dxa"/>
            <w:tcBorders>
              <w:top w:val="nil"/>
              <w:left w:val="nil"/>
              <w:bottom w:val="nil"/>
              <w:right w:val="nil"/>
            </w:tcBorders>
            <w:shd w:val="clear" w:color="auto" w:fill="auto"/>
            <w:noWrap/>
            <w:vAlign w:val="bottom"/>
            <w:hideMark/>
          </w:tcPr>
          <w:p w14:paraId="7D89B204" w14:textId="77777777" w:rsidR="005F0C27" w:rsidRPr="005F0C27" w:rsidRDefault="005F0C27" w:rsidP="005F0C27">
            <w:pPr>
              <w:rPr>
                <w:rFonts w:ascii="Calibri" w:hAnsi="Calibri"/>
                <w:color w:val="000000"/>
              </w:rPr>
            </w:pPr>
            <w:r w:rsidRPr="005F0C27">
              <w:rPr>
                <w:rFonts w:ascii="Calibri" w:hAnsi="Calibri"/>
                <w:color w:val="000000"/>
              </w:rPr>
              <w:t>Litter</w:t>
            </w:r>
          </w:p>
        </w:tc>
        <w:tc>
          <w:tcPr>
            <w:tcW w:w="1530" w:type="dxa"/>
            <w:tcBorders>
              <w:top w:val="nil"/>
              <w:left w:val="nil"/>
              <w:bottom w:val="nil"/>
              <w:right w:val="nil"/>
            </w:tcBorders>
            <w:shd w:val="clear" w:color="auto" w:fill="auto"/>
            <w:noWrap/>
            <w:vAlign w:val="bottom"/>
            <w:hideMark/>
          </w:tcPr>
          <w:p w14:paraId="16676839" w14:textId="77777777" w:rsidR="005F0C27" w:rsidRPr="005F0C27" w:rsidRDefault="005F0C27" w:rsidP="005F0C27">
            <w:pPr>
              <w:jc w:val="right"/>
              <w:rPr>
                <w:rFonts w:ascii="Calibri" w:hAnsi="Calibri"/>
                <w:color w:val="000000"/>
              </w:rPr>
            </w:pPr>
            <w:r w:rsidRPr="005F0C27">
              <w:rPr>
                <w:rFonts w:ascii="Calibri" w:hAnsi="Calibri"/>
                <w:color w:val="000000"/>
              </w:rPr>
              <w:t>-3.1524416</w:t>
            </w:r>
          </w:p>
        </w:tc>
        <w:tc>
          <w:tcPr>
            <w:tcW w:w="1142" w:type="dxa"/>
            <w:tcBorders>
              <w:top w:val="nil"/>
              <w:left w:val="nil"/>
              <w:bottom w:val="nil"/>
              <w:right w:val="nil"/>
            </w:tcBorders>
            <w:shd w:val="clear" w:color="auto" w:fill="auto"/>
            <w:noWrap/>
            <w:vAlign w:val="bottom"/>
            <w:hideMark/>
          </w:tcPr>
          <w:p w14:paraId="18161E2A" w14:textId="77777777" w:rsidR="005F0C27" w:rsidRPr="005F0C27" w:rsidRDefault="005F0C27" w:rsidP="005F0C27">
            <w:pPr>
              <w:jc w:val="right"/>
              <w:rPr>
                <w:rFonts w:ascii="Calibri" w:hAnsi="Calibri"/>
                <w:color w:val="000000"/>
              </w:rPr>
            </w:pPr>
            <w:r w:rsidRPr="005F0C27">
              <w:rPr>
                <w:rFonts w:ascii="Calibri" w:hAnsi="Calibri"/>
                <w:color w:val="000000"/>
              </w:rPr>
              <w:t>0.00162</w:t>
            </w:r>
          </w:p>
        </w:tc>
      </w:tr>
      <w:tr w:rsidR="005F0C27" w:rsidRPr="005F0C27" w14:paraId="18C064C8" w14:textId="77777777" w:rsidTr="005F0C27">
        <w:trPr>
          <w:trHeight w:val="300"/>
        </w:trPr>
        <w:tc>
          <w:tcPr>
            <w:tcW w:w="1635" w:type="dxa"/>
            <w:tcBorders>
              <w:top w:val="nil"/>
              <w:left w:val="nil"/>
              <w:bottom w:val="nil"/>
              <w:right w:val="nil"/>
            </w:tcBorders>
            <w:shd w:val="clear" w:color="auto" w:fill="auto"/>
            <w:noWrap/>
            <w:vAlign w:val="bottom"/>
            <w:hideMark/>
          </w:tcPr>
          <w:p w14:paraId="61C577C9" w14:textId="77777777" w:rsidR="005F0C27" w:rsidRPr="005F0C27" w:rsidRDefault="005F0C27" w:rsidP="005F0C27">
            <w:pPr>
              <w:rPr>
                <w:rFonts w:ascii="Calibri" w:hAnsi="Calibri"/>
                <w:color w:val="000000"/>
              </w:rPr>
            </w:pPr>
            <w:r w:rsidRPr="005F0C27">
              <w:rPr>
                <w:rFonts w:ascii="Calibri" w:hAnsi="Calibri"/>
                <w:color w:val="000000"/>
              </w:rPr>
              <w:t>b.2.5</w:t>
            </w:r>
          </w:p>
        </w:tc>
        <w:tc>
          <w:tcPr>
            <w:tcW w:w="1620" w:type="dxa"/>
            <w:tcBorders>
              <w:top w:val="nil"/>
              <w:left w:val="nil"/>
              <w:bottom w:val="nil"/>
              <w:right w:val="nil"/>
            </w:tcBorders>
            <w:shd w:val="clear" w:color="auto" w:fill="auto"/>
            <w:noWrap/>
            <w:vAlign w:val="bottom"/>
            <w:hideMark/>
          </w:tcPr>
          <w:p w14:paraId="6F915367" w14:textId="77777777" w:rsidR="005F0C27" w:rsidRPr="005F0C27" w:rsidRDefault="005F0C27" w:rsidP="005F0C27">
            <w:pPr>
              <w:rPr>
                <w:rFonts w:ascii="Calibri" w:hAnsi="Calibri"/>
                <w:color w:val="000000"/>
              </w:rPr>
            </w:pPr>
            <w:r w:rsidRPr="005F0C27">
              <w:rPr>
                <w:rFonts w:ascii="Calibri" w:hAnsi="Calibri"/>
                <w:color w:val="000000"/>
              </w:rPr>
              <w:t>Light.average</w:t>
            </w:r>
          </w:p>
        </w:tc>
        <w:tc>
          <w:tcPr>
            <w:tcW w:w="1530" w:type="dxa"/>
            <w:tcBorders>
              <w:top w:val="nil"/>
              <w:left w:val="nil"/>
              <w:bottom w:val="nil"/>
              <w:right w:val="nil"/>
            </w:tcBorders>
            <w:shd w:val="clear" w:color="auto" w:fill="auto"/>
            <w:noWrap/>
            <w:vAlign w:val="bottom"/>
            <w:hideMark/>
          </w:tcPr>
          <w:p w14:paraId="35397A26" w14:textId="77777777" w:rsidR="005F0C27" w:rsidRPr="005F0C27" w:rsidRDefault="005F0C27" w:rsidP="005F0C27">
            <w:pPr>
              <w:rPr>
                <w:rFonts w:ascii="Calibri" w:hAnsi="Calibri"/>
                <w:color w:val="000000"/>
              </w:rPr>
            </w:pPr>
            <w:r w:rsidRPr="005F0C27">
              <w:rPr>
                <w:rFonts w:ascii="Calibri" w:hAnsi="Calibri"/>
                <w:color w:val="000000"/>
              </w:rPr>
              <w:t>X1</w:t>
            </w:r>
          </w:p>
        </w:tc>
        <w:tc>
          <w:tcPr>
            <w:tcW w:w="1530" w:type="dxa"/>
            <w:tcBorders>
              <w:top w:val="nil"/>
              <w:left w:val="nil"/>
              <w:bottom w:val="nil"/>
              <w:right w:val="nil"/>
            </w:tcBorders>
            <w:shd w:val="clear" w:color="auto" w:fill="auto"/>
            <w:noWrap/>
            <w:vAlign w:val="bottom"/>
            <w:hideMark/>
          </w:tcPr>
          <w:p w14:paraId="0005C1B3" w14:textId="77777777" w:rsidR="005F0C27" w:rsidRPr="005F0C27" w:rsidRDefault="005F0C27" w:rsidP="005F0C27">
            <w:pPr>
              <w:jc w:val="right"/>
              <w:rPr>
                <w:rFonts w:ascii="Calibri" w:hAnsi="Calibri"/>
                <w:color w:val="000000"/>
              </w:rPr>
            </w:pPr>
            <w:r w:rsidRPr="005F0C27">
              <w:rPr>
                <w:rFonts w:ascii="Calibri" w:hAnsi="Calibri"/>
                <w:color w:val="000000"/>
              </w:rPr>
              <w:t>-0.9302163</w:t>
            </w:r>
          </w:p>
        </w:tc>
        <w:tc>
          <w:tcPr>
            <w:tcW w:w="1142" w:type="dxa"/>
            <w:tcBorders>
              <w:top w:val="nil"/>
              <w:left w:val="nil"/>
              <w:bottom w:val="nil"/>
              <w:right w:val="nil"/>
            </w:tcBorders>
            <w:shd w:val="clear" w:color="auto" w:fill="auto"/>
            <w:noWrap/>
            <w:vAlign w:val="bottom"/>
            <w:hideMark/>
          </w:tcPr>
          <w:p w14:paraId="77E49F4E" w14:textId="77777777" w:rsidR="005F0C27" w:rsidRPr="005F0C27" w:rsidRDefault="005F0C27" w:rsidP="005F0C27">
            <w:pPr>
              <w:jc w:val="right"/>
              <w:rPr>
                <w:rFonts w:ascii="Calibri" w:hAnsi="Calibri"/>
                <w:color w:val="000000"/>
              </w:rPr>
            </w:pPr>
            <w:r w:rsidRPr="005F0C27">
              <w:rPr>
                <w:rFonts w:ascii="Calibri" w:hAnsi="Calibri"/>
                <w:color w:val="000000"/>
              </w:rPr>
              <w:t>0.35226</w:t>
            </w:r>
          </w:p>
        </w:tc>
      </w:tr>
      <w:tr w:rsidR="005F0C27" w:rsidRPr="005F0C27" w14:paraId="0B70ABBE" w14:textId="77777777" w:rsidTr="005F0C27">
        <w:trPr>
          <w:trHeight w:val="300"/>
        </w:trPr>
        <w:tc>
          <w:tcPr>
            <w:tcW w:w="1635" w:type="dxa"/>
            <w:tcBorders>
              <w:top w:val="nil"/>
              <w:left w:val="nil"/>
              <w:bottom w:val="nil"/>
              <w:right w:val="nil"/>
            </w:tcBorders>
            <w:shd w:val="clear" w:color="auto" w:fill="auto"/>
            <w:noWrap/>
            <w:vAlign w:val="bottom"/>
            <w:hideMark/>
          </w:tcPr>
          <w:p w14:paraId="27E70E38" w14:textId="77777777" w:rsidR="005F0C27" w:rsidRPr="005F0C27" w:rsidRDefault="005F0C27" w:rsidP="005F0C27">
            <w:pPr>
              <w:rPr>
                <w:rFonts w:ascii="Calibri" w:hAnsi="Calibri"/>
                <w:color w:val="000000"/>
              </w:rPr>
            </w:pPr>
            <w:r w:rsidRPr="005F0C27">
              <w:rPr>
                <w:rFonts w:ascii="Calibri" w:hAnsi="Calibri"/>
                <w:color w:val="000000"/>
              </w:rPr>
              <w:t>b.2.6</w:t>
            </w:r>
          </w:p>
        </w:tc>
        <w:tc>
          <w:tcPr>
            <w:tcW w:w="1620" w:type="dxa"/>
            <w:tcBorders>
              <w:top w:val="nil"/>
              <w:left w:val="nil"/>
              <w:bottom w:val="nil"/>
              <w:right w:val="nil"/>
            </w:tcBorders>
            <w:shd w:val="clear" w:color="auto" w:fill="auto"/>
            <w:noWrap/>
            <w:vAlign w:val="bottom"/>
            <w:hideMark/>
          </w:tcPr>
          <w:p w14:paraId="661951B5" w14:textId="77777777" w:rsidR="005F0C27" w:rsidRPr="005F0C27" w:rsidRDefault="005F0C27" w:rsidP="005F0C27">
            <w:pPr>
              <w:rPr>
                <w:rFonts w:ascii="Calibri" w:hAnsi="Calibri"/>
                <w:color w:val="000000"/>
              </w:rPr>
            </w:pPr>
            <w:r w:rsidRPr="005F0C27">
              <w:rPr>
                <w:rFonts w:ascii="Calibri" w:hAnsi="Calibri"/>
                <w:color w:val="000000"/>
              </w:rPr>
              <w:t>Light.average</w:t>
            </w:r>
          </w:p>
        </w:tc>
        <w:tc>
          <w:tcPr>
            <w:tcW w:w="1530" w:type="dxa"/>
            <w:tcBorders>
              <w:top w:val="nil"/>
              <w:left w:val="nil"/>
              <w:bottom w:val="nil"/>
              <w:right w:val="nil"/>
            </w:tcBorders>
            <w:shd w:val="clear" w:color="auto" w:fill="auto"/>
            <w:noWrap/>
            <w:vAlign w:val="bottom"/>
            <w:hideMark/>
          </w:tcPr>
          <w:p w14:paraId="74608503" w14:textId="77777777" w:rsidR="005F0C27" w:rsidRPr="005F0C27" w:rsidRDefault="005F0C27" w:rsidP="005F0C27">
            <w:pPr>
              <w:rPr>
                <w:rFonts w:ascii="Calibri" w:hAnsi="Calibri"/>
                <w:color w:val="000000"/>
              </w:rPr>
            </w:pPr>
            <w:r w:rsidRPr="005F0C27">
              <w:rPr>
                <w:rFonts w:ascii="Calibri" w:hAnsi="Calibri"/>
                <w:color w:val="000000"/>
              </w:rPr>
              <w:t>X2</w:t>
            </w:r>
          </w:p>
        </w:tc>
        <w:tc>
          <w:tcPr>
            <w:tcW w:w="1530" w:type="dxa"/>
            <w:tcBorders>
              <w:top w:val="nil"/>
              <w:left w:val="nil"/>
              <w:bottom w:val="nil"/>
              <w:right w:val="nil"/>
            </w:tcBorders>
            <w:shd w:val="clear" w:color="auto" w:fill="auto"/>
            <w:noWrap/>
            <w:vAlign w:val="bottom"/>
            <w:hideMark/>
          </w:tcPr>
          <w:p w14:paraId="56852EE4" w14:textId="77777777" w:rsidR="005F0C27" w:rsidRPr="005F0C27" w:rsidRDefault="005F0C27" w:rsidP="005F0C27">
            <w:pPr>
              <w:jc w:val="right"/>
              <w:rPr>
                <w:rFonts w:ascii="Calibri" w:hAnsi="Calibri"/>
                <w:color w:val="000000"/>
              </w:rPr>
            </w:pPr>
            <w:r w:rsidRPr="005F0C27">
              <w:rPr>
                <w:rFonts w:ascii="Calibri" w:hAnsi="Calibri"/>
                <w:color w:val="000000"/>
              </w:rPr>
              <w:t>-1.0876265</w:t>
            </w:r>
          </w:p>
        </w:tc>
        <w:tc>
          <w:tcPr>
            <w:tcW w:w="1142" w:type="dxa"/>
            <w:tcBorders>
              <w:top w:val="nil"/>
              <w:left w:val="nil"/>
              <w:bottom w:val="nil"/>
              <w:right w:val="nil"/>
            </w:tcBorders>
            <w:shd w:val="clear" w:color="auto" w:fill="auto"/>
            <w:noWrap/>
            <w:vAlign w:val="bottom"/>
            <w:hideMark/>
          </w:tcPr>
          <w:p w14:paraId="4E64C89A" w14:textId="77777777" w:rsidR="005F0C27" w:rsidRPr="005F0C27" w:rsidRDefault="005F0C27" w:rsidP="005F0C27">
            <w:pPr>
              <w:jc w:val="right"/>
              <w:rPr>
                <w:rFonts w:ascii="Calibri" w:hAnsi="Calibri"/>
                <w:color w:val="000000"/>
              </w:rPr>
            </w:pPr>
            <w:r w:rsidRPr="005F0C27">
              <w:rPr>
                <w:rFonts w:ascii="Calibri" w:hAnsi="Calibri"/>
                <w:color w:val="000000"/>
              </w:rPr>
              <w:t>0.27676</w:t>
            </w:r>
          </w:p>
        </w:tc>
      </w:tr>
      <w:tr w:rsidR="005F0C27" w:rsidRPr="005F0C27" w14:paraId="7B3B1868" w14:textId="77777777" w:rsidTr="005F0C27">
        <w:trPr>
          <w:trHeight w:val="300"/>
        </w:trPr>
        <w:tc>
          <w:tcPr>
            <w:tcW w:w="1635" w:type="dxa"/>
            <w:tcBorders>
              <w:top w:val="nil"/>
              <w:left w:val="nil"/>
              <w:bottom w:val="nil"/>
              <w:right w:val="nil"/>
            </w:tcBorders>
            <w:shd w:val="clear" w:color="auto" w:fill="auto"/>
            <w:noWrap/>
            <w:vAlign w:val="bottom"/>
            <w:hideMark/>
          </w:tcPr>
          <w:p w14:paraId="7C794BCC" w14:textId="77777777" w:rsidR="005F0C27" w:rsidRPr="005F0C27" w:rsidRDefault="005F0C27" w:rsidP="005F0C27">
            <w:pPr>
              <w:rPr>
                <w:rFonts w:ascii="Calibri" w:hAnsi="Calibri"/>
                <w:color w:val="000000"/>
              </w:rPr>
            </w:pPr>
            <w:r w:rsidRPr="005F0C27">
              <w:rPr>
                <w:rFonts w:ascii="Calibri" w:hAnsi="Calibri"/>
                <w:color w:val="000000"/>
              </w:rPr>
              <w:t>b.2.7</w:t>
            </w:r>
          </w:p>
        </w:tc>
        <w:tc>
          <w:tcPr>
            <w:tcW w:w="1620" w:type="dxa"/>
            <w:tcBorders>
              <w:top w:val="nil"/>
              <w:left w:val="nil"/>
              <w:bottom w:val="nil"/>
              <w:right w:val="nil"/>
            </w:tcBorders>
            <w:shd w:val="clear" w:color="auto" w:fill="auto"/>
            <w:noWrap/>
            <w:vAlign w:val="bottom"/>
            <w:hideMark/>
          </w:tcPr>
          <w:p w14:paraId="545DBEA7" w14:textId="77777777" w:rsidR="005F0C27" w:rsidRPr="005F0C27" w:rsidRDefault="005F0C27" w:rsidP="005F0C27">
            <w:pPr>
              <w:rPr>
                <w:rFonts w:ascii="Calibri" w:hAnsi="Calibri"/>
                <w:color w:val="000000"/>
              </w:rPr>
            </w:pPr>
            <w:r w:rsidRPr="005F0C27">
              <w:rPr>
                <w:rFonts w:ascii="Calibri" w:hAnsi="Calibri"/>
                <w:color w:val="000000"/>
              </w:rPr>
              <w:t>Light.average</w:t>
            </w:r>
          </w:p>
        </w:tc>
        <w:tc>
          <w:tcPr>
            <w:tcW w:w="1530" w:type="dxa"/>
            <w:tcBorders>
              <w:top w:val="nil"/>
              <w:left w:val="nil"/>
              <w:bottom w:val="nil"/>
              <w:right w:val="nil"/>
            </w:tcBorders>
            <w:shd w:val="clear" w:color="auto" w:fill="auto"/>
            <w:noWrap/>
            <w:vAlign w:val="bottom"/>
            <w:hideMark/>
          </w:tcPr>
          <w:p w14:paraId="2B67FC17" w14:textId="77777777" w:rsidR="005F0C27" w:rsidRPr="005F0C27" w:rsidRDefault="005F0C27" w:rsidP="005F0C27">
            <w:pPr>
              <w:rPr>
                <w:rFonts w:ascii="Calibri" w:hAnsi="Calibri"/>
                <w:color w:val="000000"/>
              </w:rPr>
            </w:pPr>
            <w:r w:rsidRPr="005F0C27">
              <w:rPr>
                <w:rFonts w:ascii="Calibri" w:hAnsi="Calibri"/>
                <w:color w:val="000000"/>
              </w:rPr>
              <w:t>X3</w:t>
            </w:r>
          </w:p>
        </w:tc>
        <w:tc>
          <w:tcPr>
            <w:tcW w:w="1530" w:type="dxa"/>
            <w:tcBorders>
              <w:top w:val="nil"/>
              <w:left w:val="nil"/>
              <w:bottom w:val="nil"/>
              <w:right w:val="nil"/>
            </w:tcBorders>
            <w:shd w:val="clear" w:color="auto" w:fill="auto"/>
            <w:noWrap/>
            <w:vAlign w:val="bottom"/>
            <w:hideMark/>
          </w:tcPr>
          <w:p w14:paraId="264A868A" w14:textId="77777777" w:rsidR="005F0C27" w:rsidRPr="005F0C27" w:rsidRDefault="005F0C27" w:rsidP="005F0C27">
            <w:pPr>
              <w:jc w:val="right"/>
              <w:rPr>
                <w:rFonts w:ascii="Calibri" w:hAnsi="Calibri"/>
                <w:color w:val="000000"/>
              </w:rPr>
            </w:pPr>
            <w:r w:rsidRPr="005F0C27">
              <w:rPr>
                <w:rFonts w:ascii="Calibri" w:hAnsi="Calibri"/>
                <w:color w:val="000000"/>
              </w:rPr>
              <w:t>3.326687</w:t>
            </w:r>
          </w:p>
        </w:tc>
        <w:tc>
          <w:tcPr>
            <w:tcW w:w="1142" w:type="dxa"/>
            <w:tcBorders>
              <w:top w:val="nil"/>
              <w:left w:val="nil"/>
              <w:bottom w:val="nil"/>
              <w:right w:val="nil"/>
            </w:tcBorders>
            <w:shd w:val="clear" w:color="auto" w:fill="auto"/>
            <w:noWrap/>
            <w:vAlign w:val="bottom"/>
            <w:hideMark/>
          </w:tcPr>
          <w:p w14:paraId="1418171B" w14:textId="77777777" w:rsidR="005F0C27" w:rsidRPr="005F0C27" w:rsidRDefault="005F0C27" w:rsidP="005F0C27">
            <w:pPr>
              <w:jc w:val="right"/>
              <w:rPr>
                <w:rFonts w:ascii="Calibri" w:hAnsi="Calibri"/>
                <w:color w:val="000000"/>
              </w:rPr>
            </w:pPr>
            <w:r w:rsidRPr="005F0C27">
              <w:rPr>
                <w:rFonts w:ascii="Calibri" w:hAnsi="Calibri"/>
                <w:color w:val="000000"/>
              </w:rPr>
              <w:t>0.00088</w:t>
            </w:r>
          </w:p>
        </w:tc>
      </w:tr>
      <w:tr w:rsidR="005F0C27" w:rsidRPr="005F0C27" w14:paraId="60C7338B" w14:textId="77777777" w:rsidTr="005F0C27">
        <w:trPr>
          <w:trHeight w:val="300"/>
        </w:trPr>
        <w:tc>
          <w:tcPr>
            <w:tcW w:w="1635" w:type="dxa"/>
            <w:tcBorders>
              <w:top w:val="nil"/>
              <w:left w:val="nil"/>
              <w:bottom w:val="nil"/>
              <w:right w:val="nil"/>
            </w:tcBorders>
            <w:shd w:val="clear" w:color="auto" w:fill="auto"/>
            <w:noWrap/>
            <w:vAlign w:val="bottom"/>
            <w:hideMark/>
          </w:tcPr>
          <w:p w14:paraId="2524576D" w14:textId="77777777" w:rsidR="005F0C27" w:rsidRPr="005F0C27" w:rsidRDefault="005F0C27" w:rsidP="005F0C27">
            <w:pPr>
              <w:rPr>
                <w:rFonts w:ascii="Calibri" w:hAnsi="Calibri"/>
                <w:color w:val="000000"/>
              </w:rPr>
            </w:pPr>
            <w:r w:rsidRPr="005F0C27">
              <w:rPr>
                <w:rFonts w:ascii="Calibri" w:hAnsi="Calibri"/>
                <w:color w:val="000000"/>
              </w:rPr>
              <w:t>b.3.4</w:t>
            </w:r>
          </w:p>
        </w:tc>
        <w:tc>
          <w:tcPr>
            <w:tcW w:w="1620" w:type="dxa"/>
            <w:tcBorders>
              <w:top w:val="nil"/>
              <w:left w:val="nil"/>
              <w:bottom w:val="nil"/>
              <w:right w:val="nil"/>
            </w:tcBorders>
            <w:shd w:val="clear" w:color="auto" w:fill="auto"/>
            <w:noWrap/>
            <w:vAlign w:val="bottom"/>
            <w:hideMark/>
          </w:tcPr>
          <w:p w14:paraId="7E3ABDFF" w14:textId="77777777" w:rsidR="005F0C27" w:rsidRPr="005F0C27" w:rsidRDefault="005F0C27" w:rsidP="005F0C27">
            <w:pPr>
              <w:rPr>
                <w:rFonts w:ascii="Calibri" w:hAnsi="Calibri"/>
                <w:color w:val="000000"/>
              </w:rPr>
            </w:pPr>
            <w:r w:rsidRPr="005F0C27">
              <w:rPr>
                <w:rFonts w:ascii="Calibri" w:hAnsi="Calibri"/>
                <w:color w:val="000000"/>
              </w:rPr>
              <w:t>Litter</w:t>
            </w:r>
          </w:p>
        </w:tc>
        <w:tc>
          <w:tcPr>
            <w:tcW w:w="1530" w:type="dxa"/>
            <w:tcBorders>
              <w:top w:val="nil"/>
              <w:left w:val="nil"/>
              <w:bottom w:val="nil"/>
              <w:right w:val="nil"/>
            </w:tcBorders>
            <w:shd w:val="clear" w:color="auto" w:fill="auto"/>
            <w:noWrap/>
            <w:vAlign w:val="bottom"/>
            <w:hideMark/>
          </w:tcPr>
          <w:p w14:paraId="2E97D1D4" w14:textId="77777777" w:rsidR="005F0C27" w:rsidRPr="005F0C27" w:rsidRDefault="005F0C27" w:rsidP="005F0C27">
            <w:pPr>
              <w:rPr>
                <w:rFonts w:ascii="Calibri" w:hAnsi="Calibri"/>
                <w:color w:val="000000"/>
              </w:rPr>
            </w:pPr>
            <w:r w:rsidRPr="005F0C27">
              <w:rPr>
                <w:rFonts w:ascii="Calibri" w:hAnsi="Calibri"/>
                <w:color w:val="000000"/>
              </w:rPr>
              <w:t>Big.rocks</w:t>
            </w:r>
          </w:p>
        </w:tc>
        <w:tc>
          <w:tcPr>
            <w:tcW w:w="1530" w:type="dxa"/>
            <w:tcBorders>
              <w:top w:val="nil"/>
              <w:left w:val="nil"/>
              <w:bottom w:val="nil"/>
              <w:right w:val="nil"/>
            </w:tcBorders>
            <w:shd w:val="clear" w:color="auto" w:fill="auto"/>
            <w:noWrap/>
            <w:vAlign w:val="bottom"/>
            <w:hideMark/>
          </w:tcPr>
          <w:p w14:paraId="0F7AFCE3" w14:textId="77777777" w:rsidR="005F0C27" w:rsidRPr="005F0C27" w:rsidRDefault="005F0C27" w:rsidP="005F0C27">
            <w:pPr>
              <w:jc w:val="right"/>
              <w:rPr>
                <w:rFonts w:ascii="Calibri" w:hAnsi="Calibri"/>
                <w:color w:val="000000"/>
              </w:rPr>
            </w:pPr>
            <w:r w:rsidRPr="005F0C27">
              <w:rPr>
                <w:rFonts w:ascii="Calibri" w:hAnsi="Calibri"/>
                <w:color w:val="000000"/>
              </w:rPr>
              <w:t>-11.8483246</w:t>
            </w:r>
          </w:p>
        </w:tc>
        <w:tc>
          <w:tcPr>
            <w:tcW w:w="1142" w:type="dxa"/>
            <w:tcBorders>
              <w:top w:val="nil"/>
              <w:left w:val="nil"/>
              <w:bottom w:val="nil"/>
              <w:right w:val="nil"/>
            </w:tcBorders>
            <w:shd w:val="clear" w:color="auto" w:fill="auto"/>
            <w:noWrap/>
            <w:vAlign w:val="bottom"/>
            <w:hideMark/>
          </w:tcPr>
          <w:p w14:paraId="7C443C38" w14:textId="77777777" w:rsidR="005F0C27" w:rsidRPr="005F0C27" w:rsidRDefault="005F0C27" w:rsidP="005F0C27">
            <w:pPr>
              <w:jc w:val="right"/>
              <w:rPr>
                <w:rFonts w:ascii="Calibri" w:hAnsi="Calibri"/>
                <w:color w:val="000000"/>
              </w:rPr>
            </w:pPr>
            <w:r w:rsidRPr="005F0C27">
              <w:rPr>
                <w:rFonts w:ascii="Calibri" w:hAnsi="Calibri"/>
                <w:color w:val="000000"/>
              </w:rPr>
              <w:t>0.00000</w:t>
            </w:r>
          </w:p>
        </w:tc>
      </w:tr>
      <w:tr w:rsidR="005F0C27" w:rsidRPr="005F0C27" w14:paraId="4A86014F" w14:textId="77777777" w:rsidTr="005F0C27">
        <w:trPr>
          <w:trHeight w:val="300"/>
        </w:trPr>
        <w:tc>
          <w:tcPr>
            <w:tcW w:w="1635" w:type="dxa"/>
            <w:tcBorders>
              <w:top w:val="nil"/>
              <w:left w:val="nil"/>
              <w:bottom w:val="nil"/>
              <w:right w:val="nil"/>
            </w:tcBorders>
            <w:shd w:val="clear" w:color="auto" w:fill="auto"/>
            <w:noWrap/>
            <w:vAlign w:val="bottom"/>
            <w:hideMark/>
          </w:tcPr>
          <w:p w14:paraId="5511376F" w14:textId="77777777" w:rsidR="005F0C27" w:rsidRPr="005F0C27" w:rsidRDefault="005F0C27" w:rsidP="005F0C27">
            <w:pPr>
              <w:rPr>
                <w:rFonts w:ascii="Calibri" w:hAnsi="Calibri"/>
                <w:color w:val="000000"/>
              </w:rPr>
            </w:pPr>
            <w:r w:rsidRPr="005F0C27">
              <w:rPr>
                <w:rFonts w:ascii="Calibri" w:hAnsi="Calibri"/>
                <w:color w:val="000000"/>
              </w:rPr>
              <w:t>b.3.5</w:t>
            </w:r>
          </w:p>
        </w:tc>
        <w:tc>
          <w:tcPr>
            <w:tcW w:w="1620" w:type="dxa"/>
            <w:tcBorders>
              <w:top w:val="nil"/>
              <w:left w:val="nil"/>
              <w:bottom w:val="nil"/>
              <w:right w:val="nil"/>
            </w:tcBorders>
            <w:shd w:val="clear" w:color="auto" w:fill="auto"/>
            <w:noWrap/>
            <w:vAlign w:val="bottom"/>
            <w:hideMark/>
          </w:tcPr>
          <w:p w14:paraId="1088724C" w14:textId="77777777" w:rsidR="005F0C27" w:rsidRPr="005F0C27" w:rsidRDefault="005F0C27" w:rsidP="005F0C27">
            <w:pPr>
              <w:rPr>
                <w:rFonts w:ascii="Calibri" w:hAnsi="Calibri"/>
                <w:color w:val="000000"/>
              </w:rPr>
            </w:pPr>
            <w:r w:rsidRPr="005F0C27">
              <w:rPr>
                <w:rFonts w:ascii="Calibri" w:hAnsi="Calibri"/>
                <w:color w:val="000000"/>
              </w:rPr>
              <w:t>Litter</w:t>
            </w:r>
          </w:p>
        </w:tc>
        <w:tc>
          <w:tcPr>
            <w:tcW w:w="1530" w:type="dxa"/>
            <w:tcBorders>
              <w:top w:val="nil"/>
              <w:left w:val="nil"/>
              <w:bottom w:val="nil"/>
              <w:right w:val="nil"/>
            </w:tcBorders>
            <w:shd w:val="clear" w:color="auto" w:fill="auto"/>
            <w:noWrap/>
            <w:vAlign w:val="bottom"/>
            <w:hideMark/>
          </w:tcPr>
          <w:p w14:paraId="5D958056" w14:textId="77777777" w:rsidR="005F0C27" w:rsidRPr="005F0C27" w:rsidRDefault="005F0C27" w:rsidP="005F0C27">
            <w:pPr>
              <w:rPr>
                <w:rFonts w:ascii="Calibri" w:hAnsi="Calibri"/>
                <w:color w:val="000000"/>
              </w:rPr>
            </w:pPr>
            <w:r w:rsidRPr="005F0C27">
              <w:rPr>
                <w:rFonts w:ascii="Calibri" w:hAnsi="Calibri"/>
                <w:color w:val="000000"/>
              </w:rPr>
              <w:t>X1</w:t>
            </w:r>
          </w:p>
        </w:tc>
        <w:tc>
          <w:tcPr>
            <w:tcW w:w="1530" w:type="dxa"/>
            <w:tcBorders>
              <w:top w:val="nil"/>
              <w:left w:val="nil"/>
              <w:bottom w:val="nil"/>
              <w:right w:val="nil"/>
            </w:tcBorders>
            <w:shd w:val="clear" w:color="auto" w:fill="auto"/>
            <w:noWrap/>
            <w:vAlign w:val="bottom"/>
            <w:hideMark/>
          </w:tcPr>
          <w:p w14:paraId="4318CF01" w14:textId="77777777" w:rsidR="005F0C27" w:rsidRPr="005F0C27" w:rsidRDefault="005F0C27" w:rsidP="005F0C27">
            <w:pPr>
              <w:jc w:val="right"/>
              <w:rPr>
                <w:rFonts w:ascii="Calibri" w:hAnsi="Calibri"/>
                <w:color w:val="000000"/>
              </w:rPr>
            </w:pPr>
            <w:r w:rsidRPr="005F0C27">
              <w:rPr>
                <w:rFonts w:ascii="Calibri" w:hAnsi="Calibri"/>
                <w:color w:val="000000"/>
              </w:rPr>
              <w:t>0.1757412</w:t>
            </w:r>
          </w:p>
        </w:tc>
        <w:tc>
          <w:tcPr>
            <w:tcW w:w="1142" w:type="dxa"/>
            <w:tcBorders>
              <w:top w:val="nil"/>
              <w:left w:val="nil"/>
              <w:bottom w:val="nil"/>
              <w:right w:val="nil"/>
            </w:tcBorders>
            <w:shd w:val="clear" w:color="auto" w:fill="auto"/>
            <w:noWrap/>
            <w:vAlign w:val="bottom"/>
            <w:hideMark/>
          </w:tcPr>
          <w:p w14:paraId="29CA21F8" w14:textId="77777777" w:rsidR="005F0C27" w:rsidRPr="005F0C27" w:rsidRDefault="005F0C27" w:rsidP="005F0C27">
            <w:pPr>
              <w:jc w:val="right"/>
              <w:rPr>
                <w:rFonts w:ascii="Calibri" w:hAnsi="Calibri"/>
                <w:color w:val="000000"/>
              </w:rPr>
            </w:pPr>
            <w:r w:rsidRPr="005F0C27">
              <w:rPr>
                <w:rFonts w:ascii="Calibri" w:hAnsi="Calibri"/>
                <w:color w:val="000000"/>
              </w:rPr>
              <w:t>0.86050</w:t>
            </w:r>
          </w:p>
        </w:tc>
      </w:tr>
      <w:tr w:rsidR="005F0C27" w:rsidRPr="005F0C27" w14:paraId="1CBD2BCF" w14:textId="77777777" w:rsidTr="005F0C27">
        <w:trPr>
          <w:trHeight w:val="300"/>
        </w:trPr>
        <w:tc>
          <w:tcPr>
            <w:tcW w:w="1635" w:type="dxa"/>
            <w:tcBorders>
              <w:top w:val="nil"/>
              <w:left w:val="nil"/>
              <w:bottom w:val="nil"/>
              <w:right w:val="nil"/>
            </w:tcBorders>
            <w:shd w:val="clear" w:color="auto" w:fill="auto"/>
            <w:noWrap/>
            <w:vAlign w:val="bottom"/>
            <w:hideMark/>
          </w:tcPr>
          <w:p w14:paraId="11ED01DA" w14:textId="77777777" w:rsidR="005F0C27" w:rsidRPr="005F0C27" w:rsidRDefault="005F0C27" w:rsidP="005F0C27">
            <w:pPr>
              <w:rPr>
                <w:rFonts w:ascii="Calibri" w:hAnsi="Calibri"/>
                <w:color w:val="000000"/>
              </w:rPr>
            </w:pPr>
            <w:r w:rsidRPr="005F0C27">
              <w:rPr>
                <w:rFonts w:ascii="Calibri" w:hAnsi="Calibri"/>
                <w:color w:val="000000"/>
              </w:rPr>
              <w:t>b.3.6</w:t>
            </w:r>
          </w:p>
        </w:tc>
        <w:tc>
          <w:tcPr>
            <w:tcW w:w="1620" w:type="dxa"/>
            <w:tcBorders>
              <w:top w:val="nil"/>
              <w:left w:val="nil"/>
              <w:bottom w:val="nil"/>
              <w:right w:val="nil"/>
            </w:tcBorders>
            <w:shd w:val="clear" w:color="auto" w:fill="auto"/>
            <w:noWrap/>
            <w:vAlign w:val="bottom"/>
            <w:hideMark/>
          </w:tcPr>
          <w:p w14:paraId="4C6CCCFB" w14:textId="77777777" w:rsidR="005F0C27" w:rsidRPr="005F0C27" w:rsidRDefault="005F0C27" w:rsidP="005F0C27">
            <w:pPr>
              <w:rPr>
                <w:rFonts w:ascii="Calibri" w:hAnsi="Calibri"/>
                <w:color w:val="000000"/>
              </w:rPr>
            </w:pPr>
            <w:r w:rsidRPr="005F0C27">
              <w:rPr>
                <w:rFonts w:ascii="Calibri" w:hAnsi="Calibri"/>
                <w:color w:val="000000"/>
              </w:rPr>
              <w:t>Litter</w:t>
            </w:r>
          </w:p>
        </w:tc>
        <w:tc>
          <w:tcPr>
            <w:tcW w:w="1530" w:type="dxa"/>
            <w:tcBorders>
              <w:top w:val="nil"/>
              <w:left w:val="nil"/>
              <w:bottom w:val="nil"/>
              <w:right w:val="nil"/>
            </w:tcBorders>
            <w:shd w:val="clear" w:color="auto" w:fill="auto"/>
            <w:noWrap/>
            <w:vAlign w:val="bottom"/>
            <w:hideMark/>
          </w:tcPr>
          <w:p w14:paraId="05008949" w14:textId="77777777" w:rsidR="005F0C27" w:rsidRPr="005F0C27" w:rsidRDefault="005F0C27" w:rsidP="005F0C27">
            <w:pPr>
              <w:rPr>
                <w:rFonts w:ascii="Calibri" w:hAnsi="Calibri"/>
                <w:color w:val="000000"/>
              </w:rPr>
            </w:pPr>
            <w:r w:rsidRPr="005F0C27">
              <w:rPr>
                <w:rFonts w:ascii="Calibri" w:hAnsi="Calibri"/>
                <w:color w:val="000000"/>
              </w:rPr>
              <w:t>X2</w:t>
            </w:r>
          </w:p>
        </w:tc>
        <w:tc>
          <w:tcPr>
            <w:tcW w:w="1530" w:type="dxa"/>
            <w:tcBorders>
              <w:top w:val="nil"/>
              <w:left w:val="nil"/>
              <w:bottom w:val="nil"/>
              <w:right w:val="nil"/>
            </w:tcBorders>
            <w:shd w:val="clear" w:color="auto" w:fill="auto"/>
            <w:noWrap/>
            <w:vAlign w:val="bottom"/>
            <w:hideMark/>
          </w:tcPr>
          <w:p w14:paraId="2B3E105C" w14:textId="77777777" w:rsidR="005F0C27" w:rsidRPr="005F0C27" w:rsidRDefault="005F0C27" w:rsidP="005F0C27">
            <w:pPr>
              <w:jc w:val="right"/>
              <w:rPr>
                <w:rFonts w:ascii="Calibri" w:hAnsi="Calibri"/>
                <w:color w:val="000000"/>
              </w:rPr>
            </w:pPr>
            <w:r w:rsidRPr="005F0C27">
              <w:rPr>
                <w:rFonts w:ascii="Calibri" w:hAnsi="Calibri"/>
                <w:color w:val="000000"/>
              </w:rPr>
              <w:t>0.9444861</w:t>
            </w:r>
          </w:p>
        </w:tc>
        <w:tc>
          <w:tcPr>
            <w:tcW w:w="1142" w:type="dxa"/>
            <w:tcBorders>
              <w:top w:val="nil"/>
              <w:left w:val="nil"/>
              <w:bottom w:val="nil"/>
              <w:right w:val="nil"/>
            </w:tcBorders>
            <w:shd w:val="clear" w:color="auto" w:fill="auto"/>
            <w:noWrap/>
            <w:vAlign w:val="bottom"/>
            <w:hideMark/>
          </w:tcPr>
          <w:p w14:paraId="07066E2B" w14:textId="77777777" w:rsidR="005F0C27" w:rsidRPr="005F0C27" w:rsidRDefault="005F0C27" w:rsidP="005F0C27">
            <w:pPr>
              <w:jc w:val="right"/>
              <w:rPr>
                <w:rFonts w:ascii="Calibri" w:hAnsi="Calibri"/>
                <w:color w:val="000000"/>
              </w:rPr>
            </w:pPr>
            <w:r w:rsidRPr="005F0C27">
              <w:rPr>
                <w:rFonts w:ascii="Calibri" w:hAnsi="Calibri"/>
                <w:color w:val="000000"/>
              </w:rPr>
              <w:t>0.34492</w:t>
            </w:r>
          </w:p>
        </w:tc>
      </w:tr>
      <w:tr w:rsidR="005F0C27" w:rsidRPr="005F0C27" w14:paraId="3B731410" w14:textId="77777777" w:rsidTr="005F0C27">
        <w:trPr>
          <w:trHeight w:val="300"/>
        </w:trPr>
        <w:tc>
          <w:tcPr>
            <w:tcW w:w="1635" w:type="dxa"/>
            <w:tcBorders>
              <w:top w:val="nil"/>
              <w:left w:val="nil"/>
              <w:bottom w:val="nil"/>
              <w:right w:val="nil"/>
            </w:tcBorders>
            <w:shd w:val="clear" w:color="auto" w:fill="auto"/>
            <w:noWrap/>
            <w:vAlign w:val="bottom"/>
            <w:hideMark/>
          </w:tcPr>
          <w:p w14:paraId="204662EB" w14:textId="77777777" w:rsidR="005F0C27" w:rsidRPr="005F0C27" w:rsidRDefault="005F0C27" w:rsidP="005F0C27">
            <w:pPr>
              <w:rPr>
                <w:rFonts w:ascii="Calibri" w:hAnsi="Calibri"/>
                <w:color w:val="000000"/>
              </w:rPr>
            </w:pPr>
            <w:r w:rsidRPr="005F0C27">
              <w:rPr>
                <w:rFonts w:ascii="Calibri" w:hAnsi="Calibri"/>
                <w:color w:val="000000"/>
              </w:rPr>
              <w:t>b.3.7</w:t>
            </w:r>
          </w:p>
        </w:tc>
        <w:tc>
          <w:tcPr>
            <w:tcW w:w="1620" w:type="dxa"/>
            <w:tcBorders>
              <w:top w:val="nil"/>
              <w:left w:val="nil"/>
              <w:bottom w:val="nil"/>
              <w:right w:val="nil"/>
            </w:tcBorders>
            <w:shd w:val="clear" w:color="auto" w:fill="auto"/>
            <w:noWrap/>
            <w:vAlign w:val="bottom"/>
            <w:hideMark/>
          </w:tcPr>
          <w:p w14:paraId="474D861F" w14:textId="77777777" w:rsidR="005F0C27" w:rsidRPr="005F0C27" w:rsidRDefault="005F0C27" w:rsidP="005F0C27">
            <w:pPr>
              <w:rPr>
                <w:rFonts w:ascii="Calibri" w:hAnsi="Calibri"/>
                <w:color w:val="000000"/>
              </w:rPr>
            </w:pPr>
            <w:r w:rsidRPr="005F0C27">
              <w:rPr>
                <w:rFonts w:ascii="Calibri" w:hAnsi="Calibri"/>
                <w:color w:val="000000"/>
              </w:rPr>
              <w:t>Litter</w:t>
            </w:r>
          </w:p>
        </w:tc>
        <w:tc>
          <w:tcPr>
            <w:tcW w:w="1530" w:type="dxa"/>
            <w:tcBorders>
              <w:top w:val="nil"/>
              <w:left w:val="nil"/>
              <w:bottom w:val="nil"/>
              <w:right w:val="nil"/>
            </w:tcBorders>
            <w:shd w:val="clear" w:color="auto" w:fill="auto"/>
            <w:noWrap/>
            <w:vAlign w:val="bottom"/>
            <w:hideMark/>
          </w:tcPr>
          <w:p w14:paraId="041F284F" w14:textId="77777777" w:rsidR="005F0C27" w:rsidRPr="005F0C27" w:rsidRDefault="005F0C27" w:rsidP="005F0C27">
            <w:pPr>
              <w:rPr>
                <w:rFonts w:ascii="Calibri" w:hAnsi="Calibri"/>
                <w:color w:val="000000"/>
              </w:rPr>
            </w:pPr>
            <w:r w:rsidRPr="005F0C27">
              <w:rPr>
                <w:rFonts w:ascii="Calibri" w:hAnsi="Calibri"/>
                <w:color w:val="000000"/>
              </w:rPr>
              <w:t>X3</w:t>
            </w:r>
          </w:p>
        </w:tc>
        <w:tc>
          <w:tcPr>
            <w:tcW w:w="1530" w:type="dxa"/>
            <w:tcBorders>
              <w:top w:val="nil"/>
              <w:left w:val="nil"/>
              <w:bottom w:val="nil"/>
              <w:right w:val="nil"/>
            </w:tcBorders>
            <w:shd w:val="clear" w:color="auto" w:fill="auto"/>
            <w:noWrap/>
            <w:vAlign w:val="bottom"/>
            <w:hideMark/>
          </w:tcPr>
          <w:p w14:paraId="575F6021" w14:textId="77777777" w:rsidR="005F0C27" w:rsidRPr="005F0C27" w:rsidRDefault="005F0C27" w:rsidP="005F0C27">
            <w:pPr>
              <w:jc w:val="right"/>
              <w:rPr>
                <w:rFonts w:ascii="Calibri" w:hAnsi="Calibri"/>
                <w:color w:val="000000"/>
              </w:rPr>
            </w:pPr>
            <w:r w:rsidRPr="005F0C27">
              <w:rPr>
                <w:rFonts w:ascii="Calibri" w:hAnsi="Calibri"/>
                <w:color w:val="000000"/>
              </w:rPr>
              <w:t>3.7988627</w:t>
            </w:r>
          </w:p>
        </w:tc>
        <w:tc>
          <w:tcPr>
            <w:tcW w:w="1142" w:type="dxa"/>
            <w:tcBorders>
              <w:top w:val="nil"/>
              <w:left w:val="nil"/>
              <w:bottom w:val="nil"/>
              <w:right w:val="nil"/>
            </w:tcBorders>
            <w:shd w:val="clear" w:color="auto" w:fill="auto"/>
            <w:noWrap/>
            <w:vAlign w:val="bottom"/>
            <w:hideMark/>
          </w:tcPr>
          <w:p w14:paraId="00F7BF50" w14:textId="77777777" w:rsidR="005F0C27" w:rsidRPr="005F0C27" w:rsidRDefault="005F0C27" w:rsidP="005F0C27">
            <w:pPr>
              <w:jc w:val="right"/>
              <w:rPr>
                <w:rFonts w:ascii="Calibri" w:hAnsi="Calibri"/>
                <w:color w:val="000000"/>
              </w:rPr>
            </w:pPr>
            <w:r w:rsidRPr="005F0C27">
              <w:rPr>
                <w:rFonts w:ascii="Calibri" w:hAnsi="Calibri"/>
                <w:color w:val="000000"/>
              </w:rPr>
              <w:t>0.00015</w:t>
            </w:r>
          </w:p>
        </w:tc>
      </w:tr>
      <w:tr w:rsidR="005F0C27" w:rsidRPr="005F0C27" w14:paraId="24D19E6F" w14:textId="77777777" w:rsidTr="005F0C27">
        <w:trPr>
          <w:trHeight w:val="300"/>
        </w:trPr>
        <w:tc>
          <w:tcPr>
            <w:tcW w:w="1635" w:type="dxa"/>
            <w:tcBorders>
              <w:top w:val="nil"/>
              <w:left w:val="nil"/>
              <w:bottom w:val="nil"/>
              <w:right w:val="nil"/>
            </w:tcBorders>
            <w:shd w:val="clear" w:color="auto" w:fill="auto"/>
            <w:noWrap/>
            <w:vAlign w:val="bottom"/>
            <w:hideMark/>
          </w:tcPr>
          <w:p w14:paraId="48D585E6" w14:textId="77777777" w:rsidR="005F0C27" w:rsidRPr="005F0C27" w:rsidRDefault="005F0C27" w:rsidP="005F0C27">
            <w:pPr>
              <w:rPr>
                <w:rFonts w:ascii="Calibri" w:hAnsi="Calibri"/>
                <w:color w:val="000000"/>
              </w:rPr>
            </w:pPr>
            <w:r w:rsidRPr="005F0C27">
              <w:rPr>
                <w:rFonts w:ascii="Calibri" w:hAnsi="Calibri"/>
                <w:color w:val="000000"/>
              </w:rPr>
              <w:t>b.4.5</w:t>
            </w:r>
          </w:p>
        </w:tc>
        <w:tc>
          <w:tcPr>
            <w:tcW w:w="1620" w:type="dxa"/>
            <w:tcBorders>
              <w:top w:val="nil"/>
              <w:left w:val="nil"/>
              <w:bottom w:val="nil"/>
              <w:right w:val="nil"/>
            </w:tcBorders>
            <w:shd w:val="clear" w:color="auto" w:fill="auto"/>
            <w:noWrap/>
            <w:vAlign w:val="bottom"/>
            <w:hideMark/>
          </w:tcPr>
          <w:p w14:paraId="427EB6ED" w14:textId="77777777" w:rsidR="005F0C27" w:rsidRPr="005F0C27" w:rsidRDefault="005F0C27" w:rsidP="005F0C27">
            <w:pPr>
              <w:rPr>
                <w:rFonts w:ascii="Calibri" w:hAnsi="Calibri"/>
                <w:color w:val="000000"/>
              </w:rPr>
            </w:pPr>
            <w:r w:rsidRPr="005F0C27">
              <w:rPr>
                <w:rFonts w:ascii="Calibri" w:hAnsi="Calibri"/>
                <w:color w:val="000000"/>
              </w:rPr>
              <w:t>Big.rocks</w:t>
            </w:r>
          </w:p>
        </w:tc>
        <w:tc>
          <w:tcPr>
            <w:tcW w:w="1530" w:type="dxa"/>
            <w:tcBorders>
              <w:top w:val="nil"/>
              <w:left w:val="nil"/>
              <w:bottom w:val="nil"/>
              <w:right w:val="nil"/>
            </w:tcBorders>
            <w:shd w:val="clear" w:color="auto" w:fill="auto"/>
            <w:noWrap/>
            <w:vAlign w:val="bottom"/>
            <w:hideMark/>
          </w:tcPr>
          <w:p w14:paraId="123C6AEE" w14:textId="77777777" w:rsidR="005F0C27" w:rsidRPr="005F0C27" w:rsidRDefault="005F0C27" w:rsidP="005F0C27">
            <w:pPr>
              <w:rPr>
                <w:rFonts w:ascii="Calibri" w:hAnsi="Calibri"/>
                <w:color w:val="000000"/>
              </w:rPr>
            </w:pPr>
            <w:r w:rsidRPr="005F0C27">
              <w:rPr>
                <w:rFonts w:ascii="Calibri" w:hAnsi="Calibri"/>
                <w:color w:val="000000"/>
              </w:rPr>
              <w:t>X1</w:t>
            </w:r>
          </w:p>
        </w:tc>
        <w:tc>
          <w:tcPr>
            <w:tcW w:w="1530" w:type="dxa"/>
            <w:tcBorders>
              <w:top w:val="nil"/>
              <w:left w:val="nil"/>
              <w:bottom w:val="nil"/>
              <w:right w:val="nil"/>
            </w:tcBorders>
            <w:shd w:val="clear" w:color="auto" w:fill="auto"/>
            <w:noWrap/>
            <w:vAlign w:val="bottom"/>
            <w:hideMark/>
          </w:tcPr>
          <w:p w14:paraId="6C540942" w14:textId="77777777" w:rsidR="005F0C27" w:rsidRPr="005F0C27" w:rsidRDefault="005F0C27" w:rsidP="005F0C27">
            <w:pPr>
              <w:jc w:val="right"/>
              <w:rPr>
                <w:rFonts w:ascii="Calibri" w:hAnsi="Calibri"/>
                <w:color w:val="000000"/>
              </w:rPr>
            </w:pPr>
            <w:r w:rsidRPr="005F0C27">
              <w:rPr>
                <w:rFonts w:ascii="Calibri" w:hAnsi="Calibri"/>
                <w:color w:val="000000"/>
              </w:rPr>
              <w:t>-1.5137398</w:t>
            </w:r>
          </w:p>
        </w:tc>
        <w:tc>
          <w:tcPr>
            <w:tcW w:w="1142" w:type="dxa"/>
            <w:tcBorders>
              <w:top w:val="nil"/>
              <w:left w:val="nil"/>
              <w:bottom w:val="nil"/>
              <w:right w:val="nil"/>
            </w:tcBorders>
            <w:shd w:val="clear" w:color="auto" w:fill="auto"/>
            <w:noWrap/>
            <w:vAlign w:val="bottom"/>
            <w:hideMark/>
          </w:tcPr>
          <w:p w14:paraId="6EF414DF" w14:textId="77777777" w:rsidR="005F0C27" w:rsidRPr="005F0C27" w:rsidRDefault="005F0C27" w:rsidP="005F0C27">
            <w:pPr>
              <w:jc w:val="right"/>
              <w:rPr>
                <w:rFonts w:ascii="Calibri" w:hAnsi="Calibri"/>
                <w:color w:val="000000"/>
              </w:rPr>
            </w:pPr>
            <w:r w:rsidRPr="005F0C27">
              <w:rPr>
                <w:rFonts w:ascii="Calibri" w:hAnsi="Calibri"/>
                <w:color w:val="000000"/>
              </w:rPr>
              <w:t>0.13009</w:t>
            </w:r>
          </w:p>
        </w:tc>
      </w:tr>
      <w:tr w:rsidR="005F0C27" w:rsidRPr="005F0C27" w14:paraId="7CEC621C" w14:textId="77777777" w:rsidTr="005F0C27">
        <w:trPr>
          <w:trHeight w:val="300"/>
        </w:trPr>
        <w:tc>
          <w:tcPr>
            <w:tcW w:w="1635" w:type="dxa"/>
            <w:tcBorders>
              <w:top w:val="nil"/>
              <w:left w:val="nil"/>
              <w:bottom w:val="nil"/>
              <w:right w:val="nil"/>
            </w:tcBorders>
            <w:shd w:val="clear" w:color="auto" w:fill="auto"/>
            <w:noWrap/>
            <w:vAlign w:val="bottom"/>
            <w:hideMark/>
          </w:tcPr>
          <w:p w14:paraId="18B7BFB3" w14:textId="77777777" w:rsidR="005F0C27" w:rsidRPr="005F0C27" w:rsidRDefault="005F0C27" w:rsidP="005F0C27">
            <w:pPr>
              <w:rPr>
                <w:rFonts w:ascii="Calibri" w:hAnsi="Calibri"/>
                <w:color w:val="000000"/>
              </w:rPr>
            </w:pPr>
            <w:r w:rsidRPr="005F0C27">
              <w:rPr>
                <w:rFonts w:ascii="Calibri" w:hAnsi="Calibri"/>
                <w:color w:val="000000"/>
              </w:rPr>
              <w:t>b.4.6</w:t>
            </w:r>
          </w:p>
        </w:tc>
        <w:tc>
          <w:tcPr>
            <w:tcW w:w="1620" w:type="dxa"/>
            <w:tcBorders>
              <w:top w:val="nil"/>
              <w:left w:val="nil"/>
              <w:bottom w:val="nil"/>
              <w:right w:val="nil"/>
            </w:tcBorders>
            <w:shd w:val="clear" w:color="auto" w:fill="auto"/>
            <w:noWrap/>
            <w:vAlign w:val="bottom"/>
            <w:hideMark/>
          </w:tcPr>
          <w:p w14:paraId="5C41F26B" w14:textId="77777777" w:rsidR="005F0C27" w:rsidRPr="005F0C27" w:rsidRDefault="005F0C27" w:rsidP="005F0C27">
            <w:pPr>
              <w:rPr>
                <w:rFonts w:ascii="Calibri" w:hAnsi="Calibri"/>
                <w:color w:val="000000"/>
              </w:rPr>
            </w:pPr>
            <w:r w:rsidRPr="005F0C27">
              <w:rPr>
                <w:rFonts w:ascii="Calibri" w:hAnsi="Calibri"/>
                <w:color w:val="000000"/>
              </w:rPr>
              <w:t>Big.rocks</w:t>
            </w:r>
          </w:p>
        </w:tc>
        <w:tc>
          <w:tcPr>
            <w:tcW w:w="1530" w:type="dxa"/>
            <w:tcBorders>
              <w:top w:val="nil"/>
              <w:left w:val="nil"/>
              <w:bottom w:val="nil"/>
              <w:right w:val="nil"/>
            </w:tcBorders>
            <w:shd w:val="clear" w:color="auto" w:fill="auto"/>
            <w:noWrap/>
            <w:vAlign w:val="bottom"/>
            <w:hideMark/>
          </w:tcPr>
          <w:p w14:paraId="68FDDC25" w14:textId="77777777" w:rsidR="005F0C27" w:rsidRPr="005F0C27" w:rsidRDefault="005F0C27" w:rsidP="005F0C27">
            <w:pPr>
              <w:rPr>
                <w:rFonts w:ascii="Calibri" w:hAnsi="Calibri"/>
                <w:color w:val="000000"/>
              </w:rPr>
            </w:pPr>
            <w:r w:rsidRPr="005F0C27">
              <w:rPr>
                <w:rFonts w:ascii="Calibri" w:hAnsi="Calibri"/>
                <w:color w:val="000000"/>
              </w:rPr>
              <w:t>X2</w:t>
            </w:r>
          </w:p>
        </w:tc>
        <w:tc>
          <w:tcPr>
            <w:tcW w:w="1530" w:type="dxa"/>
            <w:tcBorders>
              <w:top w:val="nil"/>
              <w:left w:val="nil"/>
              <w:bottom w:val="nil"/>
              <w:right w:val="nil"/>
            </w:tcBorders>
            <w:shd w:val="clear" w:color="auto" w:fill="auto"/>
            <w:noWrap/>
            <w:vAlign w:val="bottom"/>
            <w:hideMark/>
          </w:tcPr>
          <w:p w14:paraId="147AF501" w14:textId="77777777" w:rsidR="005F0C27" w:rsidRPr="005F0C27" w:rsidRDefault="005F0C27" w:rsidP="005F0C27">
            <w:pPr>
              <w:jc w:val="right"/>
              <w:rPr>
                <w:rFonts w:ascii="Calibri" w:hAnsi="Calibri"/>
                <w:color w:val="000000"/>
              </w:rPr>
            </w:pPr>
            <w:r w:rsidRPr="005F0C27">
              <w:rPr>
                <w:rFonts w:ascii="Calibri" w:hAnsi="Calibri"/>
                <w:color w:val="000000"/>
              </w:rPr>
              <w:t>0.6063031</w:t>
            </w:r>
          </w:p>
        </w:tc>
        <w:tc>
          <w:tcPr>
            <w:tcW w:w="1142" w:type="dxa"/>
            <w:tcBorders>
              <w:top w:val="nil"/>
              <w:left w:val="nil"/>
              <w:bottom w:val="nil"/>
              <w:right w:val="nil"/>
            </w:tcBorders>
            <w:shd w:val="clear" w:color="auto" w:fill="auto"/>
            <w:noWrap/>
            <w:vAlign w:val="bottom"/>
            <w:hideMark/>
          </w:tcPr>
          <w:p w14:paraId="4C15D72B" w14:textId="77777777" w:rsidR="005F0C27" w:rsidRPr="005F0C27" w:rsidRDefault="005F0C27" w:rsidP="005F0C27">
            <w:pPr>
              <w:jc w:val="right"/>
              <w:rPr>
                <w:rFonts w:ascii="Calibri" w:hAnsi="Calibri"/>
                <w:color w:val="000000"/>
              </w:rPr>
            </w:pPr>
            <w:r w:rsidRPr="005F0C27">
              <w:rPr>
                <w:rFonts w:ascii="Calibri" w:hAnsi="Calibri"/>
                <w:color w:val="000000"/>
              </w:rPr>
              <w:t>0.54431</w:t>
            </w:r>
          </w:p>
        </w:tc>
      </w:tr>
      <w:tr w:rsidR="005F0C27" w:rsidRPr="005F0C27" w14:paraId="5924B45C" w14:textId="77777777" w:rsidTr="005F0C27">
        <w:trPr>
          <w:trHeight w:val="300"/>
        </w:trPr>
        <w:tc>
          <w:tcPr>
            <w:tcW w:w="1635" w:type="dxa"/>
            <w:tcBorders>
              <w:top w:val="nil"/>
              <w:left w:val="nil"/>
              <w:bottom w:val="nil"/>
              <w:right w:val="nil"/>
            </w:tcBorders>
            <w:shd w:val="clear" w:color="auto" w:fill="auto"/>
            <w:noWrap/>
            <w:vAlign w:val="bottom"/>
            <w:hideMark/>
          </w:tcPr>
          <w:p w14:paraId="137CD60B" w14:textId="77777777" w:rsidR="005F0C27" w:rsidRPr="005F0C27" w:rsidRDefault="005F0C27" w:rsidP="005F0C27">
            <w:pPr>
              <w:rPr>
                <w:rFonts w:ascii="Calibri" w:hAnsi="Calibri"/>
                <w:color w:val="000000"/>
              </w:rPr>
            </w:pPr>
            <w:r w:rsidRPr="005F0C27">
              <w:rPr>
                <w:rFonts w:ascii="Calibri" w:hAnsi="Calibri"/>
                <w:color w:val="000000"/>
              </w:rPr>
              <w:t>b.4.7</w:t>
            </w:r>
          </w:p>
        </w:tc>
        <w:tc>
          <w:tcPr>
            <w:tcW w:w="1620" w:type="dxa"/>
            <w:tcBorders>
              <w:top w:val="nil"/>
              <w:left w:val="nil"/>
              <w:bottom w:val="nil"/>
              <w:right w:val="nil"/>
            </w:tcBorders>
            <w:shd w:val="clear" w:color="auto" w:fill="auto"/>
            <w:noWrap/>
            <w:vAlign w:val="bottom"/>
            <w:hideMark/>
          </w:tcPr>
          <w:p w14:paraId="372C1FDD" w14:textId="77777777" w:rsidR="005F0C27" w:rsidRPr="005F0C27" w:rsidRDefault="005F0C27" w:rsidP="005F0C27">
            <w:pPr>
              <w:rPr>
                <w:rFonts w:ascii="Calibri" w:hAnsi="Calibri"/>
                <w:color w:val="000000"/>
              </w:rPr>
            </w:pPr>
            <w:r w:rsidRPr="005F0C27">
              <w:rPr>
                <w:rFonts w:ascii="Calibri" w:hAnsi="Calibri"/>
                <w:color w:val="000000"/>
              </w:rPr>
              <w:t>Big.rocks</w:t>
            </w:r>
          </w:p>
        </w:tc>
        <w:tc>
          <w:tcPr>
            <w:tcW w:w="1530" w:type="dxa"/>
            <w:tcBorders>
              <w:top w:val="nil"/>
              <w:left w:val="nil"/>
              <w:bottom w:val="nil"/>
              <w:right w:val="nil"/>
            </w:tcBorders>
            <w:shd w:val="clear" w:color="auto" w:fill="auto"/>
            <w:noWrap/>
            <w:vAlign w:val="bottom"/>
            <w:hideMark/>
          </w:tcPr>
          <w:p w14:paraId="32CF4025" w14:textId="77777777" w:rsidR="005F0C27" w:rsidRPr="005F0C27" w:rsidRDefault="005F0C27" w:rsidP="005F0C27">
            <w:pPr>
              <w:rPr>
                <w:rFonts w:ascii="Calibri" w:hAnsi="Calibri"/>
                <w:color w:val="000000"/>
              </w:rPr>
            </w:pPr>
            <w:r w:rsidRPr="005F0C27">
              <w:rPr>
                <w:rFonts w:ascii="Calibri" w:hAnsi="Calibri"/>
                <w:color w:val="000000"/>
              </w:rPr>
              <w:t>X3</w:t>
            </w:r>
          </w:p>
        </w:tc>
        <w:tc>
          <w:tcPr>
            <w:tcW w:w="1530" w:type="dxa"/>
            <w:tcBorders>
              <w:top w:val="nil"/>
              <w:left w:val="nil"/>
              <w:bottom w:val="nil"/>
              <w:right w:val="nil"/>
            </w:tcBorders>
            <w:shd w:val="clear" w:color="auto" w:fill="auto"/>
            <w:noWrap/>
            <w:vAlign w:val="bottom"/>
            <w:hideMark/>
          </w:tcPr>
          <w:p w14:paraId="52C360CF" w14:textId="77777777" w:rsidR="005F0C27" w:rsidRPr="005F0C27" w:rsidRDefault="005F0C27" w:rsidP="005F0C27">
            <w:pPr>
              <w:jc w:val="right"/>
              <w:rPr>
                <w:rFonts w:ascii="Calibri" w:hAnsi="Calibri"/>
                <w:color w:val="000000"/>
              </w:rPr>
            </w:pPr>
            <w:r w:rsidRPr="005F0C27">
              <w:rPr>
                <w:rFonts w:ascii="Calibri" w:hAnsi="Calibri"/>
                <w:color w:val="000000"/>
              </w:rPr>
              <w:t>6.8117662</w:t>
            </w:r>
          </w:p>
        </w:tc>
        <w:tc>
          <w:tcPr>
            <w:tcW w:w="1142" w:type="dxa"/>
            <w:tcBorders>
              <w:top w:val="nil"/>
              <w:left w:val="nil"/>
              <w:bottom w:val="nil"/>
              <w:right w:val="nil"/>
            </w:tcBorders>
            <w:shd w:val="clear" w:color="auto" w:fill="auto"/>
            <w:noWrap/>
            <w:vAlign w:val="bottom"/>
            <w:hideMark/>
          </w:tcPr>
          <w:p w14:paraId="2C65D18C" w14:textId="77777777" w:rsidR="005F0C27" w:rsidRPr="005F0C27" w:rsidRDefault="005F0C27" w:rsidP="005F0C27">
            <w:pPr>
              <w:jc w:val="right"/>
              <w:rPr>
                <w:rFonts w:ascii="Calibri" w:hAnsi="Calibri"/>
                <w:color w:val="000000"/>
              </w:rPr>
            </w:pPr>
            <w:r w:rsidRPr="005F0C27">
              <w:rPr>
                <w:rFonts w:ascii="Calibri" w:hAnsi="Calibri"/>
                <w:color w:val="000000"/>
              </w:rPr>
              <w:t>0.00000</w:t>
            </w:r>
          </w:p>
        </w:tc>
      </w:tr>
    </w:tbl>
    <w:p w14:paraId="43AA8D9B" w14:textId="77777777" w:rsidR="00ED7ED3" w:rsidRDefault="00ED7ED3" w:rsidP="002A09B7">
      <w:pPr>
        <w:spacing w:line="480" w:lineRule="auto"/>
        <w:rPr>
          <w:rFonts w:ascii="Times New Roman" w:hAnsi="Times New Roman"/>
        </w:rPr>
      </w:pPr>
    </w:p>
    <w:p w14:paraId="13E81ED3" w14:textId="0429484A" w:rsidR="00CE0413" w:rsidRDefault="00CE0413" w:rsidP="002A09B7">
      <w:pPr>
        <w:spacing w:line="480" w:lineRule="auto"/>
        <w:rPr>
          <w:rFonts w:ascii="Times New Roman" w:hAnsi="Times New Roman"/>
        </w:rPr>
      </w:pPr>
      <w:r>
        <w:rPr>
          <w:rFonts w:ascii="Times New Roman" w:hAnsi="Times New Roman"/>
        </w:rPr>
        <w:t>Table 1. SEM pathway significance values</w:t>
      </w:r>
      <w:r w:rsidR="0055085B">
        <w:rPr>
          <w:rFonts w:ascii="Times New Roman" w:hAnsi="Times New Roman"/>
        </w:rPr>
        <w:t xml:space="preserve"> and statistics</w:t>
      </w:r>
      <w:r>
        <w:rPr>
          <w:rFonts w:ascii="Times New Roman" w:hAnsi="Times New Roman"/>
        </w:rPr>
        <w:t>.</w:t>
      </w:r>
    </w:p>
    <w:p w14:paraId="734CD6BF" w14:textId="77777777" w:rsidR="00CE0413" w:rsidRDefault="00CE0413" w:rsidP="00CE0413">
      <w:pPr>
        <w:spacing w:line="480" w:lineRule="auto"/>
        <w:rPr>
          <w:rFonts w:ascii="Times New Roman" w:hAnsi="Times New Roman"/>
        </w:rPr>
      </w:pPr>
      <w:r>
        <w:rPr>
          <w:rFonts w:ascii="Times New Roman" w:hAnsi="Times New Roman"/>
          <w:noProof/>
        </w:rPr>
        <w:drawing>
          <wp:inline distT="0" distB="0" distL="0" distR="0" wp14:anchorId="12EBF312" wp14:editId="00D8B017">
            <wp:extent cx="5486400" cy="51784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dXenvd.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5178425"/>
                    </a:xfrm>
                    <a:prstGeom prst="rect">
                      <a:avLst/>
                    </a:prstGeom>
                  </pic:spPr>
                </pic:pic>
              </a:graphicData>
            </a:graphic>
          </wp:inline>
        </w:drawing>
      </w:r>
    </w:p>
    <w:p w14:paraId="65D76288" w14:textId="335941ED" w:rsidR="00CE0413" w:rsidRDefault="00882281" w:rsidP="00CE0413">
      <w:pPr>
        <w:spacing w:line="480" w:lineRule="auto"/>
        <w:rPr>
          <w:rFonts w:ascii="Times New Roman" w:hAnsi="Times New Roman"/>
        </w:rPr>
      </w:pPr>
      <w:r>
        <w:rPr>
          <w:rFonts w:ascii="Times New Roman" w:hAnsi="Times New Roman"/>
        </w:rPr>
        <w:t>Figure 1</w:t>
      </w:r>
      <w:r w:rsidR="00CE0413">
        <w:rPr>
          <w:rFonts w:ascii="Times New Roman" w:hAnsi="Times New Roman"/>
        </w:rPr>
        <w:t>. Scatterplot of the correlation between the environmental and lichen community distance values showing that the difference in communities increases with increasing difference in the local environment.</w:t>
      </w:r>
    </w:p>
    <w:p w14:paraId="6CDCF26B" w14:textId="77777777" w:rsidR="00CE0413" w:rsidRPr="002A09B7" w:rsidRDefault="00CE0413" w:rsidP="002A09B7">
      <w:pPr>
        <w:spacing w:line="480" w:lineRule="auto"/>
        <w:rPr>
          <w:rFonts w:ascii="Times New Roman" w:hAnsi="Times New Roman"/>
        </w:rPr>
      </w:pPr>
    </w:p>
    <w:sectPr w:rsidR="00CE0413" w:rsidRPr="002A09B7" w:rsidSect="00947CA4">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tthew K. Lau" w:date="2013-07-02T12:10:00Z" w:initials="MKL">
    <w:p w14:paraId="7163CA0E" w14:textId="77777777" w:rsidR="002C63CD" w:rsidRDefault="002C63CD">
      <w:pPr>
        <w:pStyle w:val="CommentText"/>
      </w:pPr>
      <w:r>
        <w:rPr>
          <w:rStyle w:val="CommentReference"/>
        </w:rPr>
        <w:annotationRef/>
      </w:r>
    </w:p>
    <w:p w14:paraId="12FFC316" w14:textId="78EBE095" w:rsidR="002C63CD" w:rsidRDefault="002C63CD">
      <w:pPr>
        <w:pStyle w:val="CommentText"/>
      </w:pPr>
      <w:r>
        <w:t>ADD TO OTHER SECTIONS</w:t>
      </w:r>
    </w:p>
    <w:p w14:paraId="1EECD3CA" w14:textId="147F5731" w:rsidR="002C63CD" w:rsidRDefault="002C63CD" w:rsidP="00FE458A">
      <w:pPr>
        <w:pStyle w:val="CommentText"/>
        <w:numPr>
          <w:ilvl w:val="0"/>
          <w:numId w:val="2"/>
        </w:numPr>
      </w:pPr>
      <w:r>
        <w:t>Make sure that the analytics section of the methods states that the paired design was accounted for in all analyses.</w:t>
      </w:r>
    </w:p>
    <w:p w14:paraId="67006068" w14:textId="48B3635F" w:rsidR="002C63CD" w:rsidRDefault="002C63CD" w:rsidP="00FE458A">
      <w:pPr>
        <w:pStyle w:val="CommentText"/>
        <w:numPr>
          <w:ilvl w:val="0"/>
          <w:numId w:val="2"/>
        </w:numPr>
      </w:pPr>
      <w:r>
        <w:t>Add specifics to discussion</w:t>
      </w:r>
    </w:p>
  </w:comment>
  <w:comment w:id="1" w:author="Matthew K. Lau" w:date="2013-07-25T16:30:00Z" w:initials="MKL">
    <w:p w14:paraId="7D155BBE" w14:textId="77777777" w:rsidR="000728D2" w:rsidRDefault="000728D2" w:rsidP="000728D2">
      <w:pPr>
        <w:pStyle w:val="CommentText"/>
      </w:pPr>
      <w:r>
        <w:rPr>
          <w:rStyle w:val="CommentReference"/>
        </w:rPr>
        <w:annotationRef/>
      </w:r>
      <w:r>
        <w:t>Should we use cover instead of abundance to be consistent?</w:t>
      </w:r>
    </w:p>
  </w:comment>
  <w:comment w:id="3" w:author="Matthew K. Lau" w:date="2013-07-02T12:09:00Z" w:initials="MKL">
    <w:p w14:paraId="2E1D8DD0" w14:textId="77777777" w:rsidR="002C63CD" w:rsidRDefault="002C63CD">
      <w:pPr>
        <w:pStyle w:val="CommentText"/>
      </w:pPr>
    </w:p>
    <w:p w14:paraId="3ED6309D" w14:textId="3A13DEE3" w:rsidR="002C63CD" w:rsidRDefault="002C63CD">
      <w:pPr>
        <w:pStyle w:val="CommentText"/>
      </w:pPr>
      <w:r>
        <w:t>INSERT</w:t>
      </w:r>
    </w:p>
    <w:p w14:paraId="4ECA34AD" w14:textId="275A7ADD" w:rsidR="002C63CD" w:rsidRDefault="002C63CD">
      <w:pPr>
        <w:pStyle w:val="CommentText"/>
      </w:pPr>
      <w:r>
        <w:t xml:space="preserve">- </w:t>
      </w:r>
      <w:r>
        <w:rPr>
          <w:rStyle w:val="CommentReference"/>
        </w:rPr>
        <w:annotationRef/>
      </w:r>
      <w:r>
        <w:t xml:space="preserve">Add discussion of individual model pathway results. </w:t>
      </w:r>
    </w:p>
    <w:p w14:paraId="2DF56F03" w14:textId="67094793" w:rsidR="002C63CD" w:rsidRDefault="002C63CD">
      <w:pPr>
        <w:pStyle w:val="CommentText"/>
      </w:pPr>
      <w:r>
        <w:t>- Put path significance values in supplement.</w:t>
      </w:r>
    </w:p>
    <w:p w14:paraId="7F95BA6B" w14:textId="77777777" w:rsidR="002C63CD" w:rsidRDefault="002C63CD">
      <w:pPr>
        <w:pStyle w:val="CommentText"/>
      </w:pPr>
    </w:p>
  </w:comment>
  <w:comment w:id="4" w:author="Matthew K. Lau" w:date="2013-06-26T14:08:00Z" w:initials="MKL">
    <w:p w14:paraId="1F281C40" w14:textId="77777777" w:rsidR="002C63CD" w:rsidRDefault="002C63CD" w:rsidP="00047406">
      <w:pPr>
        <w:pStyle w:val="CommentText"/>
      </w:pPr>
      <w:r>
        <w:rPr>
          <w:rStyle w:val="CommentReference"/>
        </w:rPr>
        <w:annotationRef/>
      </w:r>
      <w:r>
        <w:t>Add to methods.</w:t>
      </w:r>
    </w:p>
  </w:comment>
  <w:comment w:id="5" w:author="Matthew K. Lau" w:date="2013-04-06T10:43:00Z" w:initials="MKL">
    <w:p w14:paraId="3A584897" w14:textId="6F96B8B9" w:rsidR="002C63CD" w:rsidRDefault="002C63CD">
      <w:pPr>
        <w:pStyle w:val="CommentText"/>
      </w:pPr>
      <w:r>
        <w:rPr>
          <w:rStyle w:val="CommentReference"/>
        </w:rPr>
        <w:annotationRef/>
      </w:r>
      <w:r>
        <w:t>Do nested factor for PerMANOVA.</w:t>
      </w:r>
    </w:p>
  </w:comment>
  <w:comment w:id="6" w:author="Matthew K. Lau" w:date="2013-07-02T17:07:00Z" w:initials="MKL">
    <w:p w14:paraId="33792D42" w14:textId="46E2A133" w:rsidR="00D1313C" w:rsidRDefault="00D1313C">
      <w:pPr>
        <w:pStyle w:val="CommentText"/>
      </w:pPr>
      <w:r>
        <w:rPr>
          <w:rStyle w:val="CommentReference"/>
        </w:rPr>
        <w:annotationRef/>
      </w:r>
      <w:r>
        <w:t>Note, this figure will need to be redone to match the font requirements.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A47F5C"/>
    <w:multiLevelType w:val="hybridMultilevel"/>
    <w:tmpl w:val="6D9697CC"/>
    <w:lvl w:ilvl="0" w:tplc="4BEAD7B8">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43F6FFA"/>
    <w:multiLevelType w:val="hybridMultilevel"/>
    <w:tmpl w:val="8C60C148"/>
    <w:lvl w:ilvl="0" w:tplc="7F566538">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E8F"/>
    <w:rsid w:val="00005EDE"/>
    <w:rsid w:val="0001176A"/>
    <w:rsid w:val="000137EA"/>
    <w:rsid w:val="00024ED1"/>
    <w:rsid w:val="0002694A"/>
    <w:rsid w:val="000327B4"/>
    <w:rsid w:val="00033E8F"/>
    <w:rsid w:val="00047406"/>
    <w:rsid w:val="00051C93"/>
    <w:rsid w:val="000541AB"/>
    <w:rsid w:val="00055DCC"/>
    <w:rsid w:val="0006686A"/>
    <w:rsid w:val="000728D2"/>
    <w:rsid w:val="000A52CF"/>
    <w:rsid w:val="000B18AA"/>
    <w:rsid w:val="0011045F"/>
    <w:rsid w:val="00121DEE"/>
    <w:rsid w:val="00134A01"/>
    <w:rsid w:val="00150660"/>
    <w:rsid w:val="0015100E"/>
    <w:rsid w:val="001A1D16"/>
    <w:rsid w:val="001A5838"/>
    <w:rsid w:val="001B22C7"/>
    <w:rsid w:val="001C08BA"/>
    <w:rsid w:val="001F3DDA"/>
    <w:rsid w:val="002058BB"/>
    <w:rsid w:val="002379F3"/>
    <w:rsid w:val="00247DEE"/>
    <w:rsid w:val="002704BD"/>
    <w:rsid w:val="002729EE"/>
    <w:rsid w:val="00273591"/>
    <w:rsid w:val="002815E9"/>
    <w:rsid w:val="00294359"/>
    <w:rsid w:val="002967E6"/>
    <w:rsid w:val="002A09B7"/>
    <w:rsid w:val="002B73C2"/>
    <w:rsid w:val="002C0BB0"/>
    <w:rsid w:val="002C0EB9"/>
    <w:rsid w:val="002C3937"/>
    <w:rsid w:val="002C63CD"/>
    <w:rsid w:val="002E3A6E"/>
    <w:rsid w:val="002E73BF"/>
    <w:rsid w:val="002F4BD5"/>
    <w:rsid w:val="003066FA"/>
    <w:rsid w:val="00306C95"/>
    <w:rsid w:val="00372F91"/>
    <w:rsid w:val="00383346"/>
    <w:rsid w:val="00397568"/>
    <w:rsid w:val="003C1254"/>
    <w:rsid w:val="003D0C26"/>
    <w:rsid w:val="003D58E9"/>
    <w:rsid w:val="003D5F9D"/>
    <w:rsid w:val="00405964"/>
    <w:rsid w:val="0041439E"/>
    <w:rsid w:val="00424B79"/>
    <w:rsid w:val="00444ADB"/>
    <w:rsid w:val="00450306"/>
    <w:rsid w:val="004552EF"/>
    <w:rsid w:val="004578E9"/>
    <w:rsid w:val="00464876"/>
    <w:rsid w:val="00466E3B"/>
    <w:rsid w:val="00486C5D"/>
    <w:rsid w:val="004A7BF5"/>
    <w:rsid w:val="004B2162"/>
    <w:rsid w:val="004C0F1A"/>
    <w:rsid w:val="004F166D"/>
    <w:rsid w:val="004F7EC7"/>
    <w:rsid w:val="00501006"/>
    <w:rsid w:val="00510561"/>
    <w:rsid w:val="00523772"/>
    <w:rsid w:val="005237C0"/>
    <w:rsid w:val="005247A0"/>
    <w:rsid w:val="00543AA6"/>
    <w:rsid w:val="0055085B"/>
    <w:rsid w:val="00580534"/>
    <w:rsid w:val="0058404D"/>
    <w:rsid w:val="005A077A"/>
    <w:rsid w:val="005B16E0"/>
    <w:rsid w:val="005B1ED0"/>
    <w:rsid w:val="005B60F9"/>
    <w:rsid w:val="005C0F60"/>
    <w:rsid w:val="005C1771"/>
    <w:rsid w:val="005D1E9E"/>
    <w:rsid w:val="005D21C6"/>
    <w:rsid w:val="005E063E"/>
    <w:rsid w:val="005E1FF3"/>
    <w:rsid w:val="005F0C27"/>
    <w:rsid w:val="005F2560"/>
    <w:rsid w:val="00600FFA"/>
    <w:rsid w:val="006322C2"/>
    <w:rsid w:val="0068392B"/>
    <w:rsid w:val="00684069"/>
    <w:rsid w:val="00691582"/>
    <w:rsid w:val="006F0459"/>
    <w:rsid w:val="00705F1C"/>
    <w:rsid w:val="00721D1B"/>
    <w:rsid w:val="007374CA"/>
    <w:rsid w:val="00740F7C"/>
    <w:rsid w:val="00740FF4"/>
    <w:rsid w:val="00745BB2"/>
    <w:rsid w:val="00755143"/>
    <w:rsid w:val="00755D5C"/>
    <w:rsid w:val="00765A7A"/>
    <w:rsid w:val="00771394"/>
    <w:rsid w:val="00775834"/>
    <w:rsid w:val="00776914"/>
    <w:rsid w:val="00783679"/>
    <w:rsid w:val="007A0F23"/>
    <w:rsid w:val="007A4677"/>
    <w:rsid w:val="007D52A4"/>
    <w:rsid w:val="007D649B"/>
    <w:rsid w:val="007D7607"/>
    <w:rsid w:val="008121EE"/>
    <w:rsid w:val="0081510C"/>
    <w:rsid w:val="008436A4"/>
    <w:rsid w:val="00860A25"/>
    <w:rsid w:val="00882281"/>
    <w:rsid w:val="008C63A8"/>
    <w:rsid w:val="008F0DE2"/>
    <w:rsid w:val="009051B7"/>
    <w:rsid w:val="00907F65"/>
    <w:rsid w:val="0091696D"/>
    <w:rsid w:val="00923FA7"/>
    <w:rsid w:val="009244EB"/>
    <w:rsid w:val="009328B0"/>
    <w:rsid w:val="00947CA4"/>
    <w:rsid w:val="00963C4D"/>
    <w:rsid w:val="00963CE4"/>
    <w:rsid w:val="00970615"/>
    <w:rsid w:val="0099425C"/>
    <w:rsid w:val="009A1E7E"/>
    <w:rsid w:val="009C679F"/>
    <w:rsid w:val="009D003D"/>
    <w:rsid w:val="009E0326"/>
    <w:rsid w:val="009E276E"/>
    <w:rsid w:val="00A0712E"/>
    <w:rsid w:val="00A115EC"/>
    <w:rsid w:val="00A17D6D"/>
    <w:rsid w:val="00A23CA8"/>
    <w:rsid w:val="00A32525"/>
    <w:rsid w:val="00A473F3"/>
    <w:rsid w:val="00A47628"/>
    <w:rsid w:val="00A62FBB"/>
    <w:rsid w:val="00A70CE6"/>
    <w:rsid w:val="00A9352F"/>
    <w:rsid w:val="00A96082"/>
    <w:rsid w:val="00A97F60"/>
    <w:rsid w:val="00AA7BC6"/>
    <w:rsid w:val="00AB1945"/>
    <w:rsid w:val="00AD4789"/>
    <w:rsid w:val="00AF1758"/>
    <w:rsid w:val="00AF74BE"/>
    <w:rsid w:val="00B00B02"/>
    <w:rsid w:val="00B02F56"/>
    <w:rsid w:val="00B20CD2"/>
    <w:rsid w:val="00B25609"/>
    <w:rsid w:val="00B566F1"/>
    <w:rsid w:val="00B6253C"/>
    <w:rsid w:val="00B71825"/>
    <w:rsid w:val="00B72053"/>
    <w:rsid w:val="00BA2452"/>
    <w:rsid w:val="00BC1AB3"/>
    <w:rsid w:val="00BD052B"/>
    <w:rsid w:val="00BE02EE"/>
    <w:rsid w:val="00BF30EC"/>
    <w:rsid w:val="00BF3549"/>
    <w:rsid w:val="00BF679D"/>
    <w:rsid w:val="00C13E18"/>
    <w:rsid w:val="00C264A6"/>
    <w:rsid w:val="00C34CA2"/>
    <w:rsid w:val="00C753AD"/>
    <w:rsid w:val="00C852A1"/>
    <w:rsid w:val="00C9219B"/>
    <w:rsid w:val="00C92528"/>
    <w:rsid w:val="00C929DB"/>
    <w:rsid w:val="00CA36A0"/>
    <w:rsid w:val="00CB4596"/>
    <w:rsid w:val="00CB4D70"/>
    <w:rsid w:val="00CC3BCF"/>
    <w:rsid w:val="00CE0413"/>
    <w:rsid w:val="00CE47B0"/>
    <w:rsid w:val="00CF2D71"/>
    <w:rsid w:val="00D03241"/>
    <w:rsid w:val="00D06F4C"/>
    <w:rsid w:val="00D1313C"/>
    <w:rsid w:val="00D33F1B"/>
    <w:rsid w:val="00D35B80"/>
    <w:rsid w:val="00D45D90"/>
    <w:rsid w:val="00D63C75"/>
    <w:rsid w:val="00D747DB"/>
    <w:rsid w:val="00D8451C"/>
    <w:rsid w:val="00D90285"/>
    <w:rsid w:val="00D90543"/>
    <w:rsid w:val="00DB15AB"/>
    <w:rsid w:val="00DC136C"/>
    <w:rsid w:val="00DC53C6"/>
    <w:rsid w:val="00DE070C"/>
    <w:rsid w:val="00DE6529"/>
    <w:rsid w:val="00DF1AC1"/>
    <w:rsid w:val="00DF3E2F"/>
    <w:rsid w:val="00E10118"/>
    <w:rsid w:val="00E2348F"/>
    <w:rsid w:val="00E23820"/>
    <w:rsid w:val="00E462AF"/>
    <w:rsid w:val="00E919DB"/>
    <w:rsid w:val="00E92748"/>
    <w:rsid w:val="00E93266"/>
    <w:rsid w:val="00E95110"/>
    <w:rsid w:val="00EA2806"/>
    <w:rsid w:val="00ED7ED3"/>
    <w:rsid w:val="00F03B93"/>
    <w:rsid w:val="00F43722"/>
    <w:rsid w:val="00F51949"/>
    <w:rsid w:val="00F54444"/>
    <w:rsid w:val="00F55535"/>
    <w:rsid w:val="00F55C13"/>
    <w:rsid w:val="00F57791"/>
    <w:rsid w:val="00F61F21"/>
    <w:rsid w:val="00F62C26"/>
    <w:rsid w:val="00F8091B"/>
    <w:rsid w:val="00F91626"/>
    <w:rsid w:val="00F92914"/>
    <w:rsid w:val="00FC11F3"/>
    <w:rsid w:val="00FD40CF"/>
    <w:rsid w:val="00FD64B2"/>
    <w:rsid w:val="00FD65D9"/>
    <w:rsid w:val="00FE458A"/>
    <w:rsid w:val="00FF110A"/>
    <w:rsid w:val="00FF218C"/>
    <w:rsid w:val="00FF72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BD9F2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E8F"/>
    <w:rPr>
      <w:rFonts w:ascii="Arial" w:eastAsia="Times New Roman"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57791"/>
    <w:rPr>
      <w:sz w:val="18"/>
      <w:szCs w:val="18"/>
    </w:rPr>
  </w:style>
  <w:style w:type="paragraph" w:styleId="CommentText">
    <w:name w:val="annotation text"/>
    <w:basedOn w:val="Normal"/>
    <w:link w:val="CommentTextChar"/>
    <w:uiPriority w:val="99"/>
    <w:semiHidden/>
    <w:unhideWhenUsed/>
    <w:rsid w:val="00F57791"/>
  </w:style>
  <w:style w:type="character" w:customStyle="1" w:styleId="CommentTextChar">
    <w:name w:val="Comment Text Char"/>
    <w:basedOn w:val="DefaultParagraphFont"/>
    <w:link w:val="CommentText"/>
    <w:uiPriority w:val="99"/>
    <w:semiHidden/>
    <w:rsid w:val="00F57791"/>
    <w:rPr>
      <w:rFonts w:ascii="Arial" w:eastAsia="Times New Roman" w:hAnsi="Arial" w:cs="Times New Roman"/>
    </w:rPr>
  </w:style>
  <w:style w:type="paragraph" w:styleId="CommentSubject">
    <w:name w:val="annotation subject"/>
    <w:basedOn w:val="CommentText"/>
    <w:next w:val="CommentText"/>
    <w:link w:val="CommentSubjectChar"/>
    <w:uiPriority w:val="99"/>
    <w:semiHidden/>
    <w:unhideWhenUsed/>
    <w:rsid w:val="00F57791"/>
    <w:rPr>
      <w:b/>
      <w:bCs/>
      <w:sz w:val="20"/>
      <w:szCs w:val="20"/>
    </w:rPr>
  </w:style>
  <w:style w:type="character" w:customStyle="1" w:styleId="CommentSubjectChar">
    <w:name w:val="Comment Subject Char"/>
    <w:basedOn w:val="CommentTextChar"/>
    <w:link w:val="CommentSubject"/>
    <w:uiPriority w:val="99"/>
    <w:semiHidden/>
    <w:rsid w:val="00F57791"/>
    <w:rPr>
      <w:rFonts w:ascii="Arial" w:eastAsia="Times New Roman" w:hAnsi="Arial" w:cs="Times New Roman"/>
      <w:b/>
      <w:bCs/>
      <w:sz w:val="20"/>
      <w:szCs w:val="20"/>
    </w:rPr>
  </w:style>
  <w:style w:type="paragraph" w:styleId="BalloonText">
    <w:name w:val="Balloon Text"/>
    <w:basedOn w:val="Normal"/>
    <w:link w:val="BalloonTextChar"/>
    <w:uiPriority w:val="99"/>
    <w:semiHidden/>
    <w:unhideWhenUsed/>
    <w:rsid w:val="00F5779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7791"/>
    <w:rPr>
      <w:rFonts w:ascii="Lucida Grande" w:eastAsia="Times New Roman" w:hAnsi="Lucida Grande" w:cs="Lucida Grande"/>
      <w:sz w:val="18"/>
      <w:szCs w:val="18"/>
    </w:rPr>
  </w:style>
  <w:style w:type="paragraph" w:styleId="ListParagraph">
    <w:name w:val="List Paragraph"/>
    <w:basedOn w:val="Normal"/>
    <w:uiPriority w:val="34"/>
    <w:qFormat/>
    <w:rsid w:val="00FD65D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E8F"/>
    <w:rPr>
      <w:rFonts w:ascii="Arial" w:eastAsia="Times New Roman"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57791"/>
    <w:rPr>
      <w:sz w:val="18"/>
      <w:szCs w:val="18"/>
    </w:rPr>
  </w:style>
  <w:style w:type="paragraph" w:styleId="CommentText">
    <w:name w:val="annotation text"/>
    <w:basedOn w:val="Normal"/>
    <w:link w:val="CommentTextChar"/>
    <w:uiPriority w:val="99"/>
    <w:semiHidden/>
    <w:unhideWhenUsed/>
    <w:rsid w:val="00F57791"/>
  </w:style>
  <w:style w:type="character" w:customStyle="1" w:styleId="CommentTextChar">
    <w:name w:val="Comment Text Char"/>
    <w:basedOn w:val="DefaultParagraphFont"/>
    <w:link w:val="CommentText"/>
    <w:uiPriority w:val="99"/>
    <w:semiHidden/>
    <w:rsid w:val="00F57791"/>
    <w:rPr>
      <w:rFonts w:ascii="Arial" w:eastAsia="Times New Roman" w:hAnsi="Arial" w:cs="Times New Roman"/>
    </w:rPr>
  </w:style>
  <w:style w:type="paragraph" w:styleId="CommentSubject">
    <w:name w:val="annotation subject"/>
    <w:basedOn w:val="CommentText"/>
    <w:next w:val="CommentText"/>
    <w:link w:val="CommentSubjectChar"/>
    <w:uiPriority w:val="99"/>
    <w:semiHidden/>
    <w:unhideWhenUsed/>
    <w:rsid w:val="00F57791"/>
    <w:rPr>
      <w:b/>
      <w:bCs/>
      <w:sz w:val="20"/>
      <w:szCs w:val="20"/>
    </w:rPr>
  </w:style>
  <w:style w:type="character" w:customStyle="1" w:styleId="CommentSubjectChar">
    <w:name w:val="Comment Subject Char"/>
    <w:basedOn w:val="CommentTextChar"/>
    <w:link w:val="CommentSubject"/>
    <w:uiPriority w:val="99"/>
    <w:semiHidden/>
    <w:rsid w:val="00F57791"/>
    <w:rPr>
      <w:rFonts w:ascii="Arial" w:eastAsia="Times New Roman" w:hAnsi="Arial" w:cs="Times New Roman"/>
      <w:b/>
      <w:bCs/>
      <w:sz w:val="20"/>
      <w:szCs w:val="20"/>
    </w:rPr>
  </w:style>
  <w:style w:type="paragraph" w:styleId="BalloonText">
    <w:name w:val="Balloon Text"/>
    <w:basedOn w:val="Normal"/>
    <w:link w:val="BalloonTextChar"/>
    <w:uiPriority w:val="99"/>
    <w:semiHidden/>
    <w:unhideWhenUsed/>
    <w:rsid w:val="00F5779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7791"/>
    <w:rPr>
      <w:rFonts w:ascii="Lucida Grande" w:eastAsia="Times New Roman" w:hAnsi="Lucida Grande" w:cs="Lucida Grande"/>
      <w:sz w:val="18"/>
      <w:szCs w:val="18"/>
    </w:rPr>
  </w:style>
  <w:style w:type="paragraph" w:styleId="ListParagraph">
    <w:name w:val="List Paragraph"/>
    <w:basedOn w:val="Normal"/>
    <w:uiPriority w:val="34"/>
    <w:qFormat/>
    <w:rsid w:val="00FD65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557862">
      <w:bodyDiv w:val="1"/>
      <w:marLeft w:val="0"/>
      <w:marRight w:val="0"/>
      <w:marTop w:val="0"/>
      <w:marBottom w:val="0"/>
      <w:divBdr>
        <w:top w:val="none" w:sz="0" w:space="0" w:color="auto"/>
        <w:left w:val="none" w:sz="0" w:space="0" w:color="auto"/>
        <w:bottom w:val="none" w:sz="0" w:space="0" w:color="auto"/>
        <w:right w:val="none" w:sz="0" w:space="0" w:color="auto"/>
      </w:divBdr>
    </w:div>
    <w:div w:id="279535703">
      <w:bodyDiv w:val="1"/>
      <w:marLeft w:val="0"/>
      <w:marRight w:val="0"/>
      <w:marTop w:val="0"/>
      <w:marBottom w:val="0"/>
      <w:divBdr>
        <w:top w:val="none" w:sz="0" w:space="0" w:color="auto"/>
        <w:left w:val="none" w:sz="0" w:space="0" w:color="auto"/>
        <w:bottom w:val="none" w:sz="0" w:space="0" w:color="auto"/>
        <w:right w:val="none" w:sz="0" w:space="0" w:color="auto"/>
      </w:divBdr>
    </w:div>
    <w:div w:id="361445737">
      <w:bodyDiv w:val="1"/>
      <w:marLeft w:val="0"/>
      <w:marRight w:val="0"/>
      <w:marTop w:val="0"/>
      <w:marBottom w:val="0"/>
      <w:divBdr>
        <w:top w:val="none" w:sz="0" w:space="0" w:color="auto"/>
        <w:left w:val="none" w:sz="0" w:space="0" w:color="auto"/>
        <w:bottom w:val="none" w:sz="0" w:space="0" w:color="auto"/>
        <w:right w:val="none" w:sz="0" w:space="0" w:color="auto"/>
      </w:divBdr>
    </w:div>
    <w:div w:id="589431738">
      <w:bodyDiv w:val="1"/>
      <w:marLeft w:val="0"/>
      <w:marRight w:val="0"/>
      <w:marTop w:val="0"/>
      <w:marBottom w:val="0"/>
      <w:divBdr>
        <w:top w:val="none" w:sz="0" w:space="0" w:color="auto"/>
        <w:left w:val="none" w:sz="0" w:space="0" w:color="auto"/>
        <w:bottom w:val="none" w:sz="0" w:space="0" w:color="auto"/>
        <w:right w:val="none" w:sz="0" w:space="0" w:color="auto"/>
      </w:divBdr>
    </w:div>
    <w:div w:id="1137067924">
      <w:bodyDiv w:val="1"/>
      <w:marLeft w:val="0"/>
      <w:marRight w:val="0"/>
      <w:marTop w:val="0"/>
      <w:marBottom w:val="0"/>
      <w:divBdr>
        <w:top w:val="none" w:sz="0" w:space="0" w:color="auto"/>
        <w:left w:val="none" w:sz="0" w:space="0" w:color="auto"/>
        <w:bottom w:val="none" w:sz="0" w:space="0" w:color="auto"/>
        <w:right w:val="none" w:sz="0" w:space="0" w:color="auto"/>
      </w:divBdr>
    </w:div>
    <w:div w:id="17266409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9</Pages>
  <Words>824</Words>
  <Characters>4697</Characters>
  <Application>Microsoft Macintosh Word</Application>
  <DocSecurity>0</DocSecurity>
  <Lines>39</Lines>
  <Paragraphs>11</Paragraphs>
  <ScaleCrop>false</ScaleCrop>
  <Company/>
  <LinksUpToDate>false</LinksUpToDate>
  <CharactersWithSpaces>5510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 Lau</dc:creator>
  <cp:keywords/>
  <dc:description/>
  <cp:lastModifiedBy>Matthew K. Lau</cp:lastModifiedBy>
  <cp:revision>241</cp:revision>
  <dcterms:created xsi:type="dcterms:W3CDTF">2013-04-05T20:35:00Z</dcterms:created>
  <dcterms:modified xsi:type="dcterms:W3CDTF">2013-07-25T23:30:00Z</dcterms:modified>
</cp:coreProperties>
</file>