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Rabu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32D39">
        <w:rPr>
          <w:rFonts w:ascii="Arial" w:hAnsi="Arial" w:cs="Arial"/>
          <w:sz w:val="20"/>
          <w:szCs w:val="20"/>
          <w:lang w:val="en-US"/>
        </w:rPr>
        <w:t>Juni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C32D39">
        <w:rPr>
          <w:rFonts w:ascii="Arial" w:hAnsi="Arial" w:cs="Arial"/>
          <w:sz w:val="20"/>
          <w:szCs w:val="20"/>
          <w:lang w:val="pt-BR"/>
        </w:rPr>
        <w:t>06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32D39">
        <w:rPr>
          <w:rFonts w:ascii="Arial" w:hAnsi="Arial" w:cs="Arial"/>
          <w:bCs/>
          <w:sz w:val="20"/>
          <w:szCs w:val="20"/>
          <w:lang w:val="en-US"/>
        </w:rPr>
        <w:t>Mei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99.71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0B0BC-274E-4552-A7F2-EF7D4CEBF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2013-02-01T07:06:00Z</cp:lastPrinted>
  <dcterms:created xsi:type="dcterms:W3CDTF">2022-01-03T04:12:00Z</dcterms:created>
  <dcterms:modified xsi:type="dcterms:W3CDTF">2022-06-01T01:24:00Z</dcterms:modified>
</cp:coreProperties>
</file>