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B0A05">
        <w:rPr>
          <w:rFonts w:ascii="Arial" w:hAnsi="Arial" w:cs="Arial"/>
          <w:sz w:val="20"/>
          <w:szCs w:val="20"/>
          <w:lang w:val="pt-BR"/>
        </w:rPr>
        <w:t xml:space="preserve"> 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1B0A05">
        <w:rPr>
          <w:rFonts w:ascii="Arial" w:hAnsi="Arial" w:cs="Arial"/>
          <w:sz w:val="20"/>
          <w:szCs w:val="20"/>
          <w:lang w:val="en-US"/>
        </w:rPr>
        <w:t>Mei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1B0A05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1B0A05">
        <w:rPr>
          <w:rFonts w:ascii="Arial" w:hAnsi="Arial" w:cs="Arial"/>
          <w:sz w:val="20"/>
          <w:szCs w:val="20"/>
          <w:lang w:val="pt-BR"/>
        </w:rPr>
        <w:t>05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B0A0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F722A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B0A05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7521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99,81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0A05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521F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2023-05-02T06:34:00Z</dcterms:modified>
</cp:coreProperties>
</file>