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7777777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48B3">
        <w:rPr>
          <w:rFonts w:ascii="Arial" w:hAnsi="Arial" w:cs="Arial"/>
          <w:sz w:val="20"/>
          <w:szCs w:val="20"/>
          <w:lang w:val="en-US"/>
        </w:rPr>
        <w:t>260/MKN-LIB/BAO/XII/2024</w:t>
      </w:r>
    </w:p>
    <w:p w14:paraId="585BC009" w14:textId="7777777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A6450">
        <w:rPr>
          <w:rFonts w:ascii="Arial" w:hAnsi="Arial" w:cs="Arial"/>
          <w:sz w:val="20"/>
          <w:szCs w:val="20"/>
          <w:lang w:val="en-US"/>
        </w:rPr>
        <w:t>Jumat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Maret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77777777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86180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7DAB9A00"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321C3D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321C3D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5216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."/>
  <w:listSeparator w:val=","/>
  <w14:docId w14:val="1667C7F8"/>
  <w15:docId w15:val="{B4C5EA12-103E-4B91-8A4A-0C83738B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9</cp:revision>
  <cp:lastPrinted>2021-12-01T09:00:00Z</cp:lastPrinted>
  <dcterms:created xsi:type="dcterms:W3CDTF">2022-02-21T03:34:00Z</dcterms:created>
  <dcterms:modified xsi:type="dcterms:W3CDTF">2024-03-04T08:17:00Z</dcterms:modified>
</cp:coreProperties>
</file>