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2268C4D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</w:p>
    <w:p w14:paraId="7940EE59" w14:textId="77A34F2C" w:rsidR="002C6F9E" w:rsidRDefault="00DA44AC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47ADE68A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7355B">
        <w:rPr>
          <w:rFonts w:ascii="Arial" w:hAnsi="Arial" w:cs="Arial"/>
          <w:bCs/>
          <w:sz w:val="20"/>
          <w:szCs w:val="20"/>
          <w:lang w:val="en-US"/>
        </w:rPr>
        <w:t>April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355B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347D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44AC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22</cp:revision>
  <cp:lastPrinted>2024-07-02T04:04:00Z</cp:lastPrinted>
  <dcterms:created xsi:type="dcterms:W3CDTF">2023-06-26T05:18:00Z</dcterms:created>
  <dcterms:modified xsi:type="dcterms:W3CDTF">2025-04-03T09:23:00Z</dcterms:modified>
</cp:coreProperties>
</file>