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28F46459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/BAO/X/2025</w:t>
      </w:r>
    </w:p>
    <w:p w14:paraId="1672C114" w14:textId="33753A9F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45B44" w:rsidRPr="00945B44">
        <w:rPr>
          <w:rFonts w:ascii="Arial" w:hAnsi="Arial" w:cs="Arial"/>
          <w:sz w:val="20"/>
          <w:szCs w:val="20"/>
          <w:lang w:val="pt-BR"/>
        </w:rPr>
        <w:t xml:space="preserve">Rabu tanggal Satu bulan Oktober tahun Dua Ribu Dua Puluh Lima (01-10-2025),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317D8814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1012FF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2BBD786B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AE1868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99,97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012FF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5B44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AE1868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4838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3729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2024-07-02T04:06:00Z</cp:lastPrinted>
  <dcterms:created xsi:type="dcterms:W3CDTF">2022-02-21T03:36:00Z</dcterms:created>
  <dcterms:modified xsi:type="dcterms:W3CDTF">2025-09-30T23:46:00Z</dcterms:modified>
</cp:coreProperties>
</file>