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BD723">
      <w:pPr>
        <w:pStyle w:val="2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Genix Auctions App Documentation</w:t>
      </w:r>
    </w:p>
    <w:p w14:paraId="3D145017">
      <w:pPr>
        <w:spacing w:before="240" w:after="240"/>
      </w:pPr>
      <w:r>
        <w:t>Welcome to the Genix Auctions App setup guide. This document provides comprehensive and easy-to-follow instructions to help you set up and run the application seamlessly. As a senior full-stack developer, you will find best practices embedded in each of these steps to ensure smooth deployment and maintainability of the application.</w:t>
      </w:r>
    </w:p>
    <w:p w14:paraId="1029D9DE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Overview</w:t>
      </w:r>
    </w:p>
    <w:p w14:paraId="658601F0">
      <w:pPr>
        <w:spacing w:before="240" w:after="240"/>
      </w:pPr>
      <w:r>
        <w:t>Genix Auctions App is a full-stack web application designed to facilitate online auctions. Users can register, create auction items</w:t>
      </w:r>
      <w:r>
        <w:rPr>
          <w:rFonts w:hint="default"/>
          <w:lang w:val="en-US"/>
        </w:rPr>
        <w:t xml:space="preserve"> and</w:t>
      </w:r>
      <w:r>
        <w:t xml:space="preserve"> place bids. The application follows a modular approach and is built with Angular on the front end, Node.js with Express for the backend, and MySQL as the database.</w:t>
      </w:r>
    </w:p>
    <w:p w14:paraId="597E85BD">
      <w:pPr>
        <w:pStyle w:val="4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Tech Stack:</w:t>
      </w:r>
    </w:p>
    <w:p w14:paraId="3360C990">
      <w:pPr>
        <w:numPr>
          <w:ilvl w:val="0"/>
          <w:numId w:val="1"/>
        </w:numPr>
        <w:spacing w:before="240" w:after="240"/>
        <w:ind w:left="720" w:hanging="210"/>
        <w:jc w:val="left"/>
      </w:pPr>
      <w:r>
        <w:rPr>
          <w:b/>
          <w:bCs/>
        </w:rPr>
        <w:t>Frontend</w:t>
      </w:r>
      <w:r>
        <w:t>: Angular 16 with NgRx for state management.</w:t>
      </w:r>
    </w:p>
    <w:p w14:paraId="2A45FB9A">
      <w:pPr>
        <w:numPr>
          <w:ilvl w:val="0"/>
          <w:numId w:val="1"/>
        </w:numPr>
        <w:spacing w:before="240" w:after="240"/>
        <w:ind w:left="720" w:hanging="210"/>
        <w:jc w:val="left"/>
      </w:pPr>
      <w:r>
        <w:rPr>
          <w:b/>
          <w:bCs/>
        </w:rPr>
        <w:t>Backend</w:t>
      </w:r>
      <w:r>
        <w:t>: Node.js with Express.js.</w:t>
      </w:r>
    </w:p>
    <w:p w14:paraId="2A4B60CE">
      <w:pPr>
        <w:numPr>
          <w:ilvl w:val="0"/>
          <w:numId w:val="1"/>
        </w:numPr>
        <w:spacing w:before="240" w:after="240"/>
        <w:ind w:left="720" w:hanging="210"/>
        <w:jc w:val="left"/>
      </w:pPr>
      <w:r>
        <w:rPr>
          <w:b/>
          <w:bCs/>
        </w:rPr>
        <w:t>Database</w:t>
      </w:r>
      <w:r>
        <w:t>: MySQL.</w:t>
      </w:r>
      <w:bookmarkStart w:id="0" w:name="_GoBack"/>
      <w:bookmarkEnd w:id="0"/>
    </w:p>
    <w:p w14:paraId="5AC73A6C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Prerequisites</w:t>
      </w:r>
    </w:p>
    <w:p w14:paraId="59FE3B08">
      <w:pPr>
        <w:numPr>
          <w:ilvl w:val="0"/>
          <w:numId w:val="2"/>
        </w:numPr>
        <w:spacing w:before="240" w:after="240"/>
        <w:ind w:left="720" w:hanging="280"/>
        <w:jc w:val="left"/>
      </w:pPr>
      <w:r>
        <w:rPr>
          <w:b/>
          <w:bCs/>
        </w:rPr>
        <w:t>Node.js &amp; npm</w:t>
      </w:r>
      <w:r>
        <w:t>: Ensure that Node.js (v14 or later) and npm (v6 or later) are installed.</w:t>
      </w:r>
    </w:p>
    <w:p w14:paraId="40D652A5">
      <w:pPr>
        <w:numPr>
          <w:ilvl w:val="0"/>
          <w:numId w:val="2"/>
        </w:numPr>
        <w:spacing w:before="240" w:after="240"/>
        <w:ind w:left="720" w:hanging="280"/>
        <w:jc w:val="left"/>
      </w:pPr>
      <w:r>
        <w:rPr>
          <w:b/>
          <w:bCs/>
        </w:rPr>
        <w:t>MySQL</w:t>
      </w:r>
      <w:r>
        <w:t>: Install MySQL and ensure it's running locally or on a server you can access.</w:t>
      </w:r>
    </w:p>
    <w:p w14:paraId="55875934">
      <w:pPr>
        <w:numPr>
          <w:ilvl w:val="0"/>
          <w:numId w:val="2"/>
        </w:numPr>
        <w:spacing w:before="240" w:after="240"/>
        <w:ind w:left="720" w:hanging="280"/>
        <w:jc w:val="left"/>
      </w:pPr>
      <w:r>
        <w:rPr>
          <w:b/>
          <w:bCs/>
        </w:rPr>
        <w:t>Angular CLI</w:t>
      </w:r>
      <w:r>
        <w:t>: Install Angular CLI globally using npm:</w:t>
      </w:r>
    </w:p>
    <w:p w14:paraId="2CB8DD9E">
      <w:pPr>
        <w:pStyle w:val="3"/>
        <w:keepNext w:val="0"/>
        <w:keepLines w:val="0"/>
        <w:spacing w:before="299" w:after="299"/>
        <w:rPr>
          <w:rFonts w:hint="default" w:ascii="Calibri" w:hAnsi="Calibri" w:eastAsia="Times New Roman" w:cs="Calibri"/>
          <w:i w:val="0"/>
          <w:color w:val="auto"/>
        </w:rPr>
      </w:pPr>
      <w:r>
        <w:rPr>
          <w:rFonts w:hint="default" w:ascii="Calibri" w:hAnsi="Calibri" w:eastAsia="Times New Roman" w:cs="Calibri"/>
          <w:i w:val="0"/>
          <w:color w:val="auto"/>
        </w:rPr>
        <w:t>Developer Information</w:t>
      </w:r>
    </w:p>
    <w:p w14:paraId="4FDB983E">
      <w:pPr>
        <w:pStyle w:val="3"/>
        <w:keepNext w:val="0"/>
        <w:keepLines w:val="0"/>
        <w:spacing w:before="299" w:after="299"/>
        <w:ind w:firstLine="720" w:firstLineChars="0"/>
        <w:rPr>
          <w:rFonts w:hint="default" w:ascii="Calibri" w:hAnsi="Calibri" w:eastAsia="Times New Roman" w:cs="Calibri"/>
          <w:b w:val="0"/>
          <w:bCs w:val="0"/>
          <w:i w:val="0"/>
          <w:color w:val="auto"/>
          <w:sz w:val="24"/>
          <w:szCs w:val="24"/>
        </w:rPr>
      </w:pPr>
      <w:r>
        <w:rPr>
          <w:rFonts w:hint="default" w:ascii="Calibri" w:hAnsi="Calibri" w:eastAsia="Times New Roman" w:cs="Calibri"/>
          <w:b w:val="0"/>
          <w:bCs w:val="0"/>
          <w:i w:val="0"/>
          <w:color w:val="auto"/>
          <w:sz w:val="24"/>
          <w:szCs w:val="24"/>
        </w:rPr>
        <w:t>Developed by Muthu Krishna Santhosh</w:t>
      </w:r>
    </w:p>
    <w:p w14:paraId="6361C4B2">
      <w:pPr>
        <w:pStyle w:val="3"/>
        <w:keepNext w:val="0"/>
        <w:keepLines w:val="0"/>
        <w:spacing w:before="299" w:after="299"/>
        <w:rPr>
          <w:rFonts w:hint="default" w:ascii="Times New Roman" w:hAnsi="Times New Roman" w:eastAsia="Times New Roman"/>
          <w:i w:val="0"/>
          <w:color w:val="auto"/>
        </w:rPr>
      </w:pPr>
      <w:r>
        <w:rPr>
          <w:rFonts w:hint="default" w:ascii="Times New Roman" w:hAnsi="Times New Roman" w:eastAsia="Times New Roman"/>
          <w:i w:val="0"/>
          <w:color w:val="auto"/>
        </w:rPr>
        <w:t>Security</w:t>
      </w:r>
    </w:p>
    <w:p w14:paraId="652A275D">
      <w:pPr>
        <w:pStyle w:val="3"/>
        <w:keepNext w:val="0"/>
        <w:keepLines w:val="0"/>
        <w:numPr>
          <w:ilvl w:val="0"/>
          <w:numId w:val="3"/>
        </w:numPr>
        <w:tabs>
          <w:tab w:val="clear" w:pos="845"/>
        </w:tabs>
        <w:spacing w:before="299" w:after="299"/>
        <w:ind w:left="900" w:leftChars="0" w:hanging="420" w:firstLineChars="0"/>
        <w:rPr>
          <w:rFonts w:hint="default" w:ascii="Times New Roman" w:hAnsi="Times New Roman" w:eastAsia="Times New Roman"/>
          <w:i w:val="0"/>
          <w:color w:val="auto"/>
          <w:sz w:val="24"/>
          <w:szCs w:val="24"/>
        </w:rPr>
      </w:pPr>
      <w:r>
        <w:rPr>
          <w:rFonts w:hint="default" w:ascii="Calibri" w:hAnsi="Calibri" w:eastAsia="Times New Roman" w:cs="Calibri"/>
          <w:b w:val="0"/>
          <w:bCs w:val="0"/>
          <w:i w:val="0"/>
          <w:color w:val="auto"/>
          <w:sz w:val="24"/>
          <w:szCs w:val="24"/>
        </w:rPr>
        <w:t>Password Hashing: We use bcrypt for secure password hashing.</w:t>
      </w:r>
    </w:p>
    <w:p w14:paraId="2D949C43">
      <w:pPr>
        <w:pStyle w:val="3"/>
        <w:keepNext w:val="0"/>
        <w:keepLines w:val="0"/>
        <w:numPr>
          <w:ilvl w:val="0"/>
          <w:numId w:val="3"/>
        </w:numPr>
        <w:tabs>
          <w:tab w:val="clear" w:pos="845"/>
        </w:tabs>
        <w:spacing w:before="299" w:after="299"/>
        <w:ind w:left="900" w:leftChars="0" w:hanging="420" w:firstLineChars="0"/>
        <w:rPr>
          <w:rFonts w:hint="default" w:ascii="Calibri" w:hAnsi="Calibri" w:eastAsia="Times New Roman" w:cs="Calibri"/>
          <w:b w:val="0"/>
          <w:bCs w:val="0"/>
          <w:i w:val="0"/>
          <w:color w:val="auto"/>
          <w:sz w:val="24"/>
          <w:szCs w:val="24"/>
        </w:rPr>
      </w:pPr>
      <w:r>
        <w:rPr>
          <w:rFonts w:hint="default" w:ascii="Calibri" w:hAnsi="Calibri" w:eastAsia="Times New Roman" w:cs="Calibri"/>
          <w:b w:val="0"/>
          <w:bCs w:val="0"/>
          <w:i w:val="0"/>
          <w:color w:val="auto"/>
          <w:sz w:val="24"/>
          <w:szCs w:val="24"/>
        </w:rPr>
        <w:t>Authentication: User authentication is handled securely using JSON Web Tokens (JWT).</w:t>
      </w:r>
    </w:p>
    <w:p w14:paraId="47DA5E1F">
      <w:pPr>
        <w:pStyle w:val="3"/>
        <w:keepNext w:val="0"/>
        <w:keepLines w:val="0"/>
        <w:spacing w:before="299" w:after="299"/>
        <w:rPr>
          <w:rFonts w:ascii="Times New Roman" w:hAnsi="Times New Roman" w:eastAsia="Times New Roman" w:cs="Times New Roman"/>
          <w:i w:val="0"/>
          <w:color w:val="auto"/>
        </w:rPr>
      </w:pPr>
    </w:p>
    <w:p w14:paraId="6D567D34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Database Setup</w:t>
      </w:r>
    </w:p>
    <w:p w14:paraId="6C8317ED">
      <w:pPr>
        <w:numPr>
          <w:ilvl w:val="0"/>
          <w:numId w:val="4"/>
        </w:numPr>
        <w:spacing w:before="240" w:after="240"/>
        <w:ind w:left="720" w:hanging="280"/>
        <w:jc w:val="left"/>
      </w:pPr>
      <w:r>
        <w:rPr>
          <w:b/>
          <w:bCs/>
        </w:rPr>
        <w:t>Create Database</w:t>
      </w:r>
      <w:r>
        <w:t xml:space="preserve"> Open MySQL Workbench or any MySQL client, and execute the following script to create the required database schema:</w:t>
      </w:r>
    </w:p>
    <w:p w14:paraId="35803C44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Backend Setup</w:t>
      </w:r>
    </w:p>
    <w:p w14:paraId="72E2A900">
      <w:pPr>
        <w:numPr>
          <w:ilvl w:val="0"/>
          <w:numId w:val="5"/>
        </w:numPr>
        <w:spacing w:before="240" w:after="240"/>
        <w:ind w:left="720" w:hanging="280"/>
        <w:jc w:val="left"/>
      </w:pPr>
      <w:r>
        <w:rPr>
          <w:b/>
          <w:bCs/>
        </w:rPr>
        <w:t>Navigate to the Backend Directory</w:t>
      </w:r>
    </w:p>
    <w:p w14:paraId="5ACB28EF">
      <w:pPr>
        <w:numPr>
          <w:ilvl w:val="0"/>
          <w:numId w:val="5"/>
        </w:numPr>
        <w:spacing w:before="240" w:after="240"/>
        <w:ind w:left="720" w:hanging="280"/>
        <w:jc w:val="left"/>
      </w:pPr>
      <w:r>
        <w:rPr>
          <w:b/>
          <w:bCs/>
        </w:rPr>
        <w:t>Install Dependencies</w:t>
      </w:r>
    </w:p>
    <w:p w14:paraId="15A36DE8">
      <w:pPr>
        <w:numPr>
          <w:ilvl w:val="0"/>
          <w:numId w:val="5"/>
        </w:numPr>
        <w:spacing w:before="240" w:after="240"/>
        <w:ind w:left="720" w:hanging="280"/>
        <w:jc w:val="left"/>
      </w:pPr>
      <w:r>
        <w:rPr>
          <w:b/>
          <w:bCs/>
        </w:rPr>
        <w:t>Environment Configuration</w:t>
      </w:r>
      <w:r>
        <w:t xml:space="preserve"> Create a </w:t>
      </w:r>
      <w:r>
        <w:rPr>
          <w:rFonts w:ascii="Courier New" w:hAnsi="Courier New" w:eastAsia="Courier New" w:cs="Courier New"/>
          <w:sz w:val="20"/>
          <w:szCs w:val="20"/>
        </w:rPr>
        <w:t>.env</w:t>
      </w:r>
      <w:r>
        <w:t xml:space="preserve"> file in the backend directory and add the following configurations:</w:t>
      </w:r>
    </w:p>
    <w:p w14:paraId="0ECD237E">
      <w:pPr>
        <w:spacing w:before="240" w:after="240"/>
        <w:ind w:left="720"/>
        <w:jc w:val="left"/>
      </w:pPr>
      <w:r>
        <w:t xml:space="preserve">Replace </w:t>
      </w:r>
      <w:r>
        <w:rPr>
          <w:rFonts w:ascii="Courier New" w:hAnsi="Courier New" w:eastAsia="Courier New" w:cs="Courier New"/>
          <w:sz w:val="20"/>
          <w:szCs w:val="20"/>
        </w:rPr>
        <w:t>your_password</w:t>
      </w:r>
      <w:r>
        <w:t xml:space="preserve"> with the actual MySQL password.</w:t>
      </w:r>
    </w:p>
    <w:p w14:paraId="72D15AA6">
      <w:pPr>
        <w:numPr>
          <w:ilvl w:val="0"/>
          <w:numId w:val="5"/>
        </w:numPr>
        <w:spacing w:before="240" w:after="240"/>
        <w:ind w:left="720" w:hanging="280"/>
        <w:jc w:val="left"/>
      </w:pPr>
      <w:r>
        <w:rPr>
          <w:b/>
          <w:bCs/>
        </w:rPr>
        <w:t>Run the Backend</w:t>
      </w:r>
    </w:p>
    <w:p w14:paraId="34AFA7D1">
      <w:pPr>
        <w:spacing w:before="240" w:after="240"/>
        <w:ind w:left="720"/>
        <w:jc w:val="left"/>
      </w:pPr>
      <w:r>
        <w:t xml:space="preserve">The backend should now be running on </w:t>
      </w:r>
      <w:r>
        <w:fldChar w:fldCharType="begin"/>
      </w:r>
      <w:r>
        <w:instrText xml:space="preserve"> HYPERLINK "http://localhost:60532" </w:instrText>
      </w:r>
      <w:r>
        <w:fldChar w:fldCharType="separate"/>
      </w:r>
      <w:r>
        <w:rPr>
          <w:color w:val="0000EE"/>
          <w:u w:val="single" w:color="0000EE"/>
        </w:rPr>
        <w:t>http://localhost:60532</w:t>
      </w:r>
      <w:r>
        <w:rPr>
          <w:color w:val="0000EE"/>
          <w:u w:val="single" w:color="0000EE"/>
        </w:rPr>
        <w:fldChar w:fldCharType="end"/>
      </w:r>
      <w:r>
        <w:t>.</w:t>
      </w:r>
    </w:p>
    <w:p w14:paraId="786625BA">
      <w:pPr>
        <w:pStyle w:val="3"/>
        <w:keepNext w:val="0"/>
        <w:keepLines w:val="0"/>
        <w:spacing w:before="299" w:after="299"/>
        <w:rPr>
          <w:rFonts w:ascii="Times New Roman" w:hAnsi="Times New Roman" w:eastAsia="Times New Roman" w:cs="Times New Roman"/>
          <w:i w:val="0"/>
          <w:color w:val="auto"/>
        </w:rPr>
      </w:pPr>
    </w:p>
    <w:p w14:paraId="62423914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Frontend Setup</w:t>
      </w:r>
    </w:p>
    <w:p w14:paraId="046E50ED">
      <w:pPr>
        <w:numPr>
          <w:ilvl w:val="0"/>
          <w:numId w:val="6"/>
        </w:numPr>
        <w:spacing w:before="240" w:after="240"/>
        <w:ind w:left="720" w:hanging="280"/>
        <w:jc w:val="left"/>
      </w:pPr>
      <w:r>
        <w:rPr>
          <w:b/>
          <w:bCs/>
        </w:rPr>
        <w:t>Navigate to the Frontend Directory</w:t>
      </w:r>
    </w:p>
    <w:p w14:paraId="759DF234">
      <w:pPr>
        <w:numPr>
          <w:ilvl w:val="0"/>
          <w:numId w:val="6"/>
        </w:numPr>
        <w:spacing w:before="240" w:after="240"/>
        <w:ind w:left="720" w:hanging="280"/>
        <w:jc w:val="left"/>
      </w:pPr>
      <w:r>
        <w:rPr>
          <w:b/>
          <w:bCs/>
        </w:rPr>
        <w:t>Install Dependencies</w:t>
      </w:r>
    </w:p>
    <w:p w14:paraId="6C91F709">
      <w:pPr>
        <w:numPr>
          <w:ilvl w:val="0"/>
          <w:numId w:val="6"/>
        </w:numPr>
        <w:spacing w:before="240" w:after="240"/>
        <w:ind w:left="720" w:hanging="280"/>
        <w:jc w:val="left"/>
      </w:pPr>
      <w:r>
        <w:rPr>
          <w:b/>
          <w:bCs/>
        </w:rPr>
        <w:t>Run the Frontend</w:t>
      </w:r>
    </w:p>
    <w:p w14:paraId="5F9D13E5">
      <w:pPr>
        <w:spacing w:before="240" w:after="240"/>
        <w:ind w:left="720"/>
        <w:jc w:val="left"/>
      </w:pPr>
      <w:r>
        <w:t xml:space="preserve">The frontend should now be accessible at </w:t>
      </w:r>
      <w:r>
        <w:fldChar w:fldCharType="begin"/>
      </w:r>
      <w:r>
        <w:instrText xml:space="preserve"> HYPERLINK "http://localhost:4200" </w:instrText>
      </w:r>
      <w:r>
        <w:fldChar w:fldCharType="separate"/>
      </w:r>
      <w:r>
        <w:rPr>
          <w:color w:val="0000EE"/>
          <w:u w:val="single" w:color="0000EE"/>
        </w:rPr>
        <w:t>http://localhost:4200</w:t>
      </w:r>
      <w:r>
        <w:rPr>
          <w:color w:val="0000EE"/>
          <w:u w:val="single" w:color="0000EE"/>
        </w:rPr>
        <w:fldChar w:fldCharType="end"/>
      </w:r>
      <w:r>
        <w:rPr>
          <w:rFonts w:hint="default"/>
          <w:color w:val="0000EE"/>
          <w:u w:val="single" w:color="0000EE"/>
        </w:rPr>
        <w:t>/auctions/auctions-dashboard</w:t>
      </w:r>
      <w:r>
        <w:t>.</w:t>
      </w:r>
    </w:p>
    <w:p w14:paraId="0B6203BD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NgRx State Management</w:t>
      </w:r>
    </w:p>
    <w:p w14:paraId="3E592673">
      <w:pPr>
        <w:spacing w:before="240" w:after="240"/>
      </w:pPr>
      <w:r>
        <w:t>The frontend utilizes NgRx for managing the state of authentication, auctions, and bidding. This ensures that the application state is predictable and maintainable.</w:t>
      </w:r>
    </w:p>
    <w:p w14:paraId="1AB6CA81"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b/>
          <w:bCs/>
        </w:rPr>
        <w:t>Store Module</w:t>
      </w:r>
      <w:r>
        <w:t xml:space="preserve">: All store modules for authentication, auctions, and bidding are imported in </w:t>
      </w:r>
      <w:r>
        <w:rPr>
          <w:rFonts w:ascii="Courier New" w:hAnsi="Courier New" w:eastAsia="Courier New" w:cs="Courier New"/>
          <w:sz w:val="20"/>
          <w:szCs w:val="20"/>
        </w:rPr>
        <w:t>store.module.ts</w:t>
      </w:r>
      <w:r>
        <w:t>.</w:t>
      </w:r>
    </w:p>
    <w:p w14:paraId="7C81304F"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b/>
          <w:bCs/>
        </w:rPr>
        <w:t>Auth Actions</w:t>
      </w:r>
      <w:r>
        <w:t xml:space="preserve">: Actions such as </w:t>
      </w:r>
      <w:r>
        <w:rPr>
          <w:rFonts w:ascii="Courier New" w:hAnsi="Courier New" w:eastAsia="Courier New" w:cs="Courier New"/>
          <w:sz w:val="20"/>
          <w:szCs w:val="20"/>
        </w:rPr>
        <w:t>login</w:t>
      </w:r>
      <w: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register</w:t>
      </w:r>
      <w: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logout</w:t>
      </w:r>
      <w:r>
        <w:t xml:space="preserve"> are dispatched to update the store.</w:t>
      </w:r>
    </w:p>
    <w:p w14:paraId="566D8374">
      <w:pPr>
        <w:numPr>
          <w:ilvl w:val="0"/>
          <w:numId w:val="7"/>
        </w:numPr>
        <w:spacing w:before="240" w:after="240"/>
        <w:ind w:left="720" w:hanging="210"/>
        <w:jc w:val="left"/>
      </w:pPr>
      <w:r>
        <w:rPr>
          <w:b/>
          <w:bCs/>
        </w:rPr>
        <w:t>Effects</w:t>
      </w:r>
      <w:r>
        <w:t xml:space="preserve">: The side effects, such as login success and navigation, are managed through </w:t>
      </w:r>
      <w:r>
        <w:rPr>
          <w:rFonts w:ascii="Courier New" w:hAnsi="Courier New" w:eastAsia="Courier New" w:cs="Courier New"/>
          <w:sz w:val="20"/>
          <w:szCs w:val="20"/>
        </w:rPr>
        <w:t>AuthEffects</w:t>
      </w:r>
      <w:r>
        <w:t>.</w:t>
      </w:r>
    </w:p>
    <w:p w14:paraId="0BA9BC0F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Auth Guard and Route Configuration</w:t>
      </w:r>
    </w:p>
    <w:p w14:paraId="60A7AFAD">
      <w:pPr>
        <w:numPr>
          <w:ilvl w:val="0"/>
          <w:numId w:val="8"/>
        </w:numPr>
        <w:spacing w:before="240" w:after="240"/>
        <w:ind w:left="720" w:hanging="210"/>
        <w:jc w:val="left"/>
      </w:pPr>
      <w:r>
        <w:rPr>
          <w:b/>
          <w:bCs/>
        </w:rPr>
        <w:t>AuthGuard</w:t>
      </w:r>
      <w:r>
        <w:t>: Protects certain routes from being accessed without authentication.</w:t>
      </w:r>
    </w:p>
    <w:p w14:paraId="1882CF3F">
      <w:pPr>
        <w:numPr>
          <w:ilvl w:val="0"/>
          <w:numId w:val="8"/>
        </w:numPr>
        <w:spacing w:before="240" w:after="240"/>
        <w:ind w:left="720" w:hanging="210"/>
        <w:jc w:val="left"/>
      </w:pPr>
      <w:r>
        <w:rPr>
          <w:b/>
          <w:bCs/>
        </w:rPr>
        <w:t>Avoid AuthGuard</w:t>
      </w:r>
      <w:r>
        <w:t xml:space="preserve">: To make the landing page http://localhost:4200/auctions/auctions-dashboard accessible without authentication, avoid applying </w:t>
      </w:r>
      <w:r>
        <w:rPr>
          <w:rFonts w:ascii="Courier New" w:hAnsi="Courier New" w:eastAsia="Courier New" w:cs="Courier New"/>
          <w:sz w:val="20"/>
          <w:szCs w:val="20"/>
        </w:rPr>
        <w:t>AuthGuard</w:t>
      </w:r>
      <w:r>
        <w:t xml:space="preserve"> on this route in the </w:t>
      </w:r>
      <w:r>
        <w:rPr>
          <w:rFonts w:ascii="Courier New" w:hAnsi="Courier New" w:eastAsia="Courier New" w:cs="Courier New"/>
          <w:sz w:val="20"/>
          <w:szCs w:val="20"/>
        </w:rPr>
        <w:t>AuctionsRoutingModule</w:t>
      </w:r>
      <w:r>
        <w:t>.</w:t>
      </w:r>
    </w:p>
    <w:p w14:paraId="5E19BBE0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Swagger API Documentation</w:t>
      </w:r>
    </w:p>
    <w:p w14:paraId="4CB68169">
      <w:pPr>
        <w:spacing w:before="240" w:after="240"/>
      </w:pPr>
      <w:r>
        <w:t>To add Swagger API documentation:</w:t>
      </w:r>
    </w:p>
    <w:p w14:paraId="2CBBCF34">
      <w:pPr>
        <w:numPr>
          <w:ilvl w:val="0"/>
          <w:numId w:val="9"/>
        </w:numPr>
        <w:spacing w:before="240" w:after="240"/>
        <w:ind w:left="720" w:hanging="280"/>
        <w:jc w:val="left"/>
      </w:pPr>
      <w:r>
        <w:rPr>
          <w:b/>
          <w:bCs/>
        </w:rPr>
        <w:t>Install Swagger Dependencies</w:t>
      </w:r>
    </w:p>
    <w:p w14:paraId="0A9F04D0">
      <w:pPr>
        <w:numPr>
          <w:ilvl w:val="0"/>
          <w:numId w:val="9"/>
        </w:numPr>
        <w:spacing w:before="240" w:after="240"/>
        <w:ind w:left="720" w:hanging="280"/>
        <w:jc w:val="left"/>
      </w:pPr>
      <w:r>
        <w:rPr>
          <w:b/>
          <w:bCs/>
        </w:rPr>
        <w:t>Add Swagger to the Backend</w:t>
      </w:r>
      <w:r>
        <w:t xml:space="preserve"> Update </w:t>
      </w:r>
      <w:r>
        <w:rPr>
          <w:rFonts w:ascii="Courier New" w:hAnsi="Courier New" w:eastAsia="Courier New" w:cs="Courier New"/>
          <w:sz w:val="20"/>
          <w:szCs w:val="20"/>
        </w:rPr>
        <w:t>app.js</w:t>
      </w:r>
      <w:r>
        <w:t xml:space="preserve"> with the following:</w:t>
      </w:r>
    </w:p>
    <w:p w14:paraId="43811A76">
      <w:pPr>
        <w:numPr>
          <w:ilvl w:val="0"/>
          <w:numId w:val="9"/>
        </w:numPr>
        <w:spacing w:before="240" w:after="240"/>
        <w:ind w:left="720" w:hanging="280"/>
        <w:jc w:val="left"/>
      </w:pPr>
      <w:r>
        <w:rPr>
          <w:b/>
          <w:bCs/>
        </w:rPr>
        <w:t>Access Swagger Documentation</w:t>
      </w:r>
      <w:r>
        <w:t xml:space="preserve"> Visit http://localhost:60532/api-docs/ to see the API documentation.</w:t>
      </w:r>
    </w:p>
    <w:p w14:paraId="114293F8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Testing the Application</w:t>
      </w:r>
    </w:p>
    <w:p w14:paraId="4A970E06">
      <w:pPr>
        <w:numPr>
          <w:ilvl w:val="0"/>
          <w:numId w:val="10"/>
        </w:numPr>
        <w:spacing w:before="240" w:after="240"/>
        <w:ind w:left="720" w:hanging="210"/>
        <w:jc w:val="left"/>
      </w:pPr>
      <w:r>
        <w:rPr>
          <w:b/>
          <w:bCs/>
        </w:rPr>
        <w:t>Postman</w:t>
      </w:r>
      <w:r>
        <w:t>: You can use Postman to test the API endpoints.</w:t>
      </w:r>
    </w:p>
    <w:p w14:paraId="4A74BA72">
      <w:pPr>
        <w:numPr>
          <w:ilvl w:val="0"/>
          <w:numId w:val="10"/>
        </w:numPr>
        <w:spacing w:before="240" w:after="240"/>
        <w:ind w:left="720" w:hanging="210"/>
        <w:jc w:val="left"/>
      </w:pPr>
      <w:r>
        <w:rPr>
          <w:b/>
          <w:bCs/>
        </w:rPr>
        <w:t>NgRx DevTools</w:t>
      </w:r>
      <w:r>
        <w:t>: Use the NgRx DevTools to inspect the application state and dispatched actions during development.</w:t>
      </w:r>
    </w:p>
    <w:p w14:paraId="3DD76DEE">
      <w:pPr>
        <w:pStyle w:val="3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i w:val="0"/>
          <w:color w:val="auto"/>
        </w:rPr>
        <w:t>Conclusion</w:t>
      </w:r>
    </w:p>
    <w:p w14:paraId="206D81FA">
      <w:pPr>
        <w:spacing w:before="240" w:after="240"/>
      </w:pPr>
      <w:r>
        <w:t>The Genix Auctions App is designed to be scalable and maintainable by following modern web development best practices. By using Angular, Node.js, MySQL, and NgRx, this application provides a robust solution for online auctions.</w:t>
      </w:r>
    </w:p>
    <w:p w14:paraId="4072F53A">
      <w:pPr>
        <w:spacing w:before="240" w:after="240"/>
      </w:pPr>
      <w:r>
        <w:t>For any issues, please refer to the logs generated by Angular or Express, or consult the documentation for each framework/library used.</w:t>
      </w: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9">
    <w:nsid w:val="6AA4EDAD"/>
    <w:multiLevelType w:val="singleLevel"/>
    <w:tmpl w:val="6AA4EDA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905" w:leftChars="0" w:hanging="425" w:firstLineChars="0"/>
      </w:pPr>
      <w:rPr>
        <w:rFonts w:hint="default" w:ascii="Calibri" w:hAnsi="Calibri" w:cs="Calibri"/>
        <w:b w:val="0"/>
        <w:bCs w:val="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ED31F5C"/>
    <w:rsid w:val="217E28F0"/>
    <w:rsid w:val="2F9E57B3"/>
    <w:rsid w:val="38561F67"/>
    <w:rsid w:val="62795D8E"/>
    <w:rsid w:val="6A303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Calibri" w:hAnsi="Calibri" w:eastAsia="Calibri" w:cs="Calibri"/>
      <w:b/>
      <w:bCs/>
      <w:color w:val="2F5496"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keepNext/>
      <w:keepLines/>
      <w:spacing w:before="40" w:after="0"/>
      <w:outlineLvl w:val="1"/>
    </w:pPr>
    <w:rPr>
      <w:rFonts w:ascii="Calibri" w:hAnsi="Calibri" w:eastAsia="Calibri" w:cs="Calibri"/>
      <w:b/>
      <w:bCs/>
      <w:color w:val="2F5496"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keepNext/>
      <w:keepLines/>
      <w:spacing w:before="40" w:after="0"/>
      <w:outlineLvl w:val="2"/>
    </w:pPr>
    <w:rPr>
      <w:rFonts w:ascii="Calibri" w:hAnsi="Calibri" w:eastAsia="Calibri" w:cs="Calibri"/>
      <w:b/>
      <w:bCs/>
      <w:color w:val="1F3763"/>
      <w:sz w:val="28"/>
      <w:szCs w:val="28"/>
    </w:rPr>
  </w:style>
  <w:style w:type="paragraph" w:styleId="5">
    <w:name w:val="heading 4"/>
    <w:basedOn w:val="1"/>
    <w:next w:val="1"/>
    <w:link w:val="13"/>
    <w:qFormat/>
    <w:uiPriority w:val="9"/>
    <w:pPr>
      <w:keepNext/>
      <w:keepLines/>
      <w:spacing w:before="40" w:after="0"/>
      <w:outlineLvl w:val="3"/>
    </w:pPr>
    <w:rPr>
      <w:rFonts w:ascii="Calibri" w:hAnsi="Calibri" w:eastAsia="Calibri" w:cs="Calibri"/>
      <w:b/>
      <w:bCs/>
      <w:iCs/>
      <w:color w:val="2F5496"/>
      <w:sz w:val="24"/>
      <w:szCs w:val="24"/>
    </w:rPr>
  </w:style>
  <w:style w:type="paragraph" w:styleId="6">
    <w:name w:val="heading 5"/>
    <w:basedOn w:val="1"/>
    <w:next w:val="1"/>
    <w:link w:val="14"/>
    <w:qFormat/>
    <w:uiPriority w:val="9"/>
    <w:pPr>
      <w:keepNext/>
      <w:keepLines/>
      <w:spacing w:before="40" w:after="0"/>
      <w:outlineLvl w:val="4"/>
    </w:pPr>
    <w:rPr>
      <w:rFonts w:ascii="Calibri" w:hAnsi="Calibri" w:eastAsia="Calibri" w:cs="Calibri"/>
      <w:b/>
      <w:bCs/>
      <w:color w:val="2F5496"/>
      <w:sz w:val="20"/>
      <w:szCs w:val="20"/>
    </w:rPr>
  </w:style>
  <w:style w:type="paragraph" w:styleId="7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="Calibri" w:hAnsi="Calibri" w:eastAsia="Calibri" w:cs="Calibri"/>
      <w:b/>
      <w:bCs/>
      <w:color w:val="1F3763"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8"/>
    <w:link w:val="2"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1">
    <w:name w:val="Heading 2 Char"/>
    <w:basedOn w:val="8"/>
    <w:link w:val="3"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2">
    <w:name w:val="Heading 3 Char"/>
    <w:basedOn w:val="8"/>
    <w:link w:val="4"/>
    <w:qFormat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3">
    <w:name w:val="Heading 4 Char"/>
    <w:basedOn w:val="8"/>
    <w:link w:val="5"/>
    <w:qFormat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4">
    <w:name w:val="Heading 5 Char"/>
    <w:basedOn w:val="8"/>
    <w:link w:val="6"/>
    <w:qFormat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15">
    <w:name w:val="Heading 6 Char"/>
    <w:basedOn w:val="8"/>
    <w:link w:val="7"/>
    <w:qFormat/>
    <w:uiPriority w:val="9"/>
    <w:rPr>
      <w:rFonts w:ascii="Calibri Light" w:hAnsi="Calibri Light" w:eastAsia="Times New Roman" w:cs="Times New Roman"/>
      <w:color w:val="1F3763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2024-10-19T09:12:00Z</dcterms:created>
  <dc:creator>krish</dc:creator>
  <cp:lastModifiedBy>san b</cp:lastModifiedBy>
  <dcterms:modified xsi:type="dcterms:W3CDTF">2024-10-20T10:21:47Z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D715E999A36545C2A69779476A899459_12</vt:lpwstr>
  </property>
</Properties>
</file>